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A896D" w14:textId="77777777" w:rsidR="0054680E" w:rsidRPr="00127BB1" w:rsidRDefault="0054680E" w:rsidP="0054680E">
      <w:r w:rsidRPr="00127BB1">
        <w:rPr>
          <w:lang w:eastAsia="ro-RO"/>
        </w:rPr>
        <w:drawing>
          <wp:anchor distT="0" distB="0" distL="114300" distR="114300" simplePos="0" relativeHeight="251725824" behindDoc="0" locked="0" layoutInCell="1" allowOverlap="1" wp14:anchorId="7FDA9FE8" wp14:editId="02145C17">
            <wp:simplePos x="0" y="0"/>
            <wp:positionH relativeFrom="margin">
              <wp:align>left</wp:align>
            </wp:positionH>
            <wp:positionV relativeFrom="paragraph">
              <wp:posOffset>11875</wp:posOffset>
            </wp:positionV>
            <wp:extent cx="1438275" cy="1438910"/>
            <wp:effectExtent l="0" t="0" r="9525" b="8890"/>
            <wp:wrapSquare wrapText="bothSides"/>
            <wp:docPr id="7" name="Picture 0" descr="SIGLA MEALONIC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MEALONICERA.jpg"/>
                    <pic:cNvPicPr/>
                  </pic:nvPicPr>
                  <pic:blipFill>
                    <a:blip r:embed="rId8" cstate="print"/>
                    <a:stretch>
                      <a:fillRect/>
                    </a:stretch>
                  </pic:blipFill>
                  <pic:spPr>
                    <a:xfrm>
                      <a:off x="0" y="0"/>
                      <a:ext cx="1438275" cy="1438910"/>
                    </a:xfrm>
                    <a:prstGeom prst="rect">
                      <a:avLst/>
                    </a:prstGeom>
                  </pic:spPr>
                </pic:pic>
              </a:graphicData>
            </a:graphic>
          </wp:anchor>
        </w:drawing>
      </w:r>
    </w:p>
    <w:p w14:paraId="79A6C83A" w14:textId="77777777" w:rsidR="0054680E" w:rsidRPr="00127BB1" w:rsidRDefault="0054680E" w:rsidP="0054680E">
      <w:pPr>
        <w:spacing w:after="0" w:line="240" w:lineRule="auto"/>
        <w:ind w:left="709"/>
        <w:rPr>
          <w:rFonts w:ascii="Arial" w:hAnsi="Arial" w:cs="Arial"/>
          <w:szCs w:val="24"/>
        </w:rPr>
      </w:pPr>
    </w:p>
    <w:p w14:paraId="0E5C4AAA" w14:textId="77777777" w:rsidR="0054680E" w:rsidRPr="00127BB1" w:rsidRDefault="0054680E" w:rsidP="0054680E">
      <w:pPr>
        <w:spacing w:after="0" w:line="240" w:lineRule="auto"/>
        <w:ind w:left="1985"/>
        <w:rPr>
          <w:rFonts w:ascii="Arial" w:hAnsi="Arial" w:cs="Arial"/>
          <w:b/>
          <w:szCs w:val="24"/>
        </w:rPr>
      </w:pPr>
      <w:r w:rsidRPr="00127BB1">
        <w:rPr>
          <w:rFonts w:ascii="Arial" w:hAnsi="Arial" w:cs="Arial"/>
          <w:b/>
          <w:szCs w:val="24"/>
        </w:rPr>
        <w:t xml:space="preserve">             SC MEALONICERA SRL</w:t>
      </w:r>
    </w:p>
    <w:p w14:paraId="05A91D53" w14:textId="77777777" w:rsidR="0054680E" w:rsidRPr="00127BB1" w:rsidRDefault="0054680E" w:rsidP="0054680E">
      <w:pPr>
        <w:spacing w:after="0" w:line="240" w:lineRule="auto"/>
        <w:ind w:left="1985"/>
        <w:rPr>
          <w:rFonts w:ascii="Arial" w:hAnsi="Arial" w:cs="Arial"/>
          <w:b/>
          <w:szCs w:val="24"/>
        </w:rPr>
      </w:pPr>
      <w:r w:rsidRPr="00127BB1">
        <w:rPr>
          <w:rFonts w:ascii="Arial" w:hAnsi="Arial" w:cs="Arial"/>
          <w:b/>
          <w:szCs w:val="24"/>
        </w:rPr>
        <w:t>Str.Mică, nr 25, sc E, ap 17, Brașov</w:t>
      </w:r>
    </w:p>
    <w:p w14:paraId="43D6AA28" w14:textId="77777777" w:rsidR="0054680E" w:rsidRPr="00127BB1" w:rsidRDefault="0054680E" w:rsidP="0054680E">
      <w:pPr>
        <w:spacing w:after="0" w:line="240" w:lineRule="auto"/>
        <w:ind w:left="1985"/>
        <w:rPr>
          <w:rFonts w:ascii="Arial" w:hAnsi="Arial" w:cs="Arial"/>
          <w:b/>
          <w:szCs w:val="24"/>
        </w:rPr>
      </w:pPr>
      <w:r w:rsidRPr="00127BB1">
        <w:rPr>
          <w:rFonts w:ascii="Arial" w:hAnsi="Arial" w:cs="Arial"/>
          <w:b/>
          <w:szCs w:val="24"/>
        </w:rPr>
        <w:t>Telefon: 0766-366399</w:t>
      </w:r>
    </w:p>
    <w:p w14:paraId="1D4A926E" w14:textId="77777777" w:rsidR="0054680E" w:rsidRPr="00127BB1" w:rsidRDefault="0054680E" w:rsidP="0054680E">
      <w:pPr>
        <w:spacing w:after="0" w:line="240" w:lineRule="auto"/>
        <w:ind w:left="1985"/>
        <w:rPr>
          <w:rFonts w:ascii="Arial" w:hAnsi="Arial" w:cs="Arial"/>
          <w:b/>
          <w:szCs w:val="24"/>
        </w:rPr>
      </w:pPr>
      <w:r w:rsidRPr="00127BB1">
        <w:rPr>
          <w:rFonts w:ascii="Arial" w:hAnsi="Arial" w:cs="Arial"/>
          <w:b/>
          <w:szCs w:val="24"/>
        </w:rPr>
        <w:t xml:space="preserve">e-mail: </w:t>
      </w:r>
      <w:hyperlink r:id="rId9" w:history="1">
        <w:r w:rsidRPr="00127BB1">
          <w:rPr>
            <w:rStyle w:val="Hyperlink"/>
            <w:rFonts w:ascii="Arial" w:hAnsi="Arial" w:cs="Arial"/>
            <w:b/>
            <w:color w:val="auto"/>
            <w:szCs w:val="24"/>
          </w:rPr>
          <w:t>mealonicera@yahoo.com</w:t>
        </w:r>
      </w:hyperlink>
    </w:p>
    <w:p w14:paraId="50E04DE4" w14:textId="77777777" w:rsidR="0054680E" w:rsidRPr="00127BB1" w:rsidRDefault="0054680E" w:rsidP="0054680E">
      <w:pPr>
        <w:ind w:left="1985"/>
        <w:rPr>
          <w:rFonts w:ascii="Arial" w:hAnsi="Arial" w:cs="Arial"/>
          <w:b/>
          <w:szCs w:val="24"/>
        </w:rPr>
      </w:pPr>
    </w:p>
    <w:p w14:paraId="48190C0E" w14:textId="77777777" w:rsidR="0054680E" w:rsidRPr="00127BB1" w:rsidRDefault="0054680E" w:rsidP="0054680E">
      <w:pPr>
        <w:jc w:val="center"/>
        <w:rPr>
          <w:rFonts w:ascii="Arial" w:hAnsi="Arial" w:cs="Arial"/>
          <w:b/>
          <w:sz w:val="36"/>
          <w:szCs w:val="36"/>
        </w:rPr>
      </w:pPr>
    </w:p>
    <w:p w14:paraId="03F041F7" w14:textId="77777777" w:rsidR="0054680E" w:rsidRPr="00127BB1" w:rsidRDefault="0054680E" w:rsidP="0054680E">
      <w:pPr>
        <w:jc w:val="center"/>
        <w:rPr>
          <w:rFonts w:ascii="Arial" w:hAnsi="Arial" w:cs="Arial"/>
          <w:b/>
          <w:sz w:val="36"/>
          <w:szCs w:val="36"/>
        </w:rPr>
      </w:pPr>
    </w:p>
    <w:p w14:paraId="331F6225" w14:textId="77777777" w:rsidR="0054680E" w:rsidRPr="00127BB1" w:rsidRDefault="0054680E" w:rsidP="0054680E">
      <w:pPr>
        <w:jc w:val="center"/>
        <w:rPr>
          <w:rFonts w:ascii="Arial" w:hAnsi="Arial" w:cs="Arial"/>
          <w:b/>
          <w:sz w:val="36"/>
          <w:szCs w:val="36"/>
        </w:rPr>
      </w:pPr>
    </w:p>
    <w:p w14:paraId="5604EEDF" w14:textId="77777777" w:rsidR="0054680E" w:rsidRPr="00127BB1" w:rsidRDefault="0054680E" w:rsidP="0054680E">
      <w:pPr>
        <w:jc w:val="center"/>
        <w:rPr>
          <w:rFonts w:ascii="Arial" w:hAnsi="Arial" w:cs="Arial"/>
          <w:b/>
          <w:sz w:val="36"/>
          <w:szCs w:val="36"/>
        </w:rPr>
      </w:pPr>
      <w:r w:rsidRPr="00127BB1">
        <w:rPr>
          <w:rFonts w:ascii="Arial" w:hAnsi="Arial" w:cs="Arial"/>
          <w:b/>
          <w:sz w:val="36"/>
          <w:szCs w:val="36"/>
        </w:rPr>
        <w:t xml:space="preserve">RAPORT DE MEDIU </w:t>
      </w:r>
    </w:p>
    <w:p w14:paraId="164CBB27" w14:textId="77777777" w:rsidR="0054680E" w:rsidRPr="00127BB1" w:rsidRDefault="0054680E" w:rsidP="0054680E">
      <w:pPr>
        <w:jc w:val="center"/>
        <w:rPr>
          <w:rFonts w:ascii="Arial" w:hAnsi="Arial" w:cs="Arial"/>
          <w:b/>
          <w:sz w:val="36"/>
          <w:szCs w:val="36"/>
        </w:rPr>
      </w:pPr>
      <w:r w:rsidRPr="00127BB1">
        <w:rPr>
          <w:rFonts w:ascii="Arial" w:hAnsi="Arial" w:cs="Arial"/>
          <w:b/>
          <w:sz w:val="36"/>
          <w:szCs w:val="36"/>
        </w:rPr>
        <w:t>AL</w:t>
      </w:r>
    </w:p>
    <w:p w14:paraId="18B48E5A" w14:textId="77777777" w:rsidR="0054680E" w:rsidRPr="00127BB1" w:rsidRDefault="0054680E" w:rsidP="0054680E">
      <w:pPr>
        <w:jc w:val="center"/>
        <w:rPr>
          <w:rFonts w:ascii="Arial" w:hAnsi="Arial" w:cs="Arial"/>
          <w:b/>
          <w:sz w:val="36"/>
          <w:szCs w:val="36"/>
        </w:rPr>
      </w:pPr>
    </w:p>
    <w:p w14:paraId="2B5E2548" w14:textId="77777777" w:rsidR="0054680E" w:rsidRPr="00127BB1" w:rsidRDefault="0054680E" w:rsidP="0054680E">
      <w:pPr>
        <w:spacing w:after="0"/>
        <w:jc w:val="center"/>
        <w:rPr>
          <w:rFonts w:ascii="Arial" w:hAnsi="Arial" w:cs="Arial"/>
          <w:b/>
          <w:sz w:val="40"/>
          <w:szCs w:val="40"/>
          <w:lang w:val="it-IT"/>
        </w:rPr>
      </w:pPr>
      <w:r w:rsidRPr="00127BB1">
        <w:rPr>
          <w:rFonts w:ascii="Arial" w:hAnsi="Arial" w:cs="Arial"/>
          <w:b/>
          <w:sz w:val="40"/>
          <w:szCs w:val="40"/>
        </w:rPr>
        <w:t xml:space="preserve">AMENAJAMENTULUI  FONDULUI FORESTIER PROPRIETATE PRIVATĂ </w:t>
      </w:r>
      <w:r w:rsidRPr="00127BB1">
        <w:rPr>
          <w:rFonts w:ascii="Arial" w:hAnsi="Arial" w:cs="Arial"/>
          <w:b/>
          <w:sz w:val="40"/>
          <w:szCs w:val="40"/>
          <w:lang w:val="it-IT"/>
        </w:rPr>
        <w:t xml:space="preserve">APARŢINÂND </w:t>
      </w:r>
    </w:p>
    <w:p w14:paraId="55C8F812" w14:textId="41CB483D" w:rsidR="0054680E" w:rsidRPr="00127BB1" w:rsidRDefault="0054680E" w:rsidP="0054680E">
      <w:pPr>
        <w:spacing w:after="0"/>
        <w:jc w:val="center"/>
        <w:rPr>
          <w:rFonts w:ascii="Arial" w:hAnsi="Arial" w:cs="Arial"/>
          <w:b/>
          <w:sz w:val="40"/>
          <w:szCs w:val="40"/>
        </w:rPr>
      </w:pPr>
      <w:r w:rsidRPr="00127BB1">
        <w:rPr>
          <w:rFonts w:ascii="Arial" w:hAnsi="Arial" w:cs="Arial"/>
          <w:b/>
          <w:sz w:val="40"/>
          <w:szCs w:val="40"/>
          <w:lang w:val="en-GB"/>
        </w:rPr>
        <w:t>COMPOSESORATULUI MAILAT CAPLEA</w:t>
      </w:r>
      <w:r w:rsidRPr="00127BB1">
        <w:rPr>
          <w:rFonts w:ascii="Arial" w:hAnsi="Arial" w:cs="Arial"/>
          <w:b/>
          <w:sz w:val="40"/>
          <w:szCs w:val="40"/>
        </w:rPr>
        <w:t>, JUDEȚUL BRAȘOV</w:t>
      </w:r>
    </w:p>
    <w:p w14:paraId="19E1BE3B" w14:textId="77777777" w:rsidR="0054680E" w:rsidRPr="00127BB1" w:rsidRDefault="0054680E" w:rsidP="0054680E">
      <w:pPr>
        <w:spacing w:after="0"/>
        <w:jc w:val="center"/>
        <w:rPr>
          <w:rFonts w:ascii="Arial" w:hAnsi="Arial" w:cs="Arial"/>
          <w:sz w:val="36"/>
          <w:szCs w:val="36"/>
        </w:rPr>
      </w:pPr>
    </w:p>
    <w:p w14:paraId="044BA24C" w14:textId="77777777" w:rsidR="0054680E" w:rsidRPr="00127BB1" w:rsidRDefault="0054680E" w:rsidP="0054680E">
      <w:pPr>
        <w:spacing w:after="0"/>
        <w:jc w:val="center"/>
        <w:rPr>
          <w:rFonts w:ascii="Arial" w:hAnsi="Arial" w:cs="Arial"/>
          <w:sz w:val="36"/>
          <w:szCs w:val="36"/>
        </w:rPr>
      </w:pPr>
    </w:p>
    <w:p w14:paraId="649DEE50" w14:textId="77777777" w:rsidR="0054680E" w:rsidRPr="00127BB1" w:rsidRDefault="0054680E" w:rsidP="0054680E">
      <w:pPr>
        <w:jc w:val="center"/>
        <w:rPr>
          <w:rFonts w:ascii="Constantia" w:hAnsi="Constantia"/>
          <w:b/>
          <w:sz w:val="40"/>
          <w:szCs w:val="40"/>
        </w:rPr>
      </w:pPr>
      <w:r w:rsidRPr="00127BB1">
        <w:rPr>
          <w:rFonts w:ascii="Constantia" w:hAnsi="Constantia"/>
          <w:b/>
          <w:sz w:val="40"/>
          <w:szCs w:val="40"/>
        </w:rPr>
        <w:t>U.P. I MAILAT CAPLEA</w:t>
      </w:r>
    </w:p>
    <w:p w14:paraId="727E1EEB" w14:textId="77777777" w:rsidR="0054680E" w:rsidRPr="00127BB1" w:rsidRDefault="0054680E" w:rsidP="0054680E">
      <w:pPr>
        <w:jc w:val="center"/>
        <w:rPr>
          <w:rFonts w:ascii="Arial" w:hAnsi="Arial" w:cs="Arial"/>
          <w:b/>
          <w:bCs/>
          <w:sz w:val="36"/>
          <w:szCs w:val="36"/>
        </w:rPr>
      </w:pPr>
    </w:p>
    <w:p w14:paraId="6B750A64" w14:textId="77777777" w:rsidR="0054680E" w:rsidRPr="00127BB1" w:rsidRDefault="0054680E" w:rsidP="0054680E">
      <w:pPr>
        <w:jc w:val="center"/>
        <w:rPr>
          <w:rFonts w:ascii="Arial" w:hAnsi="Arial" w:cs="Arial"/>
          <w:b/>
          <w:sz w:val="32"/>
          <w:szCs w:val="32"/>
        </w:rPr>
      </w:pPr>
    </w:p>
    <w:p w14:paraId="6B14899D" w14:textId="77777777" w:rsidR="0054680E" w:rsidRPr="00127BB1" w:rsidRDefault="0054680E" w:rsidP="0054680E">
      <w:pPr>
        <w:rPr>
          <w:rFonts w:ascii="Arial" w:hAnsi="Arial" w:cs="Arial"/>
          <w:b/>
          <w:szCs w:val="24"/>
        </w:rPr>
      </w:pPr>
      <w:r w:rsidRPr="00127BB1">
        <w:rPr>
          <w:rFonts w:ascii="Arial" w:hAnsi="Arial" w:cs="Arial"/>
          <w:b/>
          <w:szCs w:val="24"/>
        </w:rPr>
        <w:t>Autor:</w:t>
      </w:r>
    </w:p>
    <w:p w14:paraId="0DF04E57" w14:textId="77777777" w:rsidR="0054680E" w:rsidRPr="00127BB1" w:rsidRDefault="0054680E" w:rsidP="0054680E">
      <w:pPr>
        <w:jc w:val="center"/>
        <w:rPr>
          <w:rFonts w:ascii="Arial" w:hAnsi="Arial" w:cs="Arial"/>
          <w:i/>
          <w:szCs w:val="24"/>
        </w:rPr>
      </w:pPr>
      <w:r w:rsidRPr="00127BB1">
        <w:rPr>
          <w:rFonts w:ascii="Arial" w:hAnsi="Arial" w:cs="Arial"/>
          <w:b/>
          <w:szCs w:val="24"/>
        </w:rPr>
        <w:t xml:space="preserve"> ing.Cătană Cătălina – </w:t>
      </w:r>
      <w:r w:rsidRPr="00127BB1">
        <w:rPr>
          <w:rFonts w:ascii="Arial" w:hAnsi="Arial" w:cs="Arial"/>
          <w:i/>
          <w:szCs w:val="24"/>
        </w:rPr>
        <w:t>specialist Managementul Ecosistemelor Forestiere (persoană fizică înscrisă in Lista Expertilor care elaborează studii de mediu)</w:t>
      </w:r>
    </w:p>
    <w:p w14:paraId="3C98516F" w14:textId="77777777" w:rsidR="0054680E" w:rsidRPr="00127BB1" w:rsidRDefault="0054680E" w:rsidP="0054680E">
      <w:pPr>
        <w:jc w:val="center"/>
        <w:rPr>
          <w:rFonts w:ascii="Arial" w:hAnsi="Arial" w:cs="Arial"/>
          <w:i/>
        </w:rPr>
      </w:pPr>
    </w:p>
    <w:p w14:paraId="3A78EB90" w14:textId="77777777" w:rsidR="0054680E" w:rsidRPr="00127BB1" w:rsidRDefault="0054680E" w:rsidP="0054680E">
      <w:pPr>
        <w:jc w:val="center"/>
        <w:rPr>
          <w:rFonts w:ascii="Arial" w:hAnsi="Arial" w:cs="Arial"/>
          <w:i/>
        </w:rPr>
      </w:pPr>
    </w:p>
    <w:p w14:paraId="4BF1BDCA" w14:textId="77777777" w:rsidR="0054680E" w:rsidRPr="00127BB1" w:rsidRDefault="0054680E" w:rsidP="0054680E">
      <w:pPr>
        <w:jc w:val="center"/>
        <w:rPr>
          <w:rFonts w:ascii="Arial" w:hAnsi="Arial" w:cs="Arial"/>
          <w:i/>
        </w:rPr>
      </w:pPr>
    </w:p>
    <w:p w14:paraId="140ADD5B" w14:textId="77777777" w:rsidR="0054680E" w:rsidRPr="00127BB1" w:rsidRDefault="0054680E" w:rsidP="0054680E">
      <w:pPr>
        <w:jc w:val="center"/>
        <w:rPr>
          <w:rFonts w:ascii="Arial" w:hAnsi="Arial" w:cs="Arial"/>
          <w:b/>
          <w:i/>
          <w:sz w:val="28"/>
          <w:szCs w:val="28"/>
        </w:rPr>
      </w:pPr>
      <w:r w:rsidRPr="00127BB1">
        <w:rPr>
          <w:rFonts w:ascii="Arial" w:hAnsi="Arial" w:cs="Arial"/>
          <w:b/>
          <w:i/>
          <w:sz w:val="28"/>
          <w:szCs w:val="28"/>
        </w:rPr>
        <w:t>2026</w:t>
      </w:r>
    </w:p>
    <w:p w14:paraId="4EEF661D" w14:textId="77777777" w:rsidR="009713D2" w:rsidRPr="00127BB1" w:rsidRDefault="009713D2" w:rsidP="00377308">
      <w:pPr>
        <w:spacing w:after="0"/>
        <w:jc w:val="center"/>
        <w:rPr>
          <w:rFonts w:cs="Times New Roman"/>
          <w:b/>
          <w:sz w:val="48"/>
          <w:szCs w:val="52"/>
        </w:rPr>
      </w:pPr>
    </w:p>
    <w:p w14:paraId="2B278558" w14:textId="77777777" w:rsidR="009713D2" w:rsidRPr="00127BB1" w:rsidRDefault="009713D2" w:rsidP="00377308">
      <w:pPr>
        <w:spacing w:after="0"/>
        <w:jc w:val="center"/>
        <w:rPr>
          <w:rFonts w:cs="Times New Roman"/>
          <w:b/>
          <w:sz w:val="48"/>
          <w:szCs w:val="52"/>
        </w:rPr>
      </w:pPr>
    </w:p>
    <w:p w14:paraId="464E2797" w14:textId="77777777" w:rsidR="009713D2" w:rsidRPr="00127BB1" w:rsidRDefault="009713D2" w:rsidP="00377308">
      <w:pPr>
        <w:spacing w:after="0"/>
        <w:jc w:val="center"/>
        <w:rPr>
          <w:rFonts w:cs="Times New Roman"/>
          <w:b/>
          <w:sz w:val="48"/>
          <w:szCs w:val="52"/>
        </w:rPr>
      </w:pPr>
    </w:p>
    <w:p w14:paraId="3F38A46A" w14:textId="77777777" w:rsidR="00493F86" w:rsidRPr="00127BB1" w:rsidRDefault="00493F86" w:rsidP="00377308">
      <w:pPr>
        <w:spacing w:after="0"/>
        <w:jc w:val="center"/>
        <w:rPr>
          <w:rFonts w:cs="Times New Roman"/>
          <w:b/>
          <w:sz w:val="48"/>
          <w:szCs w:val="52"/>
        </w:rPr>
      </w:pPr>
    </w:p>
    <w:p w14:paraId="068C9433" w14:textId="77777777" w:rsidR="00493F86" w:rsidRPr="00127BB1" w:rsidRDefault="00493F86" w:rsidP="00377308">
      <w:pPr>
        <w:spacing w:after="0"/>
        <w:jc w:val="center"/>
        <w:rPr>
          <w:rFonts w:cs="Times New Roman"/>
          <w:b/>
          <w:sz w:val="48"/>
          <w:szCs w:val="52"/>
        </w:rPr>
      </w:pPr>
    </w:p>
    <w:p w14:paraId="20E269A7" w14:textId="77777777" w:rsidR="003F19C4" w:rsidRPr="00127BB1" w:rsidRDefault="003F19C4" w:rsidP="00377308">
      <w:pPr>
        <w:spacing w:after="0"/>
        <w:rPr>
          <w:rFonts w:cs="Times New Roman"/>
          <w:b/>
          <w:sz w:val="48"/>
          <w:szCs w:val="52"/>
        </w:rPr>
      </w:pPr>
    </w:p>
    <w:p w14:paraId="28FBFED7" w14:textId="77777777" w:rsidR="003F19C4" w:rsidRPr="00127BB1" w:rsidRDefault="003F19C4" w:rsidP="00377308">
      <w:pPr>
        <w:spacing w:after="0"/>
        <w:jc w:val="center"/>
        <w:rPr>
          <w:rFonts w:cs="Times New Roman"/>
          <w:b/>
          <w:sz w:val="48"/>
          <w:szCs w:val="52"/>
        </w:rPr>
      </w:pPr>
    </w:p>
    <w:p w14:paraId="666C4968" w14:textId="77777777" w:rsidR="003F19C4" w:rsidRPr="00127BB1" w:rsidRDefault="003F19C4" w:rsidP="00377308">
      <w:pPr>
        <w:spacing w:after="0"/>
        <w:jc w:val="center"/>
        <w:rPr>
          <w:rFonts w:cs="Times New Roman"/>
          <w:b/>
          <w:sz w:val="48"/>
          <w:szCs w:val="52"/>
        </w:rPr>
      </w:pPr>
    </w:p>
    <w:p w14:paraId="13E173B0" w14:textId="77777777" w:rsidR="003F19C4" w:rsidRPr="00127BB1" w:rsidRDefault="003F19C4" w:rsidP="00377308">
      <w:pPr>
        <w:spacing w:after="0"/>
        <w:jc w:val="center"/>
        <w:rPr>
          <w:rFonts w:cs="Times New Roman"/>
          <w:sz w:val="32"/>
          <w:szCs w:val="32"/>
        </w:rPr>
      </w:pPr>
    </w:p>
    <w:p w14:paraId="4B1FE042" w14:textId="77777777" w:rsidR="003F19C4" w:rsidRPr="00127BB1" w:rsidRDefault="003F19C4" w:rsidP="00377308">
      <w:pPr>
        <w:spacing w:after="0"/>
        <w:jc w:val="center"/>
        <w:rPr>
          <w:rFonts w:cs="Times New Roman"/>
          <w:sz w:val="32"/>
          <w:szCs w:val="32"/>
        </w:rPr>
      </w:pPr>
    </w:p>
    <w:p w14:paraId="20EB1C18" w14:textId="0FA93820" w:rsidR="003F19C4" w:rsidRPr="00127BB1" w:rsidRDefault="003F19C4" w:rsidP="00377308">
      <w:pPr>
        <w:spacing w:after="0"/>
        <w:jc w:val="center"/>
        <w:rPr>
          <w:rFonts w:cs="Times New Roman"/>
          <w:sz w:val="32"/>
          <w:szCs w:val="32"/>
        </w:rPr>
      </w:pPr>
    </w:p>
    <w:p w14:paraId="69DAD42D" w14:textId="11321250" w:rsidR="008C4F32" w:rsidRPr="00127BB1" w:rsidRDefault="008C4F32" w:rsidP="00377308">
      <w:pPr>
        <w:spacing w:after="0"/>
        <w:jc w:val="center"/>
        <w:rPr>
          <w:rFonts w:cs="Times New Roman"/>
          <w:sz w:val="32"/>
          <w:szCs w:val="32"/>
        </w:rPr>
      </w:pPr>
    </w:p>
    <w:p w14:paraId="48F5470D" w14:textId="33CD0446" w:rsidR="008C4F32" w:rsidRPr="00127BB1" w:rsidRDefault="008C4F32" w:rsidP="00377308">
      <w:pPr>
        <w:spacing w:after="0"/>
        <w:jc w:val="center"/>
        <w:rPr>
          <w:rFonts w:cs="Times New Roman"/>
          <w:sz w:val="32"/>
          <w:szCs w:val="32"/>
        </w:rPr>
      </w:pPr>
    </w:p>
    <w:p w14:paraId="5B29C1E7" w14:textId="2AA9214A" w:rsidR="008C4F32" w:rsidRPr="00127BB1" w:rsidRDefault="008C4F32" w:rsidP="00377308">
      <w:pPr>
        <w:spacing w:after="0"/>
        <w:jc w:val="center"/>
        <w:rPr>
          <w:rFonts w:cs="Times New Roman"/>
          <w:sz w:val="32"/>
          <w:szCs w:val="32"/>
        </w:rPr>
      </w:pPr>
    </w:p>
    <w:p w14:paraId="356ED033" w14:textId="7957F270" w:rsidR="008C4F32" w:rsidRPr="00127BB1" w:rsidRDefault="008C4F32" w:rsidP="00377308">
      <w:pPr>
        <w:spacing w:after="0"/>
        <w:jc w:val="center"/>
        <w:rPr>
          <w:rFonts w:cs="Times New Roman"/>
          <w:sz w:val="32"/>
          <w:szCs w:val="32"/>
        </w:rPr>
      </w:pPr>
    </w:p>
    <w:p w14:paraId="3DFCAD7F" w14:textId="698C49E1" w:rsidR="008C4F32" w:rsidRPr="00127BB1" w:rsidRDefault="008C4F32" w:rsidP="00377308">
      <w:pPr>
        <w:spacing w:after="0"/>
        <w:jc w:val="center"/>
        <w:rPr>
          <w:rFonts w:cs="Times New Roman"/>
          <w:sz w:val="32"/>
          <w:szCs w:val="32"/>
        </w:rPr>
      </w:pPr>
    </w:p>
    <w:p w14:paraId="45FB27E3" w14:textId="2CAEF3AC" w:rsidR="008C4F32" w:rsidRPr="00127BB1" w:rsidRDefault="008C4F32" w:rsidP="00377308">
      <w:pPr>
        <w:spacing w:after="0"/>
        <w:jc w:val="center"/>
        <w:rPr>
          <w:rFonts w:cs="Times New Roman"/>
          <w:sz w:val="32"/>
          <w:szCs w:val="32"/>
        </w:rPr>
      </w:pPr>
    </w:p>
    <w:p w14:paraId="4EC6EAFF" w14:textId="308475E1" w:rsidR="008C4F32" w:rsidRPr="00127BB1" w:rsidRDefault="008C4F32" w:rsidP="00377308">
      <w:pPr>
        <w:spacing w:after="0"/>
        <w:jc w:val="center"/>
        <w:rPr>
          <w:rFonts w:cs="Times New Roman"/>
          <w:sz w:val="32"/>
          <w:szCs w:val="32"/>
        </w:rPr>
      </w:pPr>
    </w:p>
    <w:p w14:paraId="64AB1486" w14:textId="45CE80A7" w:rsidR="008C4F32" w:rsidRPr="00127BB1" w:rsidRDefault="008C4F32" w:rsidP="00377308">
      <w:pPr>
        <w:spacing w:after="0"/>
        <w:jc w:val="center"/>
        <w:rPr>
          <w:rFonts w:cs="Times New Roman"/>
          <w:sz w:val="32"/>
          <w:szCs w:val="32"/>
        </w:rPr>
      </w:pPr>
    </w:p>
    <w:p w14:paraId="1E2A61EF" w14:textId="53AD650A" w:rsidR="008C4F32" w:rsidRPr="00127BB1" w:rsidRDefault="008C4F32" w:rsidP="00377308">
      <w:pPr>
        <w:spacing w:after="0"/>
        <w:jc w:val="center"/>
        <w:rPr>
          <w:rFonts w:cs="Times New Roman"/>
          <w:sz w:val="32"/>
          <w:szCs w:val="32"/>
        </w:rPr>
      </w:pPr>
    </w:p>
    <w:p w14:paraId="3E0A1483" w14:textId="18781D4C" w:rsidR="008C4F32" w:rsidRPr="00127BB1" w:rsidRDefault="008C4F32" w:rsidP="00377308">
      <w:pPr>
        <w:spacing w:after="0"/>
        <w:jc w:val="center"/>
        <w:rPr>
          <w:rFonts w:cs="Times New Roman"/>
          <w:sz w:val="32"/>
          <w:szCs w:val="32"/>
        </w:rPr>
      </w:pPr>
    </w:p>
    <w:p w14:paraId="53089C56" w14:textId="7FD1C2F8" w:rsidR="008C4F32" w:rsidRPr="00127BB1" w:rsidRDefault="008C4F32" w:rsidP="00377308">
      <w:pPr>
        <w:spacing w:after="0"/>
        <w:jc w:val="center"/>
        <w:rPr>
          <w:rFonts w:cs="Times New Roman"/>
          <w:sz w:val="32"/>
          <w:szCs w:val="32"/>
        </w:rPr>
      </w:pPr>
    </w:p>
    <w:p w14:paraId="2D319875" w14:textId="3118A7BD" w:rsidR="008C4F32" w:rsidRPr="00127BB1" w:rsidRDefault="008C4F32" w:rsidP="00377308">
      <w:pPr>
        <w:spacing w:after="0"/>
        <w:jc w:val="center"/>
        <w:rPr>
          <w:rFonts w:cs="Times New Roman"/>
          <w:sz w:val="32"/>
          <w:szCs w:val="32"/>
        </w:rPr>
      </w:pPr>
    </w:p>
    <w:p w14:paraId="19E7C645" w14:textId="5B5BD10A" w:rsidR="008C4F32" w:rsidRPr="00127BB1" w:rsidRDefault="008C4F32" w:rsidP="00377308">
      <w:pPr>
        <w:spacing w:after="0"/>
        <w:jc w:val="center"/>
        <w:rPr>
          <w:rFonts w:cs="Times New Roman"/>
          <w:sz w:val="32"/>
          <w:szCs w:val="32"/>
        </w:rPr>
      </w:pPr>
    </w:p>
    <w:p w14:paraId="6C6F5CF3" w14:textId="56F8E0C0" w:rsidR="008C4F32" w:rsidRPr="00127BB1" w:rsidRDefault="008C4F32" w:rsidP="00377308">
      <w:pPr>
        <w:spacing w:after="0"/>
        <w:jc w:val="center"/>
        <w:rPr>
          <w:rFonts w:cs="Times New Roman"/>
          <w:sz w:val="32"/>
          <w:szCs w:val="32"/>
        </w:rPr>
      </w:pPr>
    </w:p>
    <w:p w14:paraId="24D31B3D" w14:textId="29B9CE40" w:rsidR="008C4F32" w:rsidRPr="00127BB1" w:rsidRDefault="008C4F32" w:rsidP="00377308">
      <w:pPr>
        <w:spacing w:after="0"/>
        <w:jc w:val="center"/>
        <w:rPr>
          <w:rFonts w:cs="Times New Roman"/>
          <w:sz w:val="32"/>
          <w:szCs w:val="32"/>
        </w:rPr>
      </w:pPr>
    </w:p>
    <w:p w14:paraId="582A2D2A" w14:textId="0E84DECF" w:rsidR="008C4F32" w:rsidRPr="00127BB1" w:rsidRDefault="008C4F32" w:rsidP="00377308">
      <w:pPr>
        <w:spacing w:after="0"/>
        <w:jc w:val="center"/>
        <w:rPr>
          <w:rFonts w:cs="Times New Roman"/>
          <w:sz w:val="32"/>
          <w:szCs w:val="32"/>
        </w:rPr>
      </w:pPr>
    </w:p>
    <w:p w14:paraId="1A6471DC" w14:textId="16570E12" w:rsidR="008C4F32" w:rsidRPr="00127BB1" w:rsidRDefault="008C4F32" w:rsidP="00377308">
      <w:pPr>
        <w:spacing w:after="0"/>
        <w:jc w:val="center"/>
        <w:rPr>
          <w:rFonts w:cs="Times New Roman"/>
          <w:sz w:val="32"/>
          <w:szCs w:val="32"/>
        </w:rPr>
      </w:pPr>
    </w:p>
    <w:p w14:paraId="24C390C6" w14:textId="598313D3" w:rsidR="008C4F32" w:rsidRPr="00127BB1" w:rsidRDefault="008C4F32" w:rsidP="00377308">
      <w:pPr>
        <w:spacing w:after="0"/>
        <w:jc w:val="center"/>
        <w:rPr>
          <w:rFonts w:cs="Times New Roman"/>
          <w:sz w:val="32"/>
          <w:szCs w:val="32"/>
        </w:rPr>
      </w:pPr>
    </w:p>
    <w:p w14:paraId="149C7A8B" w14:textId="05D0AF4B" w:rsidR="008C4F32" w:rsidRPr="00127BB1" w:rsidRDefault="008C4F32" w:rsidP="00377308">
      <w:pPr>
        <w:spacing w:after="0"/>
        <w:jc w:val="center"/>
        <w:rPr>
          <w:rFonts w:cs="Times New Roman"/>
          <w:sz w:val="32"/>
          <w:szCs w:val="32"/>
        </w:rPr>
      </w:pPr>
    </w:p>
    <w:p w14:paraId="31E18A18" w14:textId="77777777" w:rsidR="008C4F32" w:rsidRPr="00127BB1" w:rsidRDefault="008C4F32" w:rsidP="00377308">
      <w:pPr>
        <w:spacing w:after="0"/>
        <w:jc w:val="center"/>
        <w:rPr>
          <w:rFonts w:cs="Times New Roman"/>
          <w:sz w:val="32"/>
          <w:szCs w:val="32"/>
        </w:rPr>
      </w:pPr>
    </w:p>
    <w:p w14:paraId="76A18F92" w14:textId="77777777" w:rsidR="003F19C4" w:rsidRPr="00127BB1" w:rsidRDefault="003F19C4" w:rsidP="00377308">
      <w:pPr>
        <w:spacing w:after="0"/>
        <w:jc w:val="center"/>
        <w:rPr>
          <w:rFonts w:cs="Times New Roman"/>
          <w:sz w:val="32"/>
          <w:szCs w:val="32"/>
        </w:rPr>
      </w:pPr>
    </w:p>
    <w:p w14:paraId="2F0DBF7D" w14:textId="77777777" w:rsidR="003F19C4" w:rsidRPr="00127BB1" w:rsidRDefault="003F19C4" w:rsidP="00377308">
      <w:pPr>
        <w:spacing w:after="0"/>
        <w:jc w:val="center"/>
        <w:rPr>
          <w:rFonts w:cs="Times New Roman"/>
          <w:sz w:val="32"/>
          <w:szCs w:val="32"/>
        </w:rPr>
      </w:pPr>
    </w:p>
    <w:p w14:paraId="3D77E42B" w14:textId="77777777" w:rsidR="003F19C4" w:rsidRPr="00127BB1" w:rsidRDefault="003F19C4" w:rsidP="00377308">
      <w:pPr>
        <w:spacing w:after="0"/>
        <w:jc w:val="center"/>
        <w:rPr>
          <w:rFonts w:cs="Times New Roman"/>
          <w:sz w:val="32"/>
          <w:szCs w:val="32"/>
        </w:rPr>
      </w:pPr>
    </w:p>
    <w:p w14:paraId="0D5FA2F6" w14:textId="77777777" w:rsidR="003F19C4" w:rsidRPr="00127BB1" w:rsidRDefault="003F19C4" w:rsidP="00377308">
      <w:pPr>
        <w:pStyle w:val="textproiect"/>
        <w:ind w:firstLine="0"/>
        <w:rPr>
          <w:sz w:val="28"/>
          <w:szCs w:val="28"/>
        </w:rPr>
      </w:pPr>
    </w:p>
    <w:p w14:paraId="28FB799B" w14:textId="77777777" w:rsidR="003F19C4" w:rsidRPr="00127BB1" w:rsidRDefault="003F19C4" w:rsidP="00377308">
      <w:pPr>
        <w:pStyle w:val="textproiect"/>
        <w:ind w:firstLine="0"/>
        <w:rPr>
          <w:sz w:val="28"/>
          <w:szCs w:val="28"/>
        </w:rPr>
      </w:pPr>
    </w:p>
    <w:p w14:paraId="5274F8AA" w14:textId="77777777" w:rsidR="003F19C4" w:rsidRPr="00127BB1" w:rsidRDefault="003F19C4" w:rsidP="00377308">
      <w:pPr>
        <w:pStyle w:val="textproiect"/>
        <w:ind w:firstLine="0"/>
        <w:rPr>
          <w:sz w:val="28"/>
          <w:szCs w:val="28"/>
        </w:rPr>
      </w:pPr>
    </w:p>
    <w:p w14:paraId="6C7464ED" w14:textId="77777777" w:rsidR="003F19C4" w:rsidRPr="00127BB1" w:rsidRDefault="003F19C4" w:rsidP="00377308">
      <w:pPr>
        <w:pStyle w:val="textproiect"/>
        <w:ind w:firstLine="0"/>
        <w:rPr>
          <w:sz w:val="28"/>
          <w:szCs w:val="28"/>
        </w:rPr>
      </w:pPr>
    </w:p>
    <w:p w14:paraId="4850C9C4" w14:textId="77777777" w:rsidR="003F19C4" w:rsidRPr="00127BB1" w:rsidRDefault="003F19C4" w:rsidP="00377308">
      <w:pPr>
        <w:pStyle w:val="textproiect"/>
        <w:ind w:firstLine="0"/>
        <w:rPr>
          <w:sz w:val="28"/>
          <w:szCs w:val="28"/>
        </w:rPr>
      </w:pPr>
    </w:p>
    <w:p w14:paraId="5E592CCF" w14:textId="5F6DEA95" w:rsidR="003F19C4" w:rsidRPr="00127BB1" w:rsidRDefault="003F19C4" w:rsidP="00377308">
      <w:pPr>
        <w:pStyle w:val="textproiect"/>
        <w:rPr>
          <w:sz w:val="28"/>
          <w:szCs w:val="28"/>
        </w:rPr>
      </w:pPr>
      <w:r w:rsidRPr="00127BB1">
        <w:rPr>
          <w:sz w:val="28"/>
          <w:szCs w:val="28"/>
        </w:rPr>
        <w:t xml:space="preserve">La baza acestui studiu au stat cercetările în teren desfășurate în cadrul planului: </w:t>
      </w:r>
      <w:r w:rsidRPr="00127BB1">
        <w:rPr>
          <w:b/>
          <w:sz w:val="28"/>
          <w:szCs w:val="28"/>
        </w:rPr>
        <w:t xml:space="preserve">AMENAJAMENTUL SILVIC U.P. </w:t>
      </w:r>
      <w:r w:rsidR="00EE3DF5" w:rsidRPr="00127BB1">
        <w:rPr>
          <w:b/>
          <w:sz w:val="28"/>
          <w:szCs w:val="28"/>
        </w:rPr>
        <w:t>I Mailat Caplea</w:t>
      </w:r>
      <w:r w:rsidRPr="00127BB1">
        <w:rPr>
          <w:b/>
          <w:sz w:val="28"/>
          <w:szCs w:val="28"/>
        </w:rPr>
        <w:t xml:space="preserve"> </w:t>
      </w:r>
      <w:r w:rsidRPr="00127BB1">
        <w:rPr>
          <w:sz w:val="28"/>
          <w:szCs w:val="28"/>
        </w:rPr>
        <w:t xml:space="preserve">cât și informații din alte lucrări de specialitate în domeniu. </w:t>
      </w:r>
    </w:p>
    <w:p w14:paraId="1E18DB6A" w14:textId="77777777" w:rsidR="003F19C4" w:rsidRPr="00127BB1" w:rsidRDefault="003F19C4" w:rsidP="00377308">
      <w:pPr>
        <w:pStyle w:val="textproiect"/>
        <w:rPr>
          <w:sz w:val="28"/>
          <w:szCs w:val="28"/>
        </w:rPr>
      </w:pPr>
    </w:p>
    <w:p w14:paraId="3AA63FA9" w14:textId="77777777" w:rsidR="003F19C4" w:rsidRPr="00127BB1" w:rsidRDefault="003F19C4" w:rsidP="00377308">
      <w:pPr>
        <w:pStyle w:val="textproiect"/>
        <w:rPr>
          <w:sz w:val="28"/>
          <w:szCs w:val="28"/>
        </w:rPr>
      </w:pPr>
    </w:p>
    <w:p w14:paraId="16E4FB2E" w14:textId="77777777" w:rsidR="003F19C4" w:rsidRPr="00127BB1" w:rsidRDefault="003F19C4" w:rsidP="00377308">
      <w:pPr>
        <w:pStyle w:val="textproiect"/>
        <w:rPr>
          <w:sz w:val="28"/>
          <w:szCs w:val="28"/>
        </w:rPr>
      </w:pPr>
    </w:p>
    <w:p w14:paraId="08A0D9F1" w14:textId="77777777" w:rsidR="005A0B0B" w:rsidRPr="00127BB1" w:rsidRDefault="005A0B0B" w:rsidP="00377308">
      <w:pPr>
        <w:pStyle w:val="textproiect"/>
        <w:rPr>
          <w:sz w:val="28"/>
          <w:szCs w:val="28"/>
        </w:rPr>
      </w:pPr>
    </w:p>
    <w:p w14:paraId="28212E49" w14:textId="77777777" w:rsidR="005A0B0B" w:rsidRPr="00127BB1" w:rsidRDefault="005A0B0B" w:rsidP="00377308">
      <w:pPr>
        <w:pStyle w:val="textproiect"/>
        <w:rPr>
          <w:sz w:val="28"/>
          <w:szCs w:val="28"/>
        </w:rPr>
      </w:pPr>
    </w:p>
    <w:p w14:paraId="4C0EEE7E" w14:textId="77777777" w:rsidR="005A0B0B" w:rsidRPr="00127BB1" w:rsidRDefault="005A0B0B" w:rsidP="00377308">
      <w:pPr>
        <w:pStyle w:val="textproiect"/>
        <w:rPr>
          <w:sz w:val="28"/>
          <w:szCs w:val="28"/>
        </w:rPr>
      </w:pPr>
    </w:p>
    <w:p w14:paraId="7B719EFB" w14:textId="77777777" w:rsidR="005A0B0B" w:rsidRPr="00127BB1" w:rsidRDefault="005A0B0B" w:rsidP="00377308">
      <w:pPr>
        <w:pStyle w:val="textproiect"/>
        <w:rPr>
          <w:sz w:val="28"/>
          <w:szCs w:val="28"/>
        </w:rPr>
      </w:pPr>
    </w:p>
    <w:p w14:paraId="2C3DE607" w14:textId="77777777" w:rsidR="005A0B0B" w:rsidRPr="00127BB1" w:rsidRDefault="005A0B0B" w:rsidP="00377308">
      <w:pPr>
        <w:pStyle w:val="textproiect"/>
        <w:rPr>
          <w:sz w:val="28"/>
          <w:szCs w:val="28"/>
        </w:rPr>
      </w:pPr>
    </w:p>
    <w:p w14:paraId="6984E3CF" w14:textId="77777777" w:rsidR="003F19C4" w:rsidRPr="00127BB1" w:rsidRDefault="003F19C4" w:rsidP="00377308">
      <w:pPr>
        <w:pStyle w:val="textproiect"/>
        <w:rPr>
          <w:sz w:val="28"/>
          <w:szCs w:val="28"/>
        </w:rPr>
      </w:pPr>
    </w:p>
    <w:p w14:paraId="2A245CB5" w14:textId="77777777" w:rsidR="003F19C4" w:rsidRPr="00127BB1" w:rsidRDefault="003F19C4" w:rsidP="00377308">
      <w:pPr>
        <w:pStyle w:val="textproiect"/>
        <w:rPr>
          <w:sz w:val="28"/>
          <w:szCs w:val="28"/>
        </w:rPr>
      </w:pPr>
    </w:p>
    <w:p w14:paraId="500563CB" w14:textId="3B62302C" w:rsidR="003F19C4" w:rsidRPr="00127BB1" w:rsidRDefault="003F19C4" w:rsidP="00377308">
      <w:pPr>
        <w:pStyle w:val="textproiect"/>
        <w:rPr>
          <w:b/>
          <w:bCs/>
          <w:sz w:val="28"/>
          <w:szCs w:val="28"/>
        </w:rPr>
      </w:pPr>
      <w:r w:rsidRPr="00127BB1">
        <w:rPr>
          <w:sz w:val="28"/>
          <w:szCs w:val="28"/>
        </w:rPr>
        <w:t xml:space="preserve">Lucrarea a fost realizată în urma contractului încheiat cu </w:t>
      </w:r>
      <w:r w:rsidR="00EE3DF5" w:rsidRPr="00127BB1">
        <w:rPr>
          <w:bCs/>
          <w:sz w:val="28"/>
          <w:szCs w:val="28"/>
        </w:rPr>
        <w:t>Composesoratul Mailat Caplea</w:t>
      </w:r>
      <w:r w:rsidRPr="00127BB1">
        <w:rPr>
          <w:bCs/>
          <w:sz w:val="28"/>
          <w:szCs w:val="28"/>
        </w:rPr>
        <w:t xml:space="preserve"> </w:t>
      </w:r>
      <w:r w:rsidRPr="00127BB1">
        <w:rPr>
          <w:sz w:val="28"/>
          <w:szCs w:val="28"/>
        </w:rPr>
        <w:t>pentru întocmirea</w:t>
      </w:r>
      <w:r w:rsidR="005A0B0B" w:rsidRPr="00127BB1">
        <w:rPr>
          <w:sz w:val="28"/>
          <w:szCs w:val="28"/>
        </w:rPr>
        <w:t xml:space="preserve"> </w:t>
      </w:r>
      <w:r w:rsidR="005A0B0B" w:rsidRPr="00127BB1">
        <w:rPr>
          <w:b/>
          <w:bCs/>
          <w:sz w:val="28"/>
          <w:szCs w:val="28"/>
        </w:rPr>
        <w:t>RAPORTULUI DE MEDIU</w:t>
      </w:r>
      <w:r w:rsidRPr="00127BB1">
        <w:rPr>
          <w:b/>
          <w:sz w:val="28"/>
          <w:szCs w:val="28"/>
        </w:rPr>
        <w:t xml:space="preserve"> A</w:t>
      </w:r>
      <w:r w:rsidR="005A0B0B" w:rsidRPr="00127BB1">
        <w:rPr>
          <w:b/>
          <w:sz w:val="28"/>
          <w:szCs w:val="28"/>
        </w:rPr>
        <w:t>L</w:t>
      </w:r>
      <w:r w:rsidRPr="00127BB1">
        <w:rPr>
          <w:b/>
          <w:sz w:val="28"/>
          <w:szCs w:val="28"/>
        </w:rPr>
        <w:t xml:space="preserve"> AMENAJAMENTULUI SILVIC U.P. </w:t>
      </w:r>
      <w:r w:rsidR="00EE3DF5" w:rsidRPr="00127BB1">
        <w:rPr>
          <w:b/>
          <w:sz w:val="28"/>
          <w:szCs w:val="28"/>
        </w:rPr>
        <w:t>I Mailat Caplea</w:t>
      </w:r>
      <w:r w:rsidRPr="00127BB1">
        <w:rPr>
          <w:b/>
          <w:sz w:val="28"/>
          <w:szCs w:val="28"/>
        </w:rPr>
        <w:t xml:space="preserve"> </w:t>
      </w:r>
      <w:r w:rsidRPr="00127BB1">
        <w:rPr>
          <w:sz w:val="28"/>
          <w:szCs w:val="28"/>
        </w:rPr>
        <w:t xml:space="preserve">ce se suprapune </w:t>
      </w:r>
      <w:r w:rsidR="00EE3DF5" w:rsidRPr="00127BB1">
        <w:rPr>
          <w:sz w:val="28"/>
          <w:szCs w:val="28"/>
        </w:rPr>
        <w:t>integra</w:t>
      </w:r>
      <w:r w:rsidRPr="00127BB1">
        <w:rPr>
          <w:sz w:val="28"/>
          <w:szCs w:val="28"/>
        </w:rPr>
        <w:t xml:space="preserve">l peste aria specială de conservare </w:t>
      </w:r>
      <w:r w:rsidRPr="00127BB1">
        <w:rPr>
          <w:b/>
          <w:bCs/>
          <w:sz w:val="28"/>
          <w:szCs w:val="28"/>
        </w:rPr>
        <w:t>ROSAC0122 Munții Făgăraș</w:t>
      </w:r>
      <w:r w:rsidR="0047455C" w:rsidRPr="00127BB1">
        <w:rPr>
          <w:sz w:val="28"/>
          <w:szCs w:val="28"/>
        </w:rPr>
        <w:t xml:space="preserve"> și</w:t>
      </w:r>
      <w:r w:rsidRPr="00127BB1">
        <w:rPr>
          <w:sz w:val="28"/>
          <w:szCs w:val="28"/>
        </w:rPr>
        <w:t xml:space="preserve"> </w:t>
      </w:r>
      <w:r w:rsidR="00EE3DF5" w:rsidRPr="00127BB1">
        <w:rPr>
          <w:sz w:val="28"/>
          <w:szCs w:val="28"/>
        </w:rPr>
        <w:t xml:space="preserve">parțial peste </w:t>
      </w:r>
      <w:r w:rsidRPr="00127BB1">
        <w:rPr>
          <w:sz w:val="28"/>
          <w:szCs w:val="28"/>
        </w:rPr>
        <w:t xml:space="preserve">aria de protecție specială avifaunistică </w:t>
      </w:r>
      <w:r w:rsidRPr="00127BB1">
        <w:rPr>
          <w:b/>
          <w:bCs/>
          <w:sz w:val="28"/>
          <w:szCs w:val="28"/>
        </w:rPr>
        <w:t>ROSPA0098 Piemontul Făgăraș</w:t>
      </w:r>
      <w:r w:rsidR="0047455C" w:rsidRPr="00127BB1">
        <w:rPr>
          <w:sz w:val="28"/>
          <w:szCs w:val="28"/>
        </w:rPr>
        <w:t>.</w:t>
      </w:r>
    </w:p>
    <w:p w14:paraId="79D24CFE" w14:textId="77777777" w:rsidR="003F19C4" w:rsidRPr="00127BB1" w:rsidRDefault="003F19C4" w:rsidP="00377308">
      <w:pPr>
        <w:spacing w:after="0"/>
        <w:jc w:val="center"/>
        <w:rPr>
          <w:rFonts w:cs="Times New Roman"/>
          <w:sz w:val="32"/>
          <w:szCs w:val="32"/>
        </w:rPr>
      </w:pPr>
    </w:p>
    <w:p w14:paraId="13E09BD8" w14:textId="77777777" w:rsidR="003F19C4" w:rsidRPr="00127BB1" w:rsidRDefault="003F19C4" w:rsidP="00377308">
      <w:pPr>
        <w:spacing w:after="0"/>
        <w:rPr>
          <w:rFonts w:cs="Times New Roman"/>
        </w:rPr>
      </w:pPr>
    </w:p>
    <w:p w14:paraId="2AC772C7" w14:textId="77777777" w:rsidR="003F19C4" w:rsidRPr="00127BB1" w:rsidRDefault="003F19C4" w:rsidP="00377308">
      <w:pPr>
        <w:spacing w:after="0"/>
        <w:rPr>
          <w:rFonts w:cs="Times New Roman"/>
        </w:rPr>
      </w:pPr>
    </w:p>
    <w:p w14:paraId="408B16CE" w14:textId="77777777" w:rsidR="003F19C4" w:rsidRPr="00127BB1" w:rsidRDefault="003F19C4" w:rsidP="00377308">
      <w:pPr>
        <w:spacing w:after="0"/>
        <w:rPr>
          <w:rFonts w:cs="Times New Roman"/>
        </w:rPr>
      </w:pPr>
    </w:p>
    <w:p w14:paraId="32F6C6DC" w14:textId="77777777" w:rsidR="003F19C4" w:rsidRPr="00127BB1" w:rsidRDefault="003F19C4" w:rsidP="00377308">
      <w:pPr>
        <w:spacing w:after="0"/>
        <w:rPr>
          <w:rFonts w:cs="Times New Roman"/>
        </w:rPr>
      </w:pPr>
    </w:p>
    <w:p w14:paraId="4037C096" w14:textId="77777777" w:rsidR="003F19C4" w:rsidRPr="00127BB1" w:rsidRDefault="003F19C4" w:rsidP="00377308">
      <w:pPr>
        <w:spacing w:after="0"/>
        <w:rPr>
          <w:rFonts w:cs="Times New Roman"/>
        </w:rPr>
      </w:pPr>
    </w:p>
    <w:p w14:paraId="35E40C17" w14:textId="77777777" w:rsidR="003F19C4" w:rsidRPr="00127BB1" w:rsidRDefault="003F19C4" w:rsidP="00377308">
      <w:pPr>
        <w:spacing w:after="0"/>
        <w:rPr>
          <w:rFonts w:cs="Times New Roman"/>
        </w:rPr>
      </w:pPr>
    </w:p>
    <w:p w14:paraId="08B0A0C8" w14:textId="77777777" w:rsidR="003F19C4" w:rsidRPr="00127BB1" w:rsidRDefault="003F19C4" w:rsidP="00377308">
      <w:pPr>
        <w:spacing w:after="0"/>
        <w:rPr>
          <w:rFonts w:cs="Times New Roman"/>
        </w:rPr>
      </w:pPr>
    </w:p>
    <w:p w14:paraId="7B14C4A3" w14:textId="77777777" w:rsidR="003F19C4" w:rsidRPr="00127BB1" w:rsidRDefault="003F19C4" w:rsidP="00377308">
      <w:pPr>
        <w:spacing w:after="0"/>
        <w:rPr>
          <w:rFonts w:cs="Times New Roman"/>
        </w:rPr>
      </w:pPr>
    </w:p>
    <w:p w14:paraId="66C892F4" w14:textId="77777777" w:rsidR="003F19C4" w:rsidRPr="00127BB1" w:rsidRDefault="003F19C4" w:rsidP="00377308">
      <w:pPr>
        <w:spacing w:after="0"/>
        <w:rPr>
          <w:rFonts w:cs="Times New Roman"/>
        </w:rPr>
      </w:pPr>
    </w:p>
    <w:p w14:paraId="37BA90A7" w14:textId="77777777" w:rsidR="003F19C4" w:rsidRPr="00127BB1" w:rsidRDefault="003F19C4" w:rsidP="00377308">
      <w:pPr>
        <w:spacing w:after="0"/>
        <w:rPr>
          <w:rFonts w:cs="Times New Roman"/>
        </w:rPr>
      </w:pPr>
    </w:p>
    <w:p w14:paraId="0B4C33BC" w14:textId="77777777" w:rsidR="003F19C4" w:rsidRPr="00127BB1" w:rsidRDefault="003F19C4" w:rsidP="00377308">
      <w:pPr>
        <w:spacing w:after="0"/>
        <w:rPr>
          <w:rFonts w:cs="Times New Roman"/>
        </w:rPr>
      </w:pPr>
    </w:p>
    <w:p w14:paraId="05695757" w14:textId="77777777" w:rsidR="003F19C4" w:rsidRPr="00127BB1" w:rsidRDefault="003F19C4" w:rsidP="00377308">
      <w:pPr>
        <w:spacing w:after="0"/>
        <w:rPr>
          <w:rFonts w:cs="Times New Roman"/>
        </w:rPr>
      </w:pPr>
    </w:p>
    <w:p w14:paraId="3548663E" w14:textId="77777777" w:rsidR="003F19C4" w:rsidRPr="00127BB1" w:rsidRDefault="003F19C4" w:rsidP="00377308">
      <w:pPr>
        <w:spacing w:after="0"/>
        <w:rPr>
          <w:rFonts w:cs="Times New Roman"/>
        </w:rPr>
      </w:pPr>
    </w:p>
    <w:p w14:paraId="358736DC" w14:textId="77777777" w:rsidR="003F19C4" w:rsidRPr="00127BB1" w:rsidRDefault="003F19C4" w:rsidP="00377308">
      <w:pPr>
        <w:spacing w:after="0"/>
        <w:rPr>
          <w:rFonts w:cs="Times New Roman"/>
        </w:rPr>
      </w:pPr>
    </w:p>
    <w:p w14:paraId="1F5063B3" w14:textId="77777777" w:rsidR="003F19C4" w:rsidRPr="00127BB1" w:rsidRDefault="003F19C4" w:rsidP="00377308">
      <w:pPr>
        <w:spacing w:after="0"/>
        <w:rPr>
          <w:rFonts w:cs="Times New Roman"/>
        </w:rPr>
      </w:pPr>
    </w:p>
    <w:p w14:paraId="6A0D9255" w14:textId="77777777" w:rsidR="003F19C4" w:rsidRPr="00127BB1" w:rsidRDefault="003F19C4" w:rsidP="00377308">
      <w:pPr>
        <w:spacing w:after="0"/>
        <w:rPr>
          <w:rFonts w:cs="Times New Roman"/>
        </w:rPr>
      </w:pPr>
    </w:p>
    <w:p w14:paraId="1A0FEE9B" w14:textId="238D2D2F" w:rsidR="003F19C4" w:rsidRPr="00127BB1" w:rsidRDefault="003F19C4" w:rsidP="00377308">
      <w:pPr>
        <w:spacing w:after="0"/>
        <w:rPr>
          <w:rFonts w:cs="Times New Roman"/>
        </w:rPr>
      </w:pPr>
    </w:p>
    <w:sdt>
      <w:sdtPr>
        <w:rPr>
          <w:rFonts w:eastAsiaTheme="minorHAnsi" w:cs="Times New Roman"/>
          <w:b w:val="0"/>
          <w:color w:val="auto"/>
          <w:kern w:val="2"/>
          <w:sz w:val="24"/>
          <w:szCs w:val="24"/>
          <w:lang w:eastAsia="en-US"/>
          <w14:ligatures w14:val="standardContextual"/>
        </w:rPr>
        <w:id w:val="-165400967"/>
        <w:docPartObj>
          <w:docPartGallery w:val="Table of Contents"/>
          <w:docPartUnique/>
        </w:docPartObj>
      </w:sdtPr>
      <w:sdtEndPr>
        <w:rPr>
          <w:bCs/>
          <w:szCs w:val="22"/>
        </w:rPr>
      </w:sdtEndPr>
      <w:sdtContent>
        <w:p w14:paraId="6749AE61" w14:textId="1EE502FF" w:rsidR="005A0B0B" w:rsidRPr="00127BB1" w:rsidRDefault="005A0B0B" w:rsidP="008C4F32">
          <w:pPr>
            <w:pStyle w:val="TOCHeading"/>
            <w:jc w:val="center"/>
            <w:rPr>
              <w:rFonts w:cs="Times New Roman"/>
              <w:color w:val="auto"/>
              <w:sz w:val="28"/>
              <w:szCs w:val="24"/>
            </w:rPr>
          </w:pPr>
          <w:r w:rsidRPr="00127BB1">
            <w:rPr>
              <w:rFonts w:cs="Times New Roman"/>
              <w:color w:val="auto"/>
              <w:sz w:val="28"/>
              <w:szCs w:val="24"/>
            </w:rPr>
            <w:t>Cuprins</w:t>
          </w:r>
        </w:p>
        <w:p w14:paraId="3C4F8FCD" w14:textId="16110180" w:rsidR="00621607" w:rsidRPr="00127BB1" w:rsidRDefault="005A0B0B">
          <w:pPr>
            <w:pStyle w:val="TOC1"/>
            <w:tabs>
              <w:tab w:val="left" w:pos="480"/>
              <w:tab w:val="right" w:leader="dot" w:pos="9016"/>
            </w:tabs>
            <w:rPr>
              <w:rFonts w:eastAsiaTheme="minorEastAsia"/>
              <w:color w:val="auto"/>
              <w:sz w:val="22"/>
              <w:szCs w:val="24"/>
            </w:rPr>
          </w:pPr>
          <w:r w:rsidRPr="00127BB1">
            <w:rPr>
              <w:color w:val="auto"/>
              <w:sz w:val="22"/>
              <w:szCs w:val="24"/>
            </w:rPr>
            <w:fldChar w:fldCharType="begin"/>
          </w:r>
          <w:r w:rsidRPr="00127BB1">
            <w:rPr>
              <w:color w:val="auto"/>
              <w:sz w:val="22"/>
              <w:szCs w:val="24"/>
            </w:rPr>
            <w:instrText xml:space="preserve"> TOC \o "1-3" \h \z \u </w:instrText>
          </w:r>
          <w:r w:rsidRPr="00127BB1">
            <w:rPr>
              <w:color w:val="auto"/>
              <w:sz w:val="22"/>
              <w:szCs w:val="24"/>
            </w:rPr>
            <w:fldChar w:fldCharType="separate"/>
          </w:r>
          <w:hyperlink w:anchor="_Toc237166394" w:history="1">
            <w:r w:rsidR="00621607" w:rsidRPr="00127BB1">
              <w:rPr>
                <w:rStyle w:val="Hyperlink"/>
                <w:rFonts w:eastAsiaTheme="majorEastAsia"/>
                <w:color w:val="auto"/>
                <w:sz w:val="22"/>
                <w:szCs w:val="24"/>
              </w:rPr>
              <w:t>A.</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Glosar de termeni conform legislației de mediu</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_Toc237166394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6</w:t>
            </w:r>
            <w:r w:rsidR="00621607" w:rsidRPr="00127BB1">
              <w:rPr>
                <w:webHidden/>
                <w:color w:val="auto"/>
                <w:sz w:val="22"/>
                <w:szCs w:val="24"/>
              </w:rPr>
              <w:fldChar w:fldCharType="end"/>
            </w:r>
          </w:hyperlink>
        </w:p>
        <w:p w14:paraId="534C8AA1" w14:textId="5282E023" w:rsidR="00621607" w:rsidRPr="00127BB1" w:rsidRDefault="00000000">
          <w:pPr>
            <w:pStyle w:val="TOC1"/>
            <w:tabs>
              <w:tab w:val="left" w:pos="480"/>
              <w:tab w:val="right" w:leader="dot" w:pos="9016"/>
            </w:tabs>
            <w:rPr>
              <w:rFonts w:eastAsiaTheme="minorEastAsia"/>
              <w:color w:val="auto"/>
              <w:sz w:val="22"/>
              <w:szCs w:val="24"/>
            </w:rPr>
          </w:pPr>
          <w:hyperlink w:anchor="_Toc237166395" w:history="1">
            <w:r w:rsidR="00621607" w:rsidRPr="00127BB1">
              <w:rPr>
                <w:rStyle w:val="Hyperlink"/>
                <w:rFonts w:eastAsiaTheme="majorEastAsia"/>
                <w:color w:val="auto"/>
                <w:sz w:val="22"/>
                <w:szCs w:val="24"/>
              </w:rPr>
              <w:t>B.</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Glosar de termeni conform legislatiei de păduri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_Toc237166395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8</w:t>
            </w:r>
            <w:r w:rsidR="00621607" w:rsidRPr="00127BB1">
              <w:rPr>
                <w:webHidden/>
                <w:color w:val="auto"/>
                <w:sz w:val="22"/>
                <w:szCs w:val="24"/>
              </w:rPr>
              <w:fldChar w:fldCharType="end"/>
            </w:r>
          </w:hyperlink>
        </w:p>
        <w:p w14:paraId="3A6F368E" w14:textId="28C58CFE" w:rsidR="00621607" w:rsidRPr="00127BB1" w:rsidRDefault="00000000">
          <w:pPr>
            <w:pStyle w:val="TOC1"/>
            <w:tabs>
              <w:tab w:val="left" w:pos="480"/>
              <w:tab w:val="right" w:leader="dot" w:pos="9016"/>
            </w:tabs>
            <w:rPr>
              <w:rFonts w:eastAsiaTheme="minorEastAsia"/>
              <w:color w:val="auto"/>
              <w:sz w:val="22"/>
              <w:szCs w:val="24"/>
            </w:rPr>
          </w:pPr>
          <w:hyperlink w:anchor="_Toc237166396" w:history="1">
            <w:r w:rsidR="00621607" w:rsidRPr="00127BB1">
              <w:rPr>
                <w:rStyle w:val="Hyperlink"/>
                <w:rFonts w:eastAsiaTheme="majorEastAsia"/>
                <w:color w:val="auto"/>
                <w:sz w:val="22"/>
                <w:szCs w:val="24"/>
              </w:rPr>
              <w:t>C.</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Glosar de termeni conform Natura 2000</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_Toc237166396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14</w:t>
            </w:r>
            <w:r w:rsidR="00621607" w:rsidRPr="00127BB1">
              <w:rPr>
                <w:webHidden/>
                <w:color w:val="auto"/>
                <w:sz w:val="22"/>
                <w:szCs w:val="24"/>
              </w:rPr>
              <w:fldChar w:fldCharType="end"/>
            </w:r>
          </w:hyperlink>
        </w:p>
        <w:p w14:paraId="578CA6EC" w14:textId="578FF411" w:rsidR="00621607" w:rsidRPr="00127BB1" w:rsidRDefault="00000000">
          <w:pPr>
            <w:pStyle w:val="TOC1"/>
            <w:tabs>
              <w:tab w:val="left" w:pos="480"/>
              <w:tab w:val="right" w:leader="dot" w:pos="9016"/>
            </w:tabs>
            <w:rPr>
              <w:rFonts w:eastAsiaTheme="minorEastAsia"/>
              <w:color w:val="auto"/>
              <w:sz w:val="22"/>
              <w:szCs w:val="24"/>
            </w:rPr>
          </w:pPr>
          <w:hyperlink w:anchor="_Toc237166397" w:history="1">
            <w:r w:rsidR="00621607" w:rsidRPr="00127BB1">
              <w:rPr>
                <w:rStyle w:val="Hyperlink"/>
                <w:rFonts w:eastAsiaTheme="majorEastAsia"/>
                <w:i/>
                <w:color w:val="auto"/>
                <w:sz w:val="22"/>
                <w:szCs w:val="24"/>
              </w:rPr>
              <w:t>1.</w:t>
            </w:r>
            <w:r w:rsidR="00621607" w:rsidRPr="00127BB1">
              <w:rPr>
                <w:rFonts w:eastAsiaTheme="minorEastAsia"/>
                <w:color w:val="auto"/>
                <w:sz w:val="22"/>
                <w:szCs w:val="24"/>
              </w:rPr>
              <w:tab/>
            </w:r>
            <w:r w:rsidR="00621607" w:rsidRPr="00127BB1">
              <w:rPr>
                <w:rStyle w:val="Hyperlink"/>
                <w:rFonts w:eastAsiaTheme="majorEastAsia"/>
                <w:i/>
                <w:color w:val="auto"/>
                <w:sz w:val="22"/>
                <w:szCs w:val="24"/>
              </w:rPr>
              <w:t>Introducere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_Toc237166397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15</w:t>
            </w:r>
            <w:r w:rsidR="00621607" w:rsidRPr="00127BB1">
              <w:rPr>
                <w:webHidden/>
                <w:color w:val="auto"/>
                <w:sz w:val="22"/>
                <w:szCs w:val="24"/>
              </w:rPr>
              <w:fldChar w:fldCharType="end"/>
            </w:r>
          </w:hyperlink>
        </w:p>
        <w:p w14:paraId="49EC948F" w14:textId="4E1074D0" w:rsidR="00621607" w:rsidRPr="00127BB1" w:rsidRDefault="00000000">
          <w:pPr>
            <w:pStyle w:val="TOC2"/>
            <w:tabs>
              <w:tab w:val="left" w:pos="880"/>
              <w:tab w:val="right" w:leader="dot" w:pos="9016"/>
            </w:tabs>
            <w:rPr>
              <w:rFonts w:eastAsiaTheme="minorEastAsia"/>
              <w:color w:val="auto"/>
              <w:sz w:val="22"/>
              <w:szCs w:val="24"/>
            </w:rPr>
          </w:pPr>
          <w:hyperlink w:anchor="_Toc237166398" w:history="1">
            <w:r w:rsidR="00621607" w:rsidRPr="00127BB1">
              <w:rPr>
                <w:rStyle w:val="Hyperlink"/>
                <w:rFonts w:eastAsiaTheme="majorEastAsia"/>
                <w:color w:val="auto"/>
                <w:sz w:val="22"/>
                <w:szCs w:val="24"/>
              </w:rPr>
              <w:t>1.1.</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Informatii Generale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_Toc237166398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15</w:t>
            </w:r>
            <w:r w:rsidR="00621607" w:rsidRPr="00127BB1">
              <w:rPr>
                <w:webHidden/>
                <w:color w:val="auto"/>
                <w:sz w:val="22"/>
                <w:szCs w:val="24"/>
              </w:rPr>
              <w:fldChar w:fldCharType="end"/>
            </w:r>
          </w:hyperlink>
        </w:p>
        <w:p w14:paraId="140C1036" w14:textId="7E3673CB" w:rsidR="00621607" w:rsidRPr="00127BB1" w:rsidRDefault="00000000">
          <w:pPr>
            <w:pStyle w:val="TOC3"/>
            <w:tabs>
              <w:tab w:val="left" w:pos="1320"/>
              <w:tab w:val="right" w:leader="dot" w:pos="9016"/>
            </w:tabs>
            <w:rPr>
              <w:rFonts w:eastAsiaTheme="minorEastAsia"/>
              <w:color w:val="auto"/>
              <w:sz w:val="22"/>
              <w:szCs w:val="24"/>
            </w:rPr>
          </w:pPr>
          <w:hyperlink w:anchor="_Toc237166399" w:history="1">
            <w:r w:rsidR="00621607" w:rsidRPr="00127BB1">
              <w:rPr>
                <w:rStyle w:val="Hyperlink"/>
                <w:rFonts w:eastAsia="Garamond"/>
                <w:color w:val="auto"/>
                <w:sz w:val="22"/>
                <w:szCs w:val="24"/>
              </w:rPr>
              <w:t>1.1.1.</w:t>
            </w:r>
            <w:r w:rsidR="00621607" w:rsidRPr="00127BB1">
              <w:rPr>
                <w:rFonts w:eastAsiaTheme="minorEastAsia"/>
                <w:color w:val="auto"/>
                <w:sz w:val="22"/>
                <w:szCs w:val="24"/>
              </w:rPr>
              <w:tab/>
            </w:r>
            <w:r w:rsidR="00621607" w:rsidRPr="00127BB1">
              <w:rPr>
                <w:rStyle w:val="Hyperlink"/>
                <w:rFonts w:eastAsia="Garamond"/>
                <w:color w:val="auto"/>
                <w:sz w:val="22"/>
                <w:szCs w:val="24"/>
              </w:rPr>
              <w:t>Titularul planului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_Toc237166399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w:t>
            </w:r>
            <w:r w:rsidR="00621607" w:rsidRPr="00127BB1">
              <w:rPr>
                <w:webHidden/>
                <w:color w:val="auto"/>
                <w:sz w:val="22"/>
                <w:szCs w:val="24"/>
              </w:rPr>
              <w:fldChar w:fldCharType="end"/>
            </w:r>
          </w:hyperlink>
        </w:p>
        <w:p w14:paraId="2DD6AE6D" w14:textId="06A84D33" w:rsidR="00621607" w:rsidRPr="00127BB1" w:rsidRDefault="00000000">
          <w:pPr>
            <w:pStyle w:val="TOC3"/>
            <w:tabs>
              <w:tab w:val="left" w:pos="1320"/>
              <w:tab w:val="right" w:leader="dot" w:pos="9016"/>
            </w:tabs>
            <w:rPr>
              <w:rFonts w:eastAsiaTheme="minorEastAsia"/>
              <w:color w:val="auto"/>
              <w:sz w:val="22"/>
              <w:szCs w:val="24"/>
            </w:rPr>
          </w:pPr>
          <w:hyperlink w:anchor="_Toc237166400" w:history="1">
            <w:r w:rsidR="00621607" w:rsidRPr="00127BB1">
              <w:rPr>
                <w:rStyle w:val="Hyperlink"/>
                <w:rFonts w:eastAsia="Garamond"/>
                <w:color w:val="auto"/>
                <w:sz w:val="22"/>
                <w:szCs w:val="24"/>
              </w:rPr>
              <w:t>1.1.2.</w:t>
            </w:r>
            <w:r w:rsidR="00621607" w:rsidRPr="00127BB1">
              <w:rPr>
                <w:rFonts w:eastAsiaTheme="minorEastAsia"/>
                <w:color w:val="auto"/>
                <w:sz w:val="22"/>
                <w:szCs w:val="24"/>
              </w:rPr>
              <w:tab/>
            </w:r>
            <w:r w:rsidR="00621607" w:rsidRPr="00127BB1">
              <w:rPr>
                <w:rStyle w:val="Hyperlink"/>
                <w:rFonts w:eastAsia="Garamond"/>
                <w:color w:val="auto"/>
                <w:sz w:val="22"/>
                <w:szCs w:val="24"/>
              </w:rPr>
              <w:t>Situaţia juridică a terenului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_Toc237166400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w:t>
            </w:r>
            <w:r w:rsidR="00621607" w:rsidRPr="00127BB1">
              <w:rPr>
                <w:webHidden/>
                <w:color w:val="auto"/>
                <w:sz w:val="22"/>
                <w:szCs w:val="24"/>
              </w:rPr>
              <w:fldChar w:fldCharType="end"/>
            </w:r>
          </w:hyperlink>
        </w:p>
        <w:p w14:paraId="1FEE5807" w14:textId="61E0A32B" w:rsidR="00621607" w:rsidRPr="00127BB1" w:rsidRDefault="00000000">
          <w:pPr>
            <w:pStyle w:val="TOC3"/>
            <w:tabs>
              <w:tab w:val="left" w:pos="1320"/>
              <w:tab w:val="right" w:leader="dot" w:pos="9016"/>
            </w:tabs>
            <w:rPr>
              <w:rFonts w:eastAsiaTheme="minorEastAsia"/>
              <w:color w:val="auto"/>
              <w:sz w:val="22"/>
              <w:szCs w:val="24"/>
            </w:rPr>
          </w:pPr>
          <w:hyperlink w:anchor="_Toc237166401" w:history="1">
            <w:r w:rsidR="00621607" w:rsidRPr="00127BB1">
              <w:rPr>
                <w:rStyle w:val="Hyperlink"/>
                <w:rFonts w:eastAsia="Garamond"/>
                <w:color w:val="auto"/>
                <w:sz w:val="22"/>
                <w:szCs w:val="24"/>
              </w:rPr>
              <w:t>1.1.3.</w:t>
            </w:r>
            <w:r w:rsidR="00621607" w:rsidRPr="00127BB1">
              <w:rPr>
                <w:rFonts w:eastAsiaTheme="minorEastAsia"/>
                <w:color w:val="auto"/>
                <w:sz w:val="22"/>
                <w:szCs w:val="24"/>
              </w:rPr>
              <w:tab/>
            </w:r>
            <w:r w:rsidR="00621607" w:rsidRPr="00127BB1">
              <w:rPr>
                <w:rStyle w:val="Hyperlink"/>
                <w:rFonts w:eastAsia="Garamond"/>
                <w:color w:val="auto"/>
                <w:sz w:val="22"/>
                <w:szCs w:val="24"/>
              </w:rPr>
              <w:t>Autorul atestat al raportului de mediu</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_Toc237166401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w:t>
            </w:r>
            <w:r w:rsidR="00621607" w:rsidRPr="00127BB1">
              <w:rPr>
                <w:webHidden/>
                <w:color w:val="auto"/>
                <w:sz w:val="22"/>
                <w:szCs w:val="24"/>
              </w:rPr>
              <w:fldChar w:fldCharType="end"/>
            </w:r>
          </w:hyperlink>
        </w:p>
        <w:p w14:paraId="15B3C283" w14:textId="1D13A4D7" w:rsidR="00621607" w:rsidRPr="00127BB1" w:rsidRDefault="00000000">
          <w:pPr>
            <w:pStyle w:val="TOC2"/>
            <w:tabs>
              <w:tab w:val="left" w:pos="880"/>
              <w:tab w:val="right" w:leader="dot" w:pos="9016"/>
            </w:tabs>
            <w:rPr>
              <w:rFonts w:eastAsiaTheme="minorEastAsia"/>
              <w:color w:val="auto"/>
              <w:sz w:val="22"/>
              <w:szCs w:val="24"/>
            </w:rPr>
          </w:pPr>
          <w:hyperlink w:anchor="_Toc237166402" w:history="1">
            <w:r w:rsidR="00621607" w:rsidRPr="00127BB1">
              <w:rPr>
                <w:rStyle w:val="Hyperlink"/>
                <w:rFonts w:eastAsiaTheme="majorEastAsia"/>
                <w:color w:val="auto"/>
                <w:sz w:val="22"/>
                <w:szCs w:val="24"/>
              </w:rPr>
              <w:t>1.2.</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Descrierea conţinutului şi a obiectivelor planului de amenajare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_Toc237166402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21</w:t>
            </w:r>
            <w:r w:rsidR="00621607" w:rsidRPr="00127BB1">
              <w:rPr>
                <w:webHidden/>
                <w:color w:val="auto"/>
                <w:sz w:val="22"/>
                <w:szCs w:val="24"/>
              </w:rPr>
              <w:fldChar w:fldCharType="end"/>
            </w:r>
          </w:hyperlink>
        </w:p>
        <w:p w14:paraId="2C39D762" w14:textId="5A822A01" w:rsidR="00621607" w:rsidRPr="00127BB1" w:rsidRDefault="00000000">
          <w:pPr>
            <w:pStyle w:val="TOC3"/>
            <w:tabs>
              <w:tab w:val="left" w:pos="1320"/>
              <w:tab w:val="right" w:leader="dot" w:pos="9016"/>
            </w:tabs>
            <w:rPr>
              <w:rFonts w:eastAsiaTheme="minorEastAsia"/>
              <w:color w:val="auto"/>
              <w:sz w:val="22"/>
              <w:szCs w:val="24"/>
            </w:rPr>
          </w:pPr>
          <w:hyperlink w:anchor="_Toc237166403" w:history="1">
            <w:r w:rsidR="00621607" w:rsidRPr="00127BB1">
              <w:rPr>
                <w:rStyle w:val="Hyperlink"/>
                <w:rFonts w:eastAsiaTheme="majorEastAsia"/>
                <w:color w:val="auto"/>
                <w:sz w:val="22"/>
                <w:szCs w:val="24"/>
              </w:rPr>
              <w:t>1.2.1.</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Rezumat al principalelor capitole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_Toc237166403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21</w:t>
            </w:r>
            <w:r w:rsidR="00621607" w:rsidRPr="00127BB1">
              <w:rPr>
                <w:webHidden/>
                <w:color w:val="auto"/>
                <w:sz w:val="22"/>
                <w:szCs w:val="24"/>
              </w:rPr>
              <w:fldChar w:fldCharType="end"/>
            </w:r>
          </w:hyperlink>
        </w:p>
        <w:p w14:paraId="4208A27E" w14:textId="5C61724B" w:rsidR="00621607" w:rsidRPr="00127BB1" w:rsidRDefault="00000000">
          <w:pPr>
            <w:pStyle w:val="TOC3"/>
            <w:tabs>
              <w:tab w:val="right" w:leader="dot" w:pos="9016"/>
            </w:tabs>
            <w:rPr>
              <w:rFonts w:eastAsiaTheme="minorEastAsia"/>
              <w:color w:val="auto"/>
              <w:sz w:val="22"/>
              <w:szCs w:val="24"/>
            </w:rPr>
          </w:pPr>
          <w:hyperlink w:anchor="_Toc237166404" w:history="1">
            <w:r w:rsidR="00621607" w:rsidRPr="00127BB1">
              <w:rPr>
                <w:rStyle w:val="Hyperlink"/>
                <w:rFonts w:eastAsiaTheme="majorEastAsia"/>
                <w:color w:val="auto"/>
                <w:sz w:val="22"/>
                <w:szCs w:val="24"/>
              </w:rPr>
              <w:t>1.2.2. Conținutul și obiectivele principale ale planului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_Toc237166404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22</w:t>
            </w:r>
            <w:r w:rsidR="00621607" w:rsidRPr="00127BB1">
              <w:rPr>
                <w:webHidden/>
                <w:color w:val="auto"/>
                <w:sz w:val="22"/>
                <w:szCs w:val="24"/>
              </w:rPr>
              <w:fldChar w:fldCharType="end"/>
            </w:r>
          </w:hyperlink>
        </w:p>
        <w:p w14:paraId="604E9815" w14:textId="10737D4F" w:rsidR="00621607" w:rsidRPr="00127BB1" w:rsidRDefault="00000000">
          <w:pPr>
            <w:pStyle w:val="TOC1"/>
            <w:tabs>
              <w:tab w:val="left" w:pos="480"/>
              <w:tab w:val="right" w:leader="dot" w:pos="9016"/>
            </w:tabs>
            <w:rPr>
              <w:rFonts w:eastAsiaTheme="minorEastAsia"/>
              <w:color w:val="auto"/>
              <w:sz w:val="22"/>
              <w:szCs w:val="24"/>
            </w:rPr>
          </w:pPr>
          <w:hyperlink w:anchor="_Toc237166405" w:history="1">
            <w:r w:rsidR="00621607" w:rsidRPr="00127BB1">
              <w:rPr>
                <w:rStyle w:val="Hyperlink"/>
                <w:rFonts w:eastAsiaTheme="majorEastAsia"/>
                <w:i/>
                <w:color w:val="auto"/>
                <w:sz w:val="22"/>
                <w:szCs w:val="24"/>
              </w:rPr>
              <w:t>2.</w:t>
            </w:r>
            <w:r w:rsidR="00621607" w:rsidRPr="00127BB1">
              <w:rPr>
                <w:rFonts w:eastAsiaTheme="minorEastAsia"/>
                <w:color w:val="auto"/>
                <w:sz w:val="22"/>
                <w:szCs w:val="24"/>
              </w:rPr>
              <w:tab/>
            </w:r>
            <w:r w:rsidR="00621607" w:rsidRPr="00127BB1">
              <w:rPr>
                <w:rStyle w:val="Hyperlink"/>
                <w:rFonts w:eastAsiaTheme="majorEastAsia"/>
                <w:i/>
                <w:color w:val="auto"/>
                <w:sz w:val="22"/>
                <w:szCs w:val="24"/>
              </w:rPr>
              <w:t>Aspectele relevante ale stării actuale a mediului și a evoluţiei sale probabile în situaţia neimplementării planului de amenajare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_Toc237166405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55</w:t>
            </w:r>
            <w:r w:rsidR="00621607" w:rsidRPr="00127BB1">
              <w:rPr>
                <w:webHidden/>
                <w:color w:val="auto"/>
                <w:sz w:val="22"/>
                <w:szCs w:val="24"/>
              </w:rPr>
              <w:fldChar w:fldCharType="end"/>
            </w:r>
          </w:hyperlink>
        </w:p>
        <w:p w14:paraId="422D5570" w14:textId="0BE80F10" w:rsidR="00621607" w:rsidRPr="00127BB1" w:rsidRDefault="00000000">
          <w:pPr>
            <w:pStyle w:val="TOC2"/>
            <w:tabs>
              <w:tab w:val="right" w:leader="dot" w:pos="9016"/>
            </w:tabs>
            <w:rPr>
              <w:rFonts w:eastAsiaTheme="minorEastAsia"/>
              <w:color w:val="auto"/>
              <w:sz w:val="22"/>
              <w:szCs w:val="24"/>
            </w:rPr>
          </w:pPr>
          <w:hyperlink w:anchor="_Toc237166406" w:history="1">
            <w:r w:rsidR="00621607" w:rsidRPr="00127BB1">
              <w:rPr>
                <w:rStyle w:val="Hyperlink"/>
                <w:rFonts w:eastAsiaTheme="majorEastAsia"/>
                <w:color w:val="auto"/>
                <w:sz w:val="22"/>
                <w:szCs w:val="24"/>
              </w:rPr>
              <w:t>2.1. Cadrul natural</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_Toc237166406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55</w:t>
            </w:r>
            <w:r w:rsidR="00621607" w:rsidRPr="00127BB1">
              <w:rPr>
                <w:webHidden/>
                <w:color w:val="auto"/>
                <w:sz w:val="22"/>
                <w:szCs w:val="24"/>
              </w:rPr>
              <w:fldChar w:fldCharType="end"/>
            </w:r>
          </w:hyperlink>
        </w:p>
        <w:p w14:paraId="60339489" w14:textId="0962F223" w:rsidR="00621607" w:rsidRPr="00127BB1" w:rsidRDefault="00000000">
          <w:pPr>
            <w:pStyle w:val="TOC3"/>
            <w:tabs>
              <w:tab w:val="left" w:pos="1320"/>
              <w:tab w:val="right" w:leader="dot" w:pos="9016"/>
            </w:tabs>
            <w:rPr>
              <w:rFonts w:eastAsiaTheme="minorEastAsia"/>
              <w:color w:val="auto"/>
              <w:sz w:val="22"/>
              <w:szCs w:val="24"/>
            </w:rPr>
          </w:pPr>
          <w:hyperlink w:anchor="_Toc237166407" w:history="1">
            <w:r w:rsidR="00621607" w:rsidRPr="00127BB1">
              <w:rPr>
                <w:rStyle w:val="Hyperlink"/>
                <w:rFonts w:eastAsiaTheme="majorEastAsia"/>
                <w:color w:val="auto"/>
                <w:sz w:val="22"/>
                <w:szCs w:val="24"/>
              </w:rPr>
              <w:t>2.1.1.</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Geologia</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_Toc237166407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55</w:t>
            </w:r>
            <w:r w:rsidR="00621607" w:rsidRPr="00127BB1">
              <w:rPr>
                <w:webHidden/>
                <w:color w:val="auto"/>
                <w:sz w:val="22"/>
                <w:szCs w:val="24"/>
              </w:rPr>
              <w:fldChar w:fldCharType="end"/>
            </w:r>
          </w:hyperlink>
        </w:p>
        <w:p w14:paraId="35D6265C" w14:textId="1568E3C2" w:rsidR="00621607" w:rsidRPr="00127BB1" w:rsidRDefault="00000000">
          <w:pPr>
            <w:pStyle w:val="TOC3"/>
            <w:tabs>
              <w:tab w:val="left" w:pos="1320"/>
              <w:tab w:val="right" w:leader="dot" w:pos="9016"/>
            </w:tabs>
            <w:rPr>
              <w:rFonts w:eastAsiaTheme="minorEastAsia"/>
              <w:color w:val="auto"/>
              <w:sz w:val="22"/>
              <w:szCs w:val="24"/>
            </w:rPr>
          </w:pPr>
          <w:hyperlink w:anchor="_Toc237166408" w:history="1">
            <w:r w:rsidR="00621607" w:rsidRPr="00127BB1">
              <w:rPr>
                <w:rStyle w:val="Hyperlink"/>
                <w:rFonts w:eastAsiaTheme="majorEastAsia"/>
                <w:color w:val="auto"/>
                <w:sz w:val="22"/>
                <w:szCs w:val="24"/>
              </w:rPr>
              <w:t>2.1.2.</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Geomorfologie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_Toc237166408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55</w:t>
            </w:r>
            <w:r w:rsidR="00621607" w:rsidRPr="00127BB1">
              <w:rPr>
                <w:webHidden/>
                <w:color w:val="auto"/>
                <w:sz w:val="22"/>
                <w:szCs w:val="24"/>
              </w:rPr>
              <w:fldChar w:fldCharType="end"/>
            </w:r>
          </w:hyperlink>
        </w:p>
        <w:p w14:paraId="738A620C" w14:textId="4A1CBC56" w:rsidR="00621607" w:rsidRPr="00127BB1" w:rsidRDefault="00000000">
          <w:pPr>
            <w:pStyle w:val="TOC3"/>
            <w:tabs>
              <w:tab w:val="left" w:pos="1320"/>
              <w:tab w:val="right" w:leader="dot" w:pos="9016"/>
            </w:tabs>
            <w:rPr>
              <w:rFonts w:eastAsiaTheme="minorEastAsia"/>
              <w:color w:val="auto"/>
              <w:sz w:val="22"/>
              <w:szCs w:val="24"/>
            </w:rPr>
          </w:pPr>
          <w:hyperlink w:anchor="_Toc237166409" w:history="1">
            <w:r w:rsidR="00621607" w:rsidRPr="00127BB1">
              <w:rPr>
                <w:rStyle w:val="Hyperlink"/>
                <w:rFonts w:eastAsiaTheme="majorEastAsia"/>
                <w:color w:val="auto"/>
                <w:sz w:val="22"/>
                <w:szCs w:val="24"/>
              </w:rPr>
              <w:t>2.1.3.</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Hidrologie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_Toc237166409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56</w:t>
            </w:r>
            <w:r w:rsidR="00621607" w:rsidRPr="00127BB1">
              <w:rPr>
                <w:webHidden/>
                <w:color w:val="auto"/>
                <w:sz w:val="22"/>
                <w:szCs w:val="24"/>
              </w:rPr>
              <w:fldChar w:fldCharType="end"/>
            </w:r>
          </w:hyperlink>
        </w:p>
        <w:p w14:paraId="1EE06344" w14:textId="7129786B" w:rsidR="00621607" w:rsidRPr="00127BB1" w:rsidRDefault="00000000">
          <w:pPr>
            <w:pStyle w:val="TOC3"/>
            <w:tabs>
              <w:tab w:val="left" w:pos="1320"/>
              <w:tab w:val="right" w:leader="dot" w:pos="9016"/>
            </w:tabs>
            <w:rPr>
              <w:rFonts w:eastAsiaTheme="minorEastAsia"/>
              <w:color w:val="auto"/>
              <w:sz w:val="22"/>
              <w:szCs w:val="24"/>
            </w:rPr>
          </w:pPr>
          <w:hyperlink w:anchor="_Toc237166410" w:history="1">
            <w:r w:rsidR="00621607" w:rsidRPr="00127BB1">
              <w:rPr>
                <w:rStyle w:val="Hyperlink"/>
                <w:rFonts w:eastAsiaTheme="majorEastAsia"/>
                <w:color w:val="auto"/>
                <w:sz w:val="22"/>
                <w:szCs w:val="24"/>
              </w:rPr>
              <w:t>2.1.4.</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Climatologie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_Toc237166410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56</w:t>
            </w:r>
            <w:r w:rsidR="00621607" w:rsidRPr="00127BB1">
              <w:rPr>
                <w:webHidden/>
                <w:color w:val="auto"/>
                <w:sz w:val="22"/>
                <w:szCs w:val="24"/>
              </w:rPr>
              <w:fldChar w:fldCharType="end"/>
            </w:r>
          </w:hyperlink>
        </w:p>
        <w:p w14:paraId="214CF9C0" w14:textId="41C0372B" w:rsidR="00621607" w:rsidRPr="00127BB1" w:rsidRDefault="00000000">
          <w:pPr>
            <w:pStyle w:val="TOC3"/>
            <w:tabs>
              <w:tab w:val="right" w:leader="dot" w:pos="9016"/>
            </w:tabs>
            <w:rPr>
              <w:rFonts w:eastAsiaTheme="minorEastAsia"/>
              <w:color w:val="auto"/>
              <w:sz w:val="22"/>
              <w:szCs w:val="24"/>
            </w:rPr>
          </w:pPr>
          <w:hyperlink w:anchor="_Toc237166411" w:history="1">
            <w:r w:rsidR="00621607" w:rsidRPr="00127BB1">
              <w:rPr>
                <w:rStyle w:val="Hyperlink"/>
                <w:rFonts w:eastAsiaTheme="majorEastAsia"/>
                <w:color w:val="auto"/>
                <w:sz w:val="22"/>
                <w:szCs w:val="24"/>
              </w:rPr>
              <w:t>2.1.5. Tipuri de staţiune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_Toc237166411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58</w:t>
            </w:r>
            <w:r w:rsidR="00621607" w:rsidRPr="00127BB1">
              <w:rPr>
                <w:webHidden/>
                <w:color w:val="auto"/>
                <w:sz w:val="22"/>
                <w:szCs w:val="24"/>
              </w:rPr>
              <w:fldChar w:fldCharType="end"/>
            </w:r>
          </w:hyperlink>
        </w:p>
        <w:p w14:paraId="2116109F" w14:textId="60220A87" w:rsidR="00621607" w:rsidRPr="00127BB1" w:rsidRDefault="00000000">
          <w:pPr>
            <w:pStyle w:val="TOC3"/>
            <w:tabs>
              <w:tab w:val="right" w:leader="dot" w:pos="9016"/>
            </w:tabs>
            <w:rPr>
              <w:rFonts w:eastAsiaTheme="minorEastAsia"/>
              <w:color w:val="auto"/>
              <w:sz w:val="22"/>
              <w:szCs w:val="24"/>
            </w:rPr>
          </w:pPr>
          <w:hyperlink w:anchor="_Toc237166412" w:history="1">
            <w:r w:rsidR="00621607" w:rsidRPr="00127BB1">
              <w:rPr>
                <w:rStyle w:val="Hyperlink"/>
                <w:rFonts w:eastAsiaTheme="majorEastAsia"/>
                <w:color w:val="auto"/>
                <w:sz w:val="22"/>
                <w:szCs w:val="24"/>
              </w:rPr>
              <w:t>2.1.6. Tipuri de pădure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_Toc237166412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59</w:t>
            </w:r>
            <w:r w:rsidR="00621607" w:rsidRPr="00127BB1">
              <w:rPr>
                <w:webHidden/>
                <w:color w:val="auto"/>
                <w:sz w:val="22"/>
                <w:szCs w:val="24"/>
              </w:rPr>
              <w:fldChar w:fldCharType="end"/>
            </w:r>
          </w:hyperlink>
        </w:p>
        <w:p w14:paraId="66885D61" w14:textId="750F8230" w:rsidR="00621607" w:rsidRPr="00127BB1" w:rsidRDefault="00000000">
          <w:pPr>
            <w:pStyle w:val="TOC3"/>
            <w:tabs>
              <w:tab w:val="right" w:leader="dot" w:pos="9016"/>
            </w:tabs>
            <w:rPr>
              <w:rFonts w:eastAsiaTheme="minorEastAsia"/>
              <w:color w:val="auto"/>
              <w:sz w:val="22"/>
              <w:szCs w:val="24"/>
            </w:rPr>
          </w:pPr>
          <w:hyperlink w:anchor="_Toc237166413" w:history="1">
            <w:r w:rsidR="00621607" w:rsidRPr="00127BB1">
              <w:rPr>
                <w:rStyle w:val="Hyperlink"/>
                <w:rFonts w:eastAsiaTheme="majorEastAsia"/>
                <w:color w:val="auto"/>
                <w:sz w:val="22"/>
                <w:szCs w:val="24"/>
              </w:rPr>
              <w:t>2.1.7. Factori destabilizatori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_Toc237166413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60</w:t>
            </w:r>
            <w:r w:rsidR="00621607" w:rsidRPr="00127BB1">
              <w:rPr>
                <w:webHidden/>
                <w:color w:val="auto"/>
                <w:sz w:val="22"/>
                <w:szCs w:val="24"/>
              </w:rPr>
              <w:fldChar w:fldCharType="end"/>
            </w:r>
          </w:hyperlink>
        </w:p>
        <w:p w14:paraId="1873463B" w14:textId="49AEF27F" w:rsidR="00621607" w:rsidRPr="00127BB1" w:rsidRDefault="00000000">
          <w:pPr>
            <w:pStyle w:val="TOC3"/>
            <w:tabs>
              <w:tab w:val="right" w:leader="dot" w:pos="9016"/>
            </w:tabs>
            <w:rPr>
              <w:rFonts w:eastAsiaTheme="minorEastAsia"/>
              <w:color w:val="auto"/>
              <w:sz w:val="22"/>
              <w:szCs w:val="24"/>
            </w:rPr>
          </w:pPr>
          <w:hyperlink w:anchor="_Toc237166414" w:history="1">
            <w:r w:rsidR="00621607" w:rsidRPr="00127BB1">
              <w:rPr>
                <w:rStyle w:val="Hyperlink"/>
                <w:rFonts w:eastAsiaTheme="majorEastAsia"/>
                <w:color w:val="auto"/>
                <w:sz w:val="22"/>
                <w:szCs w:val="24"/>
              </w:rPr>
              <w:t>2.1.8.  Arii protejate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_Toc237166414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60</w:t>
            </w:r>
            <w:r w:rsidR="00621607" w:rsidRPr="00127BB1">
              <w:rPr>
                <w:webHidden/>
                <w:color w:val="auto"/>
                <w:sz w:val="22"/>
                <w:szCs w:val="24"/>
              </w:rPr>
              <w:fldChar w:fldCharType="end"/>
            </w:r>
          </w:hyperlink>
        </w:p>
        <w:p w14:paraId="1959FFCE" w14:textId="428F035B" w:rsidR="00621607" w:rsidRPr="00127BB1" w:rsidRDefault="00000000">
          <w:pPr>
            <w:pStyle w:val="TOC2"/>
            <w:tabs>
              <w:tab w:val="left" w:pos="880"/>
              <w:tab w:val="right" w:leader="dot" w:pos="9016"/>
            </w:tabs>
            <w:rPr>
              <w:rFonts w:eastAsiaTheme="minorEastAsia"/>
              <w:color w:val="auto"/>
              <w:sz w:val="22"/>
              <w:szCs w:val="24"/>
            </w:rPr>
          </w:pPr>
          <w:hyperlink w:anchor="_Toc237166415" w:history="1">
            <w:r w:rsidR="00621607" w:rsidRPr="00127BB1">
              <w:rPr>
                <w:rStyle w:val="Hyperlink"/>
                <w:rFonts w:eastAsiaTheme="majorEastAsia"/>
                <w:color w:val="auto"/>
                <w:sz w:val="22"/>
                <w:szCs w:val="24"/>
              </w:rPr>
              <w:t>2.2.</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Calitatea factorilor de mediu</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_Toc237166415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92</w:t>
            </w:r>
            <w:r w:rsidR="00621607" w:rsidRPr="00127BB1">
              <w:rPr>
                <w:webHidden/>
                <w:color w:val="auto"/>
                <w:sz w:val="22"/>
                <w:szCs w:val="24"/>
              </w:rPr>
              <w:fldChar w:fldCharType="end"/>
            </w:r>
          </w:hyperlink>
        </w:p>
        <w:p w14:paraId="2CB7486B" w14:textId="74218DF8" w:rsidR="00621607" w:rsidRPr="00127BB1" w:rsidRDefault="00000000">
          <w:pPr>
            <w:pStyle w:val="TOC3"/>
            <w:tabs>
              <w:tab w:val="left" w:pos="1320"/>
              <w:tab w:val="right" w:leader="dot" w:pos="9016"/>
            </w:tabs>
            <w:rPr>
              <w:rFonts w:eastAsiaTheme="minorEastAsia"/>
              <w:color w:val="auto"/>
              <w:sz w:val="22"/>
              <w:szCs w:val="24"/>
            </w:rPr>
          </w:pPr>
          <w:hyperlink w:anchor="_Toc237166416" w:history="1">
            <w:r w:rsidR="00621607" w:rsidRPr="00127BB1">
              <w:rPr>
                <w:rStyle w:val="Hyperlink"/>
                <w:rFonts w:eastAsiaTheme="majorEastAsia"/>
                <w:color w:val="auto"/>
                <w:sz w:val="22"/>
                <w:szCs w:val="24"/>
              </w:rPr>
              <w:t>2.2.1.</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Calitatea aerului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_Toc237166416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92</w:t>
            </w:r>
            <w:r w:rsidR="00621607" w:rsidRPr="00127BB1">
              <w:rPr>
                <w:webHidden/>
                <w:color w:val="auto"/>
                <w:sz w:val="22"/>
                <w:szCs w:val="24"/>
              </w:rPr>
              <w:fldChar w:fldCharType="end"/>
            </w:r>
          </w:hyperlink>
        </w:p>
        <w:p w14:paraId="0E620EC2" w14:textId="133DC089" w:rsidR="00621607" w:rsidRPr="00127BB1" w:rsidRDefault="00000000">
          <w:pPr>
            <w:pStyle w:val="TOC3"/>
            <w:tabs>
              <w:tab w:val="right" w:leader="dot" w:pos="9016"/>
            </w:tabs>
            <w:rPr>
              <w:rFonts w:eastAsiaTheme="minorEastAsia"/>
              <w:color w:val="auto"/>
              <w:sz w:val="22"/>
              <w:szCs w:val="24"/>
            </w:rPr>
          </w:pPr>
          <w:hyperlink w:anchor="_Toc237166417" w:history="1">
            <w:r w:rsidR="00621607" w:rsidRPr="00127BB1">
              <w:rPr>
                <w:rStyle w:val="Hyperlink"/>
                <w:rFonts w:eastAsiaTheme="majorEastAsia"/>
                <w:color w:val="auto"/>
                <w:sz w:val="22"/>
                <w:szCs w:val="24"/>
              </w:rPr>
              <w:t>2.2.2. Calitatea apei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_Toc237166417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93</w:t>
            </w:r>
            <w:r w:rsidR="00621607" w:rsidRPr="00127BB1">
              <w:rPr>
                <w:webHidden/>
                <w:color w:val="auto"/>
                <w:sz w:val="22"/>
                <w:szCs w:val="24"/>
              </w:rPr>
              <w:fldChar w:fldCharType="end"/>
            </w:r>
          </w:hyperlink>
        </w:p>
        <w:p w14:paraId="62DCF2CE" w14:textId="56BC1658" w:rsidR="00621607" w:rsidRPr="00127BB1" w:rsidRDefault="00000000">
          <w:pPr>
            <w:pStyle w:val="TOC3"/>
            <w:tabs>
              <w:tab w:val="right" w:leader="dot" w:pos="9016"/>
            </w:tabs>
            <w:rPr>
              <w:rFonts w:eastAsiaTheme="minorEastAsia"/>
              <w:color w:val="auto"/>
              <w:sz w:val="22"/>
              <w:szCs w:val="24"/>
            </w:rPr>
          </w:pPr>
          <w:hyperlink w:anchor="_Toc237166418" w:history="1">
            <w:r w:rsidR="00621607" w:rsidRPr="00127BB1">
              <w:rPr>
                <w:rStyle w:val="Hyperlink"/>
                <w:rFonts w:eastAsiaTheme="majorEastAsia"/>
                <w:color w:val="auto"/>
                <w:sz w:val="22"/>
                <w:szCs w:val="24"/>
              </w:rPr>
              <w:t>2.2.3. Calitatea solului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_Toc237166418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94</w:t>
            </w:r>
            <w:r w:rsidR="00621607" w:rsidRPr="00127BB1">
              <w:rPr>
                <w:webHidden/>
                <w:color w:val="auto"/>
                <w:sz w:val="22"/>
                <w:szCs w:val="24"/>
              </w:rPr>
              <w:fldChar w:fldCharType="end"/>
            </w:r>
          </w:hyperlink>
        </w:p>
        <w:p w14:paraId="515BA9DE" w14:textId="30ABC454" w:rsidR="00621607" w:rsidRPr="00127BB1" w:rsidRDefault="00000000">
          <w:pPr>
            <w:pStyle w:val="TOC3"/>
            <w:tabs>
              <w:tab w:val="right" w:leader="dot" w:pos="9016"/>
            </w:tabs>
            <w:rPr>
              <w:rFonts w:eastAsiaTheme="minorEastAsia"/>
              <w:color w:val="auto"/>
              <w:sz w:val="22"/>
              <w:szCs w:val="24"/>
            </w:rPr>
          </w:pPr>
          <w:hyperlink w:anchor="_Toc237166419" w:history="1">
            <w:r w:rsidR="00621607" w:rsidRPr="00127BB1">
              <w:rPr>
                <w:rStyle w:val="Hyperlink"/>
                <w:rFonts w:eastAsiaTheme="majorEastAsia"/>
                <w:color w:val="auto"/>
                <w:sz w:val="22"/>
                <w:szCs w:val="24"/>
              </w:rPr>
              <w:t>2.2.4. Zgomotul și vibrațiile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_Toc237166419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94</w:t>
            </w:r>
            <w:r w:rsidR="00621607" w:rsidRPr="00127BB1">
              <w:rPr>
                <w:webHidden/>
                <w:color w:val="auto"/>
                <w:sz w:val="22"/>
                <w:szCs w:val="24"/>
              </w:rPr>
              <w:fldChar w:fldCharType="end"/>
            </w:r>
          </w:hyperlink>
        </w:p>
        <w:p w14:paraId="44908C1B" w14:textId="7CB426CA" w:rsidR="00621607" w:rsidRPr="00127BB1" w:rsidRDefault="00000000">
          <w:pPr>
            <w:pStyle w:val="TOC2"/>
            <w:tabs>
              <w:tab w:val="left" w:pos="880"/>
              <w:tab w:val="right" w:leader="dot" w:pos="9016"/>
            </w:tabs>
            <w:rPr>
              <w:rFonts w:eastAsiaTheme="minorEastAsia"/>
              <w:color w:val="auto"/>
              <w:sz w:val="22"/>
              <w:szCs w:val="24"/>
            </w:rPr>
          </w:pPr>
          <w:hyperlink w:anchor="_Toc237166420" w:history="1">
            <w:r w:rsidR="00621607" w:rsidRPr="00127BB1">
              <w:rPr>
                <w:rStyle w:val="Hyperlink"/>
                <w:rFonts w:eastAsia="Verdana"/>
                <w:color w:val="auto"/>
                <w:sz w:val="22"/>
                <w:szCs w:val="24"/>
              </w:rPr>
              <w:t>2.3.</w:t>
            </w:r>
            <w:r w:rsidR="00621607" w:rsidRPr="00127BB1">
              <w:rPr>
                <w:rFonts w:eastAsiaTheme="minorEastAsia"/>
                <w:color w:val="auto"/>
                <w:sz w:val="22"/>
                <w:szCs w:val="24"/>
              </w:rPr>
              <w:tab/>
            </w:r>
            <w:r w:rsidR="00621607" w:rsidRPr="00127BB1">
              <w:rPr>
                <w:rStyle w:val="Hyperlink"/>
                <w:rFonts w:eastAsia="Verdana"/>
                <w:color w:val="auto"/>
                <w:sz w:val="22"/>
                <w:szCs w:val="24"/>
              </w:rPr>
              <w:t>Aspectele relevante ale evoluției probabile a mediului in cazul neimplementarii planului propus</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_Toc237166420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94</w:t>
            </w:r>
            <w:r w:rsidR="00621607" w:rsidRPr="00127BB1">
              <w:rPr>
                <w:webHidden/>
                <w:color w:val="auto"/>
                <w:sz w:val="22"/>
                <w:szCs w:val="24"/>
              </w:rPr>
              <w:fldChar w:fldCharType="end"/>
            </w:r>
          </w:hyperlink>
        </w:p>
        <w:p w14:paraId="785BB535" w14:textId="26043C6C" w:rsidR="00621607" w:rsidRPr="00127BB1" w:rsidRDefault="00000000">
          <w:pPr>
            <w:pStyle w:val="TOC1"/>
            <w:tabs>
              <w:tab w:val="left" w:pos="480"/>
              <w:tab w:val="right" w:leader="dot" w:pos="9016"/>
            </w:tabs>
            <w:rPr>
              <w:rFonts w:eastAsiaTheme="minorEastAsia"/>
              <w:color w:val="auto"/>
              <w:sz w:val="22"/>
              <w:szCs w:val="24"/>
            </w:rPr>
          </w:pPr>
          <w:hyperlink w:anchor="_Toc237166421" w:history="1">
            <w:r w:rsidR="00621607" w:rsidRPr="00127BB1">
              <w:rPr>
                <w:rStyle w:val="Hyperlink"/>
                <w:rFonts w:eastAsia="Verdana"/>
                <w:i/>
                <w:color w:val="auto"/>
                <w:sz w:val="22"/>
                <w:szCs w:val="24"/>
              </w:rPr>
              <w:t>3.</w:t>
            </w:r>
            <w:r w:rsidR="00621607" w:rsidRPr="00127BB1">
              <w:rPr>
                <w:rFonts w:eastAsiaTheme="minorEastAsia"/>
                <w:color w:val="auto"/>
                <w:sz w:val="22"/>
                <w:szCs w:val="24"/>
              </w:rPr>
              <w:tab/>
            </w:r>
            <w:r w:rsidR="00621607" w:rsidRPr="00127BB1">
              <w:rPr>
                <w:rStyle w:val="Hyperlink"/>
                <w:rFonts w:eastAsiaTheme="majorEastAsia"/>
                <w:i/>
                <w:color w:val="auto"/>
                <w:sz w:val="22"/>
                <w:szCs w:val="24"/>
              </w:rPr>
              <w:t>Probleme De Mediu Existente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_Toc237166421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96</w:t>
            </w:r>
            <w:r w:rsidR="00621607" w:rsidRPr="00127BB1">
              <w:rPr>
                <w:webHidden/>
                <w:color w:val="auto"/>
                <w:sz w:val="22"/>
                <w:szCs w:val="24"/>
              </w:rPr>
              <w:fldChar w:fldCharType="end"/>
            </w:r>
          </w:hyperlink>
        </w:p>
        <w:p w14:paraId="7143A471" w14:textId="7D49DCD8" w:rsidR="00621607" w:rsidRPr="00127BB1" w:rsidRDefault="00000000">
          <w:pPr>
            <w:pStyle w:val="TOC2"/>
            <w:tabs>
              <w:tab w:val="right" w:leader="dot" w:pos="9016"/>
            </w:tabs>
            <w:rPr>
              <w:rFonts w:eastAsiaTheme="minorEastAsia"/>
              <w:color w:val="auto"/>
              <w:sz w:val="22"/>
              <w:szCs w:val="24"/>
            </w:rPr>
          </w:pPr>
          <w:hyperlink w:anchor="_Toc237166422" w:history="1">
            <w:r w:rsidR="00621607" w:rsidRPr="00127BB1">
              <w:rPr>
                <w:rStyle w:val="Hyperlink"/>
                <w:rFonts w:eastAsiaTheme="majorEastAsia"/>
                <w:color w:val="auto"/>
                <w:sz w:val="22"/>
                <w:szCs w:val="24"/>
              </w:rPr>
              <w:t>3.1. Aspecte generale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_Toc237166422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96</w:t>
            </w:r>
            <w:r w:rsidR="00621607" w:rsidRPr="00127BB1">
              <w:rPr>
                <w:webHidden/>
                <w:color w:val="auto"/>
                <w:sz w:val="22"/>
                <w:szCs w:val="24"/>
              </w:rPr>
              <w:fldChar w:fldCharType="end"/>
            </w:r>
          </w:hyperlink>
        </w:p>
        <w:p w14:paraId="4B087C5C" w14:textId="4083DFB8" w:rsidR="00621607" w:rsidRPr="00127BB1" w:rsidRDefault="00000000">
          <w:pPr>
            <w:pStyle w:val="TOC2"/>
            <w:tabs>
              <w:tab w:val="right" w:leader="dot" w:pos="9016"/>
            </w:tabs>
            <w:rPr>
              <w:rFonts w:eastAsiaTheme="minorEastAsia"/>
              <w:color w:val="auto"/>
              <w:sz w:val="22"/>
              <w:szCs w:val="24"/>
            </w:rPr>
          </w:pPr>
          <w:hyperlink w:anchor="_Toc237166423" w:history="1">
            <w:r w:rsidR="00621607" w:rsidRPr="00127BB1">
              <w:rPr>
                <w:rStyle w:val="Hyperlink"/>
                <w:rFonts w:eastAsiaTheme="majorEastAsia"/>
                <w:color w:val="auto"/>
                <w:sz w:val="22"/>
                <w:szCs w:val="24"/>
              </w:rPr>
              <w:t>3.2.  Relațiile structurale și funcționale care creează și mențin integritatea ANPIC</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_Toc237166423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97</w:t>
            </w:r>
            <w:r w:rsidR="00621607" w:rsidRPr="00127BB1">
              <w:rPr>
                <w:webHidden/>
                <w:color w:val="auto"/>
                <w:sz w:val="22"/>
                <w:szCs w:val="24"/>
              </w:rPr>
              <w:fldChar w:fldCharType="end"/>
            </w:r>
          </w:hyperlink>
        </w:p>
        <w:p w14:paraId="1F97B243" w14:textId="5AC9983D" w:rsidR="00621607" w:rsidRPr="00127BB1" w:rsidRDefault="00000000">
          <w:pPr>
            <w:pStyle w:val="TOC2"/>
            <w:tabs>
              <w:tab w:val="left" w:pos="880"/>
              <w:tab w:val="right" w:leader="dot" w:pos="9016"/>
            </w:tabs>
            <w:rPr>
              <w:rFonts w:eastAsiaTheme="minorEastAsia"/>
              <w:color w:val="auto"/>
              <w:sz w:val="22"/>
              <w:szCs w:val="24"/>
            </w:rPr>
          </w:pPr>
          <w:hyperlink w:anchor="_Toc237166424" w:history="1">
            <w:r w:rsidR="00621607" w:rsidRPr="00127BB1">
              <w:rPr>
                <w:rStyle w:val="Hyperlink"/>
                <w:rFonts w:eastAsia="Verdana"/>
                <w:color w:val="auto"/>
                <w:sz w:val="22"/>
                <w:szCs w:val="24"/>
              </w:rPr>
              <w:t>3.3.</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Obiectivele de conservare ale ANPIC</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_Toc237166424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105</w:t>
            </w:r>
            <w:r w:rsidR="00621607" w:rsidRPr="00127BB1">
              <w:rPr>
                <w:webHidden/>
                <w:color w:val="auto"/>
                <w:sz w:val="22"/>
                <w:szCs w:val="24"/>
              </w:rPr>
              <w:fldChar w:fldCharType="end"/>
            </w:r>
          </w:hyperlink>
        </w:p>
        <w:p w14:paraId="199E69D7" w14:textId="3E942943" w:rsidR="00621607" w:rsidRPr="00127BB1" w:rsidRDefault="00000000">
          <w:pPr>
            <w:pStyle w:val="TOC2"/>
            <w:tabs>
              <w:tab w:val="right" w:leader="dot" w:pos="9016"/>
            </w:tabs>
            <w:rPr>
              <w:rFonts w:eastAsiaTheme="minorEastAsia"/>
              <w:color w:val="auto"/>
              <w:sz w:val="22"/>
              <w:szCs w:val="24"/>
            </w:rPr>
          </w:pPr>
          <w:hyperlink w:anchor="_Toc237166425" w:history="1">
            <w:r w:rsidR="00621607" w:rsidRPr="00127BB1">
              <w:rPr>
                <w:rStyle w:val="Hyperlink"/>
                <w:rFonts w:eastAsiaTheme="majorEastAsia"/>
                <w:color w:val="auto"/>
                <w:sz w:val="22"/>
                <w:szCs w:val="24"/>
              </w:rPr>
              <w:t>3.4. Analiza măsurilor de conservare din planul de management/regulamentul ANPIC</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_Toc237166425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105</w:t>
            </w:r>
            <w:r w:rsidR="00621607" w:rsidRPr="00127BB1">
              <w:rPr>
                <w:webHidden/>
                <w:color w:val="auto"/>
                <w:sz w:val="22"/>
                <w:szCs w:val="24"/>
              </w:rPr>
              <w:fldChar w:fldCharType="end"/>
            </w:r>
          </w:hyperlink>
        </w:p>
        <w:p w14:paraId="6D4F2B1A" w14:textId="74516CD2" w:rsidR="00621607" w:rsidRPr="00127BB1" w:rsidRDefault="00000000">
          <w:pPr>
            <w:pStyle w:val="TOC2"/>
            <w:tabs>
              <w:tab w:val="right" w:leader="dot" w:pos="9016"/>
            </w:tabs>
            <w:rPr>
              <w:rFonts w:eastAsiaTheme="minorEastAsia"/>
              <w:color w:val="auto"/>
              <w:sz w:val="22"/>
              <w:szCs w:val="24"/>
            </w:rPr>
          </w:pPr>
          <w:hyperlink w:anchor="_Toc237166426" w:history="1">
            <w:r w:rsidR="00621607" w:rsidRPr="00127BB1">
              <w:rPr>
                <w:rStyle w:val="Hyperlink"/>
                <w:rFonts w:eastAsiaTheme="majorEastAsia"/>
                <w:color w:val="auto"/>
                <w:sz w:val="22"/>
                <w:szCs w:val="24"/>
              </w:rPr>
              <w:t>3.5. Descrierea Stării De Conservare A Ariei Naturale Protejate De Interes Comunitar</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_Toc237166426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141</w:t>
            </w:r>
            <w:r w:rsidR="00621607" w:rsidRPr="00127BB1">
              <w:rPr>
                <w:webHidden/>
                <w:color w:val="auto"/>
                <w:sz w:val="22"/>
                <w:szCs w:val="24"/>
              </w:rPr>
              <w:fldChar w:fldCharType="end"/>
            </w:r>
          </w:hyperlink>
        </w:p>
        <w:p w14:paraId="11358806" w14:textId="19848EBB" w:rsidR="00621607" w:rsidRPr="00127BB1" w:rsidRDefault="00000000">
          <w:pPr>
            <w:pStyle w:val="TOC1"/>
            <w:tabs>
              <w:tab w:val="left" w:pos="480"/>
              <w:tab w:val="right" w:leader="dot" w:pos="9016"/>
            </w:tabs>
            <w:rPr>
              <w:rFonts w:eastAsiaTheme="minorEastAsia"/>
              <w:color w:val="auto"/>
              <w:sz w:val="22"/>
              <w:szCs w:val="24"/>
            </w:rPr>
          </w:pPr>
          <w:hyperlink w:anchor="_Toc237166427" w:history="1">
            <w:r w:rsidR="00621607" w:rsidRPr="00127BB1">
              <w:rPr>
                <w:rStyle w:val="Hyperlink"/>
                <w:rFonts w:eastAsia="Verdana"/>
                <w:i/>
                <w:color w:val="auto"/>
                <w:sz w:val="22"/>
                <w:szCs w:val="24"/>
              </w:rPr>
              <w:t>4.</w:t>
            </w:r>
            <w:r w:rsidR="00621607" w:rsidRPr="00127BB1">
              <w:rPr>
                <w:rFonts w:eastAsiaTheme="minorEastAsia"/>
                <w:color w:val="auto"/>
                <w:sz w:val="22"/>
                <w:szCs w:val="24"/>
              </w:rPr>
              <w:tab/>
            </w:r>
            <w:r w:rsidR="00621607" w:rsidRPr="00127BB1">
              <w:rPr>
                <w:rStyle w:val="Hyperlink"/>
                <w:rFonts w:eastAsiaTheme="majorEastAsia"/>
                <w:i/>
                <w:color w:val="auto"/>
                <w:sz w:val="22"/>
                <w:szCs w:val="24"/>
              </w:rPr>
              <w:t>Obiectivele De Protectia Mediului Relevante Pentru Amenajamentele Silvice Analizate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_Toc237166427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143</w:t>
            </w:r>
            <w:r w:rsidR="00621607" w:rsidRPr="00127BB1">
              <w:rPr>
                <w:webHidden/>
                <w:color w:val="auto"/>
                <w:sz w:val="22"/>
                <w:szCs w:val="24"/>
              </w:rPr>
              <w:fldChar w:fldCharType="end"/>
            </w:r>
          </w:hyperlink>
        </w:p>
        <w:p w14:paraId="4DB00028" w14:textId="5B83C99C" w:rsidR="00621607" w:rsidRPr="00127BB1" w:rsidRDefault="00000000">
          <w:pPr>
            <w:pStyle w:val="TOC2"/>
            <w:tabs>
              <w:tab w:val="right" w:leader="dot" w:pos="9016"/>
            </w:tabs>
            <w:rPr>
              <w:rFonts w:eastAsiaTheme="minorEastAsia"/>
              <w:color w:val="auto"/>
              <w:sz w:val="22"/>
              <w:szCs w:val="24"/>
            </w:rPr>
          </w:pPr>
          <w:hyperlink w:anchor="_Toc237166428" w:history="1">
            <w:r w:rsidR="00621607" w:rsidRPr="00127BB1">
              <w:rPr>
                <w:rStyle w:val="Hyperlink"/>
                <w:rFonts w:eastAsiaTheme="majorEastAsia"/>
                <w:color w:val="auto"/>
                <w:sz w:val="22"/>
                <w:szCs w:val="24"/>
              </w:rPr>
              <w:t>4.1. Aspecte generale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_Toc237166428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143</w:t>
            </w:r>
            <w:r w:rsidR="00621607" w:rsidRPr="00127BB1">
              <w:rPr>
                <w:webHidden/>
                <w:color w:val="auto"/>
                <w:sz w:val="22"/>
                <w:szCs w:val="24"/>
              </w:rPr>
              <w:fldChar w:fldCharType="end"/>
            </w:r>
          </w:hyperlink>
        </w:p>
        <w:p w14:paraId="7402DE49" w14:textId="767282DC" w:rsidR="00621607" w:rsidRPr="00127BB1" w:rsidRDefault="00000000">
          <w:pPr>
            <w:pStyle w:val="TOC2"/>
            <w:tabs>
              <w:tab w:val="right" w:leader="dot" w:pos="9016"/>
            </w:tabs>
            <w:rPr>
              <w:rFonts w:eastAsiaTheme="minorEastAsia"/>
              <w:color w:val="auto"/>
              <w:sz w:val="22"/>
              <w:szCs w:val="24"/>
            </w:rPr>
          </w:pPr>
          <w:hyperlink w:anchor="_Toc237166429" w:history="1">
            <w:r w:rsidR="00621607" w:rsidRPr="00127BB1">
              <w:rPr>
                <w:rStyle w:val="Hyperlink"/>
                <w:rFonts w:eastAsiaTheme="majorEastAsia"/>
                <w:color w:val="auto"/>
                <w:sz w:val="22"/>
                <w:szCs w:val="24"/>
              </w:rPr>
              <w:t>4.2. Obiective de mediu</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_Toc237166429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151</w:t>
            </w:r>
            <w:r w:rsidR="00621607" w:rsidRPr="00127BB1">
              <w:rPr>
                <w:webHidden/>
                <w:color w:val="auto"/>
                <w:sz w:val="22"/>
                <w:szCs w:val="24"/>
              </w:rPr>
              <w:fldChar w:fldCharType="end"/>
            </w:r>
          </w:hyperlink>
        </w:p>
        <w:p w14:paraId="2D169BF8" w14:textId="54BECFA6" w:rsidR="00621607" w:rsidRPr="00127BB1" w:rsidRDefault="00000000">
          <w:pPr>
            <w:pStyle w:val="TOC1"/>
            <w:tabs>
              <w:tab w:val="left" w:pos="480"/>
              <w:tab w:val="right" w:leader="dot" w:pos="9016"/>
            </w:tabs>
            <w:rPr>
              <w:rFonts w:eastAsiaTheme="minorEastAsia"/>
              <w:color w:val="auto"/>
              <w:sz w:val="22"/>
              <w:szCs w:val="24"/>
            </w:rPr>
          </w:pPr>
          <w:hyperlink w:anchor="_Toc237166430" w:history="1">
            <w:r w:rsidR="00621607" w:rsidRPr="00127BB1">
              <w:rPr>
                <w:rStyle w:val="Hyperlink"/>
                <w:rFonts w:eastAsia="Verdana"/>
                <w:i/>
                <w:color w:val="auto"/>
                <w:sz w:val="22"/>
                <w:szCs w:val="24"/>
              </w:rPr>
              <w:t>5.</w:t>
            </w:r>
            <w:r w:rsidR="00621607" w:rsidRPr="00127BB1">
              <w:rPr>
                <w:rFonts w:eastAsiaTheme="minorEastAsia"/>
                <w:color w:val="auto"/>
                <w:sz w:val="22"/>
                <w:szCs w:val="24"/>
              </w:rPr>
              <w:tab/>
            </w:r>
            <w:r w:rsidR="00621607" w:rsidRPr="00127BB1">
              <w:rPr>
                <w:rStyle w:val="Hyperlink"/>
                <w:rFonts w:eastAsiaTheme="majorEastAsia"/>
                <w:i/>
                <w:color w:val="auto"/>
                <w:sz w:val="22"/>
                <w:szCs w:val="24"/>
              </w:rPr>
              <w:t>Potenţiale Efecte Semnificative Asupra Mediului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_Toc237166430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153</w:t>
            </w:r>
            <w:r w:rsidR="00621607" w:rsidRPr="00127BB1">
              <w:rPr>
                <w:webHidden/>
                <w:color w:val="auto"/>
                <w:sz w:val="22"/>
                <w:szCs w:val="24"/>
              </w:rPr>
              <w:fldChar w:fldCharType="end"/>
            </w:r>
          </w:hyperlink>
        </w:p>
        <w:p w14:paraId="576A3FE6" w14:textId="6B489323" w:rsidR="00621607" w:rsidRPr="00127BB1" w:rsidRDefault="00000000">
          <w:pPr>
            <w:pStyle w:val="TOC2"/>
            <w:tabs>
              <w:tab w:val="right" w:leader="dot" w:pos="9016"/>
            </w:tabs>
            <w:rPr>
              <w:rFonts w:eastAsiaTheme="minorEastAsia"/>
              <w:color w:val="auto"/>
              <w:sz w:val="22"/>
              <w:szCs w:val="24"/>
            </w:rPr>
          </w:pPr>
          <w:hyperlink w:anchor="_Toc237166431" w:history="1">
            <w:r w:rsidR="00621607" w:rsidRPr="00127BB1">
              <w:rPr>
                <w:rStyle w:val="Hyperlink"/>
                <w:rFonts w:eastAsiaTheme="majorEastAsia"/>
                <w:color w:val="auto"/>
                <w:sz w:val="22"/>
                <w:szCs w:val="24"/>
              </w:rPr>
              <w:t>5.1. Aspecte generale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_Toc237166431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153</w:t>
            </w:r>
            <w:r w:rsidR="00621607" w:rsidRPr="00127BB1">
              <w:rPr>
                <w:webHidden/>
                <w:color w:val="auto"/>
                <w:sz w:val="22"/>
                <w:szCs w:val="24"/>
              </w:rPr>
              <w:fldChar w:fldCharType="end"/>
            </w:r>
          </w:hyperlink>
        </w:p>
        <w:p w14:paraId="22224D59" w14:textId="20C0F9FD" w:rsidR="00621607" w:rsidRPr="00127BB1" w:rsidRDefault="00000000">
          <w:pPr>
            <w:pStyle w:val="TOC2"/>
            <w:tabs>
              <w:tab w:val="right" w:leader="dot" w:pos="9016"/>
            </w:tabs>
            <w:rPr>
              <w:rFonts w:eastAsiaTheme="minorEastAsia"/>
              <w:color w:val="auto"/>
              <w:sz w:val="22"/>
              <w:szCs w:val="24"/>
            </w:rPr>
          </w:pPr>
          <w:hyperlink w:anchor="_Toc237166432" w:history="1">
            <w:r w:rsidR="00621607" w:rsidRPr="00127BB1">
              <w:rPr>
                <w:rStyle w:val="Hyperlink"/>
                <w:rFonts w:eastAsiaTheme="majorEastAsia"/>
                <w:color w:val="auto"/>
                <w:sz w:val="22"/>
                <w:szCs w:val="24"/>
              </w:rPr>
              <w:t>5.2. Criterii pentru determinarea efectelor potenţiale semnificative asupra mediului prin implementarea planului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_Toc237166432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153</w:t>
            </w:r>
            <w:r w:rsidR="00621607" w:rsidRPr="00127BB1">
              <w:rPr>
                <w:webHidden/>
                <w:color w:val="auto"/>
                <w:sz w:val="22"/>
                <w:szCs w:val="24"/>
              </w:rPr>
              <w:fldChar w:fldCharType="end"/>
            </w:r>
          </w:hyperlink>
        </w:p>
        <w:p w14:paraId="18FE0D4D" w14:textId="7924AF1A" w:rsidR="00621607" w:rsidRPr="00127BB1" w:rsidRDefault="00000000">
          <w:pPr>
            <w:pStyle w:val="TOC2"/>
            <w:tabs>
              <w:tab w:val="left" w:pos="880"/>
              <w:tab w:val="right" w:leader="dot" w:pos="9016"/>
            </w:tabs>
            <w:rPr>
              <w:rFonts w:eastAsiaTheme="minorEastAsia"/>
              <w:color w:val="auto"/>
              <w:sz w:val="22"/>
              <w:szCs w:val="24"/>
            </w:rPr>
          </w:pPr>
          <w:hyperlink w:anchor="_Toc237166433" w:history="1">
            <w:r w:rsidR="00621607" w:rsidRPr="00127BB1">
              <w:rPr>
                <w:rStyle w:val="Hyperlink"/>
                <w:rFonts w:eastAsia="Garamond"/>
                <w:color w:val="auto"/>
                <w:sz w:val="22"/>
                <w:szCs w:val="24"/>
              </w:rPr>
              <w:t>5.3.</w:t>
            </w:r>
            <w:r w:rsidR="00621607" w:rsidRPr="00127BB1">
              <w:rPr>
                <w:rFonts w:eastAsiaTheme="minorEastAsia"/>
                <w:color w:val="auto"/>
                <w:sz w:val="22"/>
                <w:szCs w:val="24"/>
              </w:rPr>
              <w:tab/>
            </w:r>
            <w:r w:rsidR="00621607" w:rsidRPr="00127BB1">
              <w:rPr>
                <w:rStyle w:val="Hyperlink"/>
                <w:rFonts w:eastAsia="Garamond"/>
                <w:color w:val="auto"/>
                <w:sz w:val="22"/>
                <w:szCs w:val="24"/>
              </w:rPr>
              <w:t>Identificarea impactului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_Toc237166433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154</w:t>
            </w:r>
            <w:r w:rsidR="00621607" w:rsidRPr="00127BB1">
              <w:rPr>
                <w:webHidden/>
                <w:color w:val="auto"/>
                <w:sz w:val="22"/>
                <w:szCs w:val="24"/>
              </w:rPr>
              <w:fldChar w:fldCharType="end"/>
            </w:r>
          </w:hyperlink>
        </w:p>
        <w:p w14:paraId="6550FEC3" w14:textId="380A95AC" w:rsidR="00621607" w:rsidRPr="00127BB1" w:rsidRDefault="00000000">
          <w:pPr>
            <w:pStyle w:val="TOC2"/>
            <w:tabs>
              <w:tab w:val="right" w:leader="dot" w:pos="9016"/>
            </w:tabs>
            <w:rPr>
              <w:rFonts w:eastAsiaTheme="minorEastAsia"/>
              <w:color w:val="auto"/>
              <w:sz w:val="22"/>
              <w:szCs w:val="24"/>
            </w:rPr>
          </w:pPr>
          <w:hyperlink w:anchor="_Toc237166434" w:history="1">
            <w:r w:rsidR="00621607" w:rsidRPr="00127BB1">
              <w:rPr>
                <w:rStyle w:val="Hyperlink"/>
                <w:rFonts w:eastAsiaTheme="majorEastAsia"/>
                <w:color w:val="auto"/>
                <w:sz w:val="22"/>
                <w:szCs w:val="24"/>
              </w:rPr>
              <w:t xml:space="preserve">5.4. </w:t>
            </w:r>
            <w:r w:rsidR="00621607" w:rsidRPr="00127BB1">
              <w:rPr>
                <w:rStyle w:val="Hyperlink"/>
                <w:rFonts w:eastAsia="Garamond"/>
                <w:color w:val="auto"/>
                <w:spacing w:val="1"/>
                <w:sz w:val="22"/>
                <w:szCs w:val="24"/>
              </w:rPr>
              <w:t>A</w:t>
            </w:r>
            <w:r w:rsidR="00621607" w:rsidRPr="00127BB1">
              <w:rPr>
                <w:rStyle w:val="Hyperlink"/>
                <w:rFonts w:eastAsia="Garamond"/>
                <w:color w:val="auto"/>
                <w:sz w:val="22"/>
                <w:szCs w:val="24"/>
              </w:rPr>
              <w:t>naliza i</w:t>
            </w:r>
            <w:r w:rsidR="00621607" w:rsidRPr="00127BB1">
              <w:rPr>
                <w:rStyle w:val="Hyperlink"/>
                <w:rFonts w:eastAsia="Garamond"/>
                <w:color w:val="auto"/>
                <w:spacing w:val="-1"/>
                <w:sz w:val="22"/>
                <w:szCs w:val="24"/>
              </w:rPr>
              <w:t>m</w:t>
            </w:r>
            <w:r w:rsidR="00621607" w:rsidRPr="00127BB1">
              <w:rPr>
                <w:rStyle w:val="Hyperlink"/>
                <w:rFonts w:eastAsia="Garamond"/>
                <w:color w:val="auto"/>
                <w:sz w:val="22"/>
                <w:szCs w:val="24"/>
              </w:rPr>
              <w:t>pactului</w:t>
            </w:r>
            <w:r w:rsidR="00621607" w:rsidRPr="00127BB1">
              <w:rPr>
                <w:rStyle w:val="Hyperlink"/>
                <w:rFonts w:eastAsia="Garamond"/>
                <w:color w:val="auto"/>
                <w:spacing w:val="-5"/>
                <w:sz w:val="22"/>
                <w:szCs w:val="24"/>
              </w:rPr>
              <w:t xml:space="preserve"> </w:t>
            </w:r>
            <w:r w:rsidR="00621607" w:rsidRPr="00127BB1">
              <w:rPr>
                <w:rStyle w:val="Hyperlink"/>
                <w:rFonts w:eastAsia="Garamond"/>
                <w:color w:val="auto"/>
                <w:spacing w:val="2"/>
                <w:sz w:val="22"/>
                <w:szCs w:val="24"/>
              </w:rPr>
              <w:t>i</w:t>
            </w:r>
            <w:r w:rsidR="00621607" w:rsidRPr="00127BB1">
              <w:rPr>
                <w:rStyle w:val="Hyperlink"/>
                <w:rFonts w:eastAsia="Garamond"/>
                <w:color w:val="auto"/>
                <w:spacing w:val="-1"/>
                <w:sz w:val="22"/>
                <w:szCs w:val="24"/>
              </w:rPr>
              <w:t>m</w:t>
            </w:r>
            <w:r w:rsidR="00621607" w:rsidRPr="00127BB1">
              <w:rPr>
                <w:rStyle w:val="Hyperlink"/>
                <w:rFonts w:eastAsia="Garamond"/>
                <w:color w:val="auto"/>
                <w:sz w:val="22"/>
                <w:szCs w:val="24"/>
              </w:rPr>
              <w:t>ple</w:t>
            </w:r>
            <w:r w:rsidR="00621607" w:rsidRPr="00127BB1">
              <w:rPr>
                <w:rStyle w:val="Hyperlink"/>
                <w:rFonts w:eastAsia="Garamond"/>
                <w:color w:val="auto"/>
                <w:spacing w:val="-1"/>
                <w:sz w:val="22"/>
                <w:szCs w:val="24"/>
              </w:rPr>
              <w:t>m</w:t>
            </w:r>
            <w:r w:rsidR="00621607" w:rsidRPr="00127BB1">
              <w:rPr>
                <w:rStyle w:val="Hyperlink"/>
                <w:rFonts w:eastAsia="Garamond"/>
                <w:color w:val="auto"/>
                <w:sz w:val="22"/>
                <w:szCs w:val="24"/>
              </w:rPr>
              <w:t>ent</w:t>
            </w:r>
            <w:r w:rsidR="00621607" w:rsidRPr="00127BB1">
              <w:rPr>
                <w:rStyle w:val="Hyperlink"/>
                <w:rFonts w:eastAsia="Garamond"/>
                <w:color w:val="auto"/>
                <w:spacing w:val="2"/>
                <w:sz w:val="22"/>
                <w:szCs w:val="24"/>
              </w:rPr>
              <w:t>ă</w:t>
            </w:r>
            <w:r w:rsidR="00621607" w:rsidRPr="00127BB1">
              <w:rPr>
                <w:rStyle w:val="Hyperlink"/>
                <w:rFonts w:eastAsia="Garamond"/>
                <w:color w:val="auto"/>
                <w:spacing w:val="-1"/>
                <w:sz w:val="22"/>
                <w:szCs w:val="24"/>
              </w:rPr>
              <w:t>r</w:t>
            </w:r>
            <w:r w:rsidR="00621607" w:rsidRPr="00127BB1">
              <w:rPr>
                <w:rStyle w:val="Hyperlink"/>
                <w:rFonts w:eastAsia="Garamond"/>
                <w:color w:val="auto"/>
                <w:sz w:val="22"/>
                <w:szCs w:val="24"/>
              </w:rPr>
              <w:t>ii</w:t>
            </w:r>
            <w:r w:rsidR="00621607" w:rsidRPr="00127BB1">
              <w:rPr>
                <w:rStyle w:val="Hyperlink"/>
                <w:rFonts w:eastAsia="Garamond"/>
                <w:color w:val="auto"/>
                <w:spacing w:val="-8"/>
                <w:sz w:val="22"/>
                <w:szCs w:val="24"/>
              </w:rPr>
              <w:t xml:space="preserve"> </w:t>
            </w:r>
            <w:r w:rsidR="00621607" w:rsidRPr="00127BB1">
              <w:rPr>
                <w:rStyle w:val="Hyperlink"/>
                <w:rFonts w:eastAsia="Garamond"/>
                <w:color w:val="auto"/>
                <w:sz w:val="22"/>
                <w:szCs w:val="24"/>
              </w:rPr>
              <w:t>planu</w:t>
            </w:r>
            <w:r w:rsidR="00621607" w:rsidRPr="00127BB1">
              <w:rPr>
                <w:rStyle w:val="Hyperlink"/>
                <w:rFonts w:eastAsia="Garamond"/>
                <w:color w:val="auto"/>
                <w:spacing w:val="2"/>
                <w:sz w:val="22"/>
                <w:szCs w:val="24"/>
              </w:rPr>
              <w:t>l</w:t>
            </w:r>
            <w:r w:rsidR="00621607" w:rsidRPr="00127BB1">
              <w:rPr>
                <w:rStyle w:val="Hyperlink"/>
                <w:rFonts w:eastAsia="Garamond"/>
                <w:color w:val="auto"/>
                <w:sz w:val="22"/>
                <w:szCs w:val="24"/>
              </w:rPr>
              <w:t>ui</w:t>
            </w:r>
            <w:r w:rsidR="00621607" w:rsidRPr="00127BB1">
              <w:rPr>
                <w:rStyle w:val="Hyperlink"/>
                <w:rFonts w:eastAsia="Garamond"/>
                <w:color w:val="auto"/>
                <w:spacing w:val="2"/>
                <w:sz w:val="22"/>
                <w:szCs w:val="24"/>
              </w:rPr>
              <w:t xml:space="preserve"> a</w:t>
            </w:r>
            <w:r w:rsidR="00621607" w:rsidRPr="00127BB1">
              <w:rPr>
                <w:rStyle w:val="Hyperlink"/>
                <w:rFonts w:eastAsia="Garamond"/>
                <w:color w:val="auto"/>
                <w:spacing w:val="1"/>
                <w:sz w:val="22"/>
                <w:szCs w:val="24"/>
              </w:rPr>
              <w:t>s</w:t>
            </w:r>
            <w:r w:rsidR="00621607" w:rsidRPr="00127BB1">
              <w:rPr>
                <w:rStyle w:val="Hyperlink"/>
                <w:rFonts w:eastAsia="Garamond"/>
                <w:color w:val="auto"/>
                <w:sz w:val="22"/>
                <w:szCs w:val="24"/>
              </w:rPr>
              <w:t>up</w:t>
            </w:r>
            <w:r w:rsidR="00621607" w:rsidRPr="00127BB1">
              <w:rPr>
                <w:rStyle w:val="Hyperlink"/>
                <w:rFonts w:eastAsia="Garamond"/>
                <w:color w:val="auto"/>
                <w:spacing w:val="-1"/>
                <w:sz w:val="22"/>
                <w:szCs w:val="24"/>
              </w:rPr>
              <w:t>r</w:t>
            </w:r>
            <w:r w:rsidR="00621607" w:rsidRPr="00127BB1">
              <w:rPr>
                <w:rStyle w:val="Hyperlink"/>
                <w:rFonts w:eastAsia="Garamond"/>
                <w:color w:val="auto"/>
                <w:sz w:val="22"/>
                <w:szCs w:val="24"/>
              </w:rPr>
              <w:t>a</w:t>
            </w:r>
            <w:r w:rsidR="00621607" w:rsidRPr="00127BB1">
              <w:rPr>
                <w:rStyle w:val="Hyperlink"/>
                <w:rFonts w:eastAsia="Garamond"/>
                <w:color w:val="auto"/>
                <w:spacing w:val="-2"/>
                <w:sz w:val="22"/>
                <w:szCs w:val="24"/>
              </w:rPr>
              <w:t xml:space="preserve"> </w:t>
            </w:r>
            <w:r w:rsidR="00621607" w:rsidRPr="00127BB1">
              <w:rPr>
                <w:rStyle w:val="Hyperlink"/>
                <w:rFonts w:eastAsia="Garamond"/>
                <w:color w:val="auto"/>
                <w:sz w:val="22"/>
                <w:szCs w:val="24"/>
              </w:rPr>
              <w:t>facto</w:t>
            </w:r>
            <w:r w:rsidR="00621607" w:rsidRPr="00127BB1">
              <w:rPr>
                <w:rStyle w:val="Hyperlink"/>
                <w:rFonts w:eastAsia="Garamond"/>
                <w:color w:val="auto"/>
                <w:spacing w:val="-1"/>
                <w:sz w:val="22"/>
                <w:szCs w:val="24"/>
              </w:rPr>
              <w:t>r</w:t>
            </w:r>
            <w:r w:rsidR="00621607" w:rsidRPr="00127BB1">
              <w:rPr>
                <w:rStyle w:val="Hyperlink"/>
                <w:rFonts w:eastAsia="Garamond"/>
                <w:color w:val="auto"/>
                <w:sz w:val="22"/>
                <w:szCs w:val="24"/>
              </w:rPr>
              <w:t>il</w:t>
            </w:r>
            <w:r w:rsidR="00621607" w:rsidRPr="00127BB1">
              <w:rPr>
                <w:rStyle w:val="Hyperlink"/>
                <w:rFonts w:eastAsia="Garamond"/>
                <w:color w:val="auto"/>
                <w:spacing w:val="2"/>
                <w:sz w:val="22"/>
                <w:szCs w:val="24"/>
              </w:rPr>
              <w:t>o</w:t>
            </w:r>
            <w:r w:rsidR="00621607" w:rsidRPr="00127BB1">
              <w:rPr>
                <w:rStyle w:val="Hyperlink"/>
                <w:rFonts w:eastAsia="Garamond"/>
                <w:color w:val="auto"/>
                <w:sz w:val="22"/>
                <w:szCs w:val="24"/>
              </w:rPr>
              <w:t>r</w:t>
            </w:r>
            <w:r w:rsidR="00621607" w:rsidRPr="00127BB1">
              <w:rPr>
                <w:rStyle w:val="Hyperlink"/>
                <w:rFonts w:eastAsia="Garamond"/>
                <w:color w:val="auto"/>
                <w:spacing w:val="-9"/>
                <w:sz w:val="22"/>
                <w:szCs w:val="24"/>
              </w:rPr>
              <w:t xml:space="preserve"> </w:t>
            </w:r>
            <w:r w:rsidR="00621607" w:rsidRPr="00127BB1">
              <w:rPr>
                <w:rStyle w:val="Hyperlink"/>
                <w:rFonts w:eastAsia="Garamond"/>
                <w:color w:val="auto"/>
                <w:sz w:val="22"/>
                <w:szCs w:val="24"/>
              </w:rPr>
              <w:t>de</w:t>
            </w:r>
            <w:r w:rsidR="00621607" w:rsidRPr="00127BB1">
              <w:rPr>
                <w:rStyle w:val="Hyperlink"/>
                <w:rFonts w:eastAsia="Garamond"/>
                <w:color w:val="auto"/>
                <w:spacing w:val="-1"/>
                <w:sz w:val="22"/>
                <w:szCs w:val="24"/>
              </w:rPr>
              <w:t xml:space="preserve"> m</w:t>
            </w:r>
            <w:r w:rsidR="00621607" w:rsidRPr="00127BB1">
              <w:rPr>
                <w:rStyle w:val="Hyperlink"/>
                <w:rFonts w:eastAsia="Garamond"/>
                <w:color w:val="auto"/>
                <w:sz w:val="22"/>
                <w:szCs w:val="24"/>
              </w:rPr>
              <w:t>e</w:t>
            </w:r>
            <w:r w:rsidR="00621607" w:rsidRPr="00127BB1">
              <w:rPr>
                <w:rStyle w:val="Hyperlink"/>
                <w:rFonts w:eastAsia="Garamond"/>
                <w:color w:val="auto"/>
                <w:spacing w:val="2"/>
                <w:sz w:val="22"/>
                <w:szCs w:val="24"/>
              </w:rPr>
              <w:t>di</w:t>
            </w:r>
            <w:r w:rsidR="00621607" w:rsidRPr="00127BB1">
              <w:rPr>
                <w:rStyle w:val="Hyperlink"/>
                <w:rFonts w:eastAsia="Garamond"/>
                <w:color w:val="auto"/>
                <w:sz w:val="22"/>
                <w:szCs w:val="24"/>
              </w:rPr>
              <w:t>u</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_Toc237166434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155</w:t>
            </w:r>
            <w:r w:rsidR="00621607" w:rsidRPr="00127BB1">
              <w:rPr>
                <w:webHidden/>
                <w:color w:val="auto"/>
                <w:sz w:val="22"/>
                <w:szCs w:val="24"/>
              </w:rPr>
              <w:fldChar w:fldCharType="end"/>
            </w:r>
          </w:hyperlink>
        </w:p>
        <w:p w14:paraId="6F4A7D17" w14:textId="2FE676AE" w:rsidR="00621607" w:rsidRPr="00127BB1" w:rsidRDefault="00000000">
          <w:pPr>
            <w:pStyle w:val="TOC2"/>
            <w:tabs>
              <w:tab w:val="right" w:leader="dot" w:pos="9016"/>
            </w:tabs>
            <w:rPr>
              <w:rFonts w:eastAsiaTheme="minorEastAsia"/>
              <w:color w:val="auto"/>
              <w:sz w:val="22"/>
              <w:szCs w:val="24"/>
            </w:rPr>
          </w:pPr>
          <w:hyperlink w:anchor="_Toc237166435" w:history="1">
            <w:r w:rsidR="00621607" w:rsidRPr="00127BB1">
              <w:rPr>
                <w:rStyle w:val="Hyperlink"/>
                <w:rFonts w:eastAsiaTheme="majorEastAsia"/>
                <w:color w:val="auto"/>
                <w:sz w:val="22"/>
                <w:szCs w:val="24"/>
              </w:rPr>
              <w:t xml:space="preserve">5.5. </w:t>
            </w:r>
            <w:r w:rsidR="00621607" w:rsidRPr="00127BB1">
              <w:rPr>
                <w:rStyle w:val="Hyperlink"/>
                <w:rFonts w:eastAsia="Garamond"/>
                <w:color w:val="auto"/>
                <w:spacing w:val="1"/>
                <w:sz w:val="22"/>
                <w:szCs w:val="24"/>
              </w:rPr>
              <w:t>A</w:t>
            </w:r>
            <w:r w:rsidR="00621607" w:rsidRPr="00127BB1">
              <w:rPr>
                <w:rStyle w:val="Hyperlink"/>
                <w:rFonts w:eastAsia="Garamond"/>
                <w:color w:val="auto"/>
                <w:sz w:val="22"/>
                <w:szCs w:val="24"/>
              </w:rPr>
              <w:t>naliza</w:t>
            </w:r>
            <w:r w:rsidR="00621607" w:rsidRPr="00127BB1">
              <w:rPr>
                <w:rStyle w:val="Hyperlink"/>
                <w:rFonts w:eastAsia="Garamond"/>
                <w:color w:val="auto"/>
                <w:spacing w:val="-8"/>
                <w:sz w:val="22"/>
                <w:szCs w:val="24"/>
              </w:rPr>
              <w:t xml:space="preserve"> </w:t>
            </w:r>
            <w:r w:rsidR="00621607" w:rsidRPr="00127BB1">
              <w:rPr>
                <w:rStyle w:val="Hyperlink"/>
                <w:rFonts w:eastAsia="Garamond"/>
                <w:color w:val="auto"/>
                <w:sz w:val="22"/>
                <w:szCs w:val="24"/>
              </w:rPr>
              <w:t>impactului</w:t>
            </w:r>
            <w:r w:rsidR="00621607" w:rsidRPr="00127BB1">
              <w:rPr>
                <w:rStyle w:val="Hyperlink"/>
                <w:rFonts w:eastAsia="Garamond"/>
                <w:color w:val="auto"/>
                <w:spacing w:val="-9"/>
                <w:sz w:val="22"/>
                <w:szCs w:val="24"/>
              </w:rPr>
              <w:t xml:space="preserve"> </w:t>
            </w:r>
            <w:r w:rsidR="00621607" w:rsidRPr="00127BB1">
              <w:rPr>
                <w:rStyle w:val="Hyperlink"/>
                <w:rFonts w:eastAsia="Garamond"/>
                <w:color w:val="auto"/>
                <w:sz w:val="22"/>
                <w:szCs w:val="24"/>
              </w:rPr>
              <w:t>a</w:t>
            </w:r>
            <w:r w:rsidR="00621607" w:rsidRPr="00127BB1">
              <w:rPr>
                <w:rStyle w:val="Hyperlink"/>
                <w:rFonts w:eastAsia="Garamond"/>
                <w:color w:val="auto"/>
                <w:spacing w:val="1"/>
                <w:sz w:val="22"/>
                <w:szCs w:val="24"/>
              </w:rPr>
              <w:t>s</w:t>
            </w:r>
            <w:r w:rsidR="00621607" w:rsidRPr="00127BB1">
              <w:rPr>
                <w:rStyle w:val="Hyperlink"/>
                <w:rFonts w:eastAsia="Garamond"/>
                <w:color w:val="auto"/>
                <w:sz w:val="22"/>
                <w:szCs w:val="24"/>
              </w:rPr>
              <w:t>up</w:t>
            </w:r>
            <w:r w:rsidR="00621607" w:rsidRPr="00127BB1">
              <w:rPr>
                <w:rStyle w:val="Hyperlink"/>
                <w:rFonts w:eastAsia="Garamond"/>
                <w:color w:val="auto"/>
                <w:spacing w:val="-1"/>
                <w:sz w:val="22"/>
                <w:szCs w:val="24"/>
              </w:rPr>
              <w:t>r</w:t>
            </w:r>
            <w:r w:rsidR="00621607" w:rsidRPr="00127BB1">
              <w:rPr>
                <w:rStyle w:val="Hyperlink"/>
                <w:rFonts w:eastAsia="Garamond"/>
                <w:color w:val="auto"/>
                <w:sz w:val="22"/>
                <w:szCs w:val="24"/>
              </w:rPr>
              <w:t>a</w:t>
            </w:r>
            <w:r w:rsidR="00621607" w:rsidRPr="00127BB1">
              <w:rPr>
                <w:rStyle w:val="Hyperlink"/>
                <w:rFonts w:eastAsia="Garamond"/>
                <w:color w:val="auto"/>
                <w:spacing w:val="-7"/>
                <w:sz w:val="22"/>
                <w:szCs w:val="24"/>
              </w:rPr>
              <w:t xml:space="preserve"> </w:t>
            </w:r>
            <w:r w:rsidR="00621607" w:rsidRPr="00127BB1">
              <w:rPr>
                <w:rStyle w:val="Hyperlink"/>
                <w:rFonts w:eastAsia="Garamond"/>
                <w:color w:val="auto"/>
                <w:sz w:val="22"/>
                <w:szCs w:val="24"/>
              </w:rPr>
              <w:t>biodiversitatii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_Toc237166435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160</w:t>
            </w:r>
            <w:r w:rsidR="00621607" w:rsidRPr="00127BB1">
              <w:rPr>
                <w:webHidden/>
                <w:color w:val="auto"/>
                <w:sz w:val="22"/>
                <w:szCs w:val="24"/>
              </w:rPr>
              <w:fldChar w:fldCharType="end"/>
            </w:r>
          </w:hyperlink>
        </w:p>
        <w:p w14:paraId="17ADDE08" w14:textId="05F69700" w:rsidR="00621607" w:rsidRPr="00127BB1" w:rsidRDefault="00000000">
          <w:pPr>
            <w:pStyle w:val="TOC2"/>
            <w:tabs>
              <w:tab w:val="right" w:leader="dot" w:pos="9016"/>
            </w:tabs>
            <w:rPr>
              <w:rFonts w:eastAsiaTheme="minorEastAsia"/>
              <w:color w:val="auto"/>
              <w:sz w:val="22"/>
              <w:szCs w:val="24"/>
            </w:rPr>
          </w:pPr>
          <w:hyperlink w:anchor="_Toc237166436" w:history="1">
            <w:r w:rsidR="00621607" w:rsidRPr="00127BB1">
              <w:rPr>
                <w:rStyle w:val="Hyperlink"/>
                <w:rFonts w:eastAsiaTheme="majorEastAsia"/>
                <w:color w:val="auto"/>
                <w:sz w:val="22"/>
                <w:szCs w:val="24"/>
              </w:rPr>
              <w:t>E.2. Evaluarea semnificației impacturilor</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_Toc237166436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174</w:t>
            </w:r>
            <w:r w:rsidR="00621607" w:rsidRPr="00127BB1">
              <w:rPr>
                <w:webHidden/>
                <w:color w:val="auto"/>
                <w:sz w:val="22"/>
                <w:szCs w:val="24"/>
              </w:rPr>
              <w:fldChar w:fldCharType="end"/>
            </w:r>
          </w:hyperlink>
        </w:p>
        <w:p w14:paraId="042BAA5B" w14:textId="358859F4" w:rsidR="00621607" w:rsidRPr="00127BB1" w:rsidRDefault="00000000">
          <w:pPr>
            <w:pStyle w:val="TOC1"/>
            <w:tabs>
              <w:tab w:val="left" w:pos="480"/>
              <w:tab w:val="right" w:leader="dot" w:pos="9016"/>
            </w:tabs>
            <w:rPr>
              <w:rFonts w:eastAsiaTheme="minorEastAsia"/>
              <w:color w:val="auto"/>
              <w:sz w:val="22"/>
              <w:szCs w:val="24"/>
            </w:rPr>
          </w:pPr>
          <w:hyperlink w:anchor="_Toc237166437" w:history="1">
            <w:r w:rsidR="00621607" w:rsidRPr="00127BB1">
              <w:rPr>
                <w:rStyle w:val="Hyperlink"/>
                <w:rFonts w:eastAsia="Verdana"/>
                <w:i/>
                <w:color w:val="auto"/>
                <w:sz w:val="22"/>
                <w:szCs w:val="24"/>
              </w:rPr>
              <w:t>6.</w:t>
            </w:r>
            <w:r w:rsidR="00621607" w:rsidRPr="00127BB1">
              <w:rPr>
                <w:rFonts w:eastAsiaTheme="minorEastAsia"/>
                <w:color w:val="auto"/>
                <w:sz w:val="22"/>
                <w:szCs w:val="24"/>
              </w:rPr>
              <w:tab/>
            </w:r>
            <w:r w:rsidR="00621607" w:rsidRPr="00127BB1">
              <w:rPr>
                <w:rStyle w:val="Hyperlink"/>
                <w:rFonts w:eastAsiaTheme="majorEastAsia"/>
                <w:i/>
                <w:color w:val="auto"/>
                <w:sz w:val="22"/>
                <w:szCs w:val="24"/>
              </w:rPr>
              <w:t>Posibilele Efecte Semnificative Asupra Mediului, Inclusiv Asupra Sănătăţii, În Context Transfrontalier</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_Toc237166437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203</w:t>
            </w:r>
            <w:r w:rsidR="00621607" w:rsidRPr="00127BB1">
              <w:rPr>
                <w:webHidden/>
                <w:color w:val="auto"/>
                <w:sz w:val="22"/>
                <w:szCs w:val="24"/>
              </w:rPr>
              <w:fldChar w:fldCharType="end"/>
            </w:r>
          </w:hyperlink>
        </w:p>
        <w:p w14:paraId="1A33298C" w14:textId="6650345E" w:rsidR="00621607" w:rsidRPr="00127BB1" w:rsidRDefault="00000000">
          <w:pPr>
            <w:pStyle w:val="TOC1"/>
            <w:tabs>
              <w:tab w:val="left" w:pos="480"/>
              <w:tab w:val="right" w:leader="dot" w:pos="9016"/>
            </w:tabs>
            <w:rPr>
              <w:rFonts w:eastAsiaTheme="minorEastAsia"/>
              <w:color w:val="auto"/>
              <w:sz w:val="22"/>
              <w:szCs w:val="24"/>
            </w:rPr>
          </w:pPr>
          <w:hyperlink w:anchor="_Toc237166438" w:history="1">
            <w:r w:rsidR="00621607" w:rsidRPr="00127BB1">
              <w:rPr>
                <w:rStyle w:val="Hyperlink"/>
                <w:rFonts w:eastAsia="Verdana"/>
                <w:i/>
                <w:color w:val="auto"/>
                <w:sz w:val="22"/>
                <w:szCs w:val="24"/>
              </w:rPr>
              <w:t>7.</w:t>
            </w:r>
            <w:r w:rsidR="00621607" w:rsidRPr="00127BB1">
              <w:rPr>
                <w:rFonts w:eastAsiaTheme="minorEastAsia"/>
                <w:color w:val="auto"/>
                <w:sz w:val="22"/>
                <w:szCs w:val="24"/>
              </w:rPr>
              <w:tab/>
            </w:r>
            <w:r w:rsidR="00621607" w:rsidRPr="00127BB1">
              <w:rPr>
                <w:rStyle w:val="Hyperlink"/>
                <w:rFonts w:eastAsiaTheme="majorEastAsia"/>
                <w:i/>
                <w:color w:val="auto"/>
                <w:sz w:val="22"/>
                <w:szCs w:val="24"/>
              </w:rPr>
              <w:t>Măsurile Propuse Pentru A Preveni, Reduce Şi Compensa Orice Efect Advers Asupra Mediului Al Implementării Amenajamentului Silvic</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_Toc237166438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204</w:t>
            </w:r>
            <w:r w:rsidR="00621607" w:rsidRPr="00127BB1">
              <w:rPr>
                <w:webHidden/>
                <w:color w:val="auto"/>
                <w:sz w:val="22"/>
                <w:szCs w:val="24"/>
              </w:rPr>
              <w:fldChar w:fldCharType="end"/>
            </w:r>
          </w:hyperlink>
        </w:p>
        <w:p w14:paraId="37CD9416" w14:textId="4EDA5427" w:rsidR="00621607" w:rsidRPr="00127BB1" w:rsidRDefault="00000000">
          <w:pPr>
            <w:pStyle w:val="TOC2"/>
            <w:tabs>
              <w:tab w:val="right" w:leader="dot" w:pos="9016"/>
            </w:tabs>
            <w:rPr>
              <w:rFonts w:eastAsiaTheme="minorEastAsia"/>
              <w:color w:val="auto"/>
              <w:sz w:val="22"/>
              <w:szCs w:val="24"/>
            </w:rPr>
          </w:pPr>
          <w:hyperlink w:anchor="_Toc237166439" w:history="1">
            <w:r w:rsidR="00621607" w:rsidRPr="00127BB1">
              <w:rPr>
                <w:rStyle w:val="Hyperlink"/>
                <w:rFonts w:eastAsiaTheme="majorEastAsia"/>
                <w:color w:val="auto"/>
                <w:sz w:val="22"/>
                <w:szCs w:val="24"/>
              </w:rPr>
              <w:t xml:space="preserve">7.1. </w:t>
            </w:r>
            <w:r w:rsidR="00621607" w:rsidRPr="00127BB1">
              <w:rPr>
                <w:rStyle w:val="Hyperlink"/>
                <w:rFonts w:eastAsia="Garamond"/>
                <w:color w:val="auto"/>
                <w:spacing w:val="1"/>
                <w:sz w:val="22"/>
                <w:szCs w:val="24"/>
              </w:rPr>
              <w:t>Măsuri de diminuare a impactului asupra factorului de mediu APĂ</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_Toc237166439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204</w:t>
            </w:r>
            <w:r w:rsidR="00621607" w:rsidRPr="00127BB1">
              <w:rPr>
                <w:webHidden/>
                <w:color w:val="auto"/>
                <w:sz w:val="22"/>
                <w:szCs w:val="24"/>
              </w:rPr>
              <w:fldChar w:fldCharType="end"/>
            </w:r>
          </w:hyperlink>
        </w:p>
        <w:p w14:paraId="64B6DA9E" w14:textId="7F238055" w:rsidR="00621607" w:rsidRPr="00127BB1" w:rsidRDefault="00000000">
          <w:pPr>
            <w:pStyle w:val="TOC2"/>
            <w:tabs>
              <w:tab w:val="right" w:leader="dot" w:pos="9016"/>
            </w:tabs>
            <w:rPr>
              <w:rFonts w:eastAsiaTheme="minorEastAsia"/>
              <w:color w:val="auto"/>
              <w:sz w:val="22"/>
              <w:szCs w:val="24"/>
            </w:rPr>
          </w:pPr>
          <w:hyperlink w:anchor="_Toc237166440" w:history="1">
            <w:r w:rsidR="00621607" w:rsidRPr="00127BB1">
              <w:rPr>
                <w:rStyle w:val="Hyperlink"/>
                <w:rFonts w:eastAsiaTheme="majorEastAsia"/>
                <w:color w:val="auto"/>
                <w:sz w:val="22"/>
                <w:szCs w:val="24"/>
              </w:rPr>
              <w:t xml:space="preserve">7.2. </w:t>
            </w:r>
            <w:r w:rsidR="00621607" w:rsidRPr="00127BB1">
              <w:rPr>
                <w:rStyle w:val="Hyperlink"/>
                <w:rFonts w:eastAsia="Garamond"/>
                <w:color w:val="auto"/>
                <w:spacing w:val="1"/>
                <w:sz w:val="22"/>
                <w:szCs w:val="24"/>
              </w:rPr>
              <w:t>Măsuri de diminuare a impactului asupra factorului de mediu AER</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_Toc237166440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204</w:t>
            </w:r>
            <w:r w:rsidR="00621607" w:rsidRPr="00127BB1">
              <w:rPr>
                <w:webHidden/>
                <w:color w:val="auto"/>
                <w:sz w:val="22"/>
                <w:szCs w:val="24"/>
              </w:rPr>
              <w:fldChar w:fldCharType="end"/>
            </w:r>
          </w:hyperlink>
        </w:p>
        <w:p w14:paraId="55EDDC4E" w14:textId="4BFCD5CA" w:rsidR="00621607" w:rsidRPr="00127BB1" w:rsidRDefault="00000000">
          <w:pPr>
            <w:pStyle w:val="TOC2"/>
            <w:tabs>
              <w:tab w:val="right" w:leader="dot" w:pos="9016"/>
            </w:tabs>
            <w:rPr>
              <w:rFonts w:eastAsiaTheme="minorEastAsia"/>
              <w:color w:val="auto"/>
              <w:sz w:val="22"/>
              <w:szCs w:val="24"/>
            </w:rPr>
          </w:pPr>
          <w:hyperlink w:anchor="_Toc237166441" w:history="1">
            <w:r w:rsidR="00621607" w:rsidRPr="00127BB1">
              <w:rPr>
                <w:rStyle w:val="Hyperlink"/>
                <w:rFonts w:eastAsiaTheme="majorEastAsia"/>
                <w:color w:val="auto"/>
                <w:sz w:val="22"/>
                <w:szCs w:val="24"/>
              </w:rPr>
              <w:t xml:space="preserve">7.3. </w:t>
            </w:r>
            <w:r w:rsidR="00621607" w:rsidRPr="00127BB1">
              <w:rPr>
                <w:rStyle w:val="Hyperlink"/>
                <w:rFonts w:eastAsia="Garamond"/>
                <w:color w:val="auto"/>
                <w:spacing w:val="1"/>
                <w:sz w:val="22"/>
                <w:szCs w:val="24"/>
              </w:rPr>
              <w:t>Măsuri de diminuare a impactului asupra factorului de mediu SOL</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_Toc237166441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205</w:t>
            </w:r>
            <w:r w:rsidR="00621607" w:rsidRPr="00127BB1">
              <w:rPr>
                <w:webHidden/>
                <w:color w:val="auto"/>
                <w:sz w:val="22"/>
                <w:szCs w:val="24"/>
              </w:rPr>
              <w:fldChar w:fldCharType="end"/>
            </w:r>
          </w:hyperlink>
        </w:p>
        <w:p w14:paraId="21296E4F" w14:textId="1E8DF756" w:rsidR="00621607" w:rsidRPr="00127BB1" w:rsidRDefault="00000000">
          <w:pPr>
            <w:pStyle w:val="TOC2"/>
            <w:tabs>
              <w:tab w:val="right" w:leader="dot" w:pos="9016"/>
            </w:tabs>
            <w:rPr>
              <w:rFonts w:eastAsiaTheme="minorEastAsia"/>
              <w:color w:val="auto"/>
              <w:sz w:val="22"/>
              <w:szCs w:val="24"/>
            </w:rPr>
          </w:pPr>
          <w:hyperlink w:anchor="_Toc237166442" w:history="1">
            <w:r w:rsidR="00621607" w:rsidRPr="00127BB1">
              <w:rPr>
                <w:rStyle w:val="Hyperlink"/>
                <w:rFonts w:eastAsiaTheme="majorEastAsia"/>
                <w:color w:val="auto"/>
                <w:sz w:val="22"/>
                <w:szCs w:val="24"/>
              </w:rPr>
              <w:t xml:space="preserve">7.4. </w:t>
            </w:r>
            <w:r w:rsidR="00621607" w:rsidRPr="00127BB1">
              <w:rPr>
                <w:rStyle w:val="Hyperlink"/>
                <w:rFonts w:eastAsia="Garamond"/>
                <w:color w:val="auto"/>
                <w:spacing w:val="1"/>
                <w:sz w:val="22"/>
                <w:szCs w:val="24"/>
              </w:rPr>
              <w:t>Măsuri de diminuare a impactului asupra factorului de mediu „sănătatea umană”</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_Toc237166442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206</w:t>
            </w:r>
            <w:r w:rsidR="00621607" w:rsidRPr="00127BB1">
              <w:rPr>
                <w:webHidden/>
                <w:color w:val="auto"/>
                <w:sz w:val="22"/>
                <w:szCs w:val="24"/>
              </w:rPr>
              <w:fldChar w:fldCharType="end"/>
            </w:r>
          </w:hyperlink>
        </w:p>
        <w:p w14:paraId="4D799B99" w14:textId="5A217C9F" w:rsidR="00621607" w:rsidRPr="00127BB1" w:rsidRDefault="00000000">
          <w:pPr>
            <w:pStyle w:val="TOC2"/>
            <w:tabs>
              <w:tab w:val="right" w:leader="dot" w:pos="9016"/>
            </w:tabs>
            <w:rPr>
              <w:rFonts w:eastAsiaTheme="minorEastAsia"/>
              <w:color w:val="auto"/>
              <w:sz w:val="22"/>
              <w:szCs w:val="24"/>
            </w:rPr>
          </w:pPr>
          <w:hyperlink w:anchor="_Toc237166443" w:history="1">
            <w:r w:rsidR="00621607" w:rsidRPr="00127BB1">
              <w:rPr>
                <w:rStyle w:val="Hyperlink"/>
                <w:rFonts w:eastAsiaTheme="majorEastAsia"/>
                <w:color w:val="auto"/>
                <w:sz w:val="22"/>
                <w:szCs w:val="24"/>
              </w:rPr>
              <w:t xml:space="preserve">7.5. </w:t>
            </w:r>
            <w:r w:rsidR="00621607" w:rsidRPr="00127BB1">
              <w:rPr>
                <w:rStyle w:val="Hyperlink"/>
                <w:rFonts w:eastAsia="Garamond"/>
                <w:color w:val="auto"/>
                <w:spacing w:val="1"/>
                <w:sz w:val="22"/>
                <w:szCs w:val="24"/>
              </w:rPr>
              <w:t>Măsuri de diminuarea impactului asupra factorului Social –  Economic (Populatia)</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_Toc237166443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206</w:t>
            </w:r>
            <w:r w:rsidR="00621607" w:rsidRPr="00127BB1">
              <w:rPr>
                <w:webHidden/>
                <w:color w:val="auto"/>
                <w:sz w:val="22"/>
                <w:szCs w:val="24"/>
              </w:rPr>
              <w:fldChar w:fldCharType="end"/>
            </w:r>
          </w:hyperlink>
        </w:p>
        <w:p w14:paraId="4D5320B0" w14:textId="6A48B720" w:rsidR="00621607" w:rsidRPr="00127BB1" w:rsidRDefault="00000000">
          <w:pPr>
            <w:pStyle w:val="TOC2"/>
            <w:tabs>
              <w:tab w:val="right" w:leader="dot" w:pos="9016"/>
            </w:tabs>
            <w:rPr>
              <w:rFonts w:eastAsiaTheme="minorEastAsia"/>
              <w:color w:val="auto"/>
              <w:sz w:val="22"/>
              <w:szCs w:val="24"/>
            </w:rPr>
          </w:pPr>
          <w:hyperlink w:anchor="_Toc237166444" w:history="1">
            <w:r w:rsidR="00621607" w:rsidRPr="00127BB1">
              <w:rPr>
                <w:rStyle w:val="Hyperlink"/>
                <w:rFonts w:eastAsiaTheme="majorEastAsia"/>
                <w:color w:val="auto"/>
                <w:sz w:val="22"/>
                <w:szCs w:val="24"/>
              </w:rPr>
              <w:t xml:space="preserve">7.6. </w:t>
            </w:r>
            <w:r w:rsidR="00621607" w:rsidRPr="00127BB1">
              <w:rPr>
                <w:rStyle w:val="Hyperlink"/>
                <w:rFonts w:eastAsia="Garamond"/>
                <w:color w:val="auto"/>
                <w:spacing w:val="1"/>
                <w:sz w:val="22"/>
                <w:szCs w:val="24"/>
              </w:rPr>
              <w:t>Măsuri de diminuarea impactului asupra mediului produs de “Zgomot Şi Vibraţii”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_Toc237166444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206</w:t>
            </w:r>
            <w:r w:rsidR="00621607" w:rsidRPr="00127BB1">
              <w:rPr>
                <w:webHidden/>
                <w:color w:val="auto"/>
                <w:sz w:val="22"/>
                <w:szCs w:val="24"/>
              </w:rPr>
              <w:fldChar w:fldCharType="end"/>
            </w:r>
          </w:hyperlink>
        </w:p>
        <w:p w14:paraId="0919CD31" w14:textId="3AB9A115" w:rsidR="00621607" w:rsidRPr="00127BB1" w:rsidRDefault="00000000">
          <w:pPr>
            <w:pStyle w:val="TOC2"/>
            <w:tabs>
              <w:tab w:val="right" w:leader="dot" w:pos="9016"/>
            </w:tabs>
            <w:rPr>
              <w:rFonts w:eastAsiaTheme="minorEastAsia"/>
              <w:color w:val="auto"/>
              <w:sz w:val="22"/>
              <w:szCs w:val="24"/>
            </w:rPr>
          </w:pPr>
          <w:hyperlink w:anchor="_Toc237166445" w:history="1">
            <w:r w:rsidR="00621607" w:rsidRPr="00127BB1">
              <w:rPr>
                <w:rStyle w:val="Hyperlink"/>
                <w:rFonts w:eastAsiaTheme="majorEastAsia"/>
                <w:color w:val="auto"/>
                <w:sz w:val="22"/>
                <w:szCs w:val="24"/>
              </w:rPr>
              <w:t xml:space="preserve">7.7. </w:t>
            </w:r>
            <w:r w:rsidR="00621607" w:rsidRPr="00127BB1">
              <w:rPr>
                <w:rStyle w:val="Hyperlink"/>
                <w:rFonts w:eastAsia="Garamond"/>
                <w:color w:val="auto"/>
                <w:spacing w:val="1"/>
                <w:sz w:val="22"/>
                <w:szCs w:val="24"/>
              </w:rPr>
              <w:t>Măsuri de diminuare a impactului asupra Peisajului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_Toc237166445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206</w:t>
            </w:r>
            <w:r w:rsidR="00621607" w:rsidRPr="00127BB1">
              <w:rPr>
                <w:webHidden/>
                <w:color w:val="auto"/>
                <w:sz w:val="22"/>
                <w:szCs w:val="24"/>
              </w:rPr>
              <w:fldChar w:fldCharType="end"/>
            </w:r>
          </w:hyperlink>
        </w:p>
        <w:p w14:paraId="3DE18EB1" w14:textId="1748060E" w:rsidR="00621607" w:rsidRPr="00127BB1" w:rsidRDefault="00000000">
          <w:pPr>
            <w:pStyle w:val="TOC2"/>
            <w:tabs>
              <w:tab w:val="right" w:leader="dot" w:pos="9016"/>
            </w:tabs>
            <w:rPr>
              <w:rFonts w:eastAsiaTheme="minorEastAsia"/>
              <w:color w:val="auto"/>
              <w:sz w:val="22"/>
              <w:szCs w:val="24"/>
            </w:rPr>
          </w:pPr>
          <w:hyperlink w:anchor="_Toc237166446" w:history="1">
            <w:r w:rsidR="00621607" w:rsidRPr="00127BB1">
              <w:rPr>
                <w:rStyle w:val="Hyperlink"/>
                <w:rFonts w:eastAsiaTheme="majorEastAsia"/>
                <w:color w:val="auto"/>
                <w:sz w:val="22"/>
                <w:szCs w:val="24"/>
              </w:rPr>
              <w:t>7.8. Măsuri pentru prevenirea consecințelor provocate de Schimbările Climatice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_Toc237166446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207</w:t>
            </w:r>
            <w:r w:rsidR="00621607" w:rsidRPr="00127BB1">
              <w:rPr>
                <w:webHidden/>
                <w:color w:val="auto"/>
                <w:sz w:val="22"/>
                <w:szCs w:val="24"/>
              </w:rPr>
              <w:fldChar w:fldCharType="end"/>
            </w:r>
          </w:hyperlink>
        </w:p>
        <w:p w14:paraId="112BF77E" w14:textId="114C2666" w:rsidR="00621607" w:rsidRPr="00127BB1" w:rsidRDefault="00000000">
          <w:pPr>
            <w:pStyle w:val="TOC2"/>
            <w:tabs>
              <w:tab w:val="right" w:leader="dot" w:pos="9016"/>
            </w:tabs>
            <w:rPr>
              <w:rFonts w:eastAsiaTheme="minorEastAsia"/>
              <w:color w:val="auto"/>
              <w:sz w:val="22"/>
              <w:szCs w:val="24"/>
            </w:rPr>
          </w:pPr>
          <w:hyperlink w:anchor="_Toc237166447" w:history="1">
            <w:r w:rsidR="00621607" w:rsidRPr="00127BB1">
              <w:rPr>
                <w:rStyle w:val="Hyperlink"/>
                <w:rFonts w:eastAsiaTheme="majorEastAsia"/>
                <w:color w:val="auto"/>
                <w:sz w:val="22"/>
                <w:szCs w:val="24"/>
              </w:rPr>
              <w:t xml:space="preserve">7.9. </w:t>
            </w:r>
            <w:r w:rsidR="00621607" w:rsidRPr="00127BB1">
              <w:rPr>
                <w:rStyle w:val="Hyperlink"/>
                <w:rFonts w:eastAsia="Garamond"/>
                <w:color w:val="auto"/>
                <w:spacing w:val="1"/>
                <w:sz w:val="22"/>
                <w:szCs w:val="24"/>
              </w:rPr>
              <w:t>Măsuri de diminuare a impactului asupra Biodiversitatii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_Toc237166447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208</w:t>
            </w:r>
            <w:r w:rsidR="00621607" w:rsidRPr="00127BB1">
              <w:rPr>
                <w:webHidden/>
                <w:color w:val="auto"/>
                <w:sz w:val="22"/>
                <w:szCs w:val="24"/>
              </w:rPr>
              <w:fldChar w:fldCharType="end"/>
            </w:r>
          </w:hyperlink>
        </w:p>
        <w:p w14:paraId="5EC2526C" w14:textId="44B93BFD" w:rsidR="00621607" w:rsidRPr="00127BB1" w:rsidRDefault="00000000">
          <w:pPr>
            <w:pStyle w:val="TOC2"/>
            <w:tabs>
              <w:tab w:val="right" w:leader="dot" w:pos="9016"/>
            </w:tabs>
            <w:rPr>
              <w:rFonts w:eastAsiaTheme="minorEastAsia"/>
              <w:color w:val="auto"/>
              <w:sz w:val="22"/>
              <w:szCs w:val="24"/>
            </w:rPr>
          </w:pPr>
          <w:hyperlink w:anchor="_Toc237166448" w:history="1">
            <w:r w:rsidR="00621607" w:rsidRPr="00127BB1">
              <w:rPr>
                <w:rStyle w:val="Hyperlink"/>
                <w:rFonts w:eastAsiaTheme="majorEastAsia"/>
                <w:color w:val="auto"/>
                <w:sz w:val="22"/>
                <w:szCs w:val="24"/>
              </w:rPr>
              <w:t>7.10.  Măsuri necesare a se implementa în cazul calamităților</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_Toc237166448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216</w:t>
            </w:r>
            <w:r w:rsidR="00621607" w:rsidRPr="00127BB1">
              <w:rPr>
                <w:webHidden/>
                <w:color w:val="auto"/>
                <w:sz w:val="22"/>
                <w:szCs w:val="24"/>
              </w:rPr>
              <w:fldChar w:fldCharType="end"/>
            </w:r>
          </w:hyperlink>
        </w:p>
        <w:p w14:paraId="5FE0D52B" w14:textId="41653798" w:rsidR="00621607" w:rsidRPr="00127BB1" w:rsidRDefault="00000000">
          <w:pPr>
            <w:pStyle w:val="TOC3"/>
            <w:tabs>
              <w:tab w:val="right" w:leader="dot" w:pos="9016"/>
            </w:tabs>
            <w:rPr>
              <w:rFonts w:eastAsiaTheme="minorEastAsia"/>
              <w:color w:val="auto"/>
              <w:sz w:val="22"/>
              <w:szCs w:val="24"/>
            </w:rPr>
          </w:pPr>
          <w:hyperlink w:anchor="_Toc237166449" w:history="1">
            <w:r w:rsidR="00621607" w:rsidRPr="00127BB1">
              <w:rPr>
                <w:rStyle w:val="Hyperlink"/>
                <w:rFonts w:eastAsiaTheme="majorEastAsia"/>
                <w:color w:val="auto"/>
                <w:sz w:val="22"/>
                <w:szCs w:val="24"/>
              </w:rPr>
              <w:t>7.10.1.  Protejarea împotriva doborâturilor şi rupturilor produse de vânt şi zãpadã</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_Toc237166449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216</w:t>
            </w:r>
            <w:r w:rsidR="00621607" w:rsidRPr="00127BB1">
              <w:rPr>
                <w:webHidden/>
                <w:color w:val="auto"/>
                <w:sz w:val="22"/>
                <w:szCs w:val="24"/>
              </w:rPr>
              <w:fldChar w:fldCharType="end"/>
            </w:r>
          </w:hyperlink>
        </w:p>
        <w:p w14:paraId="4F5ECDF4" w14:textId="5AF708C2" w:rsidR="00621607" w:rsidRPr="00127BB1" w:rsidRDefault="00000000">
          <w:pPr>
            <w:pStyle w:val="TOC3"/>
            <w:tabs>
              <w:tab w:val="right" w:leader="dot" w:pos="9016"/>
            </w:tabs>
            <w:rPr>
              <w:rFonts w:eastAsiaTheme="minorEastAsia"/>
              <w:color w:val="auto"/>
              <w:sz w:val="22"/>
              <w:szCs w:val="24"/>
            </w:rPr>
          </w:pPr>
          <w:hyperlink w:anchor="_Toc237166450" w:history="1">
            <w:r w:rsidR="00621607" w:rsidRPr="00127BB1">
              <w:rPr>
                <w:rStyle w:val="Hyperlink"/>
                <w:rFonts w:eastAsiaTheme="majorEastAsia"/>
                <w:color w:val="auto"/>
                <w:sz w:val="22"/>
                <w:szCs w:val="24"/>
              </w:rPr>
              <w:t>7.10.2.  Protecția  împotriva incendiilor</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_Toc237166450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217</w:t>
            </w:r>
            <w:r w:rsidR="00621607" w:rsidRPr="00127BB1">
              <w:rPr>
                <w:webHidden/>
                <w:color w:val="auto"/>
                <w:sz w:val="22"/>
                <w:szCs w:val="24"/>
              </w:rPr>
              <w:fldChar w:fldCharType="end"/>
            </w:r>
          </w:hyperlink>
        </w:p>
        <w:p w14:paraId="030FE2BC" w14:textId="7AFECDA4" w:rsidR="00621607" w:rsidRPr="00127BB1" w:rsidRDefault="00000000">
          <w:pPr>
            <w:pStyle w:val="TOC3"/>
            <w:tabs>
              <w:tab w:val="right" w:leader="dot" w:pos="9016"/>
            </w:tabs>
            <w:rPr>
              <w:rFonts w:eastAsiaTheme="minorEastAsia"/>
              <w:color w:val="auto"/>
              <w:sz w:val="22"/>
              <w:szCs w:val="24"/>
            </w:rPr>
          </w:pPr>
          <w:hyperlink w:anchor="_Toc237166451" w:history="1">
            <w:r w:rsidR="00621607" w:rsidRPr="00127BB1">
              <w:rPr>
                <w:rStyle w:val="Hyperlink"/>
                <w:rFonts w:eastAsiaTheme="majorEastAsia"/>
                <w:color w:val="auto"/>
                <w:sz w:val="22"/>
                <w:szCs w:val="24"/>
              </w:rPr>
              <w:t>7.10.3. Protecția  împotriva dăunătorilor şi bolilor</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_Toc237166451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218</w:t>
            </w:r>
            <w:r w:rsidR="00621607" w:rsidRPr="00127BB1">
              <w:rPr>
                <w:webHidden/>
                <w:color w:val="auto"/>
                <w:sz w:val="22"/>
                <w:szCs w:val="24"/>
              </w:rPr>
              <w:fldChar w:fldCharType="end"/>
            </w:r>
          </w:hyperlink>
        </w:p>
        <w:p w14:paraId="1379F8A7" w14:textId="2D6FED63" w:rsidR="00621607" w:rsidRPr="00127BB1" w:rsidRDefault="00000000">
          <w:pPr>
            <w:pStyle w:val="TOC1"/>
            <w:tabs>
              <w:tab w:val="left" w:pos="480"/>
              <w:tab w:val="right" w:leader="dot" w:pos="9016"/>
            </w:tabs>
            <w:rPr>
              <w:rFonts w:eastAsiaTheme="minorEastAsia"/>
              <w:color w:val="auto"/>
              <w:sz w:val="22"/>
              <w:szCs w:val="24"/>
            </w:rPr>
          </w:pPr>
          <w:hyperlink w:anchor="_Toc237166452" w:history="1">
            <w:r w:rsidR="00621607" w:rsidRPr="00127BB1">
              <w:rPr>
                <w:rStyle w:val="Hyperlink"/>
                <w:rFonts w:eastAsia="Verdana"/>
                <w:i/>
                <w:color w:val="auto"/>
                <w:sz w:val="22"/>
                <w:szCs w:val="24"/>
              </w:rPr>
              <w:t>8.</w:t>
            </w:r>
            <w:r w:rsidR="00621607" w:rsidRPr="00127BB1">
              <w:rPr>
                <w:rFonts w:eastAsiaTheme="minorEastAsia"/>
                <w:color w:val="auto"/>
                <w:sz w:val="22"/>
                <w:szCs w:val="24"/>
              </w:rPr>
              <w:tab/>
            </w:r>
            <w:r w:rsidR="00621607" w:rsidRPr="00127BB1">
              <w:rPr>
                <w:rStyle w:val="Hyperlink"/>
                <w:rFonts w:eastAsiaTheme="majorEastAsia"/>
                <w:i/>
                <w:color w:val="auto"/>
                <w:sz w:val="22"/>
                <w:szCs w:val="24"/>
              </w:rPr>
              <w:t>Expunerea Motivelor Care Au Condus La Selectarea Variantelor Alese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_Toc237166452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219</w:t>
            </w:r>
            <w:r w:rsidR="00621607" w:rsidRPr="00127BB1">
              <w:rPr>
                <w:webHidden/>
                <w:color w:val="auto"/>
                <w:sz w:val="22"/>
                <w:szCs w:val="24"/>
              </w:rPr>
              <w:fldChar w:fldCharType="end"/>
            </w:r>
          </w:hyperlink>
        </w:p>
        <w:p w14:paraId="4944D48B" w14:textId="31E33A73" w:rsidR="00621607" w:rsidRPr="00127BB1" w:rsidRDefault="00000000">
          <w:pPr>
            <w:pStyle w:val="TOC2"/>
            <w:tabs>
              <w:tab w:val="right" w:leader="dot" w:pos="9016"/>
            </w:tabs>
            <w:rPr>
              <w:rFonts w:eastAsiaTheme="minorEastAsia"/>
              <w:color w:val="auto"/>
              <w:sz w:val="22"/>
              <w:szCs w:val="24"/>
            </w:rPr>
          </w:pPr>
          <w:hyperlink w:anchor="_Toc237166453" w:history="1">
            <w:r w:rsidR="00621607" w:rsidRPr="00127BB1">
              <w:rPr>
                <w:rStyle w:val="Hyperlink"/>
                <w:rFonts w:eastAsiaTheme="majorEastAsia"/>
                <w:color w:val="auto"/>
                <w:sz w:val="22"/>
                <w:szCs w:val="24"/>
              </w:rPr>
              <w:t>8.1. Metodele utilizate pentru culegerea informatiilor privind speciile si habitatele de interes comunitar afectate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_Toc237166453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222</w:t>
            </w:r>
            <w:r w:rsidR="00621607" w:rsidRPr="00127BB1">
              <w:rPr>
                <w:webHidden/>
                <w:color w:val="auto"/>
                <w:sz w:val="22"/>
                <w:szCs w:val="24"/>
              </w:rPr>
              <w:fldChar w:fldCharType="end"/>
            </w:r>
          </w:hyperlink>
        </w:p>
        <w:p w14:paraId="709AB9FA" w14:textId="1D1D6496" w:rsidR="00621607" w:rsidRPr="00127BB1" w:rsidRDefault="00000000">
          <w:pPr>
            <w:pStyle w:val="TOC2"/>
            <w:tabs>
              <w:tab w:val="left" w:pos="660"/>
              <w:tab w:val="right" w:leader="dot" w:pos="9016"/>
            </w:tabs>
            <w:rPr>
              <w:rFonts w:eastAsiaTheme="minorEastAsia"/>
              <w:color w:val="auto"/>
              <w:sz w:val="22"/>
              <w:szCs w:val="24"/>
            </w:rPr>
          </w:pPr>
          <w:hyperlink w:anchor="_Toc237166454" w:history="1">
            <w:r w:rsidR="00621607" w:rsidRPr="00127BB1">
              <w:rPr>
                <w:rStyle w:val="Hyperlink"/>
                <w:rFonts w:eastAsiaTheme="majorEastAsia"/>
                <w:color w:val="auto"/>
                <w:sz w:val="22"/>
                <w:szCs w:val="24"/>
              </w:rPr>
              <w:t>1.</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Habitate forestiere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_Toc237166454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222</w:t>
            </w:r>
            <w:r w:rsidR="00621607" w:rsidRPr="00127BB1">
              <w:rPr>
                <w:webHidden/>
                <w:color w:val="auto"/>
                <w:sz w:val="22"/>
                <w:szCs w:val="24"/>
              </w:rPr>
              <w:fldChar w:fldCharType="end"/>
            </w:r>
          </w:hyperlink>
        </w:p>
        <w:p w14:paraId="7ADD91B8" w14:textId="5AA017FD" w:rsidR="00621607" w:rsidRPr="00127BB1" w:rsidRDefault="00000000">
          <w:pPr>
            <w:pStyle w:val="TOC2"/>
            <w:tabs>
              <w:tab w:val="left" w:pos="660"/>
              <w:tab w:val="right" w:leader="dot" w:pos="9016"/>
            </w:tabs>
            <w:rPr>
              <w:rFonts w:eastAsiaTheme="minorEastAsia"/>
              <w:color w:val="auto"/>
              <w:sz w:val="22"/>
              <w:szCs w:val="24"/>
            </w:rPr>
          </w:pPr>
          <w:hyperlink w:anchor="_Toc237166455" w:history="1">
            <w:r w:rsidR="00621607" w:rsidRPr="00127BB1">
              <w:rPr>
                <w:rStyle w:val="Hyperlink"/>
                <w:rFonts w:eastAsiaTheme="majorEastAsia"/>
                <w:color w:val="auto"/>
                <w:sz w:val="22"/>
                <w:szCs w:val="24"/>
              </w:rPr>
              <w:t>2.</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Specii de interes comunitar</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_Toc237166455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227</w:t>
            </w:r>
            <w:r w:rsidR="00621607" w:rsidRPr="00127BB1">
              <w:rPr>
                <w:webHidden/>
                <w:color w:val="auto"/>
                <w:sz w:val="22"/>
                <w:szCs w:val="24"/>
              </w:rPr>
              <w:fldChar w:fldCharType="end"/>
            </w:r>
          </w:hyperlink>
        </w:p>
        <w:p w14:paraId="212C413F" w14:textId="093366AA" w:rsidR="00621607" w:rsidRPr="00127BB1" w:rsidRDefault="00000000">
          <w:pPr>
            <w:pStyle w:val="TOC2"/>
            <w:tabs>
              <w:tab w:val="left" w:pos="660"/>
              <w:tab w:val="right" w:leader="dot" w:pos="9016"/>
            </w:tabs>
            <w:rPr>
              <w:rFonts w:eastAsiaTheme="minorEastAsia"/>
              <w:color w:val="auto"/>
              <w:sz w:val="22"/>
              <w:szCs w:val="24"/>
            </w:rPr>
          </w:pPr>
          <w:hyperlink w:anchor="_Toc237166456" w:history="1">
            <w:r w:rsidR="00621607" w:rsidRPr="00127BB1">
              <w:rPr>
                <w:rStyle w:val="Hyperlink"/>
                <w:rFonts w:eastAsiaTheme="majorEastAsia"/>
                <w:color w:val="auto"/>
                <w:sz w:val="22"/>
                <w:szCs w:val="24"/>
              </w:rPr>
              <w:t>3.</w:t>
            </w:r>
            <w:r w:rsidR="00621607" w:rsidRPr="00127BB1">
              <w:rPr>
                <w:rFonts w:eastAsiaTheme="minorEastAsia"/>
                <w:color w:val="auto"/>
                <w:sz w:val="22"/>
                <w:szCs w:val="24"/>
              </w:rPr>
              <w:tab/>
            </w:r>
            <w:r w:rsidR="00621607" w:rsidRPr="00127BB1">
              <w:rPr>
                <w:rStyle w:val="Hyperlink"/>
                <w:rFonts w:eastAsiaTheme="majorEastAsia"/>
                <w:color w:val="auto"/>
                <w:sz w:val="22"/>
                <w:szCs w:val="24"/>
              </w:rPr>
              <w:t>Specii de păsări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_Toc237166456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227</w:t>
            </w:r>
            <w:r w:rsidR="00621607" w:rsidRPr="00127BB1">
              <w:rPr>
                <w:webHidden/>
                <w:color w:val="auto"/>
                <w:sz w:val="22"/>
                <w:szCs w:val="24"/>
              </w:rPr>
              <w:fldChar w:fldCharType="end"/>
            </w:r>
          </w:hyperlink>
        </w:p>
        <w:p w14:paraId="39CFDC0A" w14:textId="68C3F909" w:rsidR="00621607" w:rsidRPr="00127BB1" w:rsidRDefault="00000000">
          <w:pPr>
            <w:pStyle w:val="TOC1"/>
            <w:tabs>
              <w:tab w:val="left" w:pos="480"/>
              <w:tab w:val="right" w:leader="dot" w:pos="9016"/>
            </w:tabs>
            <w:rPr>
              <w:rFonts w:eastAsiaTheme="minorEastAsia"/>
              <w:color w:val="auto"/>
              <w:sz w:val="22"/>
              <w:szCs w:val="24"/>
            </w:rPr>
          </w:pPr>
          <w:hyperlink w:anchor="_Toc237166457" w:history="1">
            <w:r w:rsidR="00621607" w:rsidRPr="00127BB1">
              <w:rPr>
                <w:rStyle w:val="Hyperlink"/>
                <w:rFonts w:eastAsia="Verdana"/>
                <w:i/>
                <w:color w:val="auto"/>
                <w:sz w:val="22"/>
                <w:szCs w:val="24"/>
              </w:rPr>
              <w:t>9.</w:t>
            </w:r>
            <w:r w:rsidR="00621607" w:rsidRPr="00127BB1">
              <w:rPr>
                <w:rFonts w:eastAsiaTheme="minorEastAsia"/>
                <w:color w:val="auto"/>
                <w:sz w:val="22"/>
                <w:szCs w:val="24"/>
              </w:rPr>
              <w:tab/>
            </w:r>
            <w:r w:rsidR="00621607" w:rsidRPr="00127BB1">
              <w:rPr>
                <w:rStyle w:val="Hyperlink"/>
                <w:rFonts w:eastAsiaTheme="majorEastAsia"/>
                <w:i/>
                <w:color w:val="auto"/>
                <w:sz w:val="22"/>
                <w:szCs w:val="24"/>
              </w:rPr>
              <w:t>Măsurile Avute În Vedere Pentru Monitorizarea Efectelor Semnificative Ale Implementării Amenajamentului Silvic</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_Toc237166457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228</w:t>
            </w:r>
            <w:r w:rsidR="00621607" w:rsidRPr="00127BB1">
              <w:rPr>
                <w:webHidden/>
                <w:color w:val="auto"/>
                <w:sz w:val="22"/>
                <w:szCs w:val="24"/>
              </w:rPr>
              <w:fldChar w:fldCharType="end"/>
            </w:r>
          </w:hyperlink>
        </w:p>
        <w:p w14:paraId="7639306A" w14:textId="453C6C4A" w:rsidR="00621607" w:rsidRPr="00127BB1" w:rsidRDefault="00000000">
          <w:pPr>
            <w:pStyle w:val="TOC1"/>
            <w:tabs>
              <w:tab w:val="left" w:pos="660"/>
              <w:tab w:val="right" w:leader="dot" w:pos="9016"/>
            </w:tabs>
            <w:rPr>
              <w:rFonts w:eastAsiaTheme="minorEastAsia"/>
              <w:color w:val="auto"/>
              <w:sz w:val="22"/>
              <w:szCs w:val="24"/>
            </w:rPr>
          </w:pPr>
          <w:hyperlink w:anchor="_Toc237166458" w:history="1">
            <w:r w:rsidR="00621607" w:rsidRPr="00127BB1">
              <w:rPr>
                <w:rStyle w:val="Hyperlink"/>
                <w:rFonts w:eastAsia="Verdana"/>
                <w:i/>
                <w:color w:val="auto"/>
                <w:sz w:val="22"/>
                <w:szCs w:val="24"/>
              </w:rPr>
              <w:t>10.</w:t>
            </w:r>
            <w:r w:rsidR="00621607" w:rsidRPr="00127BB1">
              <w:rPr>
                <w:rFonts w:eastAsiaTheme="minorEastAsia"/>
                <w:color w:val="auto"/>
                <w:sz w:val="22"/>
                <w:szCs w:val="24"/>
              </w:rPr>
              <w:tab/>
            </w:r>
            <w:r w:rsidR="00621607" w:rsidRPr="00127BB1">
              <w:rPr>
                <w:rStyle w:val="Hyperlink"/>
                <w:rFonts w:eastAsiaTheme="majorEastAsia"/>
                <w:i/>
                <w:color w:val="auto"/>
                <w:sz w:val="22"/>
                <w:szCs w:val="24"/>
              </w:rPr>
              <w:t>Rezumat Fără Caracter Tehnic</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_Toc237166458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240</w:t>
            </w:r>
            <w:r w:rsidR="00621607" w:rsidRPr="00127BB1">
              <w:rPr>
                <w:webHidden/>
                <w:color w:val="auto"/>
                <w:sz w:val="22"/>
                <w:szCs w:val="24"/>
              </w:rPr>
              <w:fldChar w:fldCharType="end"/>
            </w:r>
          </w:hyperlink>
        </w:p>
        <w:p w14:paraId="0B0348F9" w14:textId="0B5FD5A0" w:rsidR="00621607" w:rsidRPr="00127BB1" w:rsidRDefault="00000000">
          <w:pPr>
            <w:pStyle w:val="TOC1"/>
            <w:tabs>
              <w:tab w:val="left" w:pos="660"/>
              <w:tab w:val="right" w:leader="dot" w:pos="9016"/>
            </w:tabs>
            <w:rPr>
              <w:rFonts w:eastAsiaTheme="minorEastAsia"/>
              <w:color w:val="auto"/>
              <w:sz w:val="22"/>
              <w:szCs w:val="24"/>
            </w:rPr>
          </w:pPr>
          <w:hyperlink w:anchor="_Toc237166459" w:history="1">
            <w:r w:rsidR="00621607" w:rsidRPr="00127BB1">
              <w:rPr>
                <w:rStyle w:val="Hyperlink"/>
                <w:rFonts w:eastAsia="Verdana"/>
                <w:i/>
                <w:color w:val="auto"/>
                <w:sz w:val="22"/>
                <w:szCs w:val="24"/>
              </w:rPr>
              <w:t>11.</w:t>
            </w:r>
            <w:r w:rsidR="00621607" w:rsidRPr="00127BB1">
              <w:rPr>
                <w:rFonts w:eastAsiaTheme="minorEastAsia"/>
                <w:color w:val="auto"/>
                <w:sz w:val="22"/>
                <w:szCs w:val="24"/>
              </w:rPr>
              <w:tab/>
            </w:r>
            <w:r w:rsidR="00621607" w:rsidRPr="00127BB1">
              <w:rPr>
                <w:rStyle w:val="Hyperlink"/>
                <w:rFonts w:eastAsiaTheme="majorEastAsia"/>
                <w:i/>
                <w:color w:val="auto"/>
                <w:sz w:val="22"/>
                <w:szCs w:val="24"/>
              </w:rPr>
              <w:t>Concluzii</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_Toc237166459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247</w:t>
            </w:r>
            <w:r w:rsidR="00621607" w:rsidRPr="00127BB1">
              <w:rPr>
                <w:webHidden/>
                <w:color w:val="auto"/>
                <w:sz w:val="22"/>
                <w:szCs w:val="24"/>
              </w:rPr>
              <w:fldChar w:fldCharType="end"/>
            </w:r>
          </w:hyperlink>
        </w:p>
        <w:p w14:paraId="181332AE" w14:textId="03FCEC1A" w:rsidR="00621607" w:rsidRPr="00127BB1" w:rsidRDefault="00000000">
          <w:pPr>
            <w:pStyle w:val="TOC1"/>
            <w:tabs>
              <w:tab w:val="right" w:leader="dot" w:pos="9016"/>
            </w:tabs>
            <w:rPr>
              <w:rFonts w:eastAsiaTheme="minorEastAsia"/>
              <w:color w:val="auto"/>
              <w:sz w:val="22"/>
              <w:szCs w:val="24"/>
            </w:rPr>
          </w:pPr>
          <w:hyperlink w:anchor="_Toc237166460" w:history="1">
            <w:r w:rsidR="00621607" w:rsidRPr="00127BB1">
              <w:rPr>
                <w:rStyle w:val="Hyperlink"/>
                <w:rFonts w:eastAsiaTheme="majorEastAsia"/>
                <w:color w:val="auto"/>
                <w:sz w:val="22"/>
                <w:szCs w:val="24"/>
                <w:lang w:bidi="ro-RO"/>
              </w:rPr>
              <w:t>BIBLIOGRAFIE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_Toc237166460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254</w:t>
            </w:r>
            <w:r w:rsidR="00621607" w:rsidRPr="00127BB1">
              <w:rPr>
                <w:webHidden/>
                <w:color w:val="auto"/>
                <w:sz w:val="22"/>
                <w:szCs w:val="24"/>
              </w:rPr>
              <w:fldChar w:fldCharType="end"/>
            </w:r>
          </w:hyperlink>
        </w:p>
        <w:p w14:paraId="338BF5DC" w14:textId="572E2CAE" w:rsidR="00621607" w:rsidRPr="00127BB1" w:rsidRDefault="00000000">
          <w:pPr>
            <w:pStyle w:val="TOC1"/>
            <w:tabs>
              <w:tab w:val="right" w:leader="dot" w:pos="9016"/>
            </w:tabs>
            <w:rPr>
              <w:rFonts w:eastAsiaTheme="minorEastAsia"/>
              <w:color w:val="auto"/>
              <w:sz w:val="22"/>
              <w:szCs w:val="24"/>
            </w:rPr>
          </w:pPr>
          <w:hyperlink w:anchor="_Toc237166461" w:history="1">
            <w:r w:rsidR="00621607" w:rsidRPr="00127BB1">
              <w:rPr>
                <w:rStyle w:val="Hyperlink"/>
                <w:rFonts w:eastAsiaTheme="majorEastAsia"/>
                <w:color w:val="auto"/>
                <w:sz w:val="22"/>
                <w:szCs w:val="24"/>
              </w:rPr>
              <w:t>Anexa 1 - LISTA SEMNĂTURI, CERTIFICAT DE ATESTARE, CV COLECTIV ELABORARE</w:t>
            </w:r>
            <w:r w:rsidR="00621607" w:rsidRPr="00127BB1">
              <w:rPr>
                <w:webHidden/>
                <w:color w:val="auto"/>
                <w:sz w:val="22"/>
                <w:szCs w:val="24"/>
              </w:rPr>
              <w:tab/>
            </w:r>
            <w:r w:rsidR="00621607" w:rsidRPr="00127BB1">
              <w:rPr>
                <w:webHidden/>
                <w:color w:val="auto"/>
                <w:sz w:val="22"/>
                <w:szCs w:val="24"/>
              </w:rPr>
              <w:fldChar w:fldCharType="begin"/>
            </w:r>
            <w:r w:rsidR="00621607" w:rsidRPr="00127BB1">
              <w:rPr>
                <w:webHidden/>
                <w:color w:val="auto"/>
                <w:sz w:val="22"/>
                <w:szCs w:val="24"/>
              </w:rPr>
              <w:instrText xml:space="preserve"> PAGEREF _Toc237166461 \h </w:instrText>
            </w:r>
            <w:r w:rsidR="00621607" w:rsidRPr="00127BB1">
              <w:rPr>
                <w:webHidden/>
                <w:color w:val="auto"/>
                <w:sz w:val="22"/>
                <w:szCs w:val="24"/>
              </w:rPr>
            </w:r>
            <w:r w:rsidR="00621607" w:rsidRPr="00127BB1">
              <w:rPr>
                <w:webHidden/>
                <w:color w:val="auto"/>
                <w:sz w:val="22"/>
                <w:szCs w:val="24"/>
              </w:rPr>
              <w:fldChar w:fldCharType="separate"/>
            </w:r>
            <w:r w:rsidR="004A58F9">
              <w:rPr>
                <w:webHidden/>
                <w:color w:val="auto"/>
                <w:sz w:val="22"/>
                <w:szCs w:val="24"/>
              </w:rPr>
              <w:t>256</w:t>
            </w:r>
            <w:r w:rsidR="00621607" w:rsidRPr="00127BB1">
              <w:rPr>
                <w:webHidden/>
                <w:color w:val="auto"/>
                <w:sz w:val="22"/>
                <w:szCs w:val="24"/>
              </w:rPr>
              <w:fldChar w:fldCharType="end"/>
            </w:r>
          </w:hyperlink>
        </w:p>
        <w:p w14:paraId="1B0FB17F" w14:textId="54A0EA76" w:rsidR="003F19C4" w:rsidRPr="00127BB1" w:rsidRDefault="005A0B0B" w:rsidP="00377308">
          <w:pPr>
            <w:spacing w:after="0"/>
            <w:rPr>
              <w:rFonts w:cs="Times New Roman"/>
            </w:rPr>
          </w:pPr>
          <w:r w:rsidRPr="00127BB1">
            <w:rPr>
              <w:rFonts w:cs="Times New Roman"/>
              <w:b/>
              <w:bCs/>
              <w:sz w:val="22"/>
              <w:szCs w:val="24"/>
            </w:rPr>
            <w:fldChar w:fldCharType="end"/>
          </w:r>
        </w:p>
      </w:sdtContent>
    </w:sdt>
    <w:p w14:paraId="786B93C2" w14:textId="77777777" w:rsidR="009713D2" w:rsidRPr="00127BB1" w:rsidRDefault="009713D2" w:rsidP="00377308">
      <w:pPr>
        <w:spacing w:after="0"/>
        <w:jc w:val="left"/>
        <w:rPr>
          <w:rFonts w:eastAsiaTheme="majorEastAsia" w:cs="Times New Roman"/>
          <w:b/>
          <w:sz w:val="40"/>
          <w:szCs w:val="40"/>
        </w:rPr>
      </w:pPr>
      <w:bookmarkStart w:id="0" w:name="_Toc109990515"/>
      <w:bookmarkStart w:id="1" w:name="_Toc137127385"/>
      <w:bookmarkStart w:id="2" w:name="_Toc147573206"/>
      <w:bookmarkStart w:id="3" w:name="_Toc158638815"/>
      <w:bookmarkStart w:id="4" w:name="_Toc160267317"/>
      <w:bookmarkStart w:id="5" w:name="_Toc174526322"/>
      <w:bookmarkStart w:id="6" w:name="_Toc178674444"/>
      <w:bookmarkStart w:id="7" w:name="_Toc181703488"/>
      <w:bookmarkStart w:id="8" w:name="_Toc193204945"/>
      <w:bookmarkStart w:id="9" w:name="_Toc227674306"/>
      <w:r w:rsidRPr="00127BB1">
        <w:rPr>
          <w:rFonts w:cs="Times New Roman"/>
        </w:rPr>
        <w:br w:type="page"/>
      </w:r>
    </w:p>
    <w:p w14:paraId="1989242E" w14:textId="3A5560B3" w:rsidR="003F19C4" w:rsidRPr="00127BB1" w:rsidRDefault="003F19C4" w:rsidP="008C4F32">
      <w:pPr>
        <w:pStyle w:val="Heading1"/>
        <w:numPr>
          <w:ilvl w:val="0"/>
          <w:numId w:val="1"/>
        </w:numPr>
        <w:spacing w:after="0"/>
        <w:jc w:val="center"/>
        <w:rPr>
          <w:rFonts w:cs="Times New Roman"/>
          <w:color w:val="auto"/>
          <w:sz w:val="36"/>
        </w:rPr>
      </w:pPr>
      <w:bookmarkStart w:id="10" w:name="_Toc237166394"/>
      <w:r w:rsidRPr="00127BB1">
        <w:rPr>
          <w:rFonts w:cs="Times New Roman"/>
          <w:color w:val="auto"/>
          <w:sz w:val="36"/>
        </w:rPr>
        <w:lastRenderedPageBreak/>
        <w:t>Glosar de termeni conform legislației de mediu</w:t>
      </w:r>
      <w:bookmarkEnd w:id="0"/>
      <w:bookmarkEnd w:id="1"/>
      <w:bookmarkEnd w:id="2"/>
      <w:bookmarkEnd w:id="3"/>
      <w:bookmarkEnd w:id="4"/>
      <w:bookmarkEnd w:id="5"/>
      <w:bookmarkEnd w:id="6"/>
      <w:bookmarkEnd w:id="7"/>
      <w:bookmarkEnd w:id="8"/>
      <w:bookmarkEnd w:id="9"/>
      <w:bookmarkEnd w:id="10"/>
    </w:p>
    <w:p w14:paraId="3D3DBF4B" w14:textId="77777777" w:rsidR="003F19C4" w:rsidRPr="00127BB1" w:rsidRDefault="003F19C4" w:rsidP="00377308">
      <w:pPr>
        <w:spacing w:after="0"/>
        <w:ind w:left="930"/>
        <w:rPr>
          <w:rFonts w:cs="Times New Roman"/>
          <w:b/>
          <w:szCs w:val="24"/>
        </w:rPr>
      </w:pPr>
      <w:r w:rsidRPr="00127BB1">
        <w:rPr>
          <w:rFonts w:cs="Times New Roman"/>
          <w:b/>
          <w:szCs w:val="24"/>
        </w:rPr>
        <mc:AlternateContent>
          <mc:Choice Requires="wps">
            <w:drawing>
              <wp:anchor distT="0" distB="0" distL="114300" distR="114300" simplePos="0" relativeHeight="251659264" behindDoc="1" locked="0" layoutInCell="1" allowOverlap="1" wp14:anchorId="7F9B2737" wp14:editId="7E3C540D">
                <wp:simplePos x="0" y="0"/>
                <wp:positionH relativeFrom="column">
                  <wp:posOffset>3175</wp:posOffset>
                </wp:positionH>
                <wp:positionV relativeFrom="paragraph">
                  <wp:posOffset>113665</wp:posOffset>
                </wp:positionV>
                <wp:extent cx="6300000" cy="0"/>
                <wp:effectExtent l="0" t="0" r="24765" b="19050"/>
                <wp:wrapNone/>
                <wp:docPr id="3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0000" cy="0"/>
                        </a:xfrm>
                        <a:prstGeom prst="straightConnector1">
                          <a:avLst/>
                        </a:prstGeom>
                        <a:noFill/>
                        <a:ln w="15875"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shapetype w14:anchorId="3F3D9AEE" id="_x0000_t32" coordsize="21600,21600" o:spt="32" o:oned="t" path="m,l21600,21600e" filled="f">
                <v:path arrowok="t" fillok="f" o:connecttype="none"/>
                <o:lock v:ext="edit" shapetype="t"/>
              </v:shapetype>
              <v:shape id="AutoShape 15" o:spid="_x0000_s1026" type="#_x0000_t32" style="position:absolute;margin-left:.25pt;margin-top:8.95pt;width:496.0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" strokeweight="1.25pt">
                <v:stroke endcap="round"/>
              </v:shape>
            </w:pict>
          </mc:Fallback>
        </mc:AlternateContent>
      </w:r>
    </w:p>
    <w:p w14:paraId="04E07E23" w14:textId="77777777" w:rsidR="003F19C4" w:rsidRPr="00127BB1" w:rsidRDefault="003F19C4" w:rsidP="00377308">
      <w:pPr>
        <w:pStyle w:val="bulletcostirosu"/>
        <w:rPr>
          <w:rFonts w:eastAsia="Verdana"/>
          <w:color w:val="auto"/>
          <w:w w:val="103"/>
        </w:rPr>
      </w:pPr>
      <w:r w:rsidRPr="00127BB1">
        <w:rPr>
          <w:rFonts w:eastAsia="Verdana"/>
          <w:bCs/>
          <w:color w:val="auto"/>
        </w:rPr>
        <w:t xml:space="preserve">Planuri, </w:t>
      </w:r>
      <w:r w:rsidRPr="00127BB1">
        <w:rPr>
          <w:rFonts w:eastAsia="Verdana"/>
          <w:bCs/>
          <w:color w:val="auto"/>
          <w:spacing w:val="9"/>
        </w:rPr>
        <w:t xml:space="preserve"> </w:t>
      </w:r>
      <w:r w:rsidRPr="00127BB1">
        <w:rPr>
          <w:rFonts w:eastAsia="Verdana"/>
          <w:bCs/>
          <w:color w:val="auto"/>
        </w:rPr>
        <w:t xml:space="preserve">programe </w:t>
      </w:r>
      <w:r w:rsidRPr="00127BB1">
        <w:rPr>
          <w:rFonts w:eastAsia="Verdana"/>
          <w:bCs/>
          <w:color w:val="auto"/>
          <w:spacing w:val="16"/>
        </w:rPr>
        <w:t xml:space="preserve"> </w:t>
      </w:r>
      <w:r w:rsidRPr="00127BB1">
        <w:rPr>
          <w:rFonts w:eastAsia="Verdana"/>
          <w:bCs/>
          <w:color w:val="auto"/>
        </w:rPr>
        <w:t>si</w:t>
      </w:r>
      <w:r w:rsidRPr="00127BB1">
        <w:rPr>
          <w:rFonts w:eastAsia="Verdana"/>
          <w:bCs/>
          <w:color w:val="auto"/>
          <w:spacing w:val="57"/>
        </w:rPr>
        <w:t xml:space="preserve"> </w:t>
      </w:r>
      <w:r w:rsidRPr="00127BB1">
        <w:rPr>
          <w:rFonts w:eastAsia="Verdana"/>
          <w:bCs/>
          <w:color w:val="auto"/>
        </w:rPr>
        <w:t xml:space="preserve">proiecte </w:t>
      </w:r>
      <w:r w:rsidRPr="00127BB1">
        <w:rPr>
          <w:rFonts w:eastAsia="Verdana"/>
          <w:bCs/>
          <w:color w:val="auto"/>
          <w:spacing w:val="15"/>
        </w:rPr>
        <w:t xml:space="preserve"> </w:t>
      </w:r>
      <w:r w:rsidRPr="00127BB1">
        <w:rPr>
          <w:rFonts w:eastAsia="Verdana"/>
          <w:color w:val="auto"/>
        </w:rPr>
        <w:t>–</w:t>
      </w:r>
      <w:r w:rsidRPr="00127BB1">
        <w:rPr>
          <w:rFonts w:eastAsia="Verdana"/>
          <w:color w:val="auto"/>
          <w:spacing w:val="56"/>
        </w:rPr>
        <w:t xml:space="preserve"> </w:t>
      </w:r>
      <w:r w:rsidRPr="00127BB1">
        <w:rPr>
          <w:rFonts w:eastAsia="Verdana"/>
          <w:color w:val="auto"/>
        </w:rPr>
        <w:t xml:space="preserve">planurile, </w:t>
      </w:r>
      <w:r w:rsidRPr="00127BB1">
        <w:rPr>
          <w:rFonts w:eastAsia="Verdana"/>
          <w:color w:val="auto"/>
          <w:spacing w:val="11"/>
        </w:rPr>
        <w:t xml:space="preserve"> </w:t>
      </w:r>
      <w:r w:rsidRPr="00127BB1">
        <w:rPr>
          <w:rFonts w:eastAsia="Verdana"/>
          <w:color w:val="auto"/>
        </w:rPr>
        <w:t xml:space="preserve">programele </w:t>
      </w:r>
      <w:r w:rsidRPr="00127BB1">
        <w:rPr>
          <w:rFonts w:eastAsia="Verdana"/>
          <w:color w:val="auto"/>
          <w:spacing w:val="17"/>
        </w:rPr>
        <w:t xml:space="preserve"> </w:t>
      </w:r>
      <w:r w:rsidRPr="00127BB1">
        <w:rPr>
          <w:rFonts w:eastAsia="Verdana"/>
          <w:color w:val="auto"/>
        </w:rPr>
        <w:t>si</w:t>
      </w:r>
      <w:r w:rsidRPr="00127BB1">
        <w:rPr>
          <w:rFonts w:eastAsia="Verdana"/>
          <w:color w:val="auto"/>
          <w:spacing w:val="58"/>
        </w:rPr>
        <w:t xml:space="preserve"> </w:t>
      </w:r>
      <w:r w:rsidRPr="00127BB1">
        <w:rPr>
          <w:rFonts w:eastAsia="Verdana"/>
          <w:color w:val="auto"/>
        </w:rPr>
        <w:t xml:space="preserve">proiectele, </w:t>
      </w:r>
      <w:r w:rsidRPr="00127BB1">
        <w:rPr>
          <w:rFonts w:eastAsia="Verdana"/>
          <w:color w:val="auto"/>
          <w:spacing w:val="15"/>
        </w:rPr>
        <w:t xml:space="preserve"> </w:t>
      </w:r>
      <w:r w:rsidRPr="00127BB1">
        <w:rPr>
          <w:rFonts w:eastAsia="Verdana"/>
          <w:color w:val="auto"/>
          <w:w w:val="103"/>
        </w:rPr>
        <w:t xml:space="preserve">inclusiv </w:t>
      </w:r>
      <w:r w:rsidRPr="00127BB1">
        <w:rPr>
          <w:rFonts w:eastAsia="Verdana"/>
          <w:color w:val="auto"/>
        </w:rPr>
        <w:t>cele</w:t>
      </w:r>
      <w:r w:rsidRPr="00127BB1">
        <w:rPr>
          <w:rFonts w:eastAsia="Verdana"/>
          <w:color w:val="auto"/>
          <w:spacing w:val="13"/>
        </w:rPr>
        <w:t xml:space="preserve"> </w:t>
      </w:r>
      <w:r w:rsidRPr="00127BB1">
        <w:rPr>
          <w:rFonts w:eastAsia="Verdana"/>
          <w:color w:val="auto"/>
        </w:rPr>
        <w:t>cofinantate</w:t>
      </w:r>
      <w:r w:rsidRPr="00127BB1">
        <w:rPr>
          <w:rFonts w:eastAsia="Verdana"/>
          <w:color w:val="auto"/>
          <w:spacing w:val="35"/>
        </w:rPr>
        <w:t xml:space="preserve"> </w:t>
      </w:r>
      <w:r w:rsidRPr="00127BB1">
        <w:rPr>
          <w:rFonts w:eastAsia="Verdana"/>
          <w:color w:val="auto"/>
        </w:rPr>
        <w:t>de</w:t>
      </w:r>
      <w:r w:rsidRPr="00127BB1">
        <w:rPr>
          <w:rFonts w:eastAsia="Verdana"/>
          <w:color w:val="auto"/>
          <w:spacing w:val="8"/>
        </w:rPr>
        <w:t xml:space="preserve"> </w:t>
      </w:r>
      <w:r w:rsidRPr="00127BB1">
        <w:rPr>
          <w:rFonts w:eastAsia="Verdana"/>
          <w:color w:val="auto"/>
        </w:rPr>
        <w:t>Comunitatea</w:t>
      </w:r>
      <w:r w:rsidRPr="00127BB1">
        <w:rPr>
          <w:rFonts w:eastAsia="Verdana"/>
          <w:color w:val="auto"/>
          <w:spacing w:val="39"/>
        </w:rPr>
        <w:t xml:space="preserve"> </w:t>
      </w:r>
      <w:r w:rsidRPr="00127BB1">
        <w:rPr>
          <w:rFonts w:eastAsia="Verdana"/>
          <w:color w:val="auto"/>
        </w:rPr>
        <w:t>Europeana,</w:t>
      </w:r>
      <w:r w:rsidRPr="00127BB1">
        <w:rPr>
          <w:rFonts w:eastAsia="Verdana"/>
          <w:color w:val="auto"/>
          <w:spacing w:val="35"/>
        </w:rPr>
        <w:t xml:space="preserve"> </w:t>
      </w:r>
      <w:r w:rsidRPr="00127BB1">
        <w:rPr>
          <w:rFonts w:eastAsia="Verdana"/>
          <w:color w:val="auto"/>
        </w:rPr>
        <w:t>ca</w:t>
      </w:r>
      <w:r w:rsidRPr="00127BB1">
        <w:rPr>
          <w:rFonts w:eastAsia="Verdana"/>
          <w:color w:val="auto"/>
          <w:spacing w:val="8"/>
        </w:rPr>
        <w:t xml:space="preserve"> </w:t>
      </w:r>
      <w:r w:rsidRPr="00127BB1">
        <w:rPr>
          <w:rFonts w:eastAsia="Verdana"/>
          <w:color w:val="auto"/>
        </w:rPr>
        <w:t>si</w:t>
      </w:r>
      <w:r w:rsidRPr="00127BB1">
        <w:rPr>
          <w:rFonts w:eastAsia="Verdana"/>
          <w:color w:val="auto"/>
          <w:spacing w:val="6"/>
        </w:rPr>
        <w:t xml:space="preserve"> </w:t>
      </w:r>
      <w:r w:rsidRPr="00127BB1">
        <w:rPr>
          <w:rFonts w:eastAsia="Verdana"/>
          <w:color w:val="auto"/>
        </w:rPr>
        <w:t>orice</w:t>
      </w:r>
      <w:r w:rsidRPr="00127BB1">
        <w:rPr>
          <w:rFonts w:eastAsia="Verdana"/>
          <w:color w:val="auto"/>
          <w:spacing w:val="16"/>
        </w:rPr>
        <w:t xml:space="preserve"> </w:t>
      </w:r>
      <w:r w:rsidRPr="00127BB1">
        <w:rPr>
          <w:rFonts w:eastAsia="Verdana"/>
          <w:color w:val="auto"/>
        </w:rPr>
        <w:t>modificari</w:t>
      </w:r>
      <w:r w:rsidRPr="00127BB1">
        <w:rPr>
          <w:rFonts w:eastAsia="Verdana"/>
          <w:color w:val="auto"/>
          <w:spacing w:val="31"/>
        </w:rPr>
        <w:t xml:space="preserve"> </w:t>
      </w:r>
      <w:r w:rsidRPr="00127BB1">
        <w:rPr>
          <w:rFonts w:eastAsia="Verdana"/>
          <w:color w:val="auto"/>
        </w:rPr>
        <w:t>ale</w:t>
      </w:r>
      <w:r w:rsidRPr="00127BB1">
        <w:rPr>
          <w:rFonts w:eastAsia="Verdana"/>
          <w:color w:val="auto"/>
          <w:spacing w:val="10"/>
        </w:rPr>
        <w:t xml:space="preserve"> </w:t>
      </w:r>
      <w:r w:rsidRPr="00127BB1">
        <w:rPr>
          <w:rFonts w:eastAsia="Verdana"/>
          <w:color w:val="auto"/>
        </w:rPr>
        <w:t>acestora,</w:t>
      </w:r>
      <w:r w:rsidRPr="00127BB1">
        <w:rPr>
          <w:rFonts w:eastAsia="Verdana"/>
          <w:color w:val="auto"/>
          <w:spacing w:val="29"/>
        </w:rPr>
        <w:t xml:space="preserve"> </w:t>
      </w:r>
      <w:r w:rsidRPr="00127BB1">
        <w:rPr>
          <w:rFonts w:eastAsia="Verdana"/>
          <w:color w:val="auto"/>
          <w:w w:val="103"/>
        </w:rPr>
        <w:t>care:</w:t>
      </w:r>
    </w:p>
    <w:p w14:paraId="3353A8AE" w14:textId="77777777" w:rsidR="003F19C4" w:rsidRPr="00127BB1" w:rsidRDefault="003F19C4" w:rsidP="00377308">
      <w:pPr>
        <w:pStyle w:val="studiuEA"/>
        <w:rPr>
          <w:rFonts w:eastAsia="Verdana"/>
          <w:color w:val="auto"/>
        </w:rPr>
      </w:pPr>
      <w:r w:rsidRPr="00127BB1">
        <w:rPr>
          <w:rFonts w:eastAsia="Verdana"/>
          <w:color w:val="auto"/>
          <w:spacing w:val="1"/>
        </w:rPr>
        <w:t>- s</w:t>
      </w:r>
      <w:r w:rsidRPr="00127BB1">
        <w:rPr>
          <w:rFonts w:eastAsia="Verdana"/>
          <w:color w:val="auto"/>
        </w:rPr>
        <w:t>e</w:t>
      </w:r>
      <w:r w:rsidRPr="00127BB1">
        <w:rPr>
          <w:rFonts w:eastAsia="Verdana"/>
          <w:color w:val="auto"/>
          <w:spacing w:val="19"/>
        </w:rPr>
        <w:t xml:space="preserve"> </w:t>
      </w:r>
      <w:r w:rsidRPr="00127BB1">
        <w:rPr>
          <w:rFonts w:eastAsia="Verdana"/>
          <w:color w:val="auto"/>
          <w:spacing w:val="1"/>
        </w:rPr>
        <w:t>elabo</w:t>
      </w:r>
      <w:r w:rsidRPr="00127BB1">
        <w:rPr>
          <w:rFonts w:eastAsia="Verdana"/>
          <w:color w:val="auto"/>
          <w:spacing w:val="-12"/>
        </w:rPr>
        <w:t>r</w:t>
      </w:r>
      <w:r w:rsidRPr="00127BB1">
        <w:rPr>
          <w:rFonts w:eastAsia="Verdana"/>
          <w:color w:val="auto"/>
        </w:rPr>
        <w:t>eaza</w:t>
      </w:r>
      <w:r w:rsidRPr="00127BB1">
        <w:rPr>
          <w:rFonts w:eastAsia="Verdana"/>
          <w:color w:val="auto"/>
          <w:spacing w:val="43"/>
        </w:rPr>
        <w:t xml:space="preserve"> </w:t>
      </w:r>
      <w:r w:rsidRPr="00127BB1">
        <w:rPr>
          <w:rFonts w:eastAsia="Verdana"/>
          <w:color w:val="auto"/>
        </w:rPr>
        <w:t>si/sau</w:t>
      </w:r>
      <w:r w:rsidRPr="00127BB1">
        <w:rPr>
          <w:rFonts w:eastAsia="Verdana"/>
          <w:color w:val="auto"/>
          <w:spacing w:val="28"/>
        </w:rPr>
        <w:t xml:space="preserve"> </w:t>
      </w:r>
      <w:r w:rsidRPr="00127BB1">
        <w:rPr>
          <w:rFonts w:eastAsia="Verdana"/>
          <w:color w:val="auto"/>
        </w:rPr>
        <w:t>se</w:t>
      </w:r>
      <w:r w:rsidRPr="00127BB1">
        <w:rPr>
          <w:rFonts w:eastAsia="Verdana"/>
          <w:color w:val="auto"/>
          <w:spacing w:val="17"/>
        </w:rPr>
        <w:t xml:space="preserve"> </w:t>
      </w:r>
      <w:r w:rsidRPr="00127BB1">
        <w:rPr>
          <w:rFonts w:eastAsia="Verdana"/>
          <w:color w:val="auto"/>
        </w:rPr>
        <w:t>adopta</w:t>
      </w:r>
      <w:r w:rsidRPr="00127BB1">
        <w:rPr>
          <w:rFonts w:eastAsia="Verdana"/>
          <w:color w:val="auto"/>
          <w:spacing w:val="31"/>
        </w:rPr>
        <w:t xml:space="preserve"> </w:t>
      </w:r>
      <w:r w:rsidRPr="00127BB1">
        <w:rPr>
          <w:rFonts w:eastAsia="Verdana"/>
          <w:color w:val="auto"/>
          <w:spacing w:val="-1"/>
        </w:rPr>
        <w:t>d</w:t>
      </w:r>
      <w:r w:rsidRPr="00127BB1">
        <w:rPr>
          <w:rFonts w:eastAsia="Verdana"/>
          <w:color w:val="auto"/>
        </w:rPr>
        <w:t>e</w:t>
      </w:r>
      <w:r w:rsidRPr="00127BB1">
        <w:rPr>
          <w:rFonts w:eastAsia="Verdana"/>
          <w:color w:val="auto"/>
          <w:spacing w:val="17"/>
        </w:rPr>
        <w:t xml:space="preserve"> </w:t>
      </w:r>
      <w:r w:rsidRPr="00127BB1">
        <w:rPr>
          <w:rFonts w:eastAsia="Verdana"/>
          <w:color w:val="auto"/>
          <w:spacing w:val="-1"/>
        </w:rPr>
        <w:t>catr</w:t>
      </w:r>
      <w:r w:rsidRPr="00127BB1">
        <w:rPr>
          <w:rFonts w:eastAsia="Verdana"/>
          <w:color w:val="auto"/>
        </w:rPr>
        <w:t>e</w:t>
      </w:r>
      <w:r w:rsidRPr="00127BB1">
        <w:rPr>
          <w:rFonts w:eastAsia="Verdana"/>
          <w:color w:val="auto"/>
          <w:spacing w:val="25"/>
        </w:rPr>
        <w:t xml:space="preserve"> </w:t>
      </w:r>
      <w:r w:rsidRPr="00127BB1">
        <w:rPr>
          <w:rFonts w:eastAsia="Verdana"/>
          <w:color w:val="auto"/>
        </w:rPr>
        <w:t>o</w:t>
      </w:r>
      <w:r w:rsidRPr="00127BB1">
        <w:rPr>
          <w:rFonts w:eastAsia="Verdana"/>
          <w:color w:val="auto"/>
          <w:spacing w:val="14"/>
        </w:rPr>
        <w:t xml:space="preserve"> </w:t>
      </w:r>
      <w:r w:rsidRPr="00127BB1">
        <w:rPr>
          <w:rFonts w:eastAsia="Verdana"/>
          <w:color w:val="auto"/>
          <w:spacing w:val="-1"/>
        </w:rPr>
        <w:t>autoritat</w:t>
      </w:r>
      <w:r w:rsidRPr="00127BB1">
        <w:rPr>
          <w:rFonts w:eastAsia="Verdana"/>
          <w:color w:val="auto"/>
        </w:rPr>
        <w:t>e</w:t>
      </w:r>
      <w:r w:rsidRPr="00127BB1">
        <w:rPr>
          <w:rFonts w:eastAsia="Verdana"/>
          <w:color w:val="auto"/>
          <w:spacing w:val="40"/>
        </w:rPr>
        <w:t xml:space="preserve"> </w:t>
      </w:r>
      <w:r w:rsidRPr="00127BB1">
        <w:rPr>
          <w:rFonts w:eastAsia="Verdana"/>
          <w:color w:val="auto"/>
          <w:spacing w:val="-1"/>
        </w:rPr>
        <w:t>l</w:t>
      </w:r>
      <w:r w:rsidRPr="00127BB1">
        <w:rPr>
          <w:rFonts w:eastAsia="Verdana"/>
          <w:color w:val="auto"/>
        </w:rPr>
        <w:t>a</w:t>
      </w:r>
      <w:r w:rsidRPr="00127BB1">
        <w:rPr>
          <w:rFonts w:eastAsia="Verdana"/>
          <w:color w:val="auto"/>
          <w:spacing w:val="15"/>
        </w:rPr>
        <w:t xml:space="preserve"> </w:t>
      </w:r>
      <w:r w:rsidRPr="00127BB1">
        <w:rPr>
          <w:rFonts w:eastAsia="Verdana"/>
          <w:color w:val="auto"/>
          <w:spacing w:val="-1"/>
        </w:rPr>
        <w:t>nive</w:t>
      </w:r>
      <w:r w:rsidRPr="00127BB1">
        <w:rPr>
          <w:rFonts w:eastAsia="Verdana"/>
          <w:color w:val="auto"/>
        </w:rPr>
        <w:t>l</w:t>
      </w:r>
      <w:r w:rsidRPr="00127BB1">
        <w:rPr>
          <w:rFonts w:eastAsia="Verdana"/>
          <w:color w:val="auto"/>
          <w:spacing w:val="24"/>
        </w:rPr>
        <w:t xml:space="preserve"> </w:t>
      </w:r>
      <w:r w:rsidRPr="00127BB1">
        <w:rPr>
          <w:rFonts w:eastAsia="Verdana"/>
          <w:color w:val="auto"/>
          <w:spacing w:val="-1"/>
        </w:rPr>
        <w:t>national</w:t>
      </w:r>
      <w:r w:rsidRPr="00127BB1">
        <w:rPr>
          <w:rFonts w:eastAsia="Verdana"/>
          <w:color w:val="auto"/>
        </w:rPr>
        <w:t>,</w:t>
      </w:r>
      <w:r w:rsidRPr="00127BB1">
        <w:rPr>
          <w:rFonts w:eastAsia="Verdana"/>
          <w:color w:val="auto"/>
          <w:spacing w:val="36"/>
        </w:rPr>
        <w:t xml:space="preserve"> </w:t>
      </w:r>
      <w:r w:rsidRPr="00127BB1">
        <w:rPr>
          <w:rFonts w:eastAsia="Verdana"/>
          <w:color w:val="auto"/>
          <w:spacing w:val="-1"/>
          <w:w w:val="103"/>
        </w:rPr>
        <w:t xml:space="preserve">regional </w:t>
      </w:r>
      <w:r w:rsidRPr="00127BB1">
        <w:rPr>
          <w:rFonts w:eastAsia="Verdana"/>
          <w:color w:val="auto"/>
          <w:spacing w:val="-1"/>
        </w:rPr>
        <w:t>sa</w:t>
      </w:r>
      <w:r w:rsidRPr="00127BB1">
        <w:rPr>
          <w:rFonts w:eastAsia="Verdana"/>
          <w:color w:val="auto"/>
        </w:rPr>
        <w:t>u</w:t>
      </w:r>
      <w:r w:rsidRPr="00127BB1">
        <w:rPr>
          <w:rFonts w:eastAsia="Verdana"/>
          <w:color w:val="auto"/>
          <w:spacing w:val="7"/>
        </w:rPr>
        <w:t xml:space="preserve"> </w:t>
      </w:r>
      <w:r w:rsidRPr="00127BB1">
        <w:rPr>
          <w:rFonts w:eastAsia="Verdana"/>
          <w:color w:val="auto"/>
          <w:spacing w:val="-1"/>
        </w:rPr>
        <w:t>loca</w:t>
      </w:r>
      <w:r w:rsidRPr="00127BB1">
        <w:rPr>
          <w:rFonts w:eastAsia="Verdana"/>
          <w:color w:val="auto"/>
        </w:rPr>
        <w:t>l</w:t>
      </w:r>
      <w:r w:rsidRPr="00127BB1">
        <w:rPr>
          <w:rFonts w:eastAsia="Verdana"/>
          <w:color w:val="auto"/>
          <w:spacing w:val="10"/>
        </w:rPr>
        <w:t xml:space="preserve"> </w:t>
      </w:r>
      <w:r w:rsidRPr="00127BB1">
        <w:rPr>
          <w:rFonts w:eastAsia="Verdana"/>
          <w:color w:val="auto"/>
          <w:spacing w:val="-1"/>
        </w:rPr>
        <w:t>or</w:t>
      </w:r>
      <w:r w:rsidRPr="00127BB1">
        <w:rPr>
          <w:rFonts w:eastAsia="Verdana"/>
          <w:color w:val="auto"/>
        </w:rPr>
        <w:t>i</w:t>
      </w:r>
      <w:r w:rsidRPr="00127BB1">
        <w:rPr>
          <w:rFonts w:eastAsia="Verdana"/>
          <w:color w:val="auto"/>
          <w:spacing w:val="4"/>
        </w:rPr>
        <w:t xml:space="preserve"> </w:t>
      </w:r>
      <w:r w:rsidRPr="00127BB1">
        <w:rPr>
          <w:rFonts w:eastAsia="Verdana"/>
          <w:color w:val="auto"/>
          <w:spacing w:val="-1"/>
        </w:rPr>
        <w:t>car</w:t>
      </w:r>
      <w:r w:rsidRPr="00127BB1">
        <w:rPr>
          <w:rFonts w:eastAsia="Verdana"/>
          <w:color w:val="auto"/>
        </w:rPr>
        <w:t>e</w:t>
      </w:r>
      <w:r w:rsidRPr="00127BB1">
        <w:rPr>
          <w:rFonts w:eastAsia="Verdana"/>
          <w:color w:val="auto"/>
          <w:spacing w:val="9"/>
        </w:rPr>
        <w:t xml:space="preserve"> </w:t>
      </w:r>
      <w:r w:rsidRPr="00127BB1">
        <w:rPr>
          <w:rFonts w:eastAsia="Verdana"/>
          <w:color w:val="auto"/>
          <w:spacing w:val="-1"/>
        </w:rPr>
        <w:t>sun</w:t>
      </w:r>
      <w:r w:rsidRPr="00127BB1">
        <w:rPr>
          <w:rFonts w:eastAsia="Verdana"/>
          <w:color w:val="auto"/>
        </w:rPr>
        <w:t>t</w:t>
      </w:r>
      <w:r w:rsidRPr="00127BB1">
        <w:rPr>
          <w:rFonts w:eastAsia="Verdana"/>
          <w:color w:val="auto"/>
          <w:spacing w:val="9"/>
        </w:rPr>
        <w:t xml:space="preserve"> </w:t>
      </w:r>
      <w:r w:rsidRPr="00127BB1">
        <w:rPr>
          <w:rFonts w:eastAsia="Verdana"/>
          <w:color w:val="auto"/>
          <w:spacing w:val="-1"/>
        </w:rPr>
        <w:t>pregatit</w:t>
      </w:r>
      <w:r w:rsidRPr="00127BB1">
        <w:rPr>
          <w:rFonts w:eastAsia="Verdana"/>
          <w:color w:val="auto"/>
        </w:rPr>
        <w:t>e</w:t>
      </w:r>
      <w:r w:rsidRPr="00127BB1">
        <w:rPr>
          <w:rFonts w:eastAsia="Verdana"/>
          <w:color w:val="auto"/>
          <w:spacing w:val="24"/>
        </w:rPr>
        <w:t xml:space="preserve"> </w:t>
      </w:r>
      <w:r w:rsidRPr="00127BB1">
        <w:rPr>
          <w:rFonts w:eastAsia="Verdana"/>
          <w:color w:val="auto"/>
          <w:spacing w:val="-1"/>
        </w:rPr>
        <w:t>d</w:t>
      </w:r>
      <w:r w:rsidRPr="00127BB1">
        <w:rPr>
          <w:rFonts w:eastAsia="Verdana"/>
          <w:color w:val="auto"/>
        </w:rPr>
        <w:t>e</w:t>
      </w:r>
      <w:r w:rsidRPr="00127BB1">
        <w:rPr>
          <w:rFonts w:eastAsia="Verdana"/>
          <w:color w:val="auto"/>
          <w:spacing w:val="4"/>
        </w:rPr>
        <w:t xml:space="preserve"> </w:t>
      </w:r>
      <w:r w:rsidRPr="00127BB1">
        <w:rPr>
          <w:rFonts w:eastAsia="Verdana"/>
          <w:color w:val="auto"/>
        </w:rPr>
        <w:t xml:space="preserve">o </w:t>
      </w:r>
      <w:r w:rsidRPr="00127BB1">
        <w:rPr>
          <w:rFonts w:eastAsia="Verdana"/>
          <w:color w:val="auto"/>
          <w:spacing w:val="-1"/>
        </w:rPr>
        <w:t>autoritat</w:t>
      </w:r>
      <w:r w:rsidRPr="00127BB1">
        <w:rPr>
          <w:rFonts w:eastAsia="Verdana"/>
          <w:color w:val="auto"/>
        </w:rPr>
        <w:t>e</w:t>
      </w:r>
      <w:r w:rsidRPr="00127BB1">
        <w:rPr>
          <w:rFonts w:eastAsia="Verdana"/>
          <w:color w:val="auto"/>
          <w:spacing w:val="26"/>
        </w:rPr>
        <w:t xml:space="preserve"> </w:t>
      </w:r>
      <w:r w:rsidRPr="00127BB1">
        <w:rPr>
          <w:rFonts w:eastAsia="Verdana"/>
          <w:color w:val="auto"/>
          <w:spacing w:val="-1"/>
        </w:rPr>
        <w:t>pentr</w:t>
      </w:r>
      <w:r w:rsidRPr="00127BB1">
        <w:rPr>
          <w:rFonts w:eastAsia="Verdana"/>
          <w:color w:val="auto"/>
        </w:rPr>
        <w:t>u</w:t>
      </w:r>
      <w:r w:rsidRPr="00127BB1">
        <w:rPr>
          <w:rFonts w:eastAsia="Verdana"/>
          <w:color w:val="auto"/>
          <w:spacing w:val="16"/>
        </w:rPr>
        <w:t xml:space="preserve"> </w:t>
      </w:r>
      <w:r w:rsidRPr="00127BB1">
        <w:rPr>
          <w:rFonts w:eastAsia="Verdana"/>
          <w:color w:val="auto"/>
          <w:spacing w:val="-1"/>
        </w:rPr>
        <w:t>adoptarea</w:t>
      </w:r>
      <w:r w:rsidRPr="00127BB1">
        <w:rPr>
          <w:rFonts w:eastAsia="Verdana"/>
          <w:color w:val="auto"/>
        </w:rPr>
        <w:t>,</w:t>
      </w:r>
      <w:r w:rsidRPr="00127BB1">
        <w:rPr>
          <w:rFonts w:eastAsia="Verdana"/>
          <w:color w:val="auto"/>
          <w:spacing w:val="29"/>
        </w:rPr>
        <w:t xml:space="preserve"> </w:t>
      </w:r>
      <w:r w:rsidRPr="00127BB1">
        <w:rPr>
          <w:rFonts w:eastAsia="Verdana"/>
          <w:color w:val="auto"/>
          <w:spacing w:val="-1"/>
          <w:w w:val="103"/>
        </w:rPr>
        <w:t>print</w:t>
      </w:r>
      <w:r w:rsidRPr="00127BB1">
        <w:rPr>
          <w:rFonts w:eastAsia="Verdana"/>
          <w:color w:val="auto"/>
          <w:spacing w:val="-7"/>
          <w:w w:val="103"/>
        </w:rPr>
        <w:t>r</w:t>
      </w:r>
      <w:r w:rsidRPr="00127BB1">
        <w:rPr>
          <w:rFonts w:eastAsia="Verdana"/>
          <w:color w:val="auto"/>
          <w:spacing w:val="2"/>
          <w:w w:val="103"/>
        </w:rPr>
        <w:t>-</w:t>
      </w:r>
      <w:r w:rsidRPr="00127BB1">
        <w:rPr>
          <w:rFonts w:eastAsia="Verdana"/>
          <w:color w:val="auto"/>
          <w:w w:val="103"/>
        </w:rPr>
        <w:t xml:space="preserve">o </w:t>
      </w:r>
      <w:r w:rsidRPr="00127BB1">
        <w:rPr>
          <w:rFonts w:eastAsia="Verdana"/>
          <w:color w:val="auto"/>
        </w:rPr>
        <w:t>procedura</w:t>
      </w:r>
      <w:r w:rsidRPr="00127BB1">
        <w:rPr>
          <w:rFonts w:eastAsia="Verdana"/>
          <w:color w:val="auto"/>
          <w:spacing w:val="31"/>
        </w:rPr>
        <w:t xml:space="preserve"> </w:t>
      </w:r>
      <w:r w:rsidRPr="00127BB1">
        <w:rPr>
          <w:rFonts w:eastAsia="Verdana"/>
          <w:color w:val="auto"/>
        </w:rPr>
        <w:t>legislativa,</w:t>
      </w:r>
      <w:r w:rsidRPr="00127BB1">
        <w:rPr>
          <w:rFonts w:eastAsia="Verdana"/>
          <w:color w:val="auto"/>
          <w:spacing w:val="33"/>
        </w:rPr>
        <w:t xml:space="preserve"> </w:t>
      </w:r>
      <w:r w:rsidRPr="00127BB1">
        <w:rPr>
          <w:rFonts w:eastAsia="Verdana"/>
          <w:color w:val="auto"/>
        </w:rPr>
        <w:t>de</w:t>
      </w:r>
      <w:r w:rsidRPr="00127BB1">
        <w:rPr>
          <w:rFonts w:eastAsia="Verdana"/>
          <w:color w:val="auto"/>
          <w:spacing w:val="8"/>
        </w:rPr>
        <w:t xml:space="preserve"> </w:t>
      </w:r>
      <w:r w:rsidRPr="00127BB1">
        <w:rPr>
          <w:rFonts w:eastAsia="Verdana"/>
          <w:color w:val="auto"/>
        </w:rPr>
        <w:t>catre</w:t>
      </w:r>
      <w:r w:rsidRPr="00127BB1">
        <w:rPr>
          <w:rFonts w:eastAsia="Verdana"/>
          <w:color w:val="auto"/>
          <w:spacing w:val="16"/>
        </w:rPr>
        <w:t xml:space="preserve"> </w:t>
      </w:r>
      <w:r w:rsidRPr="00127BB1">
        <w:rPr>
          <w:rFonts w:eastAsia="Verdana"/>
          <w:color w:val="auto"/>
        </w:rPr>
        <w:t>Parlament</w:t>
      </w:r>
      <w:r w:rsidRPr="00127BB1">
        <w:rPr>
          <w:rFonts w:eastAsia="Verdana"/>
          <w:color w:val="auto"/>
          <w:spacing w:val="32"/>
        </w:rPr>
        <w:t xml:space="preserve"> </w:t>
      </w:r>
      <w:r w:rsidRPr="00127BB1">
        <w:rPr>
          <w:rFonts w:eastAsia="Verdana"/>
          <w:color w:val="auto"/>
        </w:rPr>
        <w:t>sau</w:t>
      </w:r>
      <w:r w:rsidRPr="00127BB1">
        <w:rPr>
          <w:rFonts w:eastAsia="Verdana"/>
          <w:color w:val="auto"/>
          <w:spacing w:val="12"/>
        </w:rPr>
        <w:t xml:space="preserve"> </w:t>
      </w:r>
      <w:r w:rsidRPr="00127BB1">
        <w:rPr>
          <w:rFonts w:eastAsia="Verdana"/>
          <w:color w:val="auto"/>
          <w:w w:val="103"/>
        </w:rPr>
        <w:t>Guvern;</w:t>
      </w:r>
    </w:p>
    <w:p w14:paraId="2B7AFC3F" w14:textId="77777777" w:rsidR="003F19C4" w:rsidRPr="00127BB1" w:rsidRDefault="003F19C4" w:rsidP="00377308">
      <w:pPr>
        <w:pStyle w:val="studiuEA"/>
        <w:rPr>
          <w:rFonts w:eastAsia="Verdana"/>
          <w:color w:val="auto"/>
        </w:rPr>
      </w:pPr>
      <w:r w:rsidRPr="00127BB1">
        <w:rPr>
          <w:color w:val="auto"/>
        </w:rPr>
        <w:t>-</w:t>
      </w:r>
      <w:r w:rsidRPr="00127BB1">
        <w:rPr>
          <w:color w:val="auto"/>
          <w:spacing w:val="-48"/>
        </w:rPr>
        <w:t xml:space="preserve">  </w:t>
      </w:r>
      <w:r w:rsidRPr="00127BB1">
        <w:rPr>
          <w:rFonts w:eastAsia="Verdana"/>
          <w:color w:val="auto"/>
        </w:rPr>
        <w:t>sunt</w:t>
      </w:r>
      <w:r w:rsidRPr="00127BB1">
        <w:rPr>
          <w:rFonts w:eastAsia="Verdana"/>
          <w:color w:val="auto"/>
          <w:spacing w:val="15"/>
        </w:rPr>
        <w:t xml:space="preserve"> </w:t>
      </w:r>
      <w:r w:rsidRPr="00127BB1">
        <w:rPr>
          <w:rFonts w:eastAsia="Verdana"/>
          <w:color w:val="auto"/>
        </w:rPr>
        <w:t>cerute</w:t>
      </w:r>
      <w:r w:rsidRPr="00127BB1">
        <w:rPr>
          <w:rFonts w:eastAsia="Verdana"/>
          <w:color w:val="auto"/>
          <w:spacing w:val="21"/>
        </w:rPr>
        <w:t xml:space="preserve"> </w:t>
      </w:r>
      <w:r w:rsidRPr="00127BB1">
        <w:rPr>
          <w:rFonts w:eastAsia="Verdana"/>
          <w:color w:val="auto"/>
        </w:rPr>
        <w:t>prin</w:t>
      </w:r>
      <w:r w:rsidRPr="00127BB1">
        <w:rPr>
          <w:rFonts w:eastAsia="Verdana"/>
          <w:color w:val="auto"/>
          <w:spacing w:val="14"/>
        </w:rPr>
        <w:t xml:space="preserve"> </w:t>
      </w:r>
      <w:r w:rsidRPr="00127BB1">
        <w:rPr>
          <w:rFonts w:eastAsia="Verdana"/>
          <w:color w:val="auto"/>
        </w:rPr>
        <w:t>prevederi</w:t>
      </w:r>
      <w:r w:rsidRPr="00127BB1">
        <w:rPr>
          <w:rFonts w:eastAsia="Verdana"/>
          <w:color w:val="auto"/>
          <w:spacing w:val="31"/>
        </w:rPr>
        <w:t xml:space="preserve"> </w:t>
      </w:r>
      <w:r w:rsidRPr="00127BB1">
        <w:rPr>
          <w:rFonts w:eastAsia="Verdana"/>
          <w:color w:val="auto"/>
        </w:rPr>
        <w:t>legislative,</w:t>
      </w:r>
      <w:r w:rsidRPr="00127BB1">
        <w:rPr>
          <w:rFonts w:eastAsia="Verdana"/>
          <w:color w:val="auto"/>
          <w:spacing w:val="34"/>
        </w:rPr>
        <w:t xml:space="preserve"> </w:t>
      </w:r>
      <w:r w:rsidRPr="00127BB1">
        <w:rPr>
          <w:rFonts w:eastAsia="Verdana"/>
          <w:color w:val="auto"/>
        </w:rPr>
        <w:t>de</w:t>
      </w:r>
      <w:r w:rsidRPr="00127BB1">
        <w:rPr>
          <w:rFonts w:eastAsia="Verdana"/>
          <w:color w:val="auto"/>
          <w:spacing w:val="9"/>
        </w:rPr>
        <w:t xml:space="preserve"> </w:t>
      </w:r>
      <w:r w:rsidRPr="00127BB1">
        <w:rPr>
          <w:rFonts w:eastAsia="Verdana"/>
          <w:color w:val="auto"/>
        </w:rPr>
        <w:t>reglementare</w:t>
      </w:r>
      <w:r w:rsidRPr="00127BB1">
        <w:rPr>
          <w:rFonts w:eastAsia="Verdana"/>
          <w:color w:val="auto"/>
          <w:spacing w:val="42"/>
        </w:rPr>
        <w:t xml:space="preserve"> </w:t>
      </w:r>
      <w:r w:rsidRPr="00127BB1">
        <w:rPr>
          <w:rFonts w:eastAsia="Verdana"/>
          <w:color w:val="auto"/>
        </w:rPr>
        <w:t>sau</w:t>
      </w:r>
      <w:r w:rsidRPr="00127BB1">
        <w:rPr>
          <w:rFonts w:eastAsia="Verdana"/>
          <w:color w:val="auto"/>
          <w:spacing w:val="13"/>
        </w:rPr>
        <w:t xml:space="preserve"> </w:t>
      </w:r>
      <w:r w:rsidRPr="00127BB1">
        <w:rPr>
          <w:rFonts w:eastAsia="Verdana"/>
          <w:color w:val="auto"/>
          <w:w w:val="103"/>
        </w:rPr>
        <w:t>administrative;</w:t>
      </w:r>
    </w:p>
    <w:p w14:paraId="282BB8FB" w14:textId="77777777" w:rsidR="003F19C4" w:rsidRPr="00127BB1" w:rsidRDefault="003F19C4" w:rsidP="00377308">
      <w:pPr>
        <w:pStyle w:val="studiuEA"/>
        <w:rPr>
          <w:color w:val="auto"/>
          <w:sz w:val="12"/>
          <w:szCs w:val="12"/>
        </w:rPr>
      </w:pPr>
    </w:p>
    <w:p w14:paraId="30644296" w14:textId="77777777" w:rsidR="003F19C4" w:rsidRPr="00127BB1" w:rsidRDefault="003F19C4" w:rsidP="00377308">
      <w:pPr>
        <w:pStyle w:val="bulletcostirosu"/>
        <w:rPr>
          <w:rFonts w:eastAsia="Verdana"/>
          <w:color w:val="auto"/>
        </w:rPr>
      </w:pPr>
      <w:r w:rsidRPr="00127BB1">
        <w:rPr>
          <w:rFonts w:eastAsia="Verdana"/>
          <w:bCs/>
          <w:color w:val="auto"/>
        </w:rPr>
        <w:t>Titularul</w:t>
      </w:r>
      <w:r w:rsidRPr="00127BB1">
        <w:rPr>
          <w:rFonts w:eastAsia="Verdana"/>
          <w:bCs/>
          <w:color w:val="auto"/>
          <w:spacing w:val="40"/>
        </w:rPr>
        <w:t xml:space="preserve"> </w:t>
      </w:r>
      <w:r w:rsidRPr="00127BB1">
        <w:rPr>
          <w:rFonts w:eastAsia="Verdana"/>
          <w:bCs/>
          <w:color w:val="auto"/>
        </w:rPr>
        <w:t>planului,</w:t>
      </w:r>
      <w:r w:rsidRPr="00127BB1">
        <w:rPr>
          <w:rFonts w:eastAsia="Verdana"/>
          <w:bCs/>
          <w:color w:val="auto"/>
          <w:spacing w:val="40"/>
        </w:rPr>
        <w:t xml:space="preserve"> </w:t>
      </w:r>
      <w:r w:rsidRPr="00127BB1">
        <w:rPr>
          <w:rFonts w:eastAsia="Verdana"/>
          <w:bCs/>
          <w:color w:val="auto"/>
        </w:rPr>
        <w:t>programului,</w:t>
      </w:r>
      <w:r w:rsidRPr="00127BB1">
        <w:rPr>
          <w:rFonts w:eastAsia="Verdana"/>
          <w:bCs/>
          <w:color w:val="auto"/>
          <w:spacing w:val="55"/>
        </w:rPr>
        <w:t xml:space="preserve"> </w:t>
      </w:r>
      <w:r w:rsidRPr="00127BB1">
        <w:rPr>
          <w:rFonts w:eastAsia="Verdana"/>
          <w:bCs/>
          <w:color w:val="auto"/>
        </w:rPr>
        <w:t>proiectului</w:t>
      </w:r>
      <w:r w:rsidRPr="00127BB1">
        <w:rPr>
          <w:rFonts w:eastAsia="Verdana"/>
          <w:bCs/>
          <w:color w:val="auto"/>
          <w:spacing w:val="48"/>
        </w:rPr>
        <w:t xml:space="preserve"> </w:t>
      </w:r>
      <w:r w:rsidRPr="00127BB1">
        <w:rPr>
          <w:rFonts w:eastAsia="Verdana"/>
          <w:color w:val="auto"/>
        </w:rPr>
        <w:t>-</w:t>
      </w:r>
      <w:r w:rsidRPr="00127BB1">
        <w:rPr>
          <w:rFonts w:eastAsia="Verdana"/>
          <w:color w:val="auto"/>
          <w:spacing w:val="16"/>
        </w:rPr>
        <w:t xml:space="preserve"> </w:t>
      </w:r>
      <w:r w:rsidRPr="00127BB1">
        <w:rPr>
          <w:rFonts w:eastAsia="Verdana"/>
          <w:b w:val="0"/>
          <w:color w:val="auto"/>
        </w:rPr>
        <w:t>orice</w:t>
      </w:r>
      <w:r w:rsidRPr="00127BB1">
        <w:rPr>
          <w:rFonts w:eastAsia="Verdana"/>
          <w:b w:val="0"/>
          <w:color w:val="auto"/>
          <w:spacing w:val="29"/>
        </w:rPr>
        <w:t xml:space="preserve"> </w:t>
      </w:r>
      <w:r w:rsidRPr="00127BB1">
        <w:rPr>
          <w:rFonts w:eastAsia="Verdana"/>
          <w:b w:val="0"/>
          <w:color w:val="auto"/>
        </w:rPr>
        <w:t>autoritate</w:t>
      </w:r>
      <w:r w:rsidRPr="00127BB1">
        <w:rPr>
          <w:rFonts w:eastAsia="Verdana"/>
          <w:b w:val="0"/>
          <w:color w:val="auto"/>
          <w:spacing w:val="43"/>
        </w:rPr>
        <w:t xml:space="preserve"> </w:t>
      </w:r>
      <w:r w:rsidRPr="00127BB1">
        <w:rPr>
          <w:rFonts w:eastAsia="Verdana"/>
          <w:b w:val="0"/>
          <w:color w:val="auto"/>
        </w:rPr>
        <w:t>publica,</w:t>
      </w:r>
      <w:r w:rsidRPr="00127BB1">
        <w:rPr>
          <w:rFonts w:eastAsia="Verdana"/>
          <w:b w:val="0"/>
          <w:color w:val="auto"/>
          <w:spacing w:val="37"/>
        </w:rPr>
        <w:t xml:space="preserve"> </w:t>
      </w:r>
      <w:r w:rsidRPr="00127BB1">
        <w:rPr>
          <w:rFonts w:eastAsia="Verdana"/>
          <w:b w:val="0"/>
          <w:color w:val="auto"/>
          <w:w w:val="103"/>
        </w:rPr>
        <w:t xml:space="preserve">precum </w:t>
      </w:r>
      <w:r w:rsidRPr="00127BB1">
        <w:rPr>
          <w:rFonts w:eastAsia="Verdana"/>
          <w:b w:val="0"/>
          <w:color w:val="auto"/>
          <w:spacing w:val="-1"/>
        </w:rPr>
        <w:t>s</w:t>
      </w:r>
      <w:r w:rsidRPr="00127BB1">
        <w:rPr>
          <w:rFonts w:eastAsia="Verdana"/>
          <w:b w:val="0"/>
          <w:color w:val="auto"/>
        </w:rPr>
        <w:t>i</w:t>
      </w:r>
      <w:r w:rsidRPr="00127BB1">
        <w:rPr>
          <w:rFonts w:eastAsia="Verdana"/>
          <w:b w:val="0"/>
          <w:color w:val="auto"/>
          <w:spacing w:val="39"/>
        </w:rPr>
        <w:t xml:space="preserve"> </w:t>
      </w:r>
      <w:r w:rsidRPr="00127BB1">
        <w:rPr>
          <w:rFonts w:eastAsia="Verdana"/>
          <w:b w:val="0"/>
          <w:color w:val="auto"/>
          <w:spacing w:val="-1"/>
        </w:rPr>
        <w:t>oric</w:t>
      </w:r>
      <w:r w:rsidRPr="00127BB1">
        <w:rPr>
          <w:rFonts w:eastAsia="Verdana"/>
          <w:b w:val="0"/>
          <w:color w:val="auto"/>
        </w:rPr>
        <w:t>e</w:t>
      </w:r>
      <w:r w:rsidRPr="00127BB1">
        <w:rPr>
          <w:rFonts w:eastAsia="Verdana"/>
          <w:b w:val="0"/>
          <w:color w:val="auto"/>
          <w:spacing w:val="49"/>
        </w:rPr>
        <w:t xml:space="preserve"> </w:t>
      </w:r>
      <w:r w:rsidRPr="00127BB1">
        <w:rPr>
          <w:rFonts w:eastAsia="Verdana"/>
          <w:b w:val="0"/>
          <w:color w:val="auto"/>
          <w:spacing w:val="-1"/>
        </w:rPr>
        <w:t>persoan</w:t>
      </w:r>
      <w:r w:rsidRPr="00127BB1">
        <w:rPr>
          <w:rFonts w:eastAsia="Verdana"/>
          <w:b w:val="0"/>
          <w:color w:val="auto"/>
        </w:rPr>
        <w:t>a</w:t>
      </w:r>
      <w:r w:rsidRPr="00127BB1">
        <w:rPr>
          <w:rFonts w:eastAsia="Verdana"/>
          <w:b w:val="0"/>
          <w:color w:val="auto"/>
          <w:spacing w:val="62"/>
        </w:rPr>
        <w:t xml:space="preserve"> </w:t>
      </w:r>
      <w:r w:rsidRPr="00127BB1">
        <w:rPr>
          <w:rFonts w:eastAsia="Verdana"/>
          <w:b w:val="0"/>
          <w:color w:val="auto"/>
          <w:spacing w:val="-1"/>
        </w:rPr>
        <w:t>fizic</w:t>
      </w:r>
      <w:r w:rsidRPr="00127BB1">
        <w:rPr>
          <w:rFonts w:eastAsia="Verdana"/>
          <w:b w:val="0"/>
          <w:color w:val="auto"/>
        </w:rPr>
        <w:t>a</w:t>
      </w:r>
      <w:r w:rsidRPr="00127BB1">
        <w:rPr>
          <w:rFonts w:eastAsia="Verdana"/>
          <w:b w:val="0"/>
          <w:color w:val="auto"/>
          <w:spacing w:val="49"/>
        </w:rPr>
        <w:t xml:space="preserve"> </w:t>
      </w:r>
      <w:r w:rsidRPr="00127BB1">
        <w:rPr>
          <w:rFonts w:eastAsia="Verdana"/>
          <w:b w:val="0"/>
          <w:color w:val="auto"/>
          <w:spacing w:val="-1"/>
        </w:rPr>
        <w:t>sa</w:t>
      </w:r>
      <w:r w:rsidRPr="00127BB1">
        <w:rPr>
          <w:rFonts w:eastAsia="Verdana"/>
          <w:b w:val="0"/>
          <w:color w:val="auto"/>
        </w:rPr>
        <w:t>u</w:t>
      </w:r>
      <w:r w:rsidRPr="00127BB1">
        <w:rPr>
          <w:rFonts w:eastAsia="Verdana"/>
          <w:b w:val="0"/>
          <w:color w:val="auto"/>
          <w:spacing w:val="45"/>
        </w:rPr>
        <w:t xml:space="preserve"> </w:t>
      </w:r>
      <w:r w:rsidRPr="00127BB1">
        <w:rPr>
          <w:rFonts w:eastAsia="Verdana"/>
          <w:b w:val="0"/>
          <w:color w:val="auto"/>
          <w:spacing w:val="-1"/>
        </w:rPr>
        <w:t>juridic</w:t>
      </w:r>
      <w:r w:rsidRPr="00127BB1">
        <w:rPr>
          <w:rFonts w:eastAsia="Verdana"/>
          <w:b w:val="0"/>
          <w:color w:val="auto"/>
        </w:rPr>
        <w:t>a</w:t>
      </w:r>
      <w:r w:rsidRPr="00127BB1">
        <w:rPr>
          <w:rFonts w:eastAsia="Verdana"/>
          <w:b w:val="0"/>
          <w:color w:val="auto"/>
          <w:spacing w:val="56"/>
        </w:rPr>
        <w:t xml:space="preserve"> </w:t>
      </w:r>
      <w:r w:rsidRPr="00127BB1">
        <w:rPr>
          <w:rFonts w:eastAsia="Verdana"/>
          <w:b w:val="0"/>
          <w:color w:val="auto"/>
          <w:spacing w:val="-1"/>
        </w:rPr>
        <w:t>car</w:t>
      </w:r>
      <w:r w:rsidRPr="00127BB1">
        <w:rPr>
          <w:rFonts w:eastAsia="Verdana"/>
          <w:b w:val="0"/>
          <w:color w:val="auto"/>
        </w:rPr>
        <w:t>e</w:t>
      </w:r>
      <w:r w:rsidRPr="00127BB1">
        <w:rPr>
          <w:rFonts w:eastAsia="Verdana"/>
          <w:b w:val="0"/>
          <w:color w:val="auto"/>
          <w:spacing w:val="47"/>
        </w:rPr>
        <w:t xml:space="preserve"> </w:t>
      </w:r>
      <w:r w:rsidRPr="00127BB1">
        <w:rPr>
          <w:rFonts w:eastAsia="Verdana"/>
          <w:b w:val="0"/>
          <w:color w:val="auto"/>
          <w:spacing w:val="-1"/>
        </w:rPr>
        <w:t>promoveaz</w:t>
      </w:r>
      <w:r w:rsidRPr="00127BB1">
        <w:rPr>
          <w:rFonts w:eastAsia="Verdana"/>
          <w:b w:val="0"/>
          <w:color w:val="auto"/>
        </w:rPr>
        <w:t xml:space="preserve">a  </w:t>
      </w:r>
      <w:r w:rsidRPr="00127BB1">
        <w:rPr>
          <w:rFonts w:eastAsia="Verdana"/>
          <w:b w:val="0"/>
          <w:color w:val="auto"/>
          <w:spacing w:val="-1"/>
        </w:rPr>
        <w:t>u</w:t>
      </w:r>
      <w:r w:rsidRPr="00127BB1">
        <w:rPr>
          <w:rFonts w:eastAsia="Verdana"/>
          <w:b w:val="0"/>
          <w:color w:val="auto"/>
        </w:rPr>
        <w:t>n</w:t>
      </w:r>
      <w:r w:rsidRPr="00127BB1">
        <w:rPr>
          <w:rFonts w:eastAsia="Verdana"/>
          <w:b w:val="0"/>
          <w:color w:val="auto"/>
          <w:spacing w:val="42"/>
        </w:rPr>
        <w:t xml:space="preserve"> </w:t>
      </w:r>
      <w:r w:rsidRPr="00127BB1">
        <w:rPr>
          <w:rFonts w:eastAsia="Verdana"/>
          <w:b w:val="0"/>
          <w:color w:val="auto"/>
          <w:spacing w:val="-1"/>
        </w:rPr>
        <w:t>plan</w:t>
      </w:r>
      <w:r w:rsidRPr="00127BB1">
        <w:rPr>
          <w:rFonts w:eastAsia="Verdana"/>
          <w:b w:val="0"/>
          <w:color w:val="auto"/>
        </w:rPr>
        <w:t>,</w:t>
      </w:r>
      <w:r w:rsidRPr="00127BB1">
        <w:rPr>
          <w:rFonts w:eastAsia="Verdana"/>
          <w:b w:val="0"/>
          <w:color w:val="auto"/>
          <w:spacing w:val="49"/>
        </w:rPr>
        <w:t xml:space="preserve"> </w:t>
      </w:r>
      <w:r w:rsidRPr="00127BB1">
        <w:rPr>
          <w:rFonts w:eastAsia="Verdana"/>
          <w:b w:val="0"/>
          <w:color w:val="auto"/>
          <w:spacing w:val="-1"/>
        </w:rPr>
        <w:t>u</w:t>
      </w:r>
      <w:r w:rsidRPr="00127BB1">
        <w:rPr>
          <w:rFonts w:eastAsia="Verdana"/>
          <w:b w:val="0"/>
          <w:color w:val="auto"/>
        </w:rPr>
        <w:t>n</w:t>
      </w:r>
      <w:r w:rsidRPr="00127BB1">
        <w:rPr>
          <w:rFonts w:eastAsia="Verdana"/>
          <w:b w:val="0"/>
          <w:color w:val="auto"/>
          <w:spacing w:val="42"/>
        </w:rPr>
        <w:t xml:space="preserve"> </w:t>
      </w:r>
      <w:r w:rsidRPr="00127BB1">
        <w:rPr>
          <w:rFonts w:eastAsia="Verdana"/>
          <w:b w:val="0"/>
          <w:color w:val="auto"/>
          <w:spacing w:val="-1"/>
        </w:rPr>
        <w:t>progra</w:t>
      </w:r>
      <w:r w:rsidRPr="00127BB1">
        <w:rPr>
          <w:rFonts w:eastAsia="Verdana"/>
          <w:color w:val="auto"/>
        </w:rPr>
        <w:t>m</w:t>
      </w:r>
      <w:r w:rsidRPr="00127BB1">
        <w:rPr>
          <w:rFonts w:eastAsia="Verdana"/>
          <w:color w:val="auto"/>
          <w:spacing w:val="60"/>
        </w:rPr>
        <w:t xml:space="preserve"> </w:t>
      </w:r>
      <w:r w:rsidRPr="00127BB1">
        <w:rPr>
          <w:rFonts w:eastAsia="Verdana"/>
          <w:color w:val="auto"/>
          <w:spacing w:val="-1"/>
        </w:rPr>
        <w:t>sa</w:t>
      </w:r>
      <w:r w:rsidRPr="00127BB1">
        <w:rPr>
          <w:rFonts w:eastAsia="Verdana"/>
          <w:color w:val="auto"/>
        </w:rPr>
        <w:t>u</w:t>
      </w:r>
      <w:r w:rsidRPr="00127BB1">
        <w:rPr>
          <w:rFonts w:eastAsia="Verdana"/>
          <w:color w:val="auto"/>
          <w:spacing w:val="45"/>
        </w:rPr>
        <w:t xml:space="preserve"> </w:t>
      </w:r>
      <w:r w:rsidRPr="00127BB1">
        <w:rPr>
          <w:rFonts w:eastAsia="Verdana"/>
          <w:color w:val="auto"/>
          <w:spacing w:val="-1"/>
          <w:w w:val="103"/>
        </w:rPr>
        <w:t xml:space="preserve">un </w:t>
      </w:r>
      <w:r w:rsidRPr="00127BB1">
        <w:rPr>
          <w:rFonts w:eastAsia="Verdana"/>
          <w:color w:val="auto"/>
          <w:w w:val="103"/>
        </w:rPr>
        <w:t>proiect</w:t>
      </w:r>
    </w:p>
    <w:p w14:paraId="115B4053" w14:textId="77777777" w:rsidR="003F19C4" w:rsidRPr="00127BB1" w:rsidRDefault="003F19C4" w:rsidP="00377308">
      <w:pPr>
        <w:pStyle w:val="studiuEA"/>
        <w:rPr>
          <w:color w:val="auto"/>
          <w:sz w:val="19"/>
          <w:szCs w:val="19"/>
        </w:rPr>
      </w:pPr>
    </w:p>
    <w:p w14:paraId="74BF5CBB" w14:textId="77777777" w:rsidR="003F19C4" w:rsidRPr="00127BB1" w:rsidRDefault="003F19C4" w:rsidP="00377308">
      <w:pPr>
        <w:pStyle w:val="bulletcostirosu"/>
        <w:rPr>
          <w:rFonts w:eastAsia="Verdana"/>
          <w:color w:val="auto"/>
        </w:rPr>
      </w:pPr>
      <w:r w:rsidRPr="00127BB1">
        <w:rPr>
          <w:color w:val="auto"/>
        </w:rPr>
        <w:t xml:space="preserve">  </w:t>
      </w:r>
      <w:r w:rsidRPr="00127BB1">
        <w:rPr>
          <w:rFonts w:eastAsia="Verdana"/>
          <w:bCs/>
          <w:color w:val="auto"/>
        </w:rPr>
        <w:t xml:space="preserve">Autoritate </w:t>
      </w:r>
      <w:r w:rsidRPr="00127BB1">
        <w:rPr>
          <w:rFonts w:eastAsia="Verdana"/>
          <w:bCs/>
          <w:color w:val="auto"/>
          <w:spacing w:val="60"/>
        </w:rPr>
        <w:t xml:space="preserve"> </w:t>
      </w:r>
      <w:r w:rsidRPr="00127BB1">
        <w:rPr>
          <w:rFonts w:eastAsia="Verdana"/>
          <w:bCs/>
          <w:color w:val="auto"/>
        </w:rPr>
        <w:t xml:space="preserve">competenta </w:t>
      </w:r>
      <w:r w:rsidRPr="00127BB1">
        <w:rPr>
          <w:rFonts w:eastAsia="Verdana"/>
          <w:bCs/>
          <w:color w:val="auto"/>
          <w:spacing w:val="60"/>
        </w:rPr>
        <w:t xml:space="preserve"> </w:t>
      </w:r>
      <w:r w:rsidRPr="00127BB1">
        <w:rPr>
          <w:rFonts w:eastAsia="Verdana"/>
          <w:b w:val="0"/>
          <w:bCs/>
          <w:color w:val="auto"/>
        </w:rPr>
        <w:t xml:space="preserve">- </w:t>
      </w:r>
      <w:r w:rsidRPr="00127BB1">
        <w:rPr>
          <w:rFonts w:eastAsia="Verdana"/>
          <w:b w:val="0"/>
          <w:bCs/>
          <w:color w:val="auto"/>
          <w:spacing w:val="26"/>
        </w:rPr>
        <w:t xml:space="preserve"> </w:t>
      </w:r>
      <w:r w:rsidRPr="00127BB1">
        <w:rPr>
          <w:rFonts w:eastAsia="Verdana"/>
          <w:b w:val="0"/>
          <w:color w:val="auto"/>
        </w:rPr>
        <w:t xml:space="preserve">autoritate </w:t>
      </w:r>
      <w:r w:rsidRPr="00127BB1">
        <w:rPr>
          <w:rFonts w:eastAsia="Verdana"/>
          <w:b w:val="0"/>
          <w:color w:val="auto"/>
          <w:spacing w:val="51"/>
        </w:rPr>
        <w:t xml:space="preserve"> </w:t>
      </w:r>
      <w:r w:rsidRPr="00127BB1">
        <w:rPr>
          <w:rFonts w:eastAsia="Verdana"/>
          <w:b w:val="0"/>
          <w:color w:val="auto"/>
        </w:rPr>
        <w:t xml:space="preserve">de </w:t>
      </w:r>
      <w:r w:rsidRPr="00127BB1">
        <w:rPr>
          <w:rFonts w:eastAsia="Verdana"/>
          <w:b w:val="0"/>
          <w:color w:val="auto"/>
          <w:spacing w:val="28"/>
        </w:rPr>
        <w:t xml:space="preserve"> </w:t>
      </w:r>
      <w:r w:rsidRPr="00127BB1">
        <w:rPr>
          <w:rFonts w:eastAsia="Verdana"/>
          <w:b w:val="0"/>
          <w:color w:val="auto"/>
        </w:rPr>
        <w:t xml:space="preserve">mediu, </w:t>
      </w:r>
      <w:r w:rsidRPr="00127BB1">
        <w:rPr>
          <w:rFonts w:eastAsia="Verdana"/>
          <w:b w:val="0"/>
          <w:color w:val="auto"/>
          <w:spacing w:val="42"/>
        </w:rPr>
        <w:t xml:space="preserve"> </w:t>
      </w:r>
      <w:r w:rsidRPr="00127BB1">
        <w:rPr>
          <w:rFonts w:eastAsia="Verdana"/>
          <w:b w:val="0"/>
          <w:color w:val="auto"/>
        </w:rPr>
        <w:t xml:space="preserve">de </w:t>
      </w:r>
      <w:r w:rsidRPr="00127BB1">
        <w:rPr>
          <w:rFonts w:eastAsia="Verdana"/>
          <w:b w:val="0"/>
          <w:color w:val="auto"/>
          <w:spacing w:val="28"/>
        </w:rPr>
        <w:t xml:space="preserve"> </w:t>
      </w:r>
      <w:r w:rsidRPr="00127BB1">
        <w:rPr>
          <w:rFonts w:eastAsia="Verdana"/>
          <w:b w:val="0"/>
          <w:color w:val="auto"/>
        </w:rPr>
        <w:t xml:space="preserve">ape, </w:t>
      </w:r>
      <w:r w:rsidRPr="00127BB1">
        <w:rPr>
          <w:rFonts w:eastAsia="Verdana"/>
          <w:b w:val="0"/>
          <w:color w:val="auto"/>
          <w:spacing w:val="34"/>
        </w:rPr>
        <w:t xml:space="preserve"> </w:t>
      </w:r>
      <w:r w:rsidRPr="00127BB1">
        <w:rPr>
          <w:rFonts w:eastAsia="Verdana"/>
          <w:b w:val="0"/>
          <w:color w:val="auto"/>
        </w:rPr>
        <w:t xml:space="preserve">sanatate </w:t>
      </w:r>
      <w:r w:rsidRPr="00127BB1">
        <w:rPr>
          <w:rFonts w:eastAsia="Verdana"/>
          <w:b w:val="0"/>
          <w:color w:val="auto"/>
          <w:spacing w:val="47"/>
        </w:rPr>
        <w:t xml:space="preserve"> </w:t>
      </w:r>
      <w:r w:rsidRPr="00127BB1">
        <w:rPr>
          <w:rFonts w:eastAsia="Verdana"/>
          <w:b w:val="0"/>
          <w:color w:val="auto"/>
        </w:rPr>
        <w:t xml:space="preserve">sau </w:t>
      </w:r>
      <w:r w:rsidRPr="00127BB1">
        <w:rPr>
          <w:rFonts w:eastAsia="Verdana"/>
          <w:b w:val="0"/>
          <w:color w:val="auto"/>
          <w:spacing w:val="32"/>
        </w:rPr>
        <w:t xml:space="preserve"> </w:t>
      </w:r>
      <w:r w:rsidRPr="00127BB1">
        <w:rPr>
          <w:rFonts w:eastAsia="Verdana"/>
          <w:b w:val="0"/>
          <w:color w:val="auto"/>
          <w:w w:val="103"/>
        </w:rPr>
        <w:t xml:space="preserve">alta </w:t>
      </w:r>
      <w:r w:rsidRPr="00127BB1">
        <w:rPr>
          <w:rFonts w:eastAsia="Verdana"/>
          <w:b w:val="0"/>
          <w:color w:val="auto"/>
        </w:rPr>
        <w:t>autoritate</w:t>
      </w:r>
      <w:r w:rsidRPr="00127BB1">
        <w:rPr>
          <w:rFonts w:eastAsia="Verdana"/>
          <w:b w:val="0"/>
          <w:color w:val="auto"/>
          <w:spacing w:val="20"/>
        </w:rPr>
        <w:t xml:space="preserve"> </w:t>
      </w:r>
      <w:r w:rsidRPr="00127BB1">
        <w:rPr>
          <w:rFonts w:eastAsia="Verdana"/>
          <w:b w:val="0"/>
          <w:color w:val="auto"/>
        </w:rPr>
        <w:t>imp</w:t>
      </w:r>
      <w:r w:rsidRPr="00127BB1">
        <w:rPr>
          <w:rFonts w:eastAsia="Verdana"/>
          <w:b w:val="0"/>
          <w:color w:val="auto"/>
          <w:spacing w:val="2"/>
        </w:rPr>
        <w:t>u</w:t>
      </w:r>
      <w:r w:rsidRPr="00127BB1">
        <w:rPr>
          <w:rFonts w:eastAsia="Verdana"/>
          <w:b w:val="0"/>
          <w:color w:val="auto"/>
          <w:spacing w:val="-1"/>
        </w:rPr>
        <w:t>ternicit</w:t>
      </w:r>
      <w:r w:rsidRPr="00127BB1">
        <w:rPr>
          <w:rFonts w:eastAsia="Verdana"/>
          <w:b w:val="0"/>
          <w:color w:val="auto"/>
        </w:rPr>
        <w:t>a</w:t>
      </w:r>
      <w:r w:rsidRPr="00127BB1">
        <w:rPr>
          <w:rFonts w:eastAsia="Verdana"/>
          <w:b w:val="0"/>
          <w:color w:val="auto"/>
          <w:spacing w:val="33"/>
        </w:rPr>
        <w:t xml:space="preserve"> </w:t>
      </w:r>
      <w:r w:rsidRPr="00127BB1">
        <w:rPr>
          <w:rFonts w:eastAsia="Verdana"/>
          <w:b w:val="0"/>
          <w:color w:val="auto"/>
          <w:spacing w:val="-1"/>
        </w:rPr>
        <w:t>potrivi</w:t>
      </w:r>
      <w:r w:rsidRPr="00127BB1">
        <w:rPr>
          <w:rFonts w:eastAsia="Verdana"/>
          <w:b w:val="0"/>
          <w:color w:val="auto"/>
        </w:rPr>
        <w:t>t</w:t>
      </w:r>
      <w:r w:rsidRPr="00127BB1">
        <w:rPr>
          <w:rFonts w:eastAsia="Verdana"/>
          <w:b w:val="0"/>
          <w:color w:val="auto"/>
          <w:spacing w:val="15"/>
        </w:rPr>
        <w:t xml:space="preserve"> </w:t>
      </w:r>
      <w:r w:rsidRPr="00127BB1">
        <w:rPr>
          <w:rFonts w:eastAsia="Verdana"/>
          <w:b w:val="0"/>
          <w:color w:val="auto"/>
          <w:spacing w:val="-1"/>
        </w:rPr>
        <w:t>competentelo</w:t>
      </w:r>
      <w:r w:rsidRPr="00127BB1">
        <w:rPr>
          <w:rFonts w:eastAsia="Verdana"/>
          <w:b w:val="0"/>
          <w:color w:val="auto"/>
        </w:rPr>
        <w:t>r</w:t>
      </w:r>
      <w:r w:rsidRPr="00127BB1">
        <w:rPr>
          <w:rFonts w:eastAsia="Verdana"/>
          <w:b w:val="0"/>
          <w:color w:val="auto"/>
          <w:spacing w:val="37"/>
        </w:rPr>
        <w:t xml:space="preserve"> </w:t>
      </w:r>
      <w:r w:rsidRPr="00127BB1">
        <w:rPr>
          <w:rFonts w:eastAsia="Verdana"/>
          <w:b w:val="0"/>
          <w:color w:val="auto"/>
          <w:spacing w:val="-1"/>
        </w:rPr>
        <w:t>legal</w:t>
      </w:r>
      <w:r w:rsidRPr="00127BB1">
        <w:rPr>
          <w:rFonts w:eastAsia="Verdana"/>
          <w:b w:val="0"/>
          <w:color w:val="auto"/>
        </w:rPr>
        <w:t>e</w:t>
      </w:r>
      <w:r w:rsidRPr="00127BB1">
        <w:rPr>
          <w:rFonts w:eastAsia="Verdana"/>
          <w:b w:val="0"/>
          <w:color w:val="auto"/>
          <w:spacing w:val="11"/>
        </w:rPr>
        <w:t xml:space="preserve"> </w:t>
      </w:r>
      <w:r w:rsidRPr="00127BB1">
        <w:rPr>
          <w:rFonts w:eastAsia="Verdana"/>
          <w:b w:val="0"/>
          <w:color w:val="auto"/>
          <w:spacing w:val="-1"/>
        </w:rPr>
        <w:t>s</w:t>
      </w:r>
      <w:r w:rsidRPr="00127BB1">
        <w:rPr>
          <w:rFonts w:eastAsia="Verdana"/>
          <w:b w:val="0"/>
          <w:color w:val="auto"/>
        </w:rPr>
        <w:t xml:space="preserve">a </w:t>
      </w:r>
      <w:r w:rsidRPr="00127BB1">
        <w:rPr>
          <w:rFonts w:eastAsia="Verdana"/>
          <w:b w:val="0"/>
          <w:color w:val="auto"/>
          <w:spacing w:val="-1"/>
        </w:rPr>
        <w:t>execut</w:t>
      </w:r>
      <w:r w:rsidRPr="00127BB1">
        <w:rPr>
          <w:rFonts w:eastAsia="Verdana"/>
          <w:b w:val="0"/>
          <w:color w:val="auto"/>
        </w:rPr>
        <w:t>e</w:t>
      </w:r>
      <w:r w:rsidRPr="00127BB1">
        <w:rPr>
          <w:rFonts w:eastAsia="Verdana"/>
          <w:b w:val="0"/>
          <w:color w:val="auto"/>
          <w:spacing w:val="17"/>
        </w:rPr>
        <w:t xml:space="preserve"> </w:t>
      </w:r>
      <w:r w:rsidRPr="00127BB1">
        <w:rPr>
          <w:rFonts w:eastAsia="Verdana"/>
          <w:b w:val="0"/>
          <w:color w:val="auto"/>
          <w:spacing w:val="-1"/>
          <w:w w:val="103"/>
        </w:rPr>
        <w:t xml:space="preserve">controlul </w:t>
      </w:r>
      <w:r w:rsidRPr="00127BB1">
        <w:rPr>
          <w:rFonts w:eastAsia="Verdana"/>
          <w:b w:val="0"/>
          <w:color w:val="auto"/>
        </w:rPr>
        <w:t>reglementarilor</w:t>
      </w:r>
      <w:r w:rsidRPr="00127BB1">
        <w:rPr>
          <w:rFonts w:eastAsia="Verdana"/>
          <w:b w:val="0"/>
          <w:color w:val="auto"/>
          <w:spacing w:val="42"/>
        </w:rPr>
        <w:t xml:space="preserve"> </w:t>
      </w:r>
      <w:r w:rsidRPr="00127BB1">
        <w:rPr>
          <w:rFonts w:eastAsia="Verdana"/>
          <w:b w:val="0"/>
          <w:color w:val="auto"/>
        </w:rPr>
        <w:t>in</w:t>
      </w:r>
      <w:r w:rsidRPr="00127BB1">
        <w:rPr>
          <w:rFonts w:eastAsia="Verdana"/>
          <w:b w:val="0"/>
          <w:color w:val="auto"/>
          <w:spacing w:val="1"/>
        </w:rPr>
        <w:t xml:space="preserve"> </w:t>
      </w:r>
      <w:r w:rsidRPr="00127BB1">
        <w:rPr>
          <w:rFonts w:eastAsia="Verdana"/>
          <w:b w:val="0"/>
          <w:color w:val="auto"/>
        </w:rPr>
        <w:t>vigoare</w:t>
      </w:r>
      <w:r w:rsidRPr="00127BB1">
        <w:rPr>
          <w:rFonts w:eastAsia="Verdana"/>
          <w:b w:val="0"/>
          <w:color w:val="auto"/>
          <w:spacing w:val="18"/>
        </w:rPr>
        <w:t xml:space="preserve"> </w:t>
      </w:r>
      <w:r w:rsidRPr="00127BB1">
        <w:rPr>
          <w:rFonts w:eastAsia="Verdana"/>
          <w:b w:val="0"/>
          <w:color w:val="auto"/>
        </w:rPr>
        <w:t>privind</w:t>
      </w:r>
      <w:r w:rsidRPr="00127BB1">
        <w:rPr>
          <w:rFonts w:eastAsia="Verdana"/>
          <w:b w:val="0"/>
          <w:color w:val="auto"/>
          <w:spacing w:val="16"/>
        </w:rPr>
        <w:t xml:space="preserve"> </w:t>
      </w:r>
      <w:r w:rsidRPr="00127BB1">
        <w:rPr>
          <w:rFonts w:eastAsia="Verdana"/>
          <w:b w:val="0"/>
          <w:color w:val="auto"/>
        </w:rPr>
        <w:t>protectia</w:t>
      </w:r>
      <w:r w:rsidRPr="00127BB1">
        <w:rPr>
          <w:rFonts w:eastAsia="Verdana"/>
          <w:b w:val="0"/>
          <w:color w:val="auto"/>
          <w:spacing w:val="22"/>
        </w:rPr>
        <w:t xml:space="preserve"> </w:t>
      </w:r>
      <w:r w:rsidRPr="00127BB1">
        <w:rPr>
          <w:rFonts w:eastAsia="Verdana"/>
          <w:b w:val="0"/>
          <w:color w:val="auto"/>
        </w:rPr>
        <w:t>aerului,</w:t>
      </w:r>
      <w:r w:rsidRPr="00127BB1">
        <w:rPr>
          <w:rFonts w:eastAsia="Verdana"/>
          <w:b w:val="0"/>
          <w:color w:val="auto"/>
          <w:spacing w:val="18"/>
        </w:rPr>
        <w:t xml:space="preserve"> </w:t>
      </w:r>
      <w:r w:rsidRPr="00127BB1">
        <w:rPr>
          <w:rFonts w:eastAsia="Verdana"/>
          <w:b w:val="0"/>
          <w:color w:val="auto"/>
        </w:rPr>
        <w:t>apelor,</w:t>
      </w:r>
      <w:r w:rsidRPr="00127BB1">
        <w:rPr>
          <w:rFonts w:eastAsia="Verdana"/>
          <w:b w:val="0"/>
          <w:color w:val="auto"/>
          <w:spacing w:val="16"/>
        </w:rPr>
        <w:t xml:space="preserve"> </w:t>
      </w:r>
      <w:r w:rsidRPr="00127BB1">
        <w:rPr>
          <w:rFonts w:eastAsia="Verdana"/>
          <w:b w:val="0"/>
          <w:color w:val="auto"/>
        </w:rPr>
        <w:t>solului</w:t>
      </w:r>
      <w:r w:rsidRPr="00127BB1">
        <w:rPr>
          <w:rFonts w:eastAsia="Verdana"/>
          <w:b w:val="0"/>
          <w:color w:val="auto"/>
          <w:spacing w:val="15"/>
        </w:rPr>
        <w:t xml:space="preserve"> </w:t>
      </w:r>
      <w:r w:rsidRPr="00127BB1">
        <w:rPr>
          <w:rFonts w:eastAsia="Verdana"/>
          <w:b w:val="0"/>
          <w:color w:val="auto"/>
        </w:rPr>
        <w:t xml:space="preserve">si </w:t>
      </w:r>
      <w:r w:rsidRPr="00127BB1">
        <w:rPr>
          <w:rFonts w:eastAsia="Verdana"/>
          <w:b w:val="0"/>
          <w:color w:val="auto"/>
          <w:w w:val="103"/>
        </w:rPr>
        <w:t xml:space="preserve">ecosistemelor </w:t>
      </w:r>
      <w:r w:rsidRPr="00127BB1">
        <w:rPr>
          <w:rFonts w:eastAsia="Verdana"/>
          <w:b w:val="0"/>
          <w:color w:val="auto"/>
          <w:spacing w:val="5"/>
        </w:rPr>
        <w:t>a</w:t>
      </w:r>
      <w:r w:rsidRPr="00127BB1">
        <w:rPr>
          <w:rFonts w:eastAsia="Verdana"/>
          <w:b w:val="0"/>
          <w:color w:val="auto"/>
          <w:spacing w:val="-7"/>
        </w:rPr>
        <w:t>c</w:t>
      </w:r>
      <w:r w:rsidRPr="00127BB1">
        <w:rPr>
          <w:rFonts w:eastAsia="Verdana"/>
          <w:b w:val="0"/>
          <w:color w:val="auto"/>
        </w:rPr>
        <w:t>vatice</w:t>
      </w:r>
      <w:r w:rsidRPr="00127BB1">
        <w:rPr>
          <w:rFonts w:eastAsia="Verdana"/>
          <w:b w:val="0"/>
          <w:color w:val="auto"/>
          <w:spacing w:val="26"/>
        </w:rPr>
        <w:t xml:space="preserve"> </w:t>
      </w:r>
      <w:r w:rsidRPr="00127BB1">
        <w:rPr>
          <w:rFonts w:eastAsia="Verdana"/>
          <w:b w:val="0"/>
          <w:color w:val="auto"/>
        </w:rPr>
        <w:t>sau</w:t>
      </w:r>
      <w:r w:rsidRPr="00127BB1">
        <w:rPr>
          <w:rFonts w:eastAsia="Verdana"/>
          <w:b w:val="0"/>
          <w:color w:val="auto"/>
          <w:spacing w:val="12"/>
        </w:rPr>
        <w:t xml:space="preserve"> </w:t>
      </w:r>
      <w:r w:rsidRPr="00127BB1">
        <w:rPr>
          <w:rFonts w:eastAsia="Verdana"/>
          <w:b w:val="0"/>
          <w:color w:val="auto"/>
          <w:w w:val="103"/>
        </w:rPr>
        <w:t>terestre.</w:t>
      </w:r>
    </w:p>
    <w:p w14:paraId="6C55750E" w14:textId="77777777" w:rsidR="003F19C4" w:rsidRPr="00127BB1" w:rsidRDefault="003F19C4" w:rsidP="00377308">
      <w:pPr>
        <w:pStyle w:val="studiuEA"/>
        <w:rPr>
          <w:color w:val="auto"/>
          <w:sz w:val="19"/>
          <w:szCs w:val="19"/>
        </w:rPr>
      </w:pPr>
    </w:p>
    <w:p w14:paraId="2578957F" w14:textId="77777777" w:rsidR="003F19C4" w:rsidRPr="00127BB1" w:rsidRDefault="003F19C4" w:rsidP="00377308">
      <w:pPr>
        <w:pStyle w:val="studiuEA"/>
        <w:ind w:firstLine="0"/>
        <w:rPr>
          <w:rFonts w:eastAsia="Verdana"/>
          <w:color w:val="auto"/>
        </w:rPr>
      </w:pPr>
      <w:r w:rsidRPr="00127BB1">
        <w:rPr>
          <w:color w:val="auto"/>
        </w:rPr>
        <w:drawing>
          <wp:inline distT="0" distB="0" distL="0" distR="0" wp14:anchorId="6B71664A" wp14:editId="786E108D">
            <wp:extent cx="104775" cy="104775"/>
            <wp:effectExtent l="0" t="0" r="9525" b="952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104775" cy="104775"/>
                    </a:xfrm>
                    <a:prstGeom prst="rect">
                      <a:avLst/>
                    </a:prstGeom>
                    <a:noFill/>
                    <a:ln>
                      <a:noFill/>
                    </a:ln>
                  </pic:spPr>
                </pic:pic>
              </a:graphicData>
            </a:graphic>
          </wp:inline>
        </w:drawing>
      </w:r>
      <w:r w:rsidRPr="00127BB1">
        <w:rPr>
          <w:color w:val="auto"/>
        </w:rPr>
        <w:t xml:space="preserve">  </w:t>
      </w:r>
      <w:r w:rsidRPr="00127BB1">
        <w:rPr>
          <w:rFonts w:eastAsia="Verdana"/>
          <w:b/>
          <w:bCs/>
          <w:color w:val="auto"/>
          <w:spacing w:val="-1"/>
        </w:rPr>
        <w:t>Publi</w:t>
      </w:r>
      <w:r w:rsidRPr="00127BB1">
        <w:rPr>
          <w:rFonts w:eastAsia="Verdana"/>
          <w:b/>
          <w:bCs/>
          <w:color w:val="auto"/>
        </w:rPr>
        <w:t xml:space="preserve">c </w:t>
      </w:r>
      <w:r w:rsidRPr="00127BB1">
        <w:rPr>
          <w:rFonts w:eastAsia="Verdana"/>
          <w:b/>
          <w:bCs/>
          <w:color w:val="auto"/>
          <w:spacing w:val="13"/>
        </w:rPr>
        <w:t xml:space="preserve"> </w:t>
      </w:r>
      <w:r w:rsidRPr="00127BB1">
        <w:rPr>
          <w:rFonts w:eastAsia="Verdana"/>
          <w:color w:val="auto"/>
        </w:rPr>
        <w:t>-</w:t>
      </w:r>
      <w:r w:rsidRPr="00127BB1">
        <w:rPr>
          <w:rFonts w:eastAsia="Verdana"/>
          <w:color w:val="auto"/>
          <w:spacing w:val="59"/>
        </w:rPr>
        <w:t xml:space="preserve"> </w:t>
      </w:r>
      <w:r w:rsidRPr="00127BB1">
        <w:rPr>
          <w:rFonts w:eastAsia="Verdana"/>
          <w:color w:val="auto"/>
        </w:rPr>
        <w:t>una</w:t>
      </w:r>
      <w:r w:rsidRPr="00127BB1">
        <w:rPr>
          <w:rFonts w:eastAsia="Verdana"/>
          <w:color w:val="auto"/>
          <w:spacing w:val="66"/>
        </w:rPr>
        <w:t xml:space="preserve"> </w:t>
      </w:r>
      <w:r w:rsidRPr="00127BB1">
        <w:rPr>
          <w:rFonts w:eastAsia="Verdana"/>
          <w:color w:val="auto"/>
        </w:rPr>
        <w:t>sau</w:t>
      </w:r>
      <w:r w:rsidRPr="00127BB1">
        <w:rPr>
          <w:rFonts w:eastAsia="Verdana"/>
          <w:color w:val="auto"/>
          <w:spacing w:val="65"/>
        </w:rPr>
        <w:t xml:space="preserve"> </w:t>
      </w:r>
      <w:r w:rsidRPr="00127BB1">
        <w:rPr>
          <w:rFonts w:eastAsia="Verdana"/>
          <w:color w:val="auto"/>
        </w:rPr>
        <w:t>mai</w:t>
      </w:r>
      <w:r w:rsidRPr="00127BB1">
        <w:rPr>
          <w:rFonts w:eastAsia="Verdana"/>
          <w:color w:val="auto"/>
          <w:spacing w:val="65"/>
        </w:rPr>
        <w:t xml:space="preserve"> </w:t>
      </w:r>
      <w:r w:rsidRPr="00127BB1">
        <w:rPr>
          <w:rFonts w:eastAsia="Verdana"/>
          <w:color w:val="auto"/>
        </w:rPr>
        <w:t xml:space="preserve">multe </w:t>
      </w:r>
      <w:r w:rsidRPr="00127BB1">
        <w:rPr>
          <w:rFonts w:eastAsia="Verdana"/>
          <w:color w:val="auto"/>
          <w:spacing w:val="1"/>
        </w:rPr>
        <w:t xml:space="preserve"> </w:t>
      </w:r>
      <w:r w:rsidRPr="00127BB1">
        <w:rPr>
          <w:rFonts w:eastAsia="Verdana"/>
          <w:color w:val="auto"/>
        </w:rPr>
        <w:t xml:space="preserve">persoane </w:t>
      </w:r>
      <w:r w:rsidRPr="00127BB1">
        <w:rPr>
          <w:rFonts w:eastAsia="Verdana"/>
          <w:color w:val="auto"/>
          <w:spacing w:val="12"/>
        </w:rPr>
        <w:t xml:space="preserve"> </w:t>
      </w:r>
      <w:r w:rsidRPr="00127BB1">
        <w:rPr>
          <w:rFonts w:eastAsia="Verdana"/>
          <w:color w:val="auto"/>
        </w:rPr>
        <w:t>fizice</w:t>
      </w:r>
      <w:r w:rsidRPr="00127BB1">
        <w:rPr>
          <w:rFonts w:eastAsia="Verdana"/>
          <w:color w:val="auto"/>
          <w:spacing w:val="70"/>
        </w:rPr>
        <w:t xml:space="preserve"> </w:t>
      </w:r>
      <w:r w:rsidRPr="00127BB1">
        <w:rPr>
          <w:rFonts w:eastAsia="Verdana"/>
          <w:color w:val="auto"/>
        </w:rPr>
        <w:t>ori</w:t>
      </w:r>
      <w:r w:rsidRPr="00127BB1">
        <w:rPr>
          <w:rFonts w:eastAsia="Verdana"/>
          <w:color w:val="auto"/>
          <w:spacing w:val="62"/>
        </w:rPr>
        <w:t xml:space="preserve"> </w:t>
      </w:r>
      <w:r w:rsidRPr="00127BB1">
        <w:rPr>
          <w:rFonts w:eastAsia="Verdana"/>
          <w:color w:val="auto"/>
        </w:rPr>
        <w:t xml:space="preserve">juridice </w:t>
      </w:r>
      <w:r w:rsidRPr="00127BB1">
        <w:rPr>
          <w:rFonts w:eastAsia="Verdana"/>
          <w:color w:val="auto"/>
          <w:spacing w:val="6"/>
        </w:rPr>
        <w:t xml:space="preserve"> </w:t>
      </w:r>
      <w:r w:rsidRPr="00127BB1">
        <w:rPr>
          <w:rFonts w:eastAsia="Verdana"/>
          <w:color w:val="auto"/>
        </w:rPr>
        <w:t>si,</w:t>
      </w:r>
      <w:r w:rsidRPr="00127BB1">
        <w:rPr>
          <w:rFonts w:eastAsia="Verdana"/>
          <w:color w:val="auto"/>
          <w:spacing w:val="61"/>
        </w:rPr>
        <w:t xml:space="preserve"> </w:t>
      </w:r>
      <w:r w:rsidRPr="00127BB1">
        <w:rPr>
          <w:rFonts w:eastAsia="Verdana"/>
          <w:color w:val="auto"/>
        </w:rPr>
        <w:t>in</w:t>
      </w:r>
      <w:r w:rsidRPr="00127BB1">
        <w:rPr>
          <w:rFonts w:eastAsia="Verdana"/>
          <w:color w:val="auto"/>
          <w:spacing w:val="60"/>
        </w:rPr>
        <w:t xml:space="preserve"> </w:t>
      </w:r>
      <w:r w:rsidRPr="00127BB1">
        <w:rPr>
          <w:rFonts w:eastAsia="Verdana"/>
          <w:color w:val="auto"/>
        </w:rPr>
        <w:t xml:space="preserve">concordanta </w:t>
      </w:r>
      <w:r w:rsidRPr="00127BB1">
        <w:rPr>
          <w:rFonts w:eastAsia="Verdana"/>
          <w:color w:val="auto"/>
          <w:spacing w:val="21"/>
        </w:rPr>
        <w:t xml:space="preserve"> </w:t>
      </w:r>
      <w:r w:rsidRPr="00127BB1">
        <w:rPr>
          <w:rFonts w:eastAsia="Verdana"/>
          <w:color w:val="auto"/>
          <w:w w:val="103"/>
        </w:rPr>
        <w:t xml:space="preserve">cu </w:t>
      </w:r>
      <w:r w:rsidRPr="00127BB1">
        <w:rPr>
          <w:rFonts w:eastAsia="Verdana"/>
          <w:color w:val="auto"/>
        </w:rPr>
        <w:t>legislatia</w:t>
      </w:r>
      <w:r w:rsidRPr="00127BB1">
        <w:rPr>
          <w:rFonts w:eastAsia="Verdana"/>
          <w:color w:val="auto"/>
          <w:spacing w:val="27"/>
        </w:rPr>
        <w:t xml:space="preserve"> </w:t>
      </w:r>
      <w:r w:rsidRPr="00127BB1">
        <w:rPr>
          <w:rFonts w:eastAsia="Verdana"/>
          <w:color w:val="auto"/>
        </w:rPr>
        <w:t>sau</w:t>
      </w:r>
      <w:r w:rsidRPr="00127BB1">
        <w:rPr>
          <w:rFonts w:eastAsia="Verdana"/>
          <w:color w:val="auto"/>
          <w:spacing w:val="11"/>
        </w:rPr>
        <w:t xml:space="preserve"> </w:t>
      </w:r>
      <w:r w:rsidRPr="00127BB1">
        <w:rPr>
          <w:rFonts w:eastAsia="Verdana"/>
          <w:color w:val="auto"/>
        </w:rPr>
        <w:t>cu</w:t>
      </w:r>
      <w:r w:rsidRPr="00127BB1">
        <w:rPr>
          <w:rFonts w:eastAsia="Verdana"/>
          <w:color w:val="auto"/>
          <w:spacing w:val="7"/>
        </w:rPr>
        <w:t xml:space="preserve"> </w:t>
      </w:r>
      <w:r w:rsidRPr="00127BB1">
        <w:rPr>
          <w:rFonts w:eastAsia="Verdana"/>
          <w:color w:val="auto"/>
        </w:rPr>
        <w:t>practica</w:t>
      </w:r>
      <w:r w:rsidRPr="00127BB1">
        <w:rPr>
          <w:rFonts w:eastAsia="Verdana"/>
          <w:color w:val="auto"/>
          <w:spacing w:val="24"/>
        </w:rPr>
        <w:t xml:space="preserve"> </w:t>
      </w:r>
      <w:r w:rsidRPr="00127BB1">
        <w:rPr>
          <w:rFonts w:eastAsia="Verdana"/>
          <w:color w:val="auto"/>
        </w:rPr>
        <w:t>nationala,</w:t>
      </w:r>
      <w:r w:rsidRPr="00127BB1">
        <w:rPr>
          <w:rFonts w:eastAsia="Verdana"/>
          <w:color w:val="auto"/>
          <w:spacing w:val="30"/>
        </w:rPr>
        <w:t xml:space="preserve"> </w:t>
      </w:r>
      <w:r w:rsidRPr="00127BB1">
        <w:rPr>
          <w:rFonts w:eastAsia="Verdana"/>
          <w:color w:val="auto"/>
        </w:rPr>
        <w:t>asociatiile,</w:t>
      </w:r>
      <w:r w:rsidRPr="00127BB1">
        <w:rPr>
          <w:rFonts w:eastAsia="Verdana"/>
          <w:color w:val="auto"/>
          <w:spacing w:val="32"/>
        </w:rPr>
        <w:t xml:space="preserve"> </w:t>
      </w:r>
      <w:r w:rsidRPr="00127BB1">
        <w:rPr>
          <w:rFonts w:eastAsia="Verdana"/>
          <w:color w:val="auto"/>
        </w:rPr>
        <w:t>organizatiile</w:t>
      </w:r>
      <w:r w:rsidRPr="00127BB1">
        <w:rPr>
          <w:rFonts w:eastAsia="Verdana"/>
          <w:color w:val="auto"/>
          <w:spacing w:val="37"/>
        </w:rPr>
        <w:t xml:space="preserve"> </w:t>
      </w:r>
      <w:r w:rsidRPr="00127BB1">
        <w:rPr>
          <w:rFonts w:eastAsia="Verdana"/>
          <w:color w:val="auto"/>
        </w:rPr>
        <w:t>ori</w:t>
      </w:r>
      <w:r w:rsidRPr="00127BB1">
        <w:rPr>
          <w:rFonts w:eastAsia="Verdana"/>
          <w:color w:val="auto"/>
          <w:spacing w:val="8"/>
        </w:rPr>
        <w:t xml:space="preserve"> </w:t>
      </w:r>
      <w:r w:rsidRPr="00127BB1">
        <w:rPr>
          <w:rFonts w:eastAsia="Verdana"/>
          <w:color w:val="auto"/>
        </w:rPr>
        <w:t>grupurile</w:t>
      </w:r>
      <w:r w:rsidRPr="00127BB1">
        <w:rPr>
          <w:rFonts w:eastAsia="Verdana"/>
          <w:color w:val="auto"/>
          <w:spacing w:val="27"/>
        </w:rPr>
        <w:t xml:space="preserve"> </w:t>
      </w:r>
      <w:r w:rsidRPr="00127BB1">
        <w:rPr>
          <w:rFonts w:eastAsia="Verdana"/>
          <w:color w:val="auto"/>
          <w:w w:val="103"/>
        </w:rPr>
        <w:t>acestora;</w:t>
      </w:r>
    </w:p>
    <w:p w14:paraId="1E0BE2E9" w14:textId="77777777" w:rsidR="003F19C4" w:rsidRPr="00127BB1" w:rsidRDefault="003F19C4" w:rsidP="00377308">
      <w:pPr>
        <w:pStyle w:val="studiuEA"/>
        <w:rPr>
          <w:color w:val="auto"/>
        </w:rPr>
      </w:pPr>
    </w:p>
    <w:p w14:paraId="490CB9D8" w14:textId="77777777" w:rsidR="003F19C4" w:rsidRPr="00127BB1" w:rsidRDefault="003F19C4" w:rsidP="00377308">
      <w:pPr>
        <w:pStyle w:val="bulletcostirosu"/>
        <w:rPr>
          <w:rFonts w:eastAsia="Verdana"/>
          <w:b w:val="0"/>
          <w:color w:val="auto"/>
        </w:rPr>
      </w:pPr>
      <w:r w:rsidRPr="00127BB1">
        <w:rPr>
          <w:color w:val="auto"/>
        </w:rPr>
        <w:t xml:space="preserve"> </w:t>
      </w:r>
      <w:r w:rsidRPr="00127BB1">
        <w:rPr>
          <w:rFonts w:eastAsia="Verdana"/>
          <w:bCs/>
          <w:color w:val="auto"/>
          <w:spacing w:val="-1"/>
        </w:rPr>
        <w:t>SE</w:t>
      </w:r>
      <w:r w:rsidRPr="00127BB1">
        <w:rPr>
          <w:rFonts w:eastAsia="Verdana"/>
          <w:bCs/>
          <w:color w:val="auto"/>
          <w:spacing w:val="-3"/>
        </w:rPr>
        <w:t xml:space="preserve">A </w:t>
      </w:r>
      <w:r w:rsidRPr="00127BB1">
        <w:rPr>
          <w:rFonts w:eastAsia="Verdana"/>
          <w:bCs/>
          <w:color w:val="auto"/>
        </w:rPr>
        <w:t>- Evaluare strategica de</w:t>
      </w:r>
      <w:r w:rsidRPr="00127BB1">
        <w:rPr>
          <w:rFonts w:eastAsia="Verdana"/>
          <w:bCs/>
          <w:color w:val="auto"/>
          <w:spacing w:val="13"/>
        </w:rPr>
        <w:t xml:space="preserve"> </w:t>
      </w:r>
      <w:r w:rsidRPr="00127BB1">
        <w:rPr>
          <w:rFonts w:eastAsia="Verdana"/>
          <w:bCs/>
          <w:color w:val="auto"/>
        </w:rPr>
        <w:t xml:space="preserve">mediu - </w:t>
      </w:r>
      <w:r w:rsidRPr="00127BB1">
        <w:rPr>
          <w:rFonts w:eastAsia="Verdana"/>
          <w:bCs/>
          <w:color w:val="auto"/>
          <w:spacing w:val="2"/>
        </w:rPr>
        <w:t xml:space="preserve"> </w:t>
      </w:r>
      <w:r w:rsidRPr="00127BB1">
        <w:rPr>
          <w:rFonts w:eastAsia="Verdana"/>
          <w:b w:val="0"/>
          <w:color w:val="auto"/>
        </w:rPr>
        <w:t>Evaluarea</w:t>
      </w:r>
      <w:r w:rsidRPr="00127BB1">
        <w:rPr>
          <w:rFonts w:eastAsia="Verdana"/>
          <w:b w:val="0"/>
          <w:color w:val="auto"/>
          <w:spacing w:val="34"/>
        </w:rPr>
        <w:t xml:space="preserve"> </w:t>
      </w:r>
      <w:r w:rsidRPr="00127BB1">
        <w:rPr>
          <w:rFonts w:eastAsia="Verdana"/>
          <w:b w:val="0"/>
          <w:color w:val="auto"/>
        </w:rPr>
        <w:t>de mediu pentru</w:t>
      </w:r>
      <w:r w:rsidRPr="00127BB1">
        <w:rPr>
          <w:rFonts w:eastAsia="Verdana"/>
          <w:b w:val="0"/>
          <w:color w:val="auto"/>
          <w:spacing w:val="24"/>
        </w:rPr>
        <w:t xml:space="preserve"> </w:t>
      </w:r>
      <w:r w:rsidRPr="00127BB1">
        <w:rPr>
          <w:rFonts w:eastAsia="Verdana"/>
          <w:b w:val="0"/>
          <w:color w:val="auto"/>
          <w:w w:val="103"/>
        </w:rPr>
        <w:t xml:space="preserve">politici, </w:t>
      </w:r>
      <w:r w:rsidRPr="00127BB1">
        <w:rPr>
          <w:rFonts w:eastAsia="Verdana"/>
          <w:b w:val="0"/>
          <w:color w:val="auto"/>
        </w:rPr>
        <w:t>planuri</w:t>
      </w:r>
      <w:r w:rsidRPr="00127BB1">
        <w:rPr>
          <w:rFonts w:eastAsia="Verdana"/>
          <w:b w:val="0"/>
          <w:color w:val="auto"/>
          <w:spacing w:val="25"/>
        </w:rPr>
        <w:t xml:space="preserve"> </w:t>
      </w:r>
      <w:r w:rsidRPr="00127BB1">
        <w:rPr>
          <w:rFonts w:eastAsia="Verdana"/>
          <w:b w:val="0"/>
          <w:color w:val="auto"/>
        </w:rPr>
        <w:t>si</w:t>
      </w:r>
      <w:r w:rsidRPr="00127BB1">
        <w:rPr>
          <w:rFonts w:eastAsia="Verdana"/>
          <w:b w:val="0"/>
          <w:color w:val="auto"/>
          <w:spacing w:val="9"/>
        </w:rPr>
        <w:t xml:space="preserve"> </w:t>
      </w:r>
      <w:r w:rsidRPr="00127BB1">
        <w:rPr>
          <w:rFonts w:eastAsia="Verdana"/>
          <w:b w:val="0"/>
          <w:color w:val="auto"/>
          <w:w w:val="103"/>
        </w:rPr>
        <w:t>programe</w:t>
      </w:r>
    </w:p>
    <w:p w14:paraId="08426BF6" w14:textId="77777777" w:rsidR="003F19C4" w:rsidRPr="00127BB1" w:rsidRDefault="003F19C4" w:rsidP="00377308">
      <w:pPr>
        <w:pStyle w:val="studiuEA"/>
        <w:rPr>
          <w:color w:val="auto"/>
          <w:sz w:val="18"/>
          <w:szCs w:val="18"/>
        </w:rPr>
      </w:pPr>
    </w:p>
    <w:p w14:paraId="773483B2" w14:textId="77777777" w:rsidR="003F19C4" w:rsidRPr="00127BB1" w:rsidRDefault="003F19C4" w:rsidP="00377308">
      <w:pPr>
        <w:pStyle w:val="studiuEA"/>
        <w:ind w:firstLine="0"/>
        <w:rPr>
          <w:rFonts w:eastAsia="Verdana"/>
          <w:color w:val="auto"/>
        </w:rPr>
      </w:pPr>
      <w:r w:rsidRPr="00127BB1">
        <w:rPr>
          <w:color w:val="auto"/>
        </w:rPr>
        <w:drawing>
          <wp:inline distT="0" distB="0" distL="0" distR="0" wp14:anchorId="317DF22D" wp14:editId="47C0730D">
            <wp:extent cx="104775" cy="104775"/>
            <wp:effectExtent l="0" t="0" r="9525" b="952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4775" cy="104775"/>
                    </a:xfrm>
                    <a:prstGeom prst="rect">
                      <a:avLst/>
                    </a:prstGeom>
                    <a:noFill/>
                    <a:ln>
                      <a:noFill/>
                    </a:ln>
                  </pic:spPr>
                </pic:pic>
              </a:graphicData>
            </a:graphic>
          </wp:inline>
        </w:drawing>
      </w:r>
      <w:r w:rsidRPr="00127BB1">
        <w:rPr>
          <w:color w:val="auto"/>
        </w:rPr>
        <w:t xml:space="preserve">  </w:t>
      </w:r>
      <w:r w:rsidRPr="00127BB1">
        <w:rPr>
          <w:rFonts w:eastAsia="Verdana"/>
          <w:b/>
          <w:bCs/>
          <w:color w:val="auto"/>
        </w:rPr>
        <w:t xml:space="preserve">Raport </w:t>
      </w:r>
      <w:r w:rsidRPr="00127BB1">
        <w:rPr>
          <w:rFonts w:eastAsia="Verdana"/>
          <w:b/>
          <w:bCs/>
          <w:color w:val="auto"/>
          <w:spacing w:val="35"/>
        </w:rPr>
        <w:t xml:space="preserve"> </w:t>
      </w:r>
      <w:r w:rsidRPr="00127BB1">
        <w:rPr>
          <w:rFonts w:eastAsia="Verdana"/>
          <w:b/>
          <w:bCs/>
          <w:color w:val="auto"/>
        </w:rPr>
        <w:t xml:space="preserve">de </w:t>
      </w:r>
      <w:r w:rsidRPr="00127BB1">
        <w:rPr>
          <w:rFonts w:eastAsia="Verdana"/>
          <w:b/>
          <w:bCs/>
          <w:color w:val="auto"/>
          <w:spacing w:val="20"/>
        </w:rPr>
        <w:t xml:space="preserve"> </w:t>
      </w:r>
      <w:r w:rsidRPr="00127BB1">
        <w:rPr>
          <w:rFonts w:eastAsia="Verdana"/>
          <w:b/>
          <w:bCs/>
          <w:color w:val="auto"/>
        </w:rPr>
        <w:t xml:space="preserve">mediu </w:t>
      </w:r>
      <w:r w:rsidRPr="00127BB1">
        <w:rPr>
          <w:rFonts w:eastAsia="Verdana"/>
          <w:b/>
          <w:bCs/>
          <w:color w:val="auto"/>
          <w:spacing w:val="33"/>
        </w:rPr>
        <w:t xml:space="preserve"> </w:t>
      </w:r>
      <w:r w:rsidRPr="00127BB1">
        <w:rPr>
          <w:rFonts w:eastAsia="Verdana"/>
          <w:color w:val="auto"/>
        </w:rPr>
        <w:t xml:space="preserve">- </w:t>
      </w:r>
      <w:r w:rsidRPr="00127BB1">
        <w:rPr>
          <w:rFonts w:eastAsia="Verdana"/>
          <w:color w:val="auto"/>
          <w:spacing w:val="18"/>
        </w:rPr>
        <w:t xml:space="preserve"> </w:t>
      </w:r>
      <w:r w:rsidRPr="00127BB1">
        <w:rPr>
          <w:rFonts w:eastAsia="Verdana"/>
          <w:color w:val="auto"/>
        </w:rPr>
        <w:t xml:space="preserve">parte </w:t>
      </w:r>
      <w:r w:rsidRPr="00127BB1">
        <w:rPr>
          <w:rFonts w:eastAsia="Verdana"/>
          <w:color w:val="auto"/>
          <w:spacing w:val="28"/>
        </w:rPr>
        <w:t xml:space="preserve"> </w:t>
      </w:r>
      <w:r w:rsidRPr="00127BB1">
        <w:rPr>
          <w:rFonts w:eastAsia="Verdana"/>
          <w:color w:val="auto"/>
        </w:rPr>
        <w:t xml:space="preserve">a </w:t>
      </w:r>
      <w:r w:rsidRPr="00127BB1">
        <w:rPr>
          <w:rFonts w:eastAsia="Verdana"/>
          <w:color w:val="auto"/>
          <w:spacing w:val="16"/>
        </w:rPr>
        <w:t xml:space="preserve"> </w:t>
      </w:r>
      <w:r w:rsidRPr="00127BB1">
        <w:rPr>
          <w:rFonts w:eastAsia="Verdana"/>
          <w:color w:val="auto"/>
        </w:rPr>
        <w:t xml:space="preserve">documentatiei </w:t>
      </w:r>
      <w:r w:rsidRPr="00127BB1">
        <w:rPr>
          <w:rFonts w:eastAsia="Verdana"/>
          <w:color w:val="auto"/>
          <w:spacing w:val="55"/>
        </w:rPr>
        <w:t xml:space="preserve"> </w:t>
      </w:r>
      <w:r w:rsidRPr="00127BB1">
        <w:rPr>
          <w:rFonts w:eastAsia="Verdana"/>
          <w:color w:val="auto"/>
        </w:rPr>
        <w:t xml:space="preserve">planurilor </w:t>
      </w:r>
      <w:r w:rsidRPr="00127BB1">
        <w:rPr>
          <w:rFonts w:eastAsia="Verdana"/>
          <w:color w:val="auto"/>
          <w:spacing w:val="41"/>
        </w:rPr>
        <w:t xml:space="preserve"> </w:t>
      </w:r>
      <w:r w:rsidRPr="00127BB1">
        <w:rPr>
          <w:rFonts w:eastAsia="Verdana"/>
          <w:color w:val="auto"/>
        </w:rPr>
        <w:t xml:space="preserve">sau </w:t>
      </w:r>
      <w:r w:rsidRPr="00127BB1">
        <w:rPr>
          <w:rFonts w:eastAsia="Verdana"/>
          <w:color w:val="auto"/>
          <w:spacing w:val="23"/>
        </w:rPr>
        <w:t xml:space="preserve"> </w:t>
      </w:r>
      <w:r w:rsidRPr="00127BB1">
        <w:rPr>
          <w:rFonts w:eastAsia="Verdana"/>
          <w:color w:val="auto"/>
        </w:rPr>
        <w:t xml:space="preserve">programelor </w:t>
      </w:r>
      <w:r w:rsidRPr="00127BB1">
        <w:rPr>
          <w:rFonts w:eastAsia="Verdana"/>
          <w:color w:val="auto"/>
          <w:spacing w:val="49"/>
        </w:rPr>
        <w:t xml:space="preserve"> </w:t>
      </w:r>
      <w:r w:rsidRPr="00127BB1">
        <w:rPr>
          <w:rFonts w:eastAsia="Verdana"/>
          <w:color w:val="auto"/>
          <w:w w:val="103"/>
        </w:rPr>
        <w:t xml:space="preserve">care </w:t>
      </w:r>
      <w:r w:rsidRPr="00127BB1">
        <w:rPr>
          <w:rFonts w:eastAsia="Verdana"/>
          <w:color w:val="auto"/>
        </w:rPr>
        <w:t>identific</w:t>
      </w:r>
      <w:r w:rsidRPr="00127BB1">
        <w:rPr>
          <w:rFonts w:eastAsia="Verdana"/>
          <w:color w:val="auto"/>
          <w:spacing w:val="5"/>
        </w:rPr>
        <w:t>a</w:t>
      </w:r>
      <w:r w:rsidRPr="00127BB1">
        <w:rPr>
          <w:rFonts w:eastAsia="Verdana"/>
          <w:color w:val="auto"/>
        </w:rPr>
        <w:t xml:space="preserve">, </w:t>
      </w:r>
      <w:r w:rsidRPr="00127BB1">
        <w:rPr>
          <w:rFonts w:eastAsia="Verdana"/>
          <w:color w:val="auto"/>
          <w:spacing w:val="4"/>
        </w:rPr>
        <w:t xml:space="preserve"> </w:t>
      </w:r>
      <w:r w:rsidRPr="00127BB1">
        <w:rPr>
          <w:rFonts w:eastAsia="Verdana"/>
          <w:color w:val="auto"/>
          <w:spacing w:val="-4"/>
        </w:rPr>
        <w:t>d</w:t>
      </w:r>
      <w:r w:rsidRPr="00127BB1">
        <w:rPr>
          <w:rFonts w:eastAsia="Verdana"/>
          <w:color w:val="auto"/>
          <w:spacing w:val="6"/>
        </w:rPr>
        <w:t>e</w:t>
      </w:r>
      <w:r w:rsidRPr="00127BB1">
        <w:rPr>
          <w:rFonts w:eastAsia="Verdana"/>
          <w:color w:val="auto"/>
          <w:spacing w:val="-1"/>
        </w:rPr>
        <w:t>scri</w:t>
      </w:r>
      <w:r w:rsidRPr="00127BB1">
        <w:rPr>
          <w:rFonts w:eastAsia="Verdana"/>
          <w:color w:val="auto"/>
        </w:rPr>
        <w:t xml:space="preserve">e  </w:t>
      </w:r>
      <w:r w:rsidRPr="00127BB1">
        <w:rPr>
          <w:rFonts w:eastAsia="Verdana"/>
          <w:color w:val="auto"/>
          <w:spacing w:val="-1"/>
        </w:rPr>
        <w:t>s</w:t>
      </w:r>
      <w:r w:rsidRPr="00127BB1">
        <w:rPr>
          <w:rFonts w:eastAsia="Verdana"/>
          <w:color w:val="auto"/>
        </w:rPr>
        <w:t>i</w:t>
      </w:r>
      <w:r w:rsidRPr="00127BB1">
        <w:rPr>
          <w:rFonts w:eastAsia="Verdana"/>
          <w:color w:val="auto"/>
          <w:spacing w:val="54"/>
        </w:rPr>
        <w:t xml:space="preserve"> </w:t>
      </w:r>
      <w:r w:rsidRPr="00127BB1">
        <w:rPr>
          <w:rFonts w:eastAsia="Verdana"/>
          <w:color w:val="auto"/>
          <w:spacing w:val="-1"/>
        </w:rPr>
        <w:t>evalueaz</w:t>
      </w:r>
      <w:r w:rsidRPr="00127BB1">
        <w:rPr>
          <w:rFonts w:eastAsia="Verdana"/>
          <w:color w:val="auto"/>
        </w:rPr>
        <w:t xml:space="preserve">a </w:t>
      </w:r>
      <w:r w:rsidRPr="00127BB1">
        <w:rPr>
          <w:rFonts w:eastAsia="Verdana"/>
          <w:color w:val="auto"/>
          <w:spacing w:val="9"/>
        </w:rPr>
        <w:t xml:space="preserve"> </w:t>
      </w:r>
      <w:r w:rsidRPr="00127BB1">
        <w:rPr>
          <w:rFonts w:eastAsia="Verdana"/>
          <w:color w:val="auto"/>
          <w:spacing w:val="-1"/>
        </w:rPr>
        <w:t>efectel</w:t>
      </w:r>
      <w:r w:rsidRPr="00127BB1">
        <w:rPr>
          <w:rFonts w:eastAsia="Verdana"/>
          <w:color w:val="auto"/>
        </w:rPr>
        <w:t xml:space="preserve">e </w:t>
      </w:r>
      <w:r w:rsidRPr="00127BB1">
        <w:rPr>
          <w:rFonts w:eastAsia="Verdana"/>
          <w:color w:val="auto"/>
          <w:spacing w:val="3"/>
        </w:rPr>
        <w:t xml:space="preserve"> </w:t>
      </w:r>
      <w:r w:rsidRPr="00127BB1">
        <w:rPr>
          <w:rFonts w:eastAsia="Verdana"/>
          <w:color w:val="auto"/>
          <w:spacing w:val="-1"/>
        </w:rPr>
        <w:t>posibil</w:t>
      </w:r>
      <w:r w:rsidRPr="00127BB1">
        <w:rPr>
          <w:rFonts w:eastAsia="Verdana"/>
          <w:color w:val="auto"/>
        </w:rPr>
        <w:t xml:space="preserve">e </w:t>
      </w:r>
      <w:r w:rsidRPr="00127BB1">
        <w:rPr>
          <w:rFonts w:eastAsia="Verdana"/>
          <w:color w:val="auto"/>
          <w:spacing w:val="2"/>
        </w:rPr>
        <w:t xml:space="preserve"> </w:t>
      </w:r>
      <w:r w:rsidRPr="00127BB1">
        <w:rPr>
          <w:rFonts w:eastAsia="Verdana"/>
          <w:color w:val="auto"/>
          <w:spacing w:val="-1"/>
        </w:rPr>
        <w:t>semnificativ</w:t>
      </w:r>
      <w:r w:rsidRPr="00127BB1">
        <w:rPr>
          <w:rFonts w:eastAsia="Verdana"/>
          <w:color w:val="auto"/>
        </w:rPr>
        <w:t xml:space="preserve">e </w:t>
      </w:r>
      <w:r w:rsidRPr="00127BB1">
        <w:rPr>
          <w:rFonts w:eastAsia="Verdana"/>
          <w:color w:val="auto"/>
          <w:spacing w:val="19"/>
        </w:rPr>
        <w:t xml:space="preserve"> </w:t>
      </w:r>
      <w:r w:rsidRPr="00127BB1">
        <w:rPr>
          <w:rFonts w:eastAsia="Verdana"/>
          <w:color w:val="auto"/>
          <w:spacing w:val="-1"/>
        </w:rPr>
        <w:t>asupr</w:t>
      </w:r>
      <w:r w:rsidRPr="00127BB1">
        <w:rPr>
          <w:rFonts w:eastAsia="Verdana"/>
          <w:color w:val="auto"/>
        </w:rPr>
        <w:t>a</w:t>
      </w:r>
      <w:r w:rsidRPr="00127BB1">
        <w:rPr>
          <w:rFonts w:eastAsia="Verdana"/>
          <w:color w:val="auto"/>
          <w:spacing w:val="70"/>
        </w:rPr>
        <w:t xml:space="preserve"> </w:t>
      </w:r>
      <w:r w:rsidRPr="00127BB1">
        <w:rPr>
          <w:rFonts w:eastAsia="Verdana"/>
          <w:color w:val="auto"/>
          <w:spacing w:val="-1"/>
        </w:rPr>
        <w:t>mediulu</w:t>
      </w:r>
      <w:r w:rsidRPr="00127BB1">
        <w:rPr>
          <w:rFonts w:eastAsia="Verdana"/>
          <w:color w:val="auto"/>
        </w:rPr>
        <w:t xml:space="preserve">i </w:t>
      </w:r>
      <w:r w:rsidRPr="00127BB1">
        <w:rPr>
          <w:rFonts w:eastAsia="Verdana"/>
          <w:color w:val="auto"/>
          <w:spacing w:val="5"/>
        </w:rPr>
        <w:t xml:space="preserve"> </w:t>
      </w:r>
      <w:r w:rsidRPr="00127BB1">
        <w:rPr>
          <w:rFonts w:eastAsia="Verdana"/>
          <w:color w:val="auto"/>
          <w:spacing w:val="-1"/>
          <w:w w:val="103"/>
        </w:rPr>
        <w:t xml:space="preserve">ale </w:t>
      </w:r>
      <w:r w:rsidRPr="00127BB1">
        <w:rPr>
          <w:rFonts w:eastAsia="Verdana"/>
          <w:color w:val="auto"/>
        </w:rPr>
        <w:t>aplicarii</w:t>
      </w:r>
      <w:r w:rsidRPr="00127BB1">
        <w:rPr>
          <w:rFonts w:eastAsia="Verdana"/>
          <w:color w:val="auto"/>
          <w:spacing w:val="29"/>
        </w:rPr>
        <w:t xml:space="preserve"> </w:t>
      </w:r>
      <w:r w:rsidRPr="00127BB1">
        <w:rPr>
          <w:rFonts w:eastAsia="Verdana"/>
          <w:color w:val="auto"/>
        </w:rPr>
        <w:t>acestora</w:t>
      </w:r>
      <w:r w:rsidRPr="00127BB1">
        <w:rPr>
          <w:rFonts w:eastAsia="Verdana"/>
          <w:color w:val="auto"/>
          <w:spacing w:val="32"/>
        </w:rPr>
        <w:t xml:space="preserve"> </w:t>
      </w:r>
      <w:r w:rsidRPr="00127BB1">
        <w:rPr>
          <w:rFonts w:eastAsia="Verdana"/>
          <w:color w:val="auto"/>
        </w:rPr>
        <w:t>si</w:t>
      </w:r>
      <w:r w:rsidRPr="00127BB1">
        <w:rPr>
          <w:rFonts w:eastAsia="Verdana"/>
          <w:color w:val="auto"/>
          <w:spacing w:val="11"/>
        </w:rPr>
        <w:t xml:space="preserve"> </w:t>
      </w:r>
      <w:r w:rsidRPr="00127BB1">
        <w:rPr>
          <w:rFonts w:eastAsia="Verdana"/>
          <w:color w:val="auto"/>
        </w:rPr>
        <w:t>alternativele</w:t>
      </w:r>
      <w:r w:rsidRPr="00127BB1">
        <w:rPr>
          <w:rFonts w:eastAsia="Verdana"/>
          <w:color w:val="auto"/>
          <w:spacing w:val="43"/>
        </w:rPr>
        <w:t xml:space="preserve"> </w:t>
      </w:r>
      <w:r w:rsidRPr="00127BB1">
        <w:rPr>
          <w:rFonts w:eastAsia="Verdana"/>
          <w:color w:val="auto"/>
        </w:rPr>
        <w:t>lor</w:t>
      </w:r>
      <w:r w:rsidRPr="00127BB1">
        <w:rPr>
          <w:rFonts w:eastAsia="Verdana"/>
          <w:color w:val="auto"/>
          <w:spacing w:val="14"/>
        </w:rPr>
        <w:t xml:space="preserve"> </w:t>
      </w:r>
      <w:r w:rsidRPr="00127BB1">
        <w:rPr>
          <w:rFonts w:eastAsia="Verdana"/>
          <w:color w:val="auto"/>
        </w:rPr>
        <w:t>rationale,</w:t>
      </w:r>
      <w:r w:rsidRPr="00127BB1">
        <w:rPr>
          <w:rFonts w:eastAsia="Verdana"/>
          <w:color w:val="auto"/>
          <w:spacing w:val="35"/>
        </w:rPr>
        <w:t xml:space="preserve"> </w:t>
      </w:r>
      <w:r w:rsidRPr="00127BB1">
        <w:rPr>
          <w:rFonts w:eastAsia="Verdana"/>
          <w:color w:val="auto"/>
        </w:rPr>
        <w:t>luand</w:t>
      </w:r>
      <w:r w:rsidRPr="00127BB1">
        <w:rPr>
          <w:rFonts w:eastAsia="Verdana"/>
          <w:color w:val="auto"/>
          <w:spacing w:val="23"/>
        </w:rPr>
        <w:t xml:space="preserve"> </w:t>
      </w:r>
      <w:r w:rsidRPr="00127BB1">
        <w:rPr>
          <w:rFonts w:eastAsia="Verdana"/>
          <w:color w:val="auto"/>
        </w:rPr>
        <w:t>in</w:t>
      </w:r>
      <w:r w:rsidRPr="00127BB1">
        <w:rPr>
          <w:rFonts w:eastAsia="Verdana"/>
          <w:color w:val="auto"/>
          <w:spacing w:val="11"/>
        </w:rPr>
        <w:t xml:space="preserve"> </w:t>
      </w:r>
      <w:r w:rsidRPr="00127BB1">
        <w:rPr>
          <w:rFonts w:eastAsia="Verdana"/>
          <w:color w:val="auto"/>
        </w:rPr>
        <w:t>considerare</w:t>
      </w:r>
      <w:r w:rsidRPr="00127BB1">
        <w:rPr>
          <w:rFonts w:eastAsia="Verdana"/>
          <w:color w:val="auto"/>
          <w:spacing w:val="41"/>
        </w:rPr>
        <w:t xml:space="preserve"> </w:t>
      </w:r>
      <w:r w:rsidRPr="00127BB1">
        <w:rPr>
          <w:rFonts w:eastAsia="Verdana"/>
          <w:color w:val="auto"/>
        </w:rPr>
        <w:t>obiectivele</w:t>
      </w:r>
      <w:r w:rsidRPr="00127BB1">
        <w:rPr>
          <w:rFonts w:eastAsia="Verdana"/>
          <w:color w:val="auto"/>
          <w:spacing w:val="38"/>
        </w:rPr>
        <w:t xml:space="preserve"> </w:t>
      </w:r>
      <w:r w:rsidRPr="00127BB1">
        <w:rPr>
          <w:rFonts w:eastAsia="Verdana"/>
          <w:color w:val="auto"/>
        </w:rPr>
        <w:t>si</w:t>
      </w:r>
      <w:r w:rsidRPr="00127BB1">
        <w:rPr>
          <w:rFonts w:eastAsia="Verdana"/>
          <w:color w:val="auto"/>
          <w:spacing w:val="11"/>
        </w:rPr>
        <w:t xml:space="preserve"> </w:t>
      </w:r>
      <w:r w:rsidRPr="00127BB1">
        <w:rPr>
          <w:rFonts w:eastAsia="Verdana"/>
          <w:color w:val="auto"/>
          <w:w w:val="103"/>
        </w:rPr>
        <w:t xml:space="preserve">aria </w:t>
      </w:r>
      <w:r w:rsidRPr="00127BB1">
        <w:rPr>
          <w:rFonts w:eastAsia="Verdana"/>
          <w:color w:val="auto"/>
        </w:rPr>
        <w:t>geografica</w:t>
      </w:r>
      <w:r w:rsidRPr="00127BB1">
        <w:rPr>
          <w:rFonts w:eastAsia="Verdana"/>
          <w:color w:val="auto"/>
          <w:spacing w:val="33"/>
        </w:rPr>
        <w:t xml:space="preserve"> </w:t>
      </w:r>
      <w:r w:rsidRPr="00127BB1">
        <w:rPr>
          <w:rFonts w:eastAsia="Verdana"/>
          <w:color w:val="auto"/>
          <w:w w:val="103"/>
        </w:rPr>
        <w:t>aferenta</w:t>
      </w:r>
    </w:p>
    <w:p w14:paraId="34AD40DF" w14:textId="77777777" w:rsidR="003F19C4" w:rsidRPr="00127BB1" w:rsidRDefault="003F19C4" w:rsidP="00377308">
      <w:pPr>
        <w:pStyle w:val="studiuEA"/>
        <w:rPr>
          <w:color w:val="auto"/>
          <w:sz w:val="19"/>
          <w:szCs w:val="19"/>
        </w:rPr>
      </w:pPr>
    </w:p>
    <w:p w14:paraId="759E7291" w14:textId="77777777" w:rsidR="003F19C4" w:rsidRPr="00127BB1" w:rsidRDefault="003F19C4" w:rsidP="00377308">
      <w:pPr>
        <w:pStyle w:val="studiuEA"/>
        <w:ind w:firstLine="0"/>
        <w:rPr>
          <w:rFonts w:eastAsia="Verdana"/>
          <w:color w:val="auto"/>
        </w:rPr>
      </w:pPr>
      <w:r w:rsidRPr="00127BB1">
        <w:rPr>
          <w:color w:val="auto"/>
        </w:rPr>
        <w:drawing>
          <wp:inline distT="0" distB="0" distL="0" distR="0" wp14:anchorId="3D0A973C" wp14:editId="5A58A6A5">
            <wp:extent cx="106680" cy="106680"/>
            <wp:effectExtent l="0" t="0" r="7620" b="7620"/>
            <wp:docPr id="82"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106680" cy="106680"/>
                    </a:xfrm>
                    <a:prstGeom prst="rect">
                      <a:avLst/>
                    </a:prstGeom>
                    <a:noFill/>
                    <a:ln>
                      <a:noFill/>
                    </a:ln>
                  </pic:spPr>
                </pic:pic>
              </a:graphicData>
            </a:graphic>
          </wp:inline>
        </w:drawing>
      </w:r>
      <w:r w:rsidRPr="00127BB1">
        <w:rPr>
          <w:color w:val="auto"/>
        </w:rPr>
        <w:t xml:space="preserve">  </w:t>
      </w:r>
      <w:r w:rsidRPr="00127BB1">
        <w:rPr>
          <w:rFonts w:eastAsia="Verdana"/>
          <w:b/>
          <w:bCs/>
          <w:color w:val="auto"/>
        </w:rPr>
        <w:t>Evaluare</w:t>
      </w:r>
      <w:r w:rsidRPr="00127BB1">
        <w:rPr>
          <w:rFonts w:eastAsia="Verdana"/>
          <w:b/>
          <w:bCs/>
          <w:color w:val="auto"/>
          <w:spacing w:val="44"/>
        </w:rPr>
        <w:t xml:space="preserve"> </w:t>
      </w:r>
      <w:r w:rsidRPr="00127BB1">
        <w:rPr>
          <w:rFonts w:eastAsia="Verdana"/>
          <w:b/>
          <w:bCs/>
          <w:color w:val="auto"/>
        </w:rPr>
        <w:t>de</w:t>
      </w:r>
      <w:r w:rsidRPr="00127BB1">
        <w:rPr>
          <w:rFonts w:eastAsia="Verdana"/>
          <w:b/>
          <w:bCs/>
          <w:color w:val="auto"/>
          <w:spacing w:val="23"/>
        </w:rPr>
        <w:t xml:space="preserve"> </w:t>
      </w:r>
      <w:r w:rsidRPr="00127BB1">
        <w:rPr>
          <w:rFonts w:eastAsia="Verdana"/>
          <w:b/>
          <w:bCs/>
          <w:color w:val="auto"/>
        </w:rPr>
        <w:t>mediu</w:t>
      </w:r>
      <w:r w:rsidRPr="00127BB1">
        <w:rPr>
          <w:rFonts w:eastAsia="Verdana"/>
          <w:b/>
          <w:bCs/>
          <w:color w:val="auto"/>
          <w:spacing w:val="39"/>
        </w:rPr>
        <w:t xml:space="preserve"> </w:t>
      </w:r>
      <w:r w:rsidRPr="00127BB1">
        <w:rPr>
          <w:rFonts w:eastAsia="Verdana"/>
          <w:color w:val="auto"/>
        </w:rPr>
        <w:t>-</w:t>
      </w:r>
      <w:r w:rsidRPr="00127BB1">
        <w:rPr>
          <w:rFonts w:eastAsia="Verdana"/>
          <w:color w:val="auto"/>
          <w:spacing w:val="11"/>
        </w:rPr>
        <w:t xml:space="preserve"> </w:t>
      </w:r>
      <w:r w:rsidRPr="00127BB1">
        <w:rPr>
          <w:rFonts w:eastAsia="Verdana"/>
          <w:color w:val="auto"/>
        </w:rPr>
        <w:t>elaborarea</w:t>
      </w:r>
      <w:r w:rsidRPr="00127BB1">
        <w:rPr>
          <w:rFonts w:eastAsia="Verdana"/>
          <w:color w:val="auto"/>
          <w:spacing w:val="46"/>
        </w:rPr>
        <w:t xml:space="preserve"> </w:t>
      </w:r>
      <w:r w:rsidRPr="00127BB1">
        <w:rPr>
          <w:rFonts w:eastAsia="Verdana"/>
          <w:color w:val="auto"/>
        </w:rPr>
        <w:t>raportului</w:t>
      </w:r>
      <w:r w:rsidRPr="00127BB1">
        <w:rPr>
          <w:rFonts w:eastAsia="Verdana"/>
          <w:color w:val="auto"/>
          <w:spacing w:val="43"/>
        </w:rPr>
        <w:t xml:space="preserve"> </w:t>
      </w:r>
      <w:r w:rsidRPr="00127BB1">
        <w:rPr>
          <w:rFonts w:eastAsia="Verdana"/>
          <w:color w:val="auto"/>
        </w:rPr>
        <w:t>de</w:t>
      </w:r>
      <w:r w:rsidRPr="00127BB1">
        <w:rPr>
          <w:rFonts w:eastAsia="Verdana"/>
          <w:color w:val="auto"/>
          <w:spacing w:val="21"/>
        </w:rPr>
        <w:t xml:space="preserve"> </w:t>
      </w:r>
      <w:r w:rsidRPr="00127BB1">
        <w:rPr>
          <w:rFonts w:eastAsia="Verdana"/>
          <w:color w:val="auto"/>
        </w:rPr>
        <w:t>mediu,</w:t>
      </w:r>
      <w:r w:rsidRPr="00127BB1">
        <w:rPr>
          <w:rFonts w:eastAsia="Verdana"/>
          <w:color w:val="auto"/>
          <w:spacing w:val="35"/>
        </w:rPr>
        <w:t xml:space="preserve"> </w:t>
      </w:r>
      <w:r w:rsidRPr="00127BB1">
        <w:rPr>
          <w:rFonts w:eastAsia="Verdana"/>
          <w:color w:val="auto"/>
        </w:rPr>
        <w:t>consultarea</w:t>
      </w:r>
      <w:r w:rsidRPr="00127BB1">
        <w:rPr>
          <w:rFonts w:eastAsia="Verdana"/>
          <w:color w:val="auto"/>
          <w:spacing w:val="49"/>
        </w:rPr>
        <w:t xml:space="preserve"> </w:t>
      </w:r>
      <w:r w:rsidRPr="00127BB1">
        <w:rPr>
          <w:rFonts w:eastAsia="Verdana"/>
          <w:color w:val="auto"/>
        </w:rPr>
        <w:t>publ</w:t>
      </w:r>
      <w:r w:rsidRPr="00127BB1">
        <w:rPr>
          <w:rFonts w:eastAsia="Verdana"/>
          <w:color w:val="auto"/>
          <w:spacing w:val="3"/>
        </w:rPr>
        <w:t>i</w:t>
      </w:r>
      <w:r w:rsidRPr="00127BB1">
        <w:rPr>
          <w:rFonts w:eastAsia="Verdana"/>
          <w:color w:val="auto"/>
          <w:spacing w:val="-7"/>
        </w:rPr>
        <w:t>c</w:t>
      </w:r>
      <w:r w:rsidRPr="00127BB1">
        <w:rPr>
          <w:rFonts w:eastAsia="Verdana"/>
          <w:color w:val="auto"/>
          <w:spacing w:val="3"/>
        </w:rPr>
        <w:t>u</w:t>
      </w:r>
      <w:r w:rsidRPr="00127BB1">
        <w:rPr>
          <w:rFonts w:eastAsia="Verdana"/>
          <w:color w:val="auto"/>
        </w:rPr>
        <w:t>lui</w:t>
      </w:r>
      <w:r w:rsidRPr="00127BB1">
        <w:rPr>
          <w:rFonts w:eastAsia="Verdana"/>
          <w:color w:val="auto"/>
          <w:spacing w:val="45"/>
        </w:rPr>
        <w:t xml:space="preserve"> </w:t>
      </w:r>
      <w:r w:rsidRPr="00127BB1">
        <w:rPr>
          <w:rFonts w:eastAsia="Verdana"/>
          <w:color w:val="auto"/>
        </w:rPr>
        <w:t>si</w:t>
      </w:r>
      <w:r w:rsidRPr="00127BB1">
        <w:rPr>
          <w:rFonts w:eastAsia="Verdana"/>
          <w:color w:val="auto"/>
          <w:spacing w:val="21"/>
        </w:rPr>
        <w:t xml:space="preserve"> </w:t>
      </w:r>
      <w:r w:rsidRPr="00127BB1">
        <w:rPr>
          <w:rFonts w:eastAsia="Verdana"/>
          <w:color w:val="auto"/>
          <w:w w:val="103"/>
        </w:rPr>
        <w:t xml:space="preserve">a </w:t>
      </w:r>
      <w:r w:rsidRPr="00127BB1">
        <w:rPr>
          <w:rFonts w:eastAsia="Verdana"/>
          <w:color w:val="auto"/>
        </w:rPr>
        <w:t>autoritatilor</w:t>
      </w:r>
      <w:r w:rsidRPr="00127BB1">
        <w:rPr>
          <w:rFonts w:eastAsia="Verdana"/>
          <w:color w:val="auto"/>
          <w:spacing w:val="31"/>
        </w:rPr>
        <w:t xml:space="preserve"> </w:t>
      </w:r>
      <w:r w:rsidRPr="00127BB1">
        <w:rPr>
          <w:rFonts w:eastAsia="Verdana"/>
          <w:color w:val="auto"/>
        </w:rPr>
        <w:t>publice</w:t>
      </w:r>
      <w:r w:rsidRPr="00127BB1">
        <w:rPr>
          <w:rFonts w:eastAsia="Verdana"/>
          <w:color w:val="auto"/>
          <w:spacing w:val="16"/>
        </w:rPr>
        <w:t xml:space="preserve"> </w:t>
      </w:r>
      <w:r w:rsidRPr="00127BB1">
        <w:rPr>
          <w:rFonts w:eastAsia="Verdana"/>
          <w:color w:val="auto"/>
        </w:rPr>
        <w:t>interesate</w:t>
      </w:r>
      <w:r w:rsidRPr="00127BB1">
        <w:rPr>
          <w:rFonts w:eastAsia="Verdana"/>
          <w:color w:val="auto"/>
          <w:spacing w:val="25"/>
        </w:rPr>
        <w:t xml:space="preserve"> </w:t>
      </w:r>
      <w:r w:rsidRPr="00127BB1">
        <w:rPr>
          <w:rFonts w:eastAsia="Verdana"/>
          <w:color w:val="auto"/>
        </w:rPr>
        <w:t>de</w:t>
      </w:r>
      <w:r w:rsidRPr="00127BB1">
        <w:rPr>
          <w:rFonts w:eastAsia="Verdana"/>
          <w:color w:val="auto"/>
          <w:spacing w:val="3"/>
        </w:rPr>
        <w:t xml:space="preserve"> </w:t>
      </w:r>
      <w:r w:rsidRPr="00127BB1">
        <w:rPr>
          <w:rFonts w:eastAsia="Verdana"/>
          <w:color w:val="auto"/>
        </w:rPr>
        <w:t>efectele</w:t>
      </w:r>
      <w:r w:rsidRPr="00127BB1">
        <w:rPr>
          <w:rFonts w:eastAsia="Verdana"/>
          <w:color w:val="auto"/>
          <w:spacing w:val="19"/>
        </w:rPr>
        <w:t xml:space="preserve"> </w:t>
      </w:r>
      <w:r w:rsidRPr="00127BB1">
        <w:rPr>
          <w:rFonts w:eastAsia="Verdana"/>
          <w:color w:val="auto"/>
        </w:rPr>
        <w:t>implementarii</w:t>
      </w:r>
      <w:r w:rsidRPr="00127BB1">
        <w:rPr>
          <w:rFonts w:eastAsia="Verdana"/>
          <w:color w:val="auto"/>
          <w:spacing w:val="37"/>
        </w:rPr>
        <w:t xml:space="preserve"> </w:t>
      </w:r>
      <w:r w:rsidRPr="00127BB1">
        <w:rPr>
          <w:rFonts w:eastAsia="Verdana"/>
          <w:color w:val="auto"/>
        </w:rPr>
        <w:t>planurilor</w:t>
      </w:r>
      <w:r w:rsidRPr="00127BB1">
        <w:rPr>
          <w:rFonts w:eastAsia="Verdana"/>
          <w:color w:val="auto"/>
          <w:spacing w:val="24"/>
        </w:rPr>
        <w:t xml:space="preserve"> </w:t>
      </w:r>
      <w:r w:rsidRPr="00127BB1">
        <w:rPr>
          <w:rFonts w:eastAsia="Verdana"/>
          <w:color w:val="auto"/>
        </w:rPr>
        <w:t xml:space="preserve">si </w:t>
      </w:r>
      <w:r w:rsidRPr="00127BB1">
        <w:rPr>
          <w:rFonts w:eastAsia="Verdana"/>
          <w:color w:val="auto"/>
          <w:w w:val="103"/>
        </w:rPr>
        <w:t xml:space="preserve">programelor, </w:t>
      </w:r>
      <w:r w:rsidRPr="00127BB1">
        <w:rPr>
          <w:rFonts w:eastAsia="Verdana"/>
          <w:color w:val="auto"/>
        </w:rPr>
        <w:t>luarea</w:t>
      </w:r>
      <w:r w:rsidRPr="00127BB1">
        <w:rPr>
          <w:rFonts w:eastAsia="Verdana"/>
          <w:color w:val="auto"/>
          <w:spacing w:val="15"/>
        </w:rPr>
        <w:t xml:space="preserve"> </w:t>
      </w:r>
      <w:r w:rsidRPr="00127BB1">
        <w:rPr>
          <w:rFonts w:eastAsia="Verdana"/>
          <w:color w:val="auto"/>
        </w:rPr>
        <w:t>in</w:t>
      </w:r>
      <w:r w:rsidRPr="00127BB1">
        <w:rPr>
          <w:rFonts w:eastAsia="Verdana"/>
          <w:color w:val="auto"/>
          <w:spacing w:val="2"/>
        </w:rPr>
        <w:t xml:space="preserve"> </w:t>
      </w:r>
      <w:r w:rsidRPr="00127BB1">
        <w:rPr>
          <w:rFonts w:eastAsia="Verdana"/>
          <w:color w:val="auto"/>
        </w:rPr>
        <w:t>considerare</w:t>
      </w:r>
      <w:r w:rsidRPr="00127BB1">
        <w:rPr>
          <w:rFonts w:eastAsia="Verdana"/>
          <w:color w:val="auto"/>
          <w:spacing w:val="31"/>
        </w:rPr>
        <w:t xml:space="preserve"> </w:t>
      </w:r>
      <w:r w:rsidRPr="00127BB1">
        <w:rPr>
          <w:rFonts w:eastAsia="Verdana"/>
          <w:color w:val="auto"/>
        </w:rPr>
        <w:t>a raportului</w:t>
      </w:r>
      <w:r w:rsidRPr="00127BB1">
        <w:rPr>
          <w:rFonts w:eastAsia="Verdana"/>
          <w:color w:val="auto"/>
          <w:spacing w:val="26"/>
        </w:rPr>
        <w:t xml:space="preserve"> </w:t>
      </w:r>
      <w:r w:rsidRPr="00127BB1">
        <w:rPr>
          <w:rFonts w:eastAsia="Verdana"/>
          <w:color w:val="auto"/>
        </w:rPr>
        <w:t>de</w:t>
      </w:r>
      <w:r w:rsidRPr="00127BB1">
        <w:rPr>
          <w:rFonts w:eastAsia="Verdana"/>
          <w:color w:val="auto"/>
          <w:spacing w:val="4"/>
        </w:rPr>
        <w:t xml:space="preserve"> </w:t>
      </w:r>
      <w:r w:rsidRPr="00127BB1">
        <w:rPr>
          <w:rFonts w:eastAsia="Verdana"/>
          <w:color w:val="auto"/>
        </w:rPr>
        <w:t>mediu</w:t>
      </w:r>
      <w:r w:rsidRPr="00127BB1">
        <w:rPr>
          <w:rFonts w:eastAsia="Verdana"/>
          <w:color w:val="auto"/>
          <w:spacing w:val="15"/>
        </w:rPr>
        <w:t xml:space="preserve"> </w:t>
      </w:r>
      <w:r w:rsidRPr="00127BB1">
        <w:rPr>
          <w:rFonts w:eastAsia="Verdana"/>
          <w:color w:val="auto"/>
        </w:rPr>
        <w:t>si</w:t>
      </w:r>
      <w:r w:rsidRPr="00127BB1">
        <w:rPr>
          <w:rFonts w:eastAsia="Verdana"/>
          <w:color w:val="auto"/>
          <w:spacing w:val="1"/>
        </w:rPr>
        <w:t xml:space="preserve"> </w:t>
      </w:r>
      <w:r w:rsidRPr="00127BB1">
        <w:rPr>
          <w:rFonts w:eastAsia="Verdana"/>
          <w:color w:val="auto"/>
        </w:rPr>
        <w:t>a rezultatelor</w:t>
      </w:r>
      <w:r w:rsidRPr="00127BB1">
        <w:rPr>
          <w:rFonts w:eastAsia="Verdana"/>
          <w:color w:val="auto"/>
          <w:spacing w:val="31"/>
        </w:rPr>
        <w:t xml:space="preserve"> </w:t>
      </w:r>
      <w:r w:rsidRPr="00127BB1">
        <w:rPr>
          <w:rFonts w:eastAsia="Verdana"/>
          <w:color w:val="auto"/>
        </w:rPr>
        <w:t>acestor</w:t>
      </w:r>
      <w:r w:rsidRPr="00127BB1">
        <w:rPr>
          <w:rFonts w:eastAsia="Verdana"/>
          <w:color w:val="auto"/>
          <w:spacing w:val="18"/>
        </w:rPr>
        <w:t xml:space="preserve"> </w:t>
      </w:r>
      <w:r w:rsidRPr="00127BB1">
        <w:rPr>
          <w:rFonts w:eastAsia="Verdana"/>
          <w:color w:val="auto"/>
        </w:rPr>
        <w:t>consultari</w:t>
      </w:r>
      <w:r w:rsidRPr="00127BB1">
        <w:rPr>
          <w:rFonts w:eastAsia="Verdana"/>
          <w:color w:val="auto"/>
          <w:spacing w:val="26"/>
        </w:rPr>
        <w:t xml:space="preserve"> </w:t>
      </w:r>
      <w:r w:rsidRPr="00127BB1">
        <w:rPr>
          <w:rFonts w:eastAsia="Verdana"/>
          <w:color w:val="auto"/>
          <w:w w:val="103"/>
        </w:rPr>
        <w:t xml:space="preserve">in </w:t>
      </w:r>
      <w:r w:rsidRPr="00127BB1">
        <w:rPr>
          <w:rFonts w:eastAsia="Verdana"/>
          <w:color w:val="auto"/>
        </w:rPr>
        <w:t>procesul</w:t>
      </w:r>
      <w:r w:rsidRPr="00127BB1">
        <w:rPr>
          <w:rFonts w:eastAsia="Verdana"/>
          <w:color w:val="auto"/>
          <w:spacing w:val="26"/>
        </w:rPr>
        <w:t xml:space="preserve"> </w:t>
      </w:r>
      <w:r w:rsidRPr="00127BB1">
        <w:rPr>
          <w:rFonts w:eastAsia="Verdana"/>
          <w:color w:val="auto"/>
        </w:rPr>
        <w:t>decizional</w:t>
      </w:r>
      <w:r w:rsidRPr="00127BB1">
        <w:rPr>
          <w:rFonts w:eastAsia="Verdana"/>
          <w:color w:val="auto"/>
          <w:spacing w:val="31"/>
        </w:rPr>
        <w:t xml:space="preserve"> </w:t>
      </w:r>
      <w:r w:rsidRPr="00127BB1">
        <w:rPr>
          <w:rFonts w:eastAsia="Verdana"/>
          <w:color w:val="auto"/>
        </w:rPr>
        <w:t>si</w:t>
      </w:r>
      <w:r w:rsidRPr="00127BB1">
        <w:rPr>
          <w:rFonts w:eastAsia="Verdana"/>
          <w:color w:val="auto"/>
          <w:spacing w:val="6"/>
        </w:rPr>
        <w:t xml:space="preserve"> </w:t>
      </w:r>
      <w:r w:rsidRPr="00127BB1">
        <w:rPr>
          <w:rFonts w:eastAsia="Verdana"/>
          <w:color w:val="auto"/>
        </w:rPr>
        <w:t>asigurarea</w:t>
      </w:r>
      <w:r w:rsidRPr="00127BB1">
        <w:rPr>
          <w:rFonts w:eastAsia="Verdana"/>
          <w:color w:val="auto"/>
          <w:spacing w:val="33"/>
        </w:rPr>
        <w:t xml:space="preserve"> </w:t>
      </w:r>
      <w:r w:rsidRPr="00127BB1">
        <w:rPr>
          <w:rFonts w:eastAsia="Verdana"/>
          <w:color w:val="auto"/>
        </w:rPr>
        <w:t>informarii</w:t>
      </w:r>
      <w:r w:rsidRPr="00127BB1">
        <w:rPr>
          <w:rFonts w:eastAsia="Verdana"/>
          <w:color w:val="auto"/>
          <w:spacing w:val="30"/>
        </w:rPr>
        <w:t xml:space="preserve"> </w:t>
      </w:r>
      <w:r w:rsidRPr="00127BB1">
        <w:rPr>
          <w:rFonts w:eastAsia="Verdana"/>
          <w:color w:val="auto"/>
        </w:rPr>
        <w:t>asupra</w:t>
      </w:r>
      <w:r w:rsidRPr="00127BB1">
        <w:rPr>
          <w:rFonts w:eastAsia="Verdana"/>
          <w:color w:val="auto"/>
          <w:spacing w:val="21"/>
        </w:rPr>
        <w:t xml:space="preserve"> </w:t>
      </w:r>
      <w:r w:rsidRPr="00127BB1">
        <w:rPr>
          <w:rFonts w:eastAsia="Verdana"/>
          <w:color w:val="auto"/>
        </w:rPr>
        <w:t>deciziei</w:t>
      </w:r>
      <w:r w:rsidRPr="00127BB1">
        <w:rPr>
          <w:rFonts w:eastAsia="Verdana"/>
          <w:color w:val="auto"/>
          <w:spacing w:val="23"/>
        </w:rPr>
        <w:t xml:space="preserve"> </w:t>
      </w:r>
      <w:r w:rsidRPr="00127BB1">
        <w:rPr>
          <w:rFonts w:eastAsia="Verdana"/>
          <w:color w:val="auto"/>
          <w:w w:val="103"/>
        </w:rPr>
        <w:t>luate;</w:t>
      </w:r>
    </w:p>
    <w:p w14:paraId="5A9E106C" w14:textId="77777777" w:rsidR="003F19C4" w:rsidRPr="00127BB1" w:rsidRDefault="003F19C4" w:rsidP="00377308">
      <w:pPr>
        <w:pStyle w:val="studiuEA"/>
        <w:rPr>
          <w:color w:val="auto"/>
          <w:sz w:val="19"/>
          <w:szCs w:val="19"/>
        </w:rPr>
      </w:pPr>
    </w:p>
    <w:p w14:paraId="7CE8E0DD" w14:textId="77777777" w:rsidR="003F19C4" w:rsidRPr="00127BB1" w:rsidRDefault="003F19C4" w:rsidP="00377308">
      <w:pPr>
        <w:pStyle w:val="studiuEA"/>
        <w:ind w:firstLine="0"/>
        <w:rPr>
          <w:rFonts w:eastAsia="Verdana"/>
          <w:color w:val="auto"/>
        </w:rPr>
      </w:pPr>
      <w:r w:rsidRPr="00127BB1">
        <w:rPr>
          <w:color w:val="auto"/>
        </w:rPr>
        <w:drawing>
          <wp:inline distT="0" distB="0" distL="0" distR="0" wp14:anchorId="15FDFD95" wp14:editId="4BF5F759">
            <wp:extent cx="104775" cy="10477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104775" cy="104775"/>
                    </a:xfrm>
                    <a:prstGeom prst="rect">
                      <a:avLst/>
                    </a:prstGeom>
                    <a:noFill/>
                    <a:ln>
                      <a:noFill/>
                    </a:ln>
                  </pic:spPr>
                </pic:pic>
              </a:graphicData>
            </a:graphic>
          </wp:inline>
        </w:drawing>
      </w:r>
      <w:r w:rsidRPr="00127BB1">
        <w:rPr>
          <w:color w:val="auto"/>
        </w:rPr>
        <w:t xml:space="preserve">  </w:t>
      </w:r>
      <w:r w:rsidRPr="00127BB1">
        <w:rPr>
          <w:rFonts w:eastAsia="Verdana"/>
          <w:b/>
          <w:bCs/>
          <w:color w:val="auto"/>
        </w:rPr>
        <w:t>Aviz</w:t>
      </w:r>
      <w:r w:rsidRPr="00127BB1">
        <w:rPr>
          <w:rFonts w:eastAsia="Verdana"/>
          <w:b/>
          <w:bCs/>
          <w:color w:val="auto"/>
          <w:spacing w:val="32"/>
        </w:rPr>
        <w:t xml:space="preserve"> </w:t>
      </w:r>
      <w:r w:rsidRPr="00127BB1">
        <w:rPr>
          <w:rFonts w:eastAsia="Verdana"/>
          <w:b/>
          <w:bCs/>
          <w:color w:val="auto"/>
        </w:rPr>
        <w:t>de</w:t>
      </w:r>
      <w:r w:rsidRPr="00127BB1">
        <w:rPr>
          <w:rFonts w:eastAsia="Verdana"/>
          <w:b/>
          <w:bCs/>
          <w:color w:val="auto"/>
          <w:spacing w:val="22"/>
        </w:rPr>
        <w:t xml:space="preserve"> </w:t>
      </w:r>
      <w:r w:rsidRPr="00127BB1">
        <w:rPr>
          <w:rFonts w:eastAsia="Verdana"/>
          <w:b/>
          <w:bCs/>
          <w:color w:val="auto"/>
        </w:rPr>
        <w:t>mediu</w:t>
      </w:r>
      <w:r w:rsidRPr="00127BB1">
        <w:rPr>
          <w:rFonts w:eastAsia="Verdana"/>
          <w:b/>
          <w:bCs/>
          <w:color w:val="auto"/>
          <w:spacing w:val="36"/>
        </w:rPr>
        <w:t xml:space="preserve"> </w:t>
      </w:r>
      <w:r w:rsidRPr="00127BB1">
        <w:rPr>
          <w:rFonts w:eastAsia="Verdana"/>
          <w:b/>
          <w:bCs/>
          <w:color w:val="auto"/>
        </w:rPr>
        <w:t>pentru</w:t>
      </w:r>
      <w:r w:rsidRPr="00127BB1">
        <w:rPr>
          <w:rFonts w:eastAsia="Verdana"/>
          <w:b/>
          <w:bCs/>
          <w:color w:val="auto"/>
          <w:spacing w:val="37"/>
        </w:rPr>
        <w:t xml:space="preserve"> </w:t>
      </w:r>
      <w:r w:rsidRPr="00127BB1">
        <w:rPr>
          <w:rFonts w:eastAsia="Verdana"/>
          <w:b/>
          <w:bCs/>
          <w:color w:val="auto"/>
        </w:rPr>
        <w:t>planuri</w:t>
      </w:r>
      <w:r w:rsidRPr="00127BB1">
        <w:rPr>
          <w:rFonts w:eastAsia="Verdana"/>
          <w:b/>
          <w:bCs/>
          <w:color w:val="auto"/>
          <w:spacing w:val="39"/>
        </w:rPr>
        <w:t xml:space="preserve"> </w:t>
      </w:r>
      <w:r w:rsidRPr="00127BB1">
        <w:rPr>
          <w:rFonts w:eastAsia="Verdana"/>
          <w:b/>
          <w:bCs/>
          <w:color w:val="auto"/>
        </w:rPr>
        <w:t>si</w:t>
      </w:r>
      <w:r w:rsidRPr="00127BB1">
        <w:rPr>
          <w:rFonts w:eastAsia="Verdana"/>
          <w:b/>
          <w:bCs/>
          <w:color w:val="auto"/>
          <w:spacing w:val="21"/>
        </w:rPr>
        <w:t xml:space="preserve"> </w:t>
      </w:r>
      <w:r w:rsidRPr="00127BB1">
        <w:rPr>
          <w:rFonts w:eastAsia="Verdana"/>
          <w:b/>
          <w:bCs/>
          <w:color w:val="auto"/>
        </w:rPr>
        <w:t>programe</w:t>
      </w:r>
      <w:r w:rsidRPr="00127BB1">
        <w:rPr>
          <w:rFonts w:eastAsia="Verdana"/>
          <w:b/>
          <w:bCs/>
          <w:color w:val="auto"/>
          <w:spacing w:val="50"/>
        </w:rPr>
        <w:t xml:space="preserve"> </w:t>
      </w:r>
      <w:r w:rsidRPr="00127BB1">
        <w:rPr>
          <w:rFonts w:eastAsia="Verdana"/>
          <w:b/>
          <w:bCs/>
          <w:color w:val="auto"/>
        </w:rPr>
        <w:t>-</w:t>
      </w:r>
      <w:r w:rsidRPr="00127BB1">
        <w:rPr>
          <w:rFonts w:eastAsia="Verdana"/>
          <w:b/>
          <w:bCs/>
          <w:color w:val="auto"/>
          <w:spacing w:val="17"/>
        </w:rPr>
        <w:t xml:space="preserve"> </w:t>
      </w:r>
      <w:r w:rsidRPr="00127BB1">
        <w:rPr>
          <w:rFonts w:eastAsia="Verdana"/>
          <w:color w:val="auto"/>
          <w:spacing w:val="-1"/>
        </w:rPr>
        <w:t>ac</w:t>
      </w:r>
      <w:r w:rsidRPr="00127BB1">
        <w:rPr>
          <w:rFonts w:eastAsia="Verdana"/>
          <w:color w:val="auto"/>
        </w:rPr>
        <w:t>t</w:t>
      </w:r>
      <w:r w:rsidRPr="00127BB1">
        <w:rPr>
          <w:rFonts w:eastAsia="Verdana"/>
          <w:color w:val="auto"/>
          <w:spacing w:val="24"/>
        </w:rPr>
        <w:t xml:space="preserve"> </w:t>
      </w:r>
      <w:r w:rsidRPr="00127BB1">
        <w:rPr>
          <w:rFonts w:eastAsia="Verdana"/>
          <w:color w:val="auto"/>
          <w:spacing w:val="-1"/>
        </w:rPr>
        <w:t>tehnic</w:t>
      </w:r>
      <w:r w:rsidRPr="00127BB1">
        <w:rPr>
          <w:rFonts w:eastAsia="Verdana"/>
          <w:color w:val="auto"/>
          <w:spacing w:val="-2"/>
        </w:rPr>
        <w:t>o</w:t>
      </w:r>
      <w:r w:rsidRPr="00127BB1">
        <w:rPr>
          <w:rFonts w:eastAsia="Verdana"/>
          <w:color w:val="auto"/>
          <w:spacing w:val="2"/>
        </w:rPr>
        <w:t>-</w:t>
      </w:r>
      <w:r w:rsidRPr="00127BB1">
        <w:rPr>
          <w:rFonts w:eastAsia="Verdana"/>
          <w:color w:val="auto"/>
        </w:rPr>
        <w:t>juridic</w:t>
      </w:r>
      <w:r w:rsidRPr="00127BB1">
        <w:rPr>
          <w:rFonts w:eastAsia="Verdana"/>
          <w:color w:val="auto"/>
          <w:spacing w:val="59"/>
        </w:rPr>
        <w:t xml:space="preserve"> </w:t>
      </w:r>
      <w:r w:rsidRPr="00127BB1">
        <w:rPr>
          <w:rFonts w:eastAsia="Verdana"/>
          <w:color w:val="auto"/>
        </w:rPr>
        <w:t>scris,</w:t>
      </w:r>
      <w:r w:rsidRPr="00127BB1">
        <w:rPr>
          <w:rFonts w:eastAsia="Verdana"/>
          <w:color w:val="auto"/>
          <w:spacing w:val="32"/>
        </w:rPr>
        <w:t xml:space="preserve"> </w:t>
      </w:r>
      <w:r w:rsidRPr="00127BB1">
        <w:rPr>
          <w:rFonts w:eastAsia="Verdana"/>
          <w:color w:val="auto"/>
        </w:rPr>
        <w:t>emis</w:t>
      </w:r>
      <w:r w:rsidRPr="00127BB1">
        <w:rPr>
          <w:rFonts w:eastAsia="Verdana"/>
          <w:color w:val="auto"/>
          <w:spacing w:val="30"/>
        </w:rPr>
        <w:t xml:space="preserve"> </w:t>
      </w:r>
      <w:r w:rsidRPr="00127BB1">
        <w:rPr>
          <w:rFonts w:eastAsia="Verdana"/>
          <w:color w:val="auto"/>
          <w:w w:val="103"/>
        </w:rPr>
        <w:t xml:space="preserve">de </w:t>
      </w:r>
      <w:r w:rsidRPr="00127BB1">
        <w:rPr>
          <w:rFonts w:eastAsia="Verdana"/>
          <w:color w:val="auto"/>
        </w:rPr>
        <w:t>catre</w:t>
      </w:r>
      <w:r w:rsidRPr="00127BB1">
        <w:rPr>
          <w:rFonts w:eastAsia="Verdana"/>
          <w:color w:val="auto"/>
          <w:spacing w:val="2"/>
        </w:rPr>
        <w:t xml:space="preserve"> </w:t>
      </w:r>
      <w:r w:rsidRPr="00127BB1">
        <w:rPr>
          <w:rFonts w:eastAsia="Verdana"/>
          <w:color w:val="auto"/>
        </w:rPr>
        <w:t>autoritatea</w:t>
      </w:r>
      <w:r w:rsidRPr="00127BB1">
        <w:rPr>
          <w:rFonts w:eastAsia="Verdana"/>
          <w:color w:val="auto"/>
          <w:spacing w:val="20"/>
        </w:rPr>
        <w:t xml:space="preserve"> </w:t>
      </w:r>
      <w:r w:rsidRPr="00127BB1">
        <w:rPr>
          <w:rFonts w:eastAsia="Verdana"/>
          <w:color w:val="auto"/>
        </w:rPr>
        <w:t>competenta</w:t>
      </w:r>
      <w:r w:rsidRPr="00127BB1">
        <w:rPr>
          <w:rFonts w:eastAsia="Verdana"/>
          <w:color w:val="auto"/>
          <w:spacing w:val="23"/>
        </w:rPr>
        <w:t xml:space="preserve"> </w:t>
      </w:r>
      <w:r w:rsidRPr="00127BB1">
        <w:rPr>
          <w:rFonts w:eastAsia="Verdana"/>
          <w:color w:val="auto"/>
        </w:rPr>
        <w:t>pentru</w:t>
      </w:r>
      <w:r w:rsidRPr="00127BB1">
        <w:rPr>
          <w:rFonts w:eastAsia="Verdana"/>
          <w:color w:val="auto"/>
          <w:spacing w:val="7"/>
        </w:rPr>
        <w:t xml:space="preserve"> </w:t>
      </w:r>
      <w:r w:rsidRPr="00127BB1">
        <w:rPr>
          <w:rFonts w:eastAsia="Verdana"/>
          <w:color w:val="auto"/>
        </w:rPr>
        <w:t>protectia</w:t>
      </w:r>
      <w:r w:rsidRPr="00127BB1">
        <w:rPr>
          <w:rFonts w:eastAsia="Verdana"/>
          <w:color w:val="auto"/>
          <w:spacing w:val="14"/>
        </w:rPr>
        <w:t xml:space="preserve"> </w:t>
      </w:r>
      <w:r w:rsidRPr="00127BB1">
        <w:rPr>
          <w:rFonts w:eastAsia="Verdana"/>
          <w:color w:val="auto"/>
        </w:rPr>
        <w:t>mediului,</w:t>
      </w:r>
      <w:r w:rsidRPr="00127BB1">
        <w:rPr>
          <w:rFonts w:eastAsia="Verdana"/>
          <w:color w:val="auto"/>
          <w:spacing w:val="15"/>
        </w:rPr>
        <w:t xml:space="preserve"> </w:t>
      </w:r>
      <w:r w:rsidRPr="00127BB1">
        <w:rPr>
          <w:rFonts w:eastAsia="Verdana"/>
          <w:color w:val="auto"/>
        </w:rPr>
        <w:t>care confirma</w:t>
      </w:r>
      <w:r w:rsidRPr="00127BB1">
        <w:rPr>
          <w:rFonts w:eastAsia="Verdana"/>
          <w:color w:val="auto"/>
          <w:spacing w:val="13"/>
        </w:rPr>
        <w:t xml:space="preserve"> </w:t>
      </w:r>
      <w:r w:rsidRPr="00127BB1">
        <w:rPr>
          <w:rFonts w:eastAsia="Verdana"/>
          <w:color w:val="auto"/>
          <w:w w:val="103"/>
        </w:rPr>
        <w:t>integra</w:t>
      </w:r>
      <w:r w:rsidRPr="00127BB1">
        <w:rPr>
          <w:rFonts w:eastAsia="Verdana"/>
          <w:color w:val="auto"/>
          <w:spacing w:val="-17"/>
          <w:w w:val="103"/>
        </w:rPr>
        <w:t>r</w:t>
      </w:r>
      <w:r w:rsidRPr="00127BB1">
        <w:rPr>
          <w:rFonts w:eastAsia="Verdana"/>
          <w:color w:val="auto"/>
          <w:spacing w:val="3"/>
          <w:w w:val="103"/>
        </w:rPr>
        <w:t xml:space="preserve">ea </w:t>
      </w:r>
      <w:r w:rsidRPr="00127BB1">
        <w:rPr>
          <w:rFonts w:eastAsia="Verdana"/>
          <w:color w:val="auto"/>
          <w:spacing w:val="5"/>
        </w:rPr>
        <w:t>a</w:t>
      </w:r>
      <w:r w:rsidRPr="00127BB1">
        <w:rPr>
          <w:rFonts w:eastAsia="Verdana"/>
          <w:color w:val="auto"/>
          <w:spacing w:val="-7"/>
        </w:rPr>
        <w:t>s</w:t>
      </w:r>
      <w:r w:rsidRPr="00127BB1">
        <w:rPr>
          <w:rFonts w:eastAsia="Verdana"/>
          <w:color w:val="auto"/>
          <w:spacing w:val="3"/>
        </w:rPr>
        <w:t>pe</w:t>
      </w:r>
      <w:r w:rsidRPr="00127BB1">
        <w:rPr>
          <w:rFonts w:eastAsia="Verdana"/>
          <w:color w:val="auto"/>
          <w:spacing w:val="-7"/>
        </w:rPr>
        <w:t>c</w:t>
      </w:r>
      <w:r w:rsidRPr="00127BB1">
        <w:rPr>
          <w:rFonts w:eastAsia="Verdana"/>
          <w:color w:val="auto"/>
        </w:rPr>
        <w:t>telor</w:t>
      </w:r>
      <w:r w:rsidRPr="00127BB1">
        <w:rPr>
          <w:rFonts w:eastAsia="Verdana"/>
          <w:color w:val="auto"/>
          <w:spacing w:val="32"/>
        </w:rPr>
        <w:t xml:space="preserve"> </w:t>
      </w:r>
      <w:r w:rsidRPr="00127BB1">
        <w:rPr>
          <w:rFonts w:eastAsia="Verdana"/>
          <w:color w:val="auto"/>
        </w:rPr>
        <w:t>privind</w:t>
      </w:r>
      <w:r w:rsidRPr="00127BB1">
        <w:rPr>
          <w:rFonts w:eastAsia="Verdana"/>
          <w:color w:val="auto"/>
          <w:spacing w:val="22"/>
        </w:rPr>
        <w:t xml:space="preserve"> </w:t>
      </w:r>
      <w:r w:rsidRPr="00127BB1">
        <w:rPr>
          <w:rFonts w:eastAsia="Verdana"/>
          <w:color w:val="auto"/>
        </w:rPr>
        <w:t>protectia</w:t>
      </w:r>
      <w:r w:rsidRPr="00127BB1">
        <w:rPr>
          <w:rFonts w:eastAsia="Verdana"/>
          <w:color w:val="auto"/>
          <w:spacing w:val="28"/>
        </w:rPr>
        <w:t xml:space="preserve"> </w:t>
      </w:r>
      <w:r w:rsidRPr="00127BB1">
        <w:rPr>
          <w:rFonts w:eastAsia="Verdana"/>
          <w:color w:val="auto"/>
        </w:rPr>
        <w:t>mediului</w:t>
      </w:r>
      <w:r w:rsidRPr="00127BB1">
        <w:rPr>
          <w:rFonts w:eastAsia="Verdana"/>
          <w:color w:val="auto"/>
          <w:spacing w:val="27"/>
        </w:rPr>
        <w:t xml:space="preserve"> </w:t>
      </w:r>
      <w:r w:rsidRPr="00127BB1">
        <w:rPr>
          <w:rFonts w:eastAsia="Verdana"/>
          <w:color w:val="auto"/>
        </w:rPr>
        <w:t>in</w:t>
      </w:r>
      <w:r w:rsidRPr="00127BB1">
        <w:rPr>
          <w:rFonts w:eastAsia="Verdana"/>
          <w:color w:val="auto"/>
          <w:spacing w:val="6"/>
        </w:rPr>
        <w:t xml:space="preserve"> </w:t>
      </w:r>
      <w:r w:rsidRPr="00127BB1">
        <w:rPr>
          <w:rFonts w:eastAsia="Verdana"/>
          <w:color w:val="auto"/>
        </w:rPr>
        <w:t>planul</w:t>
      </w:r>
      <w:r w:rsidRPr="00127BB1">
        <w:rPr>
          <w:rFonts w:eastAsia="Verdana"/>
          <w:color w:val="auto"/>
          <w:spacing w:val="19"/>
        </w:rPr>
        <w:t xml:space="preserve"> </w:t>
      </w:r>
      <w:r w:rsidRPr="00127BB1">
        <w:rPr>
          <w:rFonts w:eastAsia="Verdana"/>
          <w:color w:val="auto"/>
        </w:rPr>
        <w:t>sau</w:t>
      </w:r>
      <w:r w:rsidRPr="00127BB1">
        <w:rPr>
          <w:rFonts w:eastAsia="Verdana"/>
          <w:color w:val="auto"/>
          <w:spacing w:val="12"/>
        </w:rPr>
        <w:t xml:space="preserve"> </w:t>
      </w:r>
      <w:r w:rsidRPr="00127BB1">
        <w:rPr>
          <w:rFonts w:eastAsia="Verdana"/>
          <w:color w:val="auto"/>
        </w:rPr>
        <w:t>in</w:t>
      </w:r>
      <w:r w:rsidRPr="00127BB1">
        <w:rPr>
          <w:rFonts w:eastAsia="Verdana"/>
          <w:color w:val="auto"/>
          <w:spacing w:val="6"/>
        </w:rPr>
        <w:t xml:space="preserve"> </w:t>
      </w:r>
      <w:r w:rsidRPr="00127BB1">
        <w:rPr>
          <w:rFonts w:eastAsia="Verdana"/>
          <w:color w:val="auto"/>
        </w:rPr>
        <w:t>programul</w:t>
      </w:r>
      <w:r w:rsidRPr="00127BB1">
        <w:rPr>
          <w:rFonts w:eastAsia="Verdana"/>
          <w:color w:val="auto"/>
          <w:spacing w:val="32"/>
        </w:rPr>
        <w:t xml:space="preserve"> </w:t>
      </w:r>
      <w:r w:rsidRPr="00127BB1">
        <w:rPr>
          <w:rFonts w:eastAsia="Verdana"/>
          <w:color w:val="auto"/>
        </w:rPr>
        <w:t>supus</w:t>
      </w:r>
      <w:r w:rsidRPr="00127BB1">
        <w:rPr>
          <w:rFonts w:eastAsia="Verdana"/>
          <w:color w:val="auto"/>
          <w:spacing w:val="19"/>
        </w:rPr>
        <w:t xml:space="preserve"> </w:t>
      </w:r>
      <w:r w:rsidRPr="00127BB1">
        <w:rPr>
          <w:rFonts w:eastAsia="Verdana"/>
          <w:color w:val="auto"/>
          <w:w w:val="103"/>
        </w:rPr>
        <w:t>adoptarii;</w:t>
      </w:r>
    </w:p>
    <w:p w14:paraId="0D077221" w14:textId="77777777" w:rsidR="003F19C4" w:rsidRPr="00127BB1" w:rsidRDefault="003F19C4" w:rsidP="00377308">
      <w:pPr>
        <w:pStyle w:val="studiuEA"/>
        <w:rPr>
          <w:color w:val="auto"/>
          <w:sz w:val="19"/>
          <w:szCs w:val="19"/>
        </w:rPr>
      </w:pPr>
    </w:p>
    <w:p w14:paraId="71B20891" w14:textId="77777777" w:rsidR="003F19C4" w:rsidRPr="00127BB1" w:rsidRDefault="003F19C4" w:rsidP="00377308">
      <w:pPr>
        <w:pStyle w:val="studiuEA"/>
        <w:ind w:firstLine="0"/>
        <w:rPr>
          <w:rFonts w:eastAsia="Verdana"/>
          <w:color w:val="auto"/>
        </w:rPr>
      </w:pPr>
      <w:r w:rsidRPr="00127BB1">
        <w:rPr>
          <w:color w:val="auto"/>
        </w:rPr>
        <w:drawing>
          <wp:inline distT="0" distB="0" distL="0" distR="0" wp14:anchorId="361EF058" wp14:editId="5BF71FBB">
            <wp:extent cx="104775" cy="1047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104775" cy="104775"/>
                    </a:xfrm>
                    <a:prstGeom prst="rect">
                      <a:avLst/>
                    </a:prstGeom>
                    <a:noFill/>
                    <a:ln>
                      <a:noFill/>
                    </a:ln>
                  </pic:spPr>
                </pic:pic>
              </a:graphicData>
            </a:graphic>
          </wp:inline>
        </w:drawing>
      </w:r>
      <w:r w:rsidRPr="00127BB1">
        <w:rPr>
          <w:color w:val="auto"/>
        </w:rPr>
        <w:t xml:space="preserve">  </w:t>
      </w:r>
      <w:r w:rsidRPr="00127BB1">
        <w:rPr>
          <w:rFonts w:eastAsia="Verdana"/>
          <w:b/>
          <w:bCs/>
          <w:color w:val="auto"/>
        </w:rPr>
        <w:t>Impact</w:t>
      </w:r>
      <w:r w:rsidRPr="00127BB1">
        <w:rPr>
          <w:rFonts w:eastAsia="Verdana"/>
          <w:b/>
          <w:bCs/>
          <w:color w:val="auto"/>
          <w:spacing w:val="52"/>
        </w:rPr>
        <w:t xml:space="preserve"> </w:t>
      </w:r>
      <w:r w:rsidRPr="00127BB1">
        <w:rPr>
          <w:rFonts w:eastAsia="Verdana"/>
          <w:b/>
          <w:bCs/>
          <w:color w:val="auto"/>
        </w:rPr>
        <w:t>de</w:t>
      </w:r>
      <w:r w:rsidRPr="00127BB1">
        <w:rPr>
          <w:rFonts w:eastAsia="Verdana"/>
          <w:b/>
          <w:bCs/>
          <w:color w:val="auto"/>
          <w:spacing w:val="36"/>
        </w:rPr>
        <w:t xml:space="preserve"> </w:t>
      </w:r>
      <w:r w:rsidRPr="00127BB1">
        <w:rPr>
          <w:rFonts w:eastAsia="Verdana"/>
          <w:b/>
          <w:bCs/>
          <w:color w:val="auto"/>
        </w:rPr>
        <w:t>mediu</w:t>
      </w:r>
      <w:r w:rsidRPr="00127BB1">
        <w:rPr>
          <w:rFonts w:eastAsia="Verdana"/>
          <w:b/>
          <w:bCs/>
          <w:color w:val="auto"/>
          <w:spacing w:val="49"/>
        </w:rPr>
        <w:t xml:space="preserve"> </w:t>
      </w:r>
      <w:r w:rsidRPr="00127BB1">
        <w:rPr>
          <w:rFonts w:eastAsia="Verdana"/>
          <w:b/>
          <w:bCs/>
          <w:color w:val="auto"/>
        </w:rPr>
        <w:t>-</w:t>
      </w:r>
      <w:r w:rsidRPr="00127BB1">
        <w:rPr>
          <w:rFonts w:eastAsia="Verdana"/>
          <w:b/>
          <w:bCs/>
          <w:color w:val="auto"/>
          <w:spacing w:val="37"/>
        </w:rPr>
        <w:t xml:space="preserve"> </w:t>
      </w:r>
      <w:r w:rsidRPr="00127BB1">
        <w:rPr>
          <w:rFonts w:eastAsia="Verdana"/>
          <w:color w:val="auto"/>
          <w:spacing w:val="1"/>
        </w:rPr>
        <w:t>modi</w:t>
      </w:r>
      <w:r w:rsidRPr="00127BB1">
        <w:rPr>
          <w:rFonts w:eastAsia="Verdana"/>
          <w:color w:val="auto"/>
        </w:rPr>
        <w:t>ficarea</w:t>
      </w:r>
      <w:r w:rsidRPr="00127BB1">
        <w:rPr>
          <w:rFonts w:eastAsia="Verdana"/>
          <w:color w:val="auto"/>
          <w:spacing w:val="67"/>
        </w:rPr>
        <w:t xml:space="preserve"> </w:t>
      </w:r>
      <w:r w:rsidRPr="00127BB1">
        <w:rPr>
          <w:rFonts w:eastAsia="Verdana"/>
          <w:color w:val="auto"/>
        </w:rPr>
        <w:t>negativa</w:t>
      </w:r>
      <w:r w:rsidRPr="00127BB1">
        <w:rPr>
          <w:rFonts w:eastAsia="Verdana"/>
          <w:color w:val="auto"/>
          <w:spacing w:val="58"/>
        </w:rPr>
        <w:t xml:space="preserve"> </w:t>
      </w:r>
      <w:r w:rsidRPr="00127BB1">
        <w:rPr>
          <w:rFonts w:eastAsia="Verdana"/>
          <w:color w:val="auto"/>
        </w:rPr>
        <w:t xml:space="preserve">considerabila </w:t>
      </w:r>
      <w:r w:rsidRPr="00127BB1">
        <w:rPr>
          <w:rFonts w:eastAsia="Verdana"/>
          <w:color w:val="auto"/>
          <w:spacing w:val="1"/>
        </w:rPr>
        <w:t xml:space="preserve"> </w:t>
      </w:r>
      <w:r w:rsidRPr="00127BB1">
        <w:rPr>
          <w:rFonts w:eastAsia="Verdana"/>
          <w:color w:val="auto"/>
        </w:rPr>
        <w:t>a</w:t>
      </w:r>
      <w:r w:rsidRPr="00127BB1">
        <w:rPr>
          <w:rFonts w:eastAsia="Verdana"/>
          <w:color w:val="auto"/>
          <w:spacing w:val="36"/>
        </w:rPr>
        <w:t xml:space="preserve"> </w:t>
      </w:r>
      <w:r w:rsidRPr="00127BB1">
        <w:rPr>
          <w:rFonts w:eastAsia="Verdana"/>
          <w:color w:val="auto"/>
        </w:rPr>
        <w:t xml:space="preserve">caracteristicilor </w:t>
      </w:r>
      <w:r w:rsidRPr="00127BB1">
        <w:rPr>
          <w:rFonts w:eastAsia="Verdana"/>
          <w:color w:val="auto"/>
          <w:spacing w:val="8"/>
        </w:rPr>
        <w:t xml:space="preserve"> </w:t>
      </w:r>
      <w:r w:rsidRPr="00127BB1">
        <w:rPr>
          <w:rFonts w:eastAsia="Verdana"/>
          <w:color w:val="auto"/>
          <w:w w:val="103"/>
        </w:rPr>
        <w:t xml:space="preserve">fizice, </w:t>
      </w:r>
      <w:r w:rsidRPr="00127BB1">
        <w:rPr>
          <w:rFonts w:eastAsia="Verdana"/>
          <w:color w:val="auto"/>
        </w:rPr>
        <w:t>chimice</w:t>
      </w:r>
      <w:r w:rsidRPr="00127BB1">
        <w:rPr>
          <w:rFonts w:eastAsia="Verdana"/>
          <w:color w:val="auto"/>
          <w:spacing w:val="18"/>
        </w:rPr>
        <w:t xml:space="preserve"> </w:t>
      </w:r>
      <w:r w:rsidRPr="00127BB1">
        <w:rPr>
          <w:rFonts w:eastAsia="Verdana"/>
          <w:color w:val="auto"/>
        </w:rPr>
        <w:t>si structurale</w:t>
      </w:r>
      <w:r w:rsidRPr="00127BB1">
        <w:rPr>
          <w:rFonts w:eastAsia="Verdana"/>
          <w:color w:val="auto"/>
          <w:spacing w:val="28"/>
        </w:rPr>
        <w:t xml:space="preserve"> </w:t>
      </w:r>
      <w:r w:rsidRPr="00127BB1">
        <w:rPr>
          <w:rFonts w:eastAsia="Verdana"/>
          <w:color w:val="auto"/>
        </w:rPr>
        <w:t>ale</w:t>
      </w:r>
      <w:r w:rsidRPr="00127BB1">
        <w:rPr>
          <w:rFonts w:eastAsia="Verdana"/>
          <w:color w:val="auto"/>
          <w:spacing w:val="4"/>
        </w:rPr>
        <w:t xml:space="preserve"> </w:t>
      </w:r>
      <w:r w:rsidRPr="00127BB1">
        <w:rPr>
          <w:rFonts w:eastAsia="Verdana"/>
          <w:color w:val="auto"/>
        </w:rPr>
        <w:t>elementelor</w:t>
      </w:r>
      <w:r w:rsidRPr="00127BB1">
        <w:rPr>
          <w:rFonts w:eastAsia="Verdana"/>
          <w:color w:val="auto"/>
          <w:spacing w:val="31"/>
        </w:rPr>
        <w:t xml:space="preserve"> </w:t>
      </w:r>
      <w:r w:rsidRPr="00127BB1">
        <w:rPr>
          <w:rFonts w:eastAsia="Verdana"/>
          <w:color w:val="auto"/>
        </w:rPr>
        <w:t>si factorilor</w:t>
      </w:r>
      <w:r w:rsidRPr="00127BB1">
        <w:rPr>
          <w:rFonts w:eastAsia="Verdana"/>
          <w:color w:val="auto"/>
          <w:spacing w:val="22"/>
        </w:rPr>
        <w:t xml:space="preserve"> </w:t>
      </w:r>
      <w:r w:rsidRPr="00127BB1">
        <w:rPr>
          <w:rFonts w:eastAsia="Verdana"/>
          <w:color w:val="auto"/>
        </w:rPr>
        <w:t>de</w:t>
      </w:r>
      <w:r w:rsidRPr="00127BB1">
        <w:rPr>
          <w:rFonts w:eastAsia="Verdana"/>
          <w:color w:val="auto"/>
          <w:spacing w:val="3"/>
        </w:rPr>
        <w:t xml:space="preserve"> </w:t>
      </w:r>
      <w:r w:rsidRPr="00127BB1">
        <w:rPr>
          <w:rFonts w:eastAsia="Verdana"/>
          <w:color w:val="auto"/>
        </w:rPr>
        <w:t>mediu</w:t>
      </w:r>
      <w:r w:rsidRPr="00127BB1">
        <w:rPr>
          <w:rFonts w:eastAsia="Verdana"/>
          <w:color w:val="auto"/>
          <w:spacing w:val="14"/>
        </w:rPr>
        <w:t xml:space="preserve"> </w:t>
      </w:r>
      <w:r w:rsidRPr="00127BB1">
        <w:rPr>
          <w:rFonts w:eastAsia="Verdana"/>
          <w:color w:val="auto"/>
        </w:rPr>
        <w:t>naturali;</w:t>
      </w:r>
      <w:r w:rsidRPr="00127BB1">
        <w:rPr>
          <w:rFonts w:eastAsia="Verdana"/>
          <w:color w:val="auto"/>
          <w:spacing w:val="21"/>
        </w:rPr>
        <w:t xml:space="preserve"> </w:t>
      </w:r>
      <w:r w:rsidRPr="00127BB1">
        <w:rPr>
          <w:rFonts w:eastAsia="Verdana"/>
          <w:color w:val="auto"/>
          <w:w w:val="103"/>
        </w:rPr>
        <w:t xml:space="preserve">diminuarea </w:t>
      </w:r>
      <w:r w:rsidRPr="00127BB1">
        <w:rPr>
          <w:rFonts w:eastAsia="Verdana"/>
          <w:color w:val="auto"/>
        </w:rPr>
        <w:t xml:space="preserve">diversitatii </w:t>
      </w:r>
      <w:r w:rsidRPr="00127BB1">
        <w:rPr>
          <w:rFonts w:eastAsia="Verdana"/>
          <w:color w:val="auto"/>
          <w:spacing w:val="28"/>
        </w:rPr>
        <w:t xml:space="preserve"> </w:t>
      </w:r>
      <w:r w:rsidRPr="00127BB1">
        <w:rPr>
          <w:rFonts w:eastAsia="Verdana"/>
          <w:color w:val="auto"/>
        </w:rPr>
        <w:t xml:space="preserve">biologice; </w:t>
      </w:r>
      <w:r w:rsidRPr="00127BB1">
        <w:rPr>
          <w:rFonts w:eastAsia="Verdana"/>
          <w:color w:val="auto"/>
          <w:spacing w:val="26"/>
        </w:rPr>
        <w:t xml:space="preserve"> </w:t>
      </w:r>
      <w:r w:rsidRPr="00127BB1">
        <w:rPr>
          <w:rFonts w:eastAsia="Verdana"/>
          <w:color w:val="auto"/>
        </w:rPr>
        <w:t xml:space="preserve">modificarea </w:t>
      </w:r>
      <w:r w:rsidRPr="00127BB1">
        <w:rPr>
          <w:rFonts w:eastAsia="Verdana"/>
          <w:color w:val="auto"/>
          <w:spacing w:val="31"/>
        </w:rPr>
        <w:t xml:space="preserve"> </w:t>
      </w:r>
      <w:r w:rsidRPr="00127BB1">
        <w:rPr>
          <w:rFonts w:eastAsia="Verdana"/>
          <w:color w:val="auto"/>
        </w:rPr>
        <w:t xml:space="preserve">negativa </w:t>
      </w:r>
      <w:r w:rsidRPr="00127BB1">
        <w:rPr>
          <w:rFonts w:eastAsia="Verdana"/>
          <w:color w:val="auto"/>
          <w:spacing w:val="22"/>
        </w:rPr>
        <w:t xml:space="preserve"> </w:t>
      </w:r>
      <w:r w:rsidRPr="00127BB1">
        <w:rPr>
          <w:rFonts w:eastAsia="Verdana"/>
          <w:color w:val="auto"/>
        </w:rPr>
        <w:t xml:space="preserve">considerabila </w:t>
      </w:r>
      <w:r w:rsidRPr="00127BB1">
        <w:rPr>
          <w:rFonts w:eastAsia="Verdana"/>
          <w:color w:val="auto"/>
          <w:spacing w:val="36"/>
        </w:rPr>
        <w:t xml:space="preserve"> </w:t>
      </w:r>
      <w:r w:rsidRPr="00127BB1">
        <w:rPr>
          <w:rFonts w:eastAsia="Verdana"/>
          <w:color w:val="auto"/>
        </w:rPr>
        <w:t xml:space="preserve">a  </w:t>
      </w:r>
      <w:r w:rsidRPr="00127BB1">
        <w:rPr>
          <w:rFonts w:eastAsia="Verdana"/>
          <w:color w:val="auto"/>
          <w:w w:val="103"/>
        </w:rPr>
        <w:t xml:space="preserve">productivitatii </w:t>
      </w:r>
      <w:r w:rsidRPr="00127BB1">
        <w:rPr>
          <w:rFonts w:eastAsia="Verdana"/>
          <w:color w:val="auto"/>
          <w:spacing w:val="6"/>
        </w:rPr>
        <w:t>e</w:t>
      </w:r>
      <w:r w:rsidRPr="00127BB1">
        <w:rPr>
          <w:rFonts w:eastAsia="Verdana"/>
          <w:color w:val="auto"/>
          <w:spacing w:val="-7"/>
        </w:rPr>
        <w:t>c</w:t>
      </w:r>
      <w:r w:rsidRPr="00127BB1">
        <w:rPr>
          <w:rFonts w:eastAsia="Verdana"/>
          <w:color w:val="auto"/>
          <w:spacing w:val="-1"/>
        </w:rPr>
        <w:t>osistemelo</w:t>
      </w:r>
      <w:r w:rsidRPr="00127BB1">
        <w:rPr>
          <w:rFonts w:eastAsia="Verdana"/>
          <w:color w:val="auto"/>
        </w:rPr>
        <w:t>r</w:t>
      </w:r>
      <w:r w:rsidRPr="00127BB1">
        <w:rPr>
          <w:rFonts w:eastAsia="Verdana"/>
          <w:color w:val="auto"/>
          <w:spacing w:val="37"/>
        </w:rPr>
        <w:t xml:space="preserve"> </w:t>
      </w:r>
      <w:r w:rsidRPr="00127BB1">
        <w:rPr>
          <w:rFonts w:eastAsia="Verdana"/>
          <w:color w:val="auto"/>
          <w:spacing w:val="-1"/>
        </w:rPr>
        <w:t>natural</w:t>
      </w:r>
      <w:r w:rsidRPr="00127BB1">
        <w:rPr>
          <w:rFonts w:eastAsia="Verdana"/>
          <w:color w:val="auto"/>
        </w:rPr>
        <w:t>e</w:t>
      </w:r>
      <w:r w:rsidRPr="00127BB1">
        <w:rPr>
          <w:rFonts w:eastAsia="Verdana"/>
          <w:color w:val="auto"/>
          <w:spacing w:val="20"/>
        </w:rPr>
        <w:t xml:space="preserve"> </w:t>
      </w:r>
      <w:r w:rsidRPr="00127BB1">
        <w:rPr>
          <w:rFonts w:eastAsia="Verdana"/>
          <w:color w:val="auto"/>
          <w:spacing w:val="-1"/>
        </w:rPr>
        <w:t>s</w:t>
      </w:r>
      <w:r w:rsidRPr="00127BB1">
        <w:rPr>
          <w:rFonts w:eastAsia="Verdana"/>
          <w:color w:val="auto"/>
        </w:rPr>
        <w:t xml:space="preserve">i </w:t>
      </w:r>
      <w:r w:rsidRPr="00127BB1">
        <w:rPr>
          <w:rFonts w:eastAsia="Verdana"/>
          <w:color w:val="auto"/>
          <w:spacing w:val="-1"/>
        </w:rPr>
        <w:t>antropizate</w:t>
      </w:r>
      <w:r w:rsidRPr="00127BB1">
        <w:rPr>
          <w:rFonts w:eastAsia="Verdana"/>
          <w:color w:val="auto"/>
        </w:rPr>
        <w:t>;</w:t>
      </w:r>
      <w:r w:rsidRPr="00127BB1">
        <w:rPr>
          <w:rFonts w:eastAsia="Verdana"/>
          <w:color w:val="auto"/>
          <w:spacing w:val="27"/>
        </w:rPr>
        <w:t xml:space="preserve"> </w:t>
      </w:r>
      <w:r w:rsidRPr="00127BB1">
        <w:rPr>
          <w:rFonts w:eastAsia="Verdana"/>
          <w:color w:val="auto"/>
        </w:rPr>
        <w:t>deteriorarea</w:t>
      </w:r>
      <w:r w:rsidRPr="00127BB1">
        <w:rPr>
          <w:rFonts w:eastAsia="Verdana"/>
          <w:color w:val="auto"/>
          <w:spacing w:val="27"/>
        </w:rPr>
        <w:t xml:space="preserve"> </w:t>
      </w:r>
      <w:r w:rsidRPr="00127BB1">
        <w:rPr>
          <w:rFonts w:eastAsia="Verdana"/>
          <w:color w:val="auto"/>
        </w:rPr>
        <w:t>echilibrului</w:t>
      </w:r>
      <w:r w:rsidRPr="00127BB1">
        <w:rPr>
          <w:rFonts w:eastAsia="Verdana"/>
          <w:color w:val="auto"/>
          <w:spacing w:val="23"/>
        </w:rPr>
        <w:t xml:space="preserve"> </w:t>
      </w:r>
      <w:r w:rsidRPr="00127BB1">
        <w:rPr>
          <w:rFonts w:eastAsia="Verdana"/>
          <w:color w:val="auto"/>
        </w:rPr>
        <w:t>ecologic,</w:t>
      </w:r>
      <w:r w:rsidRPr="00127BB1">
        <w:rPr>
          <w:rFonts w:eastAsia="Verdana"/>
          <w:color w:val="auto"/>
          <w:spacing w:val="17"/>
        </w:rPr>
        <w:t xml:space="preserve"> </w:t>
      </w:r>
      <w:r w:rsidRPr="00127BB1">
        <w:rPr>
          <w:rFonts w:eastAsia="Verdana"/>
          <w:color w:val="auto"/>
          <w:w w:val="103"/>
        </w:rPr>
        <w:t xml:space="preserve">reducerea </w:t>
      </w:r>
      <w:r w:rsidRPr="00127BB1">
        <w:rPr>
          <w:rFonts w:eastAsia="Verdana"/>
          <w:color w:val="auto"/>
        </w:rPr>
        <w:t>considerabila</w:t>
      </w:r>
      <w:r w:rsidRPr="00127BB1">
        <w:rPr>
          <w:rFonts w:eastAsia="Verdana"/>
          <w:color w:val="auto"/>
          <w:spacing w:val="36"/>
        </w:rPr>
        <w:t xml:space="preserve"> </w:t>
      </w:r>
      <w:r w:rsidRPr="00127BB1">
        <w:rPr>
          <w:rFonts w:eastAsia="Verdana"/>
          <w:color w:val="auto"/>
        </w:rPr>
        <w:t>a calitatii</w:t>
      </w:r>
      <w:r w:rsidRPr="00127BB1">
        <w:rPr>
          <w:rFonts w:eastAsia="Verdana"/>
          <w:color w:val="auto"/>
          <w:spacing w:val="18"/>
        </w:rPr>
        <w:t xml:space="preserve"> </w:t>
      </w:r>
      <w:r w:rsidRPr="00127BB1">
        <w:rPr>
          <w:rFonts w:eastAsia="Verdana"/>
          <w:color w:val="auto"/>
        </w:rPr>
        <w:t>vietii</w:t>
      </w:r>
      <w:r w:rsidRPr="00127BB1">
        <w:rPr>
          <w:rFonts w:eastAsia="Verdana"/>
          <w:color w:val="auto"/>
          <w:spacing w:val="11"/>
        </w:rPr>
        <w:t xml:space="preserve"> </w:t>
      </w:r>
      <w:r w:rsidRPr="00127BB1">
        <w:rPr>
          <w:rFonts w:eastAsia="Verdana"/>
          <w:color w:val="auto"/>
        </w:rPr>
        <w:t>sau</w:t>
      </w:r>
      <w:r w:rsidRPr="00127BB1">
        <w:rPr>
          <w:rFonts w:eastAsia="Verdana"/>
          <w:color w:val="auto"/>
          <w:spacing w:val="7"/>
        </w:rPr>
        <w:t xml:space="preserve"> </w:t>
      </w:r>
      <w:r w:rsidRPr="00127BB1">
        <w:rPr>
          <w:rFonts w:eastAsia="Verdana"/>
          <w:color w:val="auto"/>
        </w:rPr>
        <w:t>deteriorarea</w:t>
      </w:r>
      <w:r w:rsidRPr="00127BB1">
        <w:rPr>
          <w:rFonts w:eastAsia="Verdana"/>
          <w:color w:val="auto"/>
          <w:spacing w:val="33"/>
        </w:rPr>
        <w:t xml:space="preserve"> </w:t>
      </w:r>
      <w:r w:rsidRPr="00127BB1">
        <w:rPr>
          <w:rFonts w:eastAsia="Verdana"/>
          <w:color w:val="auto"/>
        </w:rPr>
        <w:t>structurilor</w:t>
      </w:r>
      <w:r w:rsidRPr="00127BB1">
        <w:rPr>
          <w:rFonts w:eastAsia="Verdana"/>
          <w:color w:val="auto"/>
          <w:spacing w:val="30"/>
        </w:rPr>
        <w:t xml:space="preserve"> </w:t>
      </w:r>
      <w:r w:rsidRPr="00127BB1">
        <w:rPr>
          <w:rFonts w:eastAsia="Verdana"/>
          <w:color w:val="auto"/>
        </w:rPr>
        <w:t>antropizate,</w:t>
      </w:r>
      <w:r w:rsidRPr="00127BB1">
        <w:rPr>
          <w:rFonts w:eastAsia="Verdana"/>
          <w:color w:val="auto"/>
          <w:spacing w:val="33"/>
        </w:rPr>
        <w:t xml:space="preserve"> </w:t>
      </w:r>
      <w:r w:rsidRPr="00127BB1">
        <w:rPr>
          <w:rFonts w:eastAsia="Verdana"/>
          <w:color w:val="auto"/>
        </w:rPr>
        <w:t>cauzata,</w:t>
      </w:r>
      <w:r w:rsidRPr="00127BB1">
        <w:rPr>
          <w:rFonts w:eastAsia="Verdana"/>
          <w:color w:val="auto"/>
          <w:spacing w:val="22"/>
        </w:rPr>
        <w:t xml:space="preserve"> </w:t>
      </w:r>
      <w:r w:rsidRPr="00127BB1">
        <w:rPr>
          <w:rFonts w:eastAsia="Verdana"/>
          <w:color w:val="auto"/>
          <w:w w:val="103"/>
        </w:rPr>
        <w:t xml:space="preserve">in </w:t>
      </w:r>
      <w:r w:rsidRPr="00127BB1">
        <w:rPr>
          <w:rFonts w:eastAsia="Verdana"/>
          <w:color w:val="auto"/>
        </w:rPr>
        <w:t>principal,</w:t>
      </w:r>
      <w:r w:rsidRPr="00127BB1">
        <w:rPr>
          <w:rFonts w:eastAsia="Verdana"/>
          <w:color w:val="auto"/>
          <w:spacing w:val="24"/>
        </w:rPr>
        <w:t xml:space="preserve"> </w:t>
      </w:r>
      <w:r w:rsidRPr="00127BB1">
        <w:rPr>
          <w:rFonts w:eastAsia="Verdana"/>
          <w:color w:val="auto"/>
        </w:rPr>
        <w:t>de</w:t>
      </w:r>
      <w:r w:rsidRPr="00127BB1">
        <w:rPr>
          <w:rFonts w:eastAsia="Verdana"/>
          <w:color w:val="auto"/>
          <w:spacing w:val="4"/>
        </w:rPr>
        <w:t xml:space="preserve"> </w:t>
      </w:r>
      <w:r w:rsidRPr="00127BB1">
        <w:rPr>
          <w:rFonts w:eastAsia="Verdana"/>
          <w:color w:val="auto"/>
        </w:rPr>
        <w:t>poluarea</w:t>
      </w:r>
      <w:r w:rsidRPr="00127BB1">
        <w:rPr>
          <w:rFonts w:eastAsia="Verdana"/>
          <w:color w:val="auto"/>
          <w:spacing w:val="23"/>
        </w:rPr>
        <w:t xml:space="preserve"> </w:t>
      </w:r>
      <w:r w:rsidRPr="00127BB1">
        <w:rPr>
          <w:rFonts w:eastAsia="Verdana"/>
          <w:color w:val="auto"/>
        </w:rPr>
        <w:t>apelor,</w:t>
      </w:r>
      <w:r w:rsidRPr="00127BB1">
        <w:rPr>
          <w:rFonts w:eastAsia="Verdana"/>
          <w:color w:val="auto"/>
          <w:spacing w:val="17"/>
        </w:rPr>
        <w:t xml:space="preserve"> </w:t>
      </w:r>
      <w:r w:rsidRPr="00127BB1">
        <w:rPr>
          <w:rFonts w:eastAsia="Verdana"/>
          <w:color w:val="auto"/>
        </w:rPr>
        <w:t>a aerului</w:t>
      </w:r>
      <w:r w:rsidRPr="00127BB1">
        <w:rPr>
          <w:rFonts w:eastAsia="Verdana"/>
          <w:color w:val="auto"/>
          <w:spacing w:val="17"/>
        </w:rPr>
        <w:t xml:space="preserve"> </w:t>
      </w:r>
      <w:r w:rsidRPr="00127BB1">
        <w:rPr>
          <w:rFonts w:eastAsia="Verdana"/>
          <w:color w:val="auto"/>
        </w:rPr>
        <w:t>si</w:t>
      </w:r>
      <w:r w:rsidRPr="00127BB1">
        <w:rPr>
          <w:rFonts w:eastAsia="Verdana"/>
          <w:color w:val="auto"/>
          <w:spacing w:val="1"/>
        </w:rPr>
        <w:t xml:space="preserve"> </w:t>
      </w:r>
      <w:r w:rsidRPr="00127BB1">
        <w:rPr>
          <w:rFonts w:eastAsia="Verdana"/>
          <w:color w:val="auto"/>
        </w:rPr>
        <w:t>a solului;</w:t>
      </w:r>
      <w:r w:rsidRPr="00127BB1">
        <w:rPr>
          <w:rFonts w:eastAsia="Verdana"/>
          <w:color w:val="auto"/>
          <w:spacing w:val="18"/>
        </w:rPr>
        <w:t xml:space="preserve"> </w:t>
      </w:r>
      <w:r w:rsidRPr="00127BB1">
        <w:rPr>
          <w:rFonts w:eastAsia="Verdana"/>
          <w:color w:val="auto"/>
        </w:rPr>
        <w:t>supraexploatarea</w:t>
      </w:r>
      <w:r w:rsidRPr="00127BB1">
        <w:rPr>
          <w:rFonts w:eastAsia="Verdana"/>
          <w:color w:val="auto"/>
          <w:spacing w:val="49"/>
        </w:rPr>
        <w:t xml:space="preserve"> </w:t>
      </w:r>
      <w:r w:rsidRPr="00127BB1">
        <w:rPr>
          <w:rFonts w:eastAsia="Verdana"/>
          <w:color w:val="auto"/>
          <w:w w:val="103"/>
        </w:rPr>
        <w:t xml:space="preserve">resurselor </w:t>
      </w:r>
      <w:r w:rsidRPr="00127BB1">
        <w:rPr>
          <w:rFonts w:eastAsia="Verdana"/>
          <w:color w:val="auto"/>
        </w:rPr>
        <w:t>naturale,</w:t>
      </w:r>
      <w:r w:rsidRPr="00127BB1">
        <w:rPr>
          <w:rFonts w:eastAsia="Verdana"/>
          <w:color w:val="auto"/>
          <w:spacing w:val="16"/>
        </w:rPr>
        <w:t xml:space="preserve"> </w:t>
      </w:r>
      <w:r w:rsidRPr="00127BB1">
        <w:rPr>
          <w:rFonts w:eastAsia="Verdana"/>
          <w:color w:val="auto"/>
        </w:rPr>
        <w:t>gestionarea,</w:t>
      </w:r>
      <w:r w:rsidRPr="00127BB1">
        <w:rPr>
          <w:rFonts w:eastAsia="Verdana"/>
          <w:color w:val="auto"/>
          <w:spacing w:val="26"/>
        </w:rPr>
        <w:t xml:space="preserve"> </w:t>
      </w:r>
      <w:r w:rsidRPr="00127BB1">
        <w:rPr>
          <w:rFonts w:eastAsia="Verdana"/>
          <w:color w:val="auto"/>
        </w:rPr>
        <w:t xml:space="preserve">folosirea  </w:t>
      </w:r>
      <w:r w:rsidRPr="00127BB1">
        <w:rPr>
          <w:rFonts w:eastAsia="Verdana"/>
          <w:color w:val="auto"/>
          <w:spacing w:val="13"/>
        </w:rPr>
        <w:t xml:space="preserve"> </w:t>
      </w:r>
      <w:r w:rsidRPr="00127BB1">
        <w:rPr>
          <w:rFonts w:eastAsia="Verdana"/>
          <w:color w:val="auto"/>
        </w:rPr>
        <w:t>sau planificarea</w:t>
      </w:r>
      <w:r w:rsidRPr="00127BB1">
        <w:rPr>
          <w:rFonts w:eastAsia="Verdana"/>
          <w:color w:val="auto"/>
          <w:spacing w:val="23"/>
        </w:rPr>
        <w:t xml:space="preserve"> </w:t>
      </w:r>
      <w:r w:rsidRPr="00127BB1">
        <w:rPr>
          <w:rFonts w:eastAsia="Verdana"/>
          <w:color w:val="auto"/>
        </w:rPr>
        <w:t>teritoriala</w:t>
      </w:r>
      <w:r w:rsidRPr="00127BB1">
        <w:rPr>
          <w:rFonts w:eastAsia="Verdana"/>
          <w:color w:val="auto"/>
          <w:spacing w:val="18"/>
        </w:rPr>
        <w:t xml:space="preserve"> </w:t>
      </w:r>
      <w:r w:rsidRPr="00127BB1">
        <w:rPr>
          <w:rFonts w:eastAsia="Verdana"/>
          <w:color w:val="auto"/>
        </w:rPr>
        <w:t>necorespunzatoare</w:t>
      </w:r>
      <w:r w:rsidRPr="00127BB1">
        <w:rPr>
          <w:rFonts w:eastAsia="Verdana"/>
          <w:color w:val="auto"/>
          <w:spacing w:val="46"/>
        </w:rPr>
        <w:t xml:space="preserve"> </w:t>
      </w:r>
      <w:r w:rsidRPr="00127BB1">
        <w:rPr>
          <w:rFonts w:eastAsia="Verdana"/>
          <w:color w:val="auto"/>
          <w:w w:val="103"/>
        </w:rPr>
        <w:t xml:space="preserve">a </w:t>
      </w:r>
      <w:r w:rsidRPr="00127BB1">
        <w:rPr>
          <w:rFonts w:eastAsia="Verdana"/>
          <w:color w:val="auto"/>
          <w:spacing w:val="5"/>
        </w:rPr>
        <w:t>a</w:t>
      </w:r>
      <w:r w:rsidRPr="00127BB1">
        <w:rPr>
          <w:rFonts w:eastAsia="Verdana"/>
          <w:color w:val="auto"/>
          <w:spacing w:val="-7"/>
        </w:rPr>
        <w:t>c</w:t>
      </w:r>
      <w:r w:rsidRPr="00127BB1">
        <w:rPr>
          <w:rFonts w:eastAsia="Verdana"/>
          <w:color w:val="auto"/>
          <w:spacing w:val="-1"/>
        </w:rPr>
        <w:t>estora</w:t>
      </w:r>
      <w:r w:rsidRPr="00127BB1">
        <w:rPr>
          <w:rFonts w:eastAsia="Verdana"/>
          <w:color w:val="auto"/>
        </w:rPr>
        <w:t xml:space="preserve">; </w:t>
      </w:r>
      <w:r w:rsidRPr="00127BB1">
        <w:rPr>
          <w:rFonts w:eastAsia="Verdana"/>
          <w:color w:val="auto"/>
          <w:spacing w:val="25"/>
        </w:rPr>
        <w:t xml:space="preserve"> </w:t>
      </w:r>
      <w:r w:rsidRPr="00127BB1">
        <w:rPr>
          <w:rFonts w:eastAsia="Verdana"/>
          <w:color w:val="auto"/>
          <w:spacing w:val="-1"/>
        </w:rPr>
        <w:t>u</w:t>
      </w:r>
      <w:r w:rsidRPr="00127BB1">
        <w:rPr>
          <w:rFonts w:eastAsia="Verdana"/>
          <w:color w:val="auto"/>
        </w:rPr>
        <w:t xml:space="preserve">n </w:t>
      </w:r>
      <w:r w:rsidRPr="00127BB1">
        <w:rPr>
          <w:rFonts w:eastAsia="Verdana"/>
          <w:color w:val="auto"/>
          <w:spacing w:val="4"/>
        </w:rPr>
        <w:t xml:space="preserve"> </w:t>
      </w:r>
      <w:r w:rsidRPr="00127BB1">
        <w:rPr>
          <w:rFonts w:eastAsia="Verdana"/>
          <w:color w:val="auto"/>
          <w:spacing w:val="-1"/>
        </w:rPr>
        <w:t>astfe</w:t>
      </w:r>
      <w:r w:rsidRPr="00127BB1">
        <w:rPr>
          <w:rFonts w:eastAsia="Verdana"/>
          <w:color w:val="auto"/>
        </w:rPr>
        <w:t xml:space="preserve">l </w:t>
      </w:r>
      <w:r w:rsidRPr="00127BB1">
        <w:rPr>
          <w:rFonts w:eastAsia="Verdana"/>
          <w:color w:val="auto"/>
          <w:spacing w:val="13"/>
        </w:rPr>
        <w:t xml:space="preserve"> </w:t>
      </w:r>
      <w:r w:rsidRPr="00127BB1">
        <w:rPr>
          <w:rFonts w:eastAsia="Verdana"/>
          <w:color w:val="auto"/>
          <w:spacing w:val="-1"/>
        </w:rPr>
        <w:t>d</w:t>
      </w:r>
      <w:r w:rsidRPr="00127BB1">
        <w:rPr>
          <w:rFonts w:eastAsia="Verdana"/>
          <w:color w:val="auto"/>
        </w:rPr>
        <w:t xml:space="preserve">e </w:t>
      </w:r>
      <w:r w:rsidRPr="00127BB1">
        <w:rPr>
          <w:rFonts w:eastAsia="Verdana"/>
          <w:color w:val="auto"/>
          <w:spacing w:val="4"/>
        </w:rPr>
        <w:t xml:space="preserve"> </w:t>
      </w:r>
      <w:r w:rsidRPr="00127BB1">
        <w:rPr>
          <w:rFonts w:eastAsia="Verdana"/>
          <w:color w:val="auto"/>
          <w:spacing w:val="-1"/>
        </w:rPr>
        <w:t>impac</w:t>
      </w:r>
      <w:r w:rsidRPr="00127BB1">
        <w:rPr>
          <w:rFonts w:eastAsia="Verdana"/>
          <w:color w:val="auto"/>
        </w:rPr>
        <w:t xml:space="preserve">t </w:t>
      </w:r>
      <w:r w:rsidRPr="00127BB1">
        <w:rPr>
          <w:rFonts w:eastAsia="Verdana"/>
          <w:color w:val="auto"/>
          <w:spacing w:val="17"/>
        </w:rPr>
        <w:t xml:space="preserve"> </w:t>
      </w:r>
      <w:r w:rsidRPr="00127BB1">
        <w:rPr>
          <w:rFonts w:eastAsia="Verdana"/>
          <w:color w:val="auto"/>
          <w:spacing w:val="-1"/>
        </w:rPr>
        <w:t>poat</w:t>
      </w:r>
      <w:r w:rsidRPr="00127BB1">
        <w:rPr>
          <w:rFonts w:eastAsia="Verdana"/>
          <w:color w:val="auto"/>
        </w:rPr>
        <w:t xml:space="preserve">e </w:t>
      </w:r>
      <w:r w:rsidRPr="00127BB1">
        <w:rPr>
          <w:rFonts w:eastAsia="Verdana"/>
          <w:color w:val="auto"/>
          <w:spacing w:val="13"/>
        </w:rPr>
        <w:t xml:space="preserve"> </w:t>
      </w:r>
      <w:r w:rsidRPr="00127BB1">
        <w:rPr>
          <w:rFonts w:eastAsia="Verdana"/>
          <w:color w:val="auto"/>
          <w:spacing w:val="-1"/>
        </w:rPr>
        <w:t>f</w:t>
      </w:r>
      <w:r w:rsidRPr="00127BB1">
        <w:rPr>
          <w:rFonts w:eastAsia="Verdana"/>
          <w:color w:val="auto"/>
        </w:rPr>
        <w:t xml:space="preserve">i  </w:t>
      </w:r>
      <w:r w:rsidRPr="00127BB1">
        <w:rPr>
          <w:rFonts w:eastAsia="Verdana"/>
          <w:color w:val="auto"/>
          <w:spacing w:val="-1"/>
        </w:rPr>
        <w:t>identifica</w:t>
      </w:r>
      <w:r w:rsidRPr="00127BB1">
        <w:rPr>
          <w:rFonts w:eastAsia="Verdana"/>
          <w:color w:val="auto"/>
        </w:rPr>
        <w:t xml:space="preserve">t </w:t>
      </w:r>
      <w:r w:rsidRPr="00127BB1">
        <w:rPr>
          <w:rFonts w:eastAsia="Verdana"/>
          <w:color w:val="auto"/>
          <w:spacing w:val="26"/>
        </w:rPr>
        <w:t xml:space="preserve"> </w:t>
      </w:r>
      <w:r w:rsidRPr="00127BB1">
        <w:rPr>
          <w:rFonts w:eastAsia="Verdana"/>
          <w:color w:val="auto"/>
          <w:spacing w:val="-1"/>
        </w:rPr>
        <w:t>i</w:t>
      </w:r>
      <w:r w:rsidRPr="00127BB1">
        <w:rPr>
          <w:rFonts w:eastAsia="Verdana"/>
          <w:color w:val="auto"/>
        </w:rPr>
        <w:t xml:space="preserve">n </w:t>
      </w:r>
      <w:r w:rsidRPr="00127BB1">
        <w:rPr>
          <w:rFonts w:eastAsia="Verdana"/>
          <w:color w:val="auto"/>
          <w:spacing w:val="2"/>
        </w:rPr>
        <w:t xml:space="preserve"> </w:t>
      </w:r>
      <w:r w:rsidRPr="00127BB1">
        <w:rPr>
          <w:rFonts w:eastAsia="Verdana"/>
          <w:color w:val="auto"/>
          <w:spacing w:val="-1"/>
        </w:rPr>
        <w:t>prezen</w:t>
      </w:r>
      <w:r w:rsidRPr="00127BB1">
        <w:rPr>
          <w:rFonts w:eastAsia="Verdana"/>
          <w:color w:val="auto"/>
        </w:rPr>
        <w:t xml:space="preserve">t </w:t>
      </w:r>
      <w:r w:rsidRPr="00127BB1">
        <w:rPr>
          <w:rFonts w:eastAsia="Verdana"/>
          <w:color w:val="auto"/>
          <w:spacing w:val="19"/>
        </w:rPr>
        <w:t xml:space="preserve"> </w:t>
      </w:r>
      <w:r w:rsidRPr="00127BB1">
        <w:rPr>
          <w:rFonts w:eastAsia="Verdana"/>
          <w:color w:val="auto"/>
          <w:spacing w:val="-1"/>
        </w:rPr>
        <w:t>sa</w:t>
      </w:r>
      <w:r w:rsidRPr="00127BB1">
        <w:rPr>
          <w:rFonts w:eastAsia="Verdana"/>
          <w:color w:val="auto"/>
        </w:rPr>
        <w:t xml:space="preserve">u </w:t>
      </w:r>
      <w:r w:rsidRPr="00127BB1">
        <w:rPr>
          <w:rFonts w:eastAsia="Verdana"/>
          <w:color w:val="auto"/>
          <w:spacing w:val="7"/>
        </w:rPr>
        <w:t xml:space="preserve"> </w:t>
      </w:r>
      <w:r w:rsidRPr="00127BB1">
        <w:rPr>
          <w:rFonts w:eastAsia="Verdana"/>
          <w:color w:val="auto"/>
          <w:spacing w:val="-1"/>
        </w:rPr>
        <w:t>poat</w:t>
      </w:r>
      <w:r w:rsidRPr="00127BB1">
        <w:rPr>
          <w:rFonts w:eastAsia="Verdana"/>
          <w:color w:val="auto"/>
        </w:rPr>
        <w:t xml:space="preserve">e </w:t>
      </w:r>
      <w:r w:rsidRPr="00127BB1">
        <w:rPr>
          <w:rFonts w:eastAsia="Verdana"/>
          <w:color w:val="auto"/>
          <w:spacing w:val="13"/>
        </w:rPr>
        <w:t xml:space="preserve"> </w:t>
      </w:r>
      <w:r w:rsidRPr="00127BB1">
        <w:rPr>
          <w:rFonts w:eastAsia="Verdana"/>
          <w:color w:val="auto"/>
          <w:spacing w:val="-1"/>
        </w:rPr>
        <w:t>ave</w:t>
      </w:r>
      <w:r w:rsidRPr="00127BB1">
        <w:rPr>
          <w:rFonts w:eastAsia="Verdana"/>
          <w:color w:val="auto"/>
        </w:rPr>
        <w:t xml:space="preserve">a </w:t>
      </w:r>
      <w:r w:rsidRPr="00127BB1">
        <w:rPr>
          <w:rFonts w:eastAsia="Verdana"/>
          <w:color w:val="auto"/>
          <w:spacing w:val="11"/>
        </w:rPr>
        <w:t xml:space="preserve"> </w:t>
      </w:r>
      <w:r w:rsidRPr="00127BB1">
        <w:rPr>
          <w:rFonts w:eastAsia="Verdana"/>
          <w:color w:val="auto"/>
          <w:w w:val="103"/>
        </w:rPr>
        <w:t xml:space="preserve">o </w:t>
      </w:r>
      <w:r w:rsidRPr="00127BB1">
        <w:rPr>
          <w:rFonts w:eastAsia="Verdana"/>
          <w:color w:val="auto"/>
        </w:rPr>
        <w:t>probabilita</w:t>
      </w:r>
      <w:r w:rsidRPr="00127BB1">
        <w:rPr>
          <w:rFonts w:eastAsia="Verdana"/>
          <w:color w:val="auto"/>
          <w:spacing w:val="-10"/>
        </w:rPr>
        <w:t>t</w:t>
      </w:r>
      <w:r w:rsidRPr="00127BB1">
        <w:rPr>
          <w:rFonts w:eastAsia="Verdana"/>
          <w:color w:val="auto"/>
        </w:rPr>
        <w:t>e</w:t>
      </w:r>
      <w:r w:rsidRPr="00127BB1">
        <w:rPr>
          <w:rFonts w:eastAsia="Verdana"/>
          <w:color w:val="auto"/>
          <w:spacing w:val="61"/>
        </w:rPr>
        <w:t xml:space="preserve"> </w:t>
      </w:r>
      <w:r w:rsidRPr="00127BB1">
        <w:rPr>
          <w:rFonts w:eastAsia="Verdana"/>
          <w:color w:val="auto"/>
        </w:rPr>
        <w:t>de</w:t>
      </w:r>
      <w:r w:rsidRPr="00127BB1">
        <w:rPr>
          <w:rFonts w:eastAsia="Verdana"/>
          <w:color w:val="auto"/>
          <w:spacing w:val="30"/>
        </w:rPr>
        <w:t xml:space="preserve"> </w:t>
      </w:r>
      <w:r w:rsidRPr="00127BB1">
        <w:rPr>
          <w:rFonts w:eastAsia="Verdana"/>
          <w:color w:val="auto"/>
        </w:rPr>
        <w:t>manifestare</w:t>
      </w:r>
      <w:r w:rsidRPr="00127BB1">
        <w:rPr>
          <w:rFonts w:eastAsia="Verdana"/>
          <w:color w:val="auto"/>
          <w:spacing w:val="59"/>
        </w:rPr>
        <w:t xml:space="preserve"> </w:t>
      </w:r>
      <w:r w:rsidRPr="00127BB1">
        <w:rPr>
          <w:rFonts w:eastAsia="Verdana"/>
          <w:color w:val="auto"/>
        </w:rPr>
        <w:t>in</w:t>
      </w:r>
      <w:r w:rsidRPr="00127BB1">
        <w:rPr>
          <w:rFonts w:eastAsia="Verdana"/>
          <w:color w:val="auto"/>
          <w:spacing w:val="28"/>
        </w:rPr>
        <w:t xml:space="preserve"> </w:t>
      </w:r>
      <w:r w:rsidRPr="00127BB1">
        <w:rPr>
          <w:rFonts w:eastAsia="Verdana"/>
          <w:color w:val="auto"/>
        </w:rPr>
        <w:t>viitor,</w:t>
      </w:r>
      <w:r w:rsidRPr="00127BB1">
        <w:rPr>
          <w:rFonts w:eastAsia="Verdana"/>
          <w:color w:val="auto"/>
          <w:spacing w:val="41"/>
        </w:rPr>
        <w:t xml:space="preserve"> </w:t>
      </w:r>
      <w:r w:rsidRPr="00127BB1">
        <w:rPr>
          <w:rFonts w:eastAsia="Verdana"/>
          <w:color w:val="auto"/>
        </w:rPr>
        <w:t>considerata</w:t>
      </w:r>
      <w:r w:rsidRPr="00127BB1">
        <w:rPr>
          <w:rFonts w:eastAsia="Verdana"/>
          <w:color w:val="auto"/>
          <w:spacing w:val="58"/>
        </w:rPr>
        <w:t xml:space="preserve"> </w:t>
      </w:r>
      <w:r w:rsidRPr="00127BB1">
        <w:rPr>
          <w:rFonts w:eastAsia="Verdana"/>
          <w:color w:val="auto"/>
        </w:rPr>
        <w:t>inacceptabila</w:t>
      </w:r>
      <w:r w:rsidRPr="00127BB1">
        <w:rPr>
          <w:rFonts w:eastAsia="Verdana"/>
          <w:color w:val="auto"/>
          <w:spacing w:val="62"/>
        </w:rPr>
        <w:t xml:space="preserve"> </w:t>
      </w:r>
      <w:r w:rsidRPr="00127BB1">
        <w:rPr>
          <w:rFonts w:eastAsia="Verdana"/>
          <w:color w:val="auto"/>
        </w:rPr>
        <w:t>de</w:t>
      </w:r>
      <w:r w:rsidRPr="00127BB1">
        <w:rPr>
          <w:rFonts w:eastAsia="Verdana"/>
          <w:color w:val="auto"/>
          <w:spacing w:val="30"/>
        </w:rPr>
        <w:t xml:space="preserve"> </w:t>
      </w:r>
      <w:r w:rsidRPr="00127BB1">
        <w:rPr>
          <w:rFonts w:eastAsia="Verdana"/>
          <w:color w:val="auto"/>
        </w:rPr>
        <w:t>catre</w:t>
      </w:r>
      <w:r w:rsidRPr="00127BB1">
        <w:rPr>
          <w:rFonts w:eastAsia="Verdana"/>
          <w:color w:val="auto"/>
          <w:spacing w:val="38"/>
        </w:rPr>
        <w:t xml:space="preserve"> </w:t>
      </w:r>
      <w:r w:rsidRPr="00127BB1">
        <w:rPr>
          <w:rFonts w:eastAsia="Verdana"/>
          <w:color w:val="auto"/>
          <w:w w:val="103"/>
        </w:rPr>
        <w:t>autoritatile competente.</w:t>
      </w:r>
    </w:p>
    <w:p w14:paraId="55FFA5CD" w14:textId="77777777" w:rsidR="003F19C4" w:rsidRPr="00127BB1" w:rsidRDefault="003F19C4" w:rsidP="00377308">
      <w:pPr>
        <w:pStyle w:val="studiuEA"/>
        <w:rPr>
          <w:color w:val="auto"/>
          <w:sz w:val="19"/>
          <w:szCs w:val="19"/>
        </w:rPr>
      </w:pPr>
    </w:p>
    <w:p w14:paraId="4B887E84" w14:textId="77777777" w:rsidR="003F19C4" w:rsidRPr="00127BB1" w:rsidRDefault="003F19C4" w:rsidP="00377308">
      <w:pPr>
        <w:pStyle w:val="studiuEA"/>
        <w:ind w:firstLine="0"/>
        <w:rPr>
          <w:rFonts w:eastAsia="Verdana"/>
          <w:color w:val="auto"/>
          <w:w w:val="103"/>
        </w:rPr>
      </w:pPr>
      <w:r w:rsidRPr="00127BB1">
        <w:rPr>
          <w:color w:val="auto"/>
        </w:rPr>
        <w:drawing>
          <wp:inline distT="0" distB="0" distL="0" distR="0" wp14:anchorId="328938E1" wp14:editId="5557D173">
            <wp:extent cx="104775" cy="1047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104775" cy="104775"/>
                    </a:xfrm>
                    <a:prstGeom prst="rect">
                      <a:avLst/>
                    </a:prstGeom>
                    <a:noFill/>
                    <a:ln>
                      <a:noFill/>
                    </a:ln>
                  </pic:spPr>
                </pic:pic>
              </a:graphicData>
            </a:graphic>
          </wp:inline>
        </w:drawing>
      </w:r>
      <w:r w:rsidRPr="00127BB1">
        <w:rPr>
          <w:color w:val="auto"/>
        </w:rPr>
        <w:t xml:space="preserve">  </w:t>
      </w:r>
      <w:r w:rsidRPr="00127BB1">
        <w:rPr>
          <w:rFonts w:eastAsia="Verdana"/>
          <w:b/>
          <w:bCs/>
          <w:color w:val="auto"/>
        </w:rPr>
        <w:t xml:space="preserve">Poluare </w:t>
      </w:r>
      <w:r w:rsidRPr="00127BB1">
        <w:rPr>
          <w:rFonts w:eastAsia="Verdana"/>
          <w:b/>
          <w:bCs/>
          <w:color w:val="auto"/>
          <w:spacing w:val="60"/>
        </w:rPr>
        <w:t xml:space="preserve"> </w:t>
      </w:r>
      <w:r w:rsidRPr="00127BB1">
        <w:rPr>
          <w:rFonts w:eastAsia="Verdana"/>
          <w:b/>
          <w:bCs/>
          <w:color w:val="auto"/>
        </w:rPr>
        <w:t xml:space="preserve">potential </w:t>
      </w:r>
      <w:r w:rsidRPr="00127BB1">
        <w:rPr>
          <w:rFonts w:eastAsia="Verdana"/>
          <w:b/>
          <w:bCs/>
          <w:color w:val="auto"/>
          <w:spacing w:val="64"/>
        </w:rPr>
        <w:t xml:space="preserve"> </w:t>
      </w:r>
      <w:r w:rsidRPr="00127BB1">
        <w:rPr>
          <w:rFonts w:eastAsia="Verdana"/>
          <w:b/>
          <w:bCs/>
          <w:color w:val="auto"/>
        </w:rPr>
        <w:t xml:space="preserve">semnificativa  </w:t>
      </w:r>
      <w:r w:rsidRPr="00127BB1">
        <w:rPr>
          <w:rFonts w:eastAsia="Verdana"/>
          <w:b/>
          <w:bCs/>
          <w:color w:val="auto"/>
          <w:spacing w:val="13"/>
        </w:rPr>
        <w:t xml:space="preserve"> </w:t>
      </w:r>
      <w:r w:rsidRPr="00127BB1">
        <w:rPr>
          <w:rFonts w:eastAsia="Verdana"/>
          <w:color w:val="auto"/>
        </w:rPr>
        <w:t xml:space="preserve">- </w:t>
      </w:r>
      <w:r w:rsidRPr="00127BB1">
        <w:rPr>
          <w:rFonts w:eastAsia="Verdana"/>
          <w:color w:val="auto"/>
          <w:spacing w:val="41"/>
        </w:rPr>
        <w:t xml:space="preserve"> </w:t>
      </w:r>
      <w:r w:rsidRPr="00127BB1">
        <w:rPr>
          <w:rFonts w:eastAsia="Verdana"/>
          <w:color w:val="auto"/>
          <w:spacing w:val="-7"/>
        </w:rPr>
        <w:t>c</w:t>
      </w:r>
      <w:r w:rsidRPr="00127BB1">
        <w:rPr>
          <w:rFonts w:eastAsia="Verdana"/>
          <w:color w:val="auto"/>
          <w:spacing w:val="4"/>
        </w:rPr>
        <w:t>o</w:t>
      </w:r>
      <w:r w:rsidRPr="00127BB1">
        <w:rPr>
          <w:rFonts w:eastAsia="Verdana"/>
          <w:color w:val="auto"/>
        </w:rPr>
        <w:t xml:space="preserve">ncentratii  </w:t>
      </w:r>
      <w:r w:rsidRPr="00127BB1">
        <w:rPr>
          <w:rFonts w:eastAsia="Verdana"/>
          <w:color w:val="auto"/>
          <w:spacing w:val="1"/>
        </w:rPr>
        <w:t xml:space="preserve"> </w:t>
      </w:r>
      <w:r w:rsidRPr="00127BB1">
        <w:rPr>
          <w:rFonts w:eastAsia="Verdana"/>
          <w:color w:val="auto"/>
        </w:rPr>
        <w:t xml:space="preserve">de </w:t>
      </w:r>
      <w:r w:rsidRPr="00127BB1">
        <w:rPr>
          <w:rFonts w:eastAsia="Verdana"/>
          <w:color w:val="auto"/>
          <w:spacing w:val="44"/>
        </w:rPr>
        <w:t xml:space="preserve"> </w:t>
      </w:r>
      <w:r w:rsidRPr="00127BB1">
        <w:rPr>
          <w:rFonts w:eastAsia="Verdana"/>
          <w:color w:val="auto"/>
        </w:rPr>
        <w:t xml:space="preserve">poluanti </w:t>
      </w:r>
      <w:r w:rsidRPr="00127BB1">
        <w:rPr>
          <w:rFonts w:eastAsia="Verdana"/>
          <w:color w:val="auto"/>
          <w:spacing w:val="61"/>
        </w:rPr>
        <w:t xml:space="preserve"> </w:t>
      </w:r>
      <w:r w:rsidRPr="00127BB1">
        <w:rPr>
          <w:rFonts w:eastAsia="Verdana"/>
          <w:color w:val="auto"/>
        </w:rPr>
        <w:t xml:space="preserve">in </w:t>
      </w:r>
      <w:r w:rsidRPr="00127BB1">
        <w:rPr>
          <w:rFonts w:eastAsia="Verdana"/>
          <w:color w:val="auto"/>
          <w:spacing w:val="42"/>
        </w:rPr>
        <w:t xml:space="preserve"> </w:t>
      </w:r>
      <w:r w:rsidRPr="00127BB1">
        <w:rPr>
          <w:rFonts w:eastAsia="Verdana"/>
          <w:color w:val="auto"/>
        </w:rPr>
        <w:t xml:space="preserve">mediu, </w:t>
      </w:r>
      <w:r w:rsidRPr="00127BB1">
        <w:rPr>
          <w:rFonts w:eastAsia="Verdana"/>
          <w:color w:val="auto"/>
          <w:spacing w:val="57"/>
        </w:rPr>
        <w:t xml:space="preserve"> </w:t>
      </w:r>
      <w:r w:rsidRPr="00127BB1">
        <w:rPr>
          <w:rFonts w:eastAsia="Verdana"/>
          <w:color w:val="auto"/>
          <w:w w:val="103"/>
        </w:rPr>
        <w:t xml:space="preserve">ce </w:t>
      </w:r>
      <w:r w:rsidRPr="00127BB1">
        <w:rPr>
          <w:rFonts w:eastAsia="Verdana"/>
          <w:color w:val="auto"/>
        </w:rPr>
        <w:t>depasesc</w:t>
      </w:r>
      <w:r w:rsidRPr="00127BB1">
        <w:rPr>
          <w:rFonts w:eastAsia="Verdana"/>
          <w:color w:val="auto"/>
          <w:spacing w:val="57"/>
        </w:rPr>
        <w:t xml:space="preserve"> </w:t>
      </w:r>
      <w:r w:rsidRPr="00127BB1">
        <w:rPr>
          <w:rFonts w:eastAsia="Verdana"/>
          <w:color w:val="auto"/>
        </w:rPr>
        <w:t>pragurile</w:t>
      </w:r>
      <w:r w:rsidRPr="00127BB1">
        <w:rPr>
          <w:rFonts w:eastAsia="Verdana"/>
          <w:color w:val="auto"/>
          <w:spacing w:val="56"/>
        </w:rPr>
        <w:t xml:space="preserve"> </w:t>
      </w:r>
      <w:r w:rsidRPr="00127BB1">
        <w:rPr>
          <w:rFonts w:eastAsia="Verdana"/>
          <w:color w:val="auto"/>
        </w:rPr>
        <w:t>de</w:t>
      </w:r>
      <w:r w:rsidRPr="00127BB1">
        <w:rPr>
          <w:rFonts w:eastAsia="Verdana"/>
          <w:color w:val="auto"/>
          <w:spacing w:val="36"/>
        </w:rPr>
        <w:t xml:space="preserve"> </w:t>
      </w:r>
      <w:r w:rsidRPr="00127BB1">
        <w:rPr>
          <w:rFonts w:eastAsia="Verdana"/>
          <w:color w:val="auto"/>
        </w:rPr>
        <w:t>alerta</w:t>
      </w:r>
      <w:r w:rsidRPr="00127BB1">
        <w:rPr>
          <w:rFonts w:eastAsia="Verdana"/>
          <w:color w:val="auto"/>
          <w:spacing w:val="46"/>
        </w:rPr>
        <w:t xml:space="preserve"> </w:t>
      </w:r>
      <w:r w:rsidRPr="00127BB1">
        <w:rPr>
          <w:rFonts w:eastAsia="Verdana"/>
          <w:color w:val="auto"/>
        </w:rPr>
        <w:t>prevazute</w:t>
      </w:r>
      <w:r w:rsidRPr="00127BB1">
        <w:rPr>
          <w:rFonts w:eastAsia="Verdana"/>
          <w:color w:val="auto"/>
          <w:spacing w:val="59"/>
        </w:rPr>
        <w:t xml:space="preserve"> </w:t>
      </w:r>
      <w:r w:rsidRPr="00127BB1">
        <w:rPr>
          <w:rFonts w:eastAsia="Verdana"/>
          <w:color w:val="auto"/>
        </w:rPr>
        <w:t>in</w:t>
      </w:r>
      <w:r w:rsidRPr="00127BB1">
        <w:rPr>
          <w:rFonts w:eastAsia="Verdana"/>
          <w:color w:val="auto"/>
          <w:spacing w:val="34"/>
        </w:rPr>
        <w:t xml:space="preserve"> </w:t>
      </w:r>
      <w:r w:rsidRPr="00127BB1">
        <w:rPr>
          <w:rFonts w:eastAsia="Verdana"/>
          <w:color w:val="auto"/>
        </w:rPr>
        <w:t xml:space="preserve">reglementarile </w:t>
      </w:r>
      <w:r w:rsidRPr="00127BB1">
        <w:rPr>
          <w:rFonts w:eastAsia="Verdana"/>
          <w:color w:val="auto"/>
          <w:spacing w:val="2"/>
        </w:rPr>
        <w:t xml:space="preserve"> </w:t>
      </w:r>
      <w:r w:rsidRPr="00127BB1">
        <w:rPr>
          <w:rFonts w:eastAsia="Verdana"/>
          <w:color w:val="auto"/>
        </w:rPr>
        <w:t>privind</w:t>
      </w:r>
      <w:r w:rsidRPr="00127BB1">
        <w:rPr>
          <w:rFonts w:eastAsia="Verdana"/>
          <w:color w:val="auto"/>
          <w:spacing w:val="50"/>
        </w:rPr>
        <w:t xml:space="preserve"> </w:t>
      </w:r>
      <w:r w:rsidRPr="00127BB1">
        <w:rPr>
          <w:rFonts w:eastAsia="Verdana"/>
          <w:color w:val="auto"/>
        </w:rPr>
        <w:t>evaluarea</w:t>
      </w:r>
      <w:r w:rsidRPr="00127BB1">
        <w:rPr>
          <w:rFonts w:eastAsia="Verdana"/>
          <w:color w:val="auto"/>
          <w:spacing w:val="58"/>
        </w:rPr>
        <w:t xml:space="preserve"> </w:t>
      </w:r>
      <w:r w:rsidRPr="00127BB1">
        <w:rPr>
          <w:rFonts w:eastAsia="Verdana"/>
          <w:color w:val="auto"/>
          <w:w w:val="103"/>
        </w:rPr>
        <w:t xml:space="preserve">poluarii </w:t>
      </w:r>
      <w:r w:rsidRPr="00127BB1">
        <w:rPr>
          <w:rFonts w:eastAsia="Verdana"/>
          <w:color w:val="auto"/>
        </w:rPr>
        <w:t xml:space="preserve">mediului. </w:t>
      </w:r>
      <w:r w:rsidRPr="00127BB1">
        <w:rPr>
          <w:rFonts w:eastAsia="Verdana"/>
          <w:color w:val="auto"/>
          <w:spacing w:val="40"/>
        </w:rPr>
        <w:t xml:space="preserve"> </w:t>
      </w:r>
      <w:r w:rsidRPr="00127BB1">
        <w:rPr>
          <w:rFonts w:eastAsia="Verdana"/>
          <w:color w:val="auto"/>
        </w:rPr>
        <w:t xml:space="preserve">Aceste </w:t>
      </w:r>
      <w:r w:rsidRPr="00127BB1">
        <w:rPr>
          <w:rFonts w:eastAsia="Verdana"/>
          <w:color w:val="auto"/>
          <w:spacing w:val="32"/>
        </w:rPr>
        <w:t xml:space="preserve"> </w:t>
      </w:r>
      <w:r w:rsidRPr="00127BB1">
        <w:rPr>
          <w:rFonts w:eastAsia="Verdana"/>
          <w:color w:val="auto"/>
        </w:rPr>
        <w:t xml:space="preserve">valori </w:t>
      </w:r>
      <w:r w:rsidRPr="00127BB1">
        <w:rPr>
          <w:rFonts w:eastAsia="Verdana"/>
          <w:color w:val="auto"/>
          <w:spacing w:val="29"/>
        </w:rPr>
        <w:t xml:space="preserve"> </w:t>
      </w:r>
      <w:r w:rsidRPr="00127BB1">
        <w:rPr>
          <w:rFonts w:eastAsia="Verdana"/>
          <w:color w:val="auto"/>
        </w:rPr>
        <w:t xml:space="preserve">definesc </w:t>
      </w:r>
      <w:r w:rsidRPr="00127BB1">
        <w:rPr>
          <w:rFonts w:eastAsia="Verdana"/>
          <w:color w:val="auto"/>
          <w:spacing w:val="37"/>
        </w:rPr>
        <w:t xml:space="preserve"> </w:t>
      </w:r>
      <w:r w:rsidRPr="00127BB1">
        <w:rPr>
          <w:rFonts w:eastAsia="Verdana"/>
          <w:color w:val="auto"/>
        </w:rPr>
        <w:t xml:space="preserve">nivelul </w:t>
      </w:r>
      <w:r w:rsidRPr="00127BB1">
        <w:rPr>
          <w:rFonts w:eastAsia="Verdana"/>
          <w:color w:val="auto"/>
          <w:spacing w:val="32"/>
        </w:rPr>
        <w:t xml:space="preserve"> </w:t>
      </w:r>
      <w:r w:rsidRPr="00127BB1">
        <w:rPr>
          <w:rFonts w:eastAsia="Verdana"/>
          <w:color w:val="auto"/>
        </w:rPr>
        <w:t xml:space="preserve">poluarii </w:t>
      </w:r>
      <w:r w:rsidRPr="00127BB1">
        <w:rPr>
          <w:rFonts w:eastAsia="Verdana"/>
          <w:color w:val="auto"/>
          <w:spacing w:val="34"/>
        </w:rPr>
        <w:t xml:space="preserve"> </w:t>
      </w:r>
      <w:r w:rsidRPr="00127BB1">
        <w:rPr>
          <w:rFonts w:eastAsia="Verdana"/>
          <w:color w:val="auto"/>
        </w:rPr>
        <w:t xml:space="preserve">la </w:t>
      </w:r>
      <w:r w:rsidRPr="00127BB1">
        <w:rPr>
          <w:rFonts w:eastAsia="Verdana"/>
          <w:color w:val="auto"/>
          <w:spacing w:val="17"/>
        </w:rPr>
        <w:t xml:space="preserve"> </w:t>
      </w:r>
      <w:r w:rsidRPr="00127BB1">
        <w:rPr>
          <w:rFonts w:eastAsia="Verdana"/>
          <w:color w:val="auto"/>
        </w:rPr>
        <w:t xml:space="preserve">care </w:t>
      </w:r>
      <w:r w:rsidRPr="00127BB1">
        <w:rPr>
          <w:rFonts w:eastAsia="Verdana"/>
          <w:color w:val="auto"/>
          <w:spacing w:val="25"/>
        </w:rPr>
        <w:t xml:space="preserve"> </w:t>
      </w:r>
      <w:r w:rsidRPr="00127BB1">
        <w:rPr>
          <w:rFonts w:eastAsia="Verdana"/>
          <w:color w:val="auto"/>
        </w:rPr>
        <w:t xml:space="preserve">autoritatile </w:t>
      </w:r>
      <w:r w:rsidRPr="00127BB1">
        <w:rPr>
          <w:rFonts w:eastAsia="Verdana"/>
          <w:color w:val="auto"/>
          <w:spacing w:val="45"/>
        </w:rPr>
        <w:t xml:space="preserve"> </w:t>
      </w:r>
      <w:r w:rsidRPr="00127BB1">
        <w:rPr>
          <w:rFonts w:eastAsia="Verdana"/>
          <w:color w:val="auto"/>
          <w:w w:val="103"/>
        </w:rPr>
        <w:t xml:space="preserve">competente </w:t>
      </w:r>
      <w:r w:rsidRPr="00127BB1">
        <w:rPr>
          <w:rFonts w:eastAsia="Verdana"/>
          <w:color w:val="auto"/>
        </w:rPr>
        <w:t>considera</w:t>
      </w:r>
      <w:r w:rsidRPr="00127BB1">
        <w:rPr>
          <w:rFonts w:eastAsia="Verdana"/>
          <w:color w:val="auto"/>
          <w:spacing w:val="24"/>
        </w:rPr>
        <w:t xml:space="preserve"> </w:t>
      </w:r>
      <w:r w:rsidRPr="00127BB1">
        <w:rPr>
          <w:rFonts w:eastAsia="Verdana"/>
          <w:color w:val="auto"/>
        </w:rPr>
        <w:t>ca</w:t>
      </w:r>
      <w:r w:rsidRPr="00127BB1">
        <w:rPr>
          <w:rFonts w:eastAsia="Verdana"/>
          <w:color w:val="auto"/>
          <w:spacing w:val="2"/>
        </w:rPr>
        <w:t xml:space="preserve"> </w:t>
      </w:r>
      <w:r w:rsidRPr="00127BB1">
        <w:rPr>
          <w:rFonts w:eastAsia="Verdana"/>
          <w:color w:val="auto"/>
        </w:rPr>
        <w:t>un</w:t>
      </w:r>
      <w:r w:rsidRPr="00127BB1">
        <w:rPr>
          <w:rFonts w:eastAsia="Verdana"/>
          <w:color w:val="auto"/>
          <w:spacing w:val="3"/>
        </w:rPr>
        <w:t xml:space="preserve"> </w:t>
      </w:r>
      <w:r w:rsidRPr="00127BB1">
        <w:rPr>
          <w:rFonts w:eastAsia="Verdana"/>
          <w:color w:val="auto"/>
        </w:rPr>
        <w:t>amplasament</w:t>
      </w:r>
      <w:r w:rsidRPr="00127BB1">
        <w:rPr>
          <w:rFonts w:eastAsia="Verdana"/>
          <w:color w:val="auto"/>
          <w:spacing w:val="36"/>
        </w:rPr>
        <w:t xml:space="preserve"> </w:t>
      </w:r>
      <w:r w:rsidRPr="00127BB1">
        <w:rPr>
          <w:rFonts w:eastAsia="Verdana"/>
          <w:color w:val="auto"/>
        </w:rPr>
        <w:t>poate</w:t>
      </w:r>
      <w:r w:rsidRPr="00127BB1">
        <w:rPr>
          <w:rFonts w:eastAsia="Verdana"/>
          <w:color w:val="auto"/>
          <w:spacing w:val="12"/>
        </w:rPr>
        <w:t xml:space="preserve"> </w:t>
      </w:r>
      <w:r w:rsidRPr="00127BB1">
        <w:rPr>
          <w:rFonts w:eastAsia="Verdana"/>
          <w:color w:val="auto"/>
        </w:rPr>
        <w:t>avea</w:t>
      </w:r>
      <w:r w:rsidRPr="00127BB1">
        <w:rPr>
          <w:rFonts w:eastAsia="Verdana"/>
          <w:color w:val="auto"/>
          <w:spacing w:val="10"/>
        </w:rPr>
        <w:t xml:space="preserve"> </w:t>
      </w:r>
      <w:r w:rsidRPr="00127BB1">
        <w:rPr>
          <w:rFonts w:eastAsia="Verdana"/>
          <w:color w:val="auto"/>
        </w:rPr>
        <w:t>un</w:t>
      </w:r>
      <w:r w:rsidRPr="00127BB1">
        <w:rPr>
          <w:rFonts w:eastAsia="Verdana"/>
          <w:color w:val="auto"/>
          <w:spacing w:val="3"/>
        </w:rPr>
        <w:t xml:space="preserve"> </w:t>
      </w:r>
      <w:r w:rsidRPr="00127BB1">
        <w:rPr>
          <w:rFonts w:eastAsia="Verdana"/>
          <w:color w:val="auto"/>
        </w:rPr>
        <w:t>impact</w:t>
      </w:r>
      <w:r w:rsidRPr="00127BB1">
        <w:rPr>
          <w:rFonts w:eastAsia="Verdana"/>
          <w:color w:val="auto"/>
          <w:spacing w:val="12"/>
        </w:rPr>
        <w:t xml:space="preserve"> </w:t>
      </w:r>
      <w:r w:rsidRPr="00127BB1">
        <w:rPr>
          <w:rFonts w:eastAsia="Verdana"/>
          <w:color w:val="auto"/>
        </w:rPr>
        <w:t>asupra</w:t>
      </w:r>
      <w:r w:rsidRPr="00127BB1">
        <w:rPr>
          <w:rFonts w:eastAsia="Verdana"/>
          <w:color w:val="auto"/>
          <w:spacing w:val="16"/>
        </w:rPr>
        <w:t xml:space="preserve"> </w:t>
      </w:r>
      <w:r w:rsidRPr="00127BB1">
        <w:rPr>
          <w:rFonts w:eastAsia="Verdana"/>
          <w:color w:val="auto"/>
        </w:rPr>
        <w:t>mediului</w:t>
      </w:r>
      <w:r w:rsidRPr="00127BB1">
        <w:rPr>
          <w:rFonts w:eastAsia="Verdana"/>
          <w:color w:val="auto"/>
          <w:spacing w:val="21"/>
        </w:rPr>
        <w:t xml:space="preserve"> </w:t>
      </w:r>
      <w:r w:rsidRPr="00127BB1">
        <w:rPr>
          <w:rFonts w:eastAsia="Verdana"/>
          <w:color w:val="auto"/>
        </w:rPr>
        <w:t xml:space="preserve">si </w:t>
      </w:r>
      <w:r w:rsidRPr="00127BB1">
        <w:rPr>
          <w:rFonts w:eastAsia="Verdana"/>
          <w:color w:val="auto"/>
          <w:w w:val="103"/>
        </w:rPr>
        <w:t xml:space="preserve">stabilesc </w:t>
      </w:r>
      <w:r w:rsidRPr="00127BB1">
        <w:rPr>
          <w:rFonts w:eastAsia="Verdana"/>
          <w:color w:val="auto"/>
        </w:rPr>
        <w:t>necesitatea</w:t>
      </w:r>
      <w:r w:rsidRPr="00127BB1">
        <w:rPr>
          <w:rFonts w:eastAsia="Verdana"/>
          <w:color w:val="auto"/>
          <w:spacing w:val="53"/>
        </w:rPr>
        <w:t xml:space="preserve"> </w:t>
      </w:r>
      <w:r w:rsidRPr="00127BB1">
        <w:rPr>
          <w:rFonts w:eastAsia="Verdana"/>
          <w:color w:val="auto"/>
        </w:rPr>
        <w:t>unor</w:t>
      </w:r>
      <w:r w:rsidRPr="00127BB1">
        <w:rPr>
          <w:rFonts w:eastAsia="Verdana"/>
          <w:color w:val="auto"/>
          <w:spacing w:val="33"/>
        </w:rPr>
        <w:t xml:space="preserve"> </w:t>
      </w:r>
      <w:r w:rsidRPr="00127BB1">
        <w:rPr>
          <w:rFonts w:eastAsia="Verdana"/>
          <w:color w:val="auto"/>
        </w:rPr>
        <w:t>studii</w:t>
      </w:r>
      <w:r w:rsidRPr="00127BB1">
        <w:rPr>
          <w:rFonts w:eastAsia="Verdana"/>
          <w:color w:val="auto"/>
          <w:spacing w:val="35"/>
        </w:rPr>
        <w:t xml:space="preserve"> </w:t>
      </w:r>
      <w:r w:rsidRPr="00127BB1">
        <w:rPr>
          <w:rFonts w:eastAsia="Verdana"/>
          <w:color w:val="auto"/>
        </w:rPr>
        <w:t>suplimentare</w:t>
      </w:r>
      <w:r w:rsidRPr="00127BB1">
        <w:rPr>
          <w:rFonts w:eastAsia="Verdana"/>
          <w:color w:val="auto"/>
          <w:spacing w:val="58"/>
        </w:rPr>
        <w:t xml:space="preserve"> </w:t>
      </w:r>
      <w:r w:rsidRPr="00127BB1">
        <w:rPr>
          <w:rFonts w:eastAsia="Verdana"/>
          <w:color w:val="auto"/>
        </w:rPr>
        <w:t>si</w:t>
      </w:r>
      <w:r w:rsidRPr="00127BB1">
        <w:rPr>
          <w:rFonts w:eastAsia="Verdana"/>
          <w:color w:val="auto"/>
          <w:spacing w:val="24"/>
        </w:rPr>
        <w:t xml:space="preserve"> </w:t>
      </w:r>
      <w:r w:rsidRPr="00127BB1">
        <w:rPr>
          <w:rFonts w:eastAsia="Verdana"/>
          <w:color w:val="auto"/>
        </w:rPr>
        <w:t>a</w:t>
      </w:r>
      <w:r w:rsidRPr="00127BB1">
        <w:rPr>
          <w:rFonts w:eastAsia="Verdana"/>
          <w:color w:val="auto"/>
          <w:spacing w:val="23"/>
        </w:rPr>
        <w:t xml:space="preserve"> </w:t>
      </w:r>
      <w:r w:rsidRPr="00127BB1">
        <w:rPr>
          <w:rFonts w:eastAsia="Verdana"/>
          <w:color w:val="auto"/>
        </w:rPr>
        <w:t>masurilor</w:t>
      </w:r>
      <w:r w:rsidRPr="00127BB1">
        <w:rPr>
          <w:rFonts w:eastAsia="Verdana"/>
          <w:color w:val="auto"/>
          <w:spacing w:val="47"/>
        </w:rPr>
        <w:t xml:space="preserve"> </w:t>
      </w:r>
      <w:r w:rsidRPr="00127BB1">
        <w:rPr>
          <w:rFonts w:eastAsia="Verdana"/>
          <w:color w:val="auto"/>
        </w:rPr>
        <w:t>de</w:t>
      </w:r>
      <w:r w:rsidRPr="00127BB1">
        <w:rPr>
          <w:rFonts w:eastAsia="Verdana"/>
          <w:color w:val="auto"/>
          <w:spacing w:val="26"/>
        </w:rPr>
        <w:t xml:space="preserve"> </w:t>
      </w:r>
      <w:r w:rsidRPr="00127BB1">
        <w:rPr>
          <w:rFonts w:eastAsia="Verdana"/>
          <w:color w:val="auto"/>
        </w:rPr>
        <w:t>reducere</w:t>
      </w:r>
      <w:r w:rsidRPr="00127BB1">
        <w:rPr>
          <w:rFonts w:eastAsia="Verdana"/>
          <w:color w:val="auto"/>
          <w:spacing w:val="45"/>
        </w:rPr>
        <w:t xml:space="preserve"> </w:t>
      </w:r>
      <w:r w:rsidRPr="00127BB1">
        <w:rPr>
          <w:rFonts w:eastAsia="Verdana"/>
          <w:color w:val="auto"/>
        </w:rPr>
        <w:t>a</w:t>
      </w:r>
      <w:r w:rsidRPr="00127BB1">
        <w:rPr>
          <w:rFonts w:eastAsia="Verdana"/>
          <w:color w:val="auto"/>
          <w:spacing w:val="23"/>
        </w:rPr>
        <w:t xml:space="preserve"> </w:t>
      </w:r>
      <w:r w:rsidRPr="00127BB1">
        <w:rPr>
          <w:rFonts w:eastAsia="Verdana"/>
          <w:color w:val="auto"/>
        </w:rPr>
        <w:t>concentratiilor</w:t>
      </w:r>
      <w:r w:rsidRPr="00127BB1">
        <w:rPr>
          <w:rFonts w:eastAsia="Verdana"/>
          <w:color w:val="auto"/>
          <w:spacing w:val="62"/>
        </w:rPr>
        <w:t xml:space="preserve"> </w:t>
      </w:r>
      <w:r w:rsidRPr="00127BB1">
        <w:rPr>
          <w:rFonts w:eastAsia="Verdana"/>
          <w:color w:val="auto"/>
          <w:w w:val="103"/>
        </w:rPr>
        <w:t xml:space="preserve">de </w:t>
      </w:r>
      <w:r w:rsidRPr="00127BB1">
        <w:rPr>
          <w:rFonts w:eastAsia="Verdana"/>
          <w:color w:val="auto"/>
        </w:rPr>
        <w:t>poluanti</w:t>
      </w:r>
      <w:r w:rsidRPr="00127BB1">
        <w:rPr>
          <w:rFonts w:eastAsia="Verdana"/>
          <w:color w:val="auto"/>
          <w:spacing w:val="23"/>
        </w:rPr>
        <w:t xml:space="preserve"> </w:t>
      </w:r>
      <w:r w:rsidRPr="00127BB1">
        <w:rPr>
          <w:rFonts w:eastAsia="Verdana"/>
          <w:color w:val="auto"/>
        </w:rPr>
        <w:t>in</w:t>
      </w:r>
      <w:r w:rsidRPr="00127BB1">
        <w:rPr>
          <w:rFonts w:eastAsia="Verdana"/>
          <w:color w:val="auto"/>
          <w:spacing w:val="4"/>
        </w:rPr>
        <w:t xml:space="preserve"> </w:t>
      </w:r>
      <w:r w:rsidRPr="00127BB1">
        <w:rPr>
          <w:rFonts w:eastAsia="Verdana"/>
          <w:color w:val="auto"/>
          <w:w w:val="103"/>
        </w:rPr>
        <w:t>emisii/evacuari.</w:t>
      </w:r>
    </w:p>
    <w:p w14:paraId="4E6A6E03" w14:textId="77777777" w:rsidR="003F19C4" w:rsidRPr="00127BB1" w:rsidRDefault="003F19C4" w:rsidP="00377308">
      <w:pPr>
        <w:pStyle w:val="studiuEA"/>
        <w:rPr>
          <w:b/>
          <w:color w:val="auto"/>
          <w:szCs w:val="24"/>
        </w:rPr>
      </w:pPr>
    </w:p>
    <w:p w14:paraId="640B3DAF" w14:textId="77777777" w:rsidR="003F19C4" w:rsidRPr="00127BB1" w:rsidRDefault="003F19C4" w:rsidP="00377308">
      <w:pPr>
        <w:pStyle w:val="studiuEA"/>
        <w:ind w:firstLine="0"/>
        <w:rPr>
          <w:rFonts w:eastAsia="Verdana"/>
          <w:color w:val="auto"/>
        </w:rPr>
      </w:pPr>
      <w:r w:rsidRPr="00127BB1">
        <w:rPr>
          <w:color w:val="auto"/>
        </w:rPr>
        <w:lastRenderedPageBreak/>
        <w:drawing>
          <wp:inline distT="0" distB="0" distL="0" distR="0" wp14:anchorId="250B0E15" wp14:editId="34280549">
            <wp:extent cx="91440" cy="91440"/>
            <wp:effectExtent l="0" t="0" r="3810" b="3810"/>
            <wp:docPr id="81"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91440" cy="91440"/>
                    </a:xfrm>
                    <a:prstGeom prst="rect">
                      <a:avLst/>
                    </a:prstGeom>
                    <a:noFill/>
                    <a:ln>
                      <a:noFill/>
                    </a:ln>
                  </pic:spPr>
                </pic:pic>
              </a:graphicData>
            </a:graphic>
          </wp:inline>
        </w:drawing>
      </w:r>
      <w:r w:rsidRPr="00127BB1">
        <w:rPr>
          <w:color w:val="auto"/>
        </w:rPr>
        <w:t xml:space="preserve"> </w:t>
      </w:r>
      <w:r w:rsidRPr="00127BB1">
        <w:rPr>
          <w:rFonts w:eastAsia="Verdana"/>
          <w:b/>
          <w:bCs/>
          <w:color w:val="auto"/>
        </w:rPr>
        <w:t>Poluare</w:t>
      </w:r>
      <w:r w:rsidRPr="00127BB1">
        <w:rPr>
          <w:rFonts w:eastAsia="Verdana"/>
          <w:b/>
          <w:bCs/>
          <w:color w:val="auto"/>
          <w:spacing w:val="29"/>
        </w:rPr>
        <w:t xml:space="preserve"> </w:t>
      </w:r>
      <w:r w:rsidRPr="00127BB1">
        <w:rPr>
          <w:rFonts w:eastAsia="Verdana"/>
          <w:b/>
          <w:bCs/>
          <w:color w:val="auto"/>
        </w:rPr>
        <w:t>semnificativa</w:t>
      </w:r>
      <w:r w:rsidRPr="00127BB1">
        <w:rPr>
          <w:rFonts w:eastAsia="Verdana"/>
          <w:b/>
          <w:bCs/>
          <w:color w:val="auto"/>
          <w:spacing w:val="52"/>
        </w:rPr>
        <w:t xml:space="preserve"> </w:t>
      </w:r>
      <w:r w:rsidRPr="00127BB1">
        <w:rPr>
          <w:rFonts w:eastAsia="Verdana"/>
          <w:color w:val="auto"/>
        </w:rPr>
        <w:t>-</w:t>
      </w:r>
      <w:r w:rsidRPr="00127BB1">
        <w:rPr>
          <w:rFonts w:eastAsia="Verdana"/>
          <w:color w:val="auto"/>
          <w:spacing w:val="11"/>
        </w:rPr>
        <w:t xml:space="preserve"> </w:t>
      </w:r>
      <w:r w:rsidRPr="00127BB1">
        <w:rPr>
          <w:rFonts w:eastAsia="Verdana"/>
          <w:color w:val="auto"/>
        </w:rPr>
        <w:t>concentratii</w:t>
      </w:r>
      <w:r w:rsidRPr="00127BB1">
        <w:rPr>
          <w:rFonts w:eastAsia="Verdana"/>
          <w:color w:val="auto"/>
          <w:spacing w:val="40"/>
        </w:rPr>
        <w:t xml:space="preserve"> </w:t>
      </w:r>
      <w:r w:rsidRPr="00127BB1">
        <w:rPr>
          <w:rFonts w:eastAsia="Verdana"/>
          <w:color w:val="auto"/>
        </w:rPr>
        <w:t>de</w:t>
      </w:r>
      <w:r w:rsidRPr="00127BB1">
        <w:rPr>
          <w:rFonts w:eastAsia="Verdana"/>
          <w:color w:val="auto"/>
          <w:spacing w:val="12"/>
        </w:rPr>
        <w:t xml:space="preserve"> </w:t>
      </w:r>
      <w:r w:rsidRPr="00127BB1">
        <w:rPr>
          <w:rFonts w:eastAsia="Verdana"/>
          <w:color w:val="auto"/>
        </w:rPr>
        <w:t>poluanti</w:t>
      </w:r>
      <w:r w:rsidRPr="00127BB1">
        <w:rPr>
          <w:rFonts w:eastAsia="Verdana"/>
          <w:color w:val="auto"/>
          <w:spacing w:val="29"/>
        </w:rPr>
        <w:t xml:space="preserve"> </w:t>
      </w:r>
      <w:r w:rsidRPr="00127BB1">
        <w:rPr>
          <w:rFonts w:eastAsia="Verdana"/>
          <w:color w:val="auto"/>
        </w:rPr>
        <w:t>in</w:t>
      </w:r>
      <w:r w:rsidRPr="00127BB1">
        <w:rPr>
          <w:rFonts w:eastAsia="Verdana"/>
          <w:color w:val="auto"/>
          <w:spacing w:val="10"/>
        </w:rPr>
        <w:t xml:space="preserve"> </w:t>
      </w:r>
      <w:r w:rsidRPr="00127BB1">
        <w:rPr>
          <w:rFonts w:eastAsia="Verdana"/>
          <w:color w:val="auto"/>
        </w:rPr>
        <w:t>mediu,</w:t>
      </w:r>
      <w:r w:rsidRPr="00127BB1">
        <w:rPr>
          <w:rFonts w:eastAsia="Verdana"/>
          <w:color w:val="auto"/>
          <w:spacing w:val="26"/>
        </w:rPr>
        <w:t xml:space="preserve"> </w:t>
      </w:r>
      <w:r w:rsidRPr="00127BB1">
        <w:rPr>
          <w:rFonts w:eastAsia="Verdana"/>
          <w:color w:val="auto"/>
        </w:rPr>
        <w:t>ce</w:t>
      </w:r>
      <w:r w:rsidRPr="00127BB1">
        <w:rPr>
          <w:rFonts w:eastAsia="Verdana"/>
          <w:color w:val="auto"/>
          <w:spacing w:val="12"/>
        </w:rPr>
        <w:t xml:space="preserve"> </w:t>
      </w:r>
      <w:r w:rsidRPr="00127BB1">
        <w:rPr>
          <w:rFonts w:eastAsia="Verdana"/>
          <w:color w:val="auto"/>
        </w:rPr>
        <w:t>depasesc</w:t>
      </w:r>
      <w:r w:rsidRPr="00127BB1">
        <w:rPr>
          <w:rFonts w:eastAsia="Verdana"/>
          <w:color w:val="auto"/>
          <w:spacing w:val="33"/>
        </w:rPr>
        <w:t xml:space="preserve"> </w:t>
      </w:r>
      <w:r w:rsidRPr="00127BB1">
        <w:rPr>
          <w:rFonts w:eastAsia="Verdana"/>
          <w:color w:val="auto"/>
          <w:w w:val="103"/>
        </w:rPr>
        <w:t>pragurile de</w:t>
      </w:r>
      <w:r w:rsidRPr="00127BB1">
        <w:rPr>
          <w:rFonts w:eastAsia="Verdana"/>
          <w:color w:val="auto"/>
        </w:rPr>
        <w:t xml:space="preserve"> interventie</w:t>
      </w:r>
      <w:r w:rsidRPr="00127BB1">
        <w:rPr>
          <w:rFonts w:eastAsia="Verdana"/>
          <w:color w:val="auto"/>
          <w:spacing w:val="32"/>
        </w:rPr>
        <w:t xml:space="preserve"> </w:t>
      </w:r>
      <w:r w:rsidRPr="00127BB1">
        <w:rPr>
          <w:rFonts w:eastAsia="Verdana"/>
          <w:color w:val="auto"/>
        </w:rPr>
        <w:t>prevazute</w:t>
      </w:r>
      <w:r w:rsidRPr="00127BB1">
        <w:rPr>
          <w:rFonts w:eastAsia="Verdana"/>
          <w:color w:val="auto"/>
          <w:spacing w:val="30"/>
        </w:rPr>
        <w:t xml:space="preserve"> </w:t>
      </w:r>
      <w:r w:rsidRPr="00127BB1">
        <w:rPr>
          <w:rFonts w:eastAsia="Verdana"/>
          <w:color w:val="auto"/>
        </w:rPr>
        <w:t>in</w:t>
      </w:r>
      <w:r w:rsidRPr="00127BB1">
        <w:rPr>
          <w:rFonts w:eastAsia="Verdana"/>
          <w:color w:val="auto"/>
          <w:spacing w:val="5"/>
        </w:rPr>
        <w:t xml:space="preserve"> </w:t>
      </w:r>
      <w:r w:rsidRPr="00127BB1">
        <w:rPr>
          <w:rFonts w:eastAsia="Verdana"/>
          <w:color w:val="auto"/>
        </w:rPr>
        <w:t>reg</w:t>
      </w:r>
      <w:r w:rsidRPr="00127BB1">
        <w:rPr>
          <w:rFonts w:eastAsia="Verdana"/>
          <w:color w:val="auto"/>
          <w:spacing w:val="-1"/>
        </w:rPr>
        <w:t>l</w:t>
      </w:r>
      <w:r w:rsidRPr="00127BB1">
        <w:rPr>
          <w:rFonts w:eastAsia="Verdana"/>
          <w:color w:val="auto"/>
        </w:rPr>
        <w:t>ementarile</w:t>
      </w:r>
      <w:r w:rsidRPr="00127BB1">
        <w:rPr>
          <w:rFonts w:eastAsia="Verdana"/>
          <w:color w:val="auto"/>
          <w:spacing w:val="45"/>
        </w:rPr>
        <w:t xml:space="preserve"> </w:t>
      </w:r>
      <w:r w:rsidRPr="00127BB1">
        <w:rPr>
          <w:rFonts w:eastAsia="Verdana"/>
          <w:color w:val="auto"/>
        </w:rPr>
        <w:t>privind</w:t>
      </w:r>
      <w:r w:rsidRPr="00127BB1">
        <w:rPr>
          <w:rFonts w:eastAsia="Verdana"/>
          <w:color w:val="auto"/>
          <w:spacing w:val="22"/>
        </w:rPr>
        <w:t xml:space="preserve"> </w:t>
      </w:r>
      <w:r w:rsidRPr="00127BB1">
        <w:rPr>
          <w:rFonts w:eastAsia="Verdana"/>
          <w:color w:val="auto"/>
        </w:rPr>
        <w:t>evaluarea</w:t>
      </w:r>
      <w:r w:rsidRPr="00127BB1">
        <w:rPr>
          <w:rFonts w:eastAsia="Verdana"/>
          <w:color w:val="auto"/>
          <w:spacing w:val="31"/>
        </w:rPr>
        <w:t xml:space="preserve"> </w:t>
      </w:r>
      <w:r w:rsidRPr="00127BB1">
        <w:rPr>
          <w:rFonts w:eastAsia="Verdana"/>
          <w:color w:val="auto"/>
        </w:rPr>
        <w:t>poluarii</w:t>
      </w:r>
      <w:r w:rsidRPr="00127BB1">
        <w:rPr>
          <w:rFonts w:eastAsia="Verdana"/>
          <w:color w:val="auto"/>
          <w:spacing w:val="23"/>
        </w:rPr>
        <w:t xml:space="preserve"> </w:t>
      </w:r>
      <w:r w:rsidRPr="00127BB1">
        <w:rPr>
          <w:rFonts w:eastAsia="Verdana"/>
          <w:color w:val="auto"/>
          <w:w w:val="103"/>
        </w:rPr>
        <w:t>mediului.</w:t>
      </w:r>
    </w:p>
    <w:p w14:paraId="1E4A3F30" w14:textId="77777777" w:rsidR="003F19C4" w:rsidRPr="00127BB1" w:rsidRDefault="003F19C4" w:rsidP="00377308">
      <w:pPr>
        <w:pStyle w:val="studiuEA"/>
        <w:rPr>
          <w:color w:val="auto"/>
          <w:sz w:val="19"/>
          <w:szCs w:val="19"/>
        </w:rPr>
      </w:pPr>
    </w:p>
    <w:p w14:paraId="2166DB66" w14:textId="77777777" w:rsidR="003F19C4" w:rsidRPr="00127BB1" w:rsidRDefault="003F19C4" w:rsidP="00377308">
      <w:pPr>
        <w:pStyle w:val="studiuEA"/>
        <w:ind w:firstLine="0"/>
        <w:rPr>
          <w:rFonts w:eastAsia="Verdana"/>
          <w:color w:val="auto"/>
        </w:rPr>
      </w:pPr>
      <w:r w:rsidRPr="00127BB1">
        <w:rPr>
          <w:color w:val="auto"/>
        </w:rPr>
        <w:drawing>
          <wp:inline distT="0" distB="0" distL="0" distR="0" wp14:anchorId="7E5F8A32" wp14:editId="3245A7B6">
            <wp:extent cx="95885" cy="95885"/>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95885" cy="95885"/>
                    </a:xfrm>
                    <a:prstGeom prst="rect">
                      <a:avLst/>
                    </a:prstGeom>
                    <a:noFill/>
                    <a:ln>
                      <a:noFill/>
                    </a:ln>
                  </pic:spPr>
                </pic:pic>
              </a:graphicData>
            </a:graphic>
          </wp:inline>
        </w:drawing>
      </w:r>
      <w:r w:rsidRPr="00127BB1">
        <w:rPr>
          <w:color w:val="auto"/>
        </w:rPr>
        <w:t xml:space="preserve">  </w:t>
      </w:r>
      <w:r w:rsidRPr="00127BB1">
        <w:rPr>
          <w:rFonts w:eastAsia="Verdana"/>
          <w:b/>
          <w:bCs/>
          <w:color w:val="auto"/>
        </w:rPr>
        <w:t>Obiective de</w:t>
      </w:r>
      <w:r w:rsidRPr="00127BB1">
        <w:rPr>
          <w:rFonts w:eastAsia="Verdana"/>
          <w:b/>
          <w:bCs/>
          <w:color w:val="auto"/>
          <w:spacing w:val="24"/>
        </w:rPr>
        <w:t xml:space="preserve"> </w:t>
      </w:r>
      <w:r w:rsidRPr="00127BB1">
        <w:rPr>
          <w:rFonts w:eastAsia="Verdana"/>
          <w:b/>
          <w:bCs/>
          <w:color w:val="auto"/>
        </w:rPr>
        <w:t xml:space="preserve">remediere </w:t>
      </w:r>
      <w:r w:rsidRPr="00127BB1">
        <w:rPr>
          <w:rFonts w:eastAsia="Verdana"/>
          <w:b/>
          <w:bCs/>
          <w:color w:val="auto"/>
          <w:spacing w:val="45"/>
        </w:rPr>
        <w:t xml:space="preserve"> </w:t>
      </w:r>
      <w:r w:rsidRPr="00127BB1">
        <w:rPr>
          <w:rFonts w:eastAsia="Verdana"/>
          <w:color w:val="auto"/>
        </w:rPr>
        <w:t xml:space="preserve">- </w:t>
      </w:r>
      <w:r w:rsidRPr="00127BB1">
        <w:rPr>
          <w:rFonts w:eastAsia="Verdana"/>
          <w:color w:val="auto"/>
          <w:spacing w:val="13"/>
        </w:rPr>
        <w:t xml:space="preserve"> </w:t>
      </w:r>
      <w:r w:rsidRPr="00127BB1">
        <w:rPr>
          <w:rFonts w:eastAsia="Verdana"/>
          <w:color w:val="auto"/>
        </w:rPr>
        <w:t xml:space="preserve">concentratii </w:t>
      </w:r>
      <w:r w:rsidRPr="00127BB1">
        <w:rPr>
          <w:rFonts w:eastAsia="Verdana"/>
          <w:color w:val="auto"/>
          <w:spacing w:val="45"/>
        </w:rPr>
        <w:t xml:space="preserve"> </w:t>
      </w:r>
      <w:r w:rsidRPr="00127BB1">
        <w:rPr>
          <w:rFonts w:eastAsia="Verdana"/>
          <w:color w:val="auto"/>
        </w:rPr>
        <w:t xml:space="preserve">de </w:t>
      </w:r>
      <w:r w:rsidRPr="00127BB1">
        <w:rPr>
          <w:rFonts w:eastAsia="Verdana"/>
          <w:color w:val="auto"/>
          <w:spacing w:val="17"/>
        </w:rPr>
        <w:t xml:space="preserve"> </w:t>
      </w:r>
      <w:r w:rsidRPr="00127BB1">
        <w:rPr>
          <w:rFonts w:eastAsia="Verdana"/>
          <w:color w:val="auto"/>
        </w:rPr>
        <w:t xml:space="preserve">poluanti, </w:t>
      </w:r>
      <w:r w:rsidRPr="00127BB1">
        <w:rPr>
          <w:rFonts w:eastAsia="Verdana"/>
          <w:color w:val="auto"/>
          <w:spacing w:val="36"/>
        </w:rPr>
        <w:t xml:space="preserve"> </w:t>
      </w:r>
      <w:r w:rsidRPr="00127BB1">
        <w:rPr>
          <w:rFonts w:eastAsia="Verdana"/>
          <w:color w:val="auto"/>
        </w:rPr>
        <w:t xml:space="preserve">stabilite </w:t>
      </w:r>
      <w:r w:rsidRPr="00127BB1">
        <w:rPr>
          <w:rFonts w:eastAsia="Verdana"/>
          <w:color w:val="auto"/>
          <w:spacing w:val="34"/>
        </w:rPr>
        <w:t xml:space="preserve"> </w:t>
      </w:r>
      <w:r w:rsidRPr="00127BB1">
        <w:rPr>
          <w:rFonts w:eastAsia="Verdana"/>
          <w:color w:val="auto"/>
        </w:rPr>
        <w:t xml:space="preserve">de </w:t>
      </w:r>
      <w:r w:rsidRPr="00127BB1">
        <w:rPr>
          <w:rFonts w:eastAsia="Verdana"/>
          <w:color w:val="auto"/>
          <w:spacing w:val="17"/>
        </w:rPr>
        <w:t xml:space="preserve"> </w:t>
      </w:r>
      <w:r w:rsidRPr="00127BB1">
        <w:rPr>
          <w:rFonts w:eastAsia="Verdana"/>
          <w:color w:val="auto"/>
          <w:w w:val="103"/>
        </w:rPr>
        <w:t xml:space="preserve">autoritatea </w:t>
      </w:r>
      <w:r w:rsidRPr="00127BB1">
        <w:rPr>
          <w:rFonts w:eastAsia="Verdana"/>
          <w:color w:val="auto"/>
        </w:rPr>
        <w:t>competenta,</w:t>
      </w:r>
      <w:r w:rsidRPr="00127BB1">
        <w:rPr>
          <w:rFonts w:eastAsia="Verdana"/>
          <w:color w:val="auto"/>
          <w:spacing w:val="63"/>
        </w:rPr>
        <w:t xml:space="preserve"> </w:t>
      </w:r>
      <w:r w:rsidRPr="00127BB1">
        <w:rPr>
          <w:rFonts w:eastAsia="Verdana"/>
          <w:color w:val="auto"/>
        </w:rPr>
        <w:t>privind</w:t>
      </w:r>
      <w:r w:rsidRPr="00127BB1">
        <w:rPr>
          <w:rFonts w:eastAsia="Verdana"/>
          <w:color w:val="auto"/>
          <w:spacing w:val="46"/>
        </w:rPr>
        <w:t xml:space="preserve"> </w:t>
      </w:r>
      <w:r w:rsidRPr="00127BB1">
        <w:rPr>
          <w:rFonts w:eastAsia="Verdana"/>
          <w:color w:val="auto"/>
        </w:rPr>
        <w:t>reducerea</w:t>
      </w:r>
      <w:r w:rsidRPr="00127BB1">
        <w:rPr>
          <w:rFonts w:eastAsia="Verdana"/>
          <w:color w:val="auto"/>
          <w:spacing w:val="55"/>
        </w:rPr>
        <w:t xml:space="preserve"> </w:t>
      </w:r>
      <w:r w:rsidRPr="00127BB1">
        <w:rPr>
          <w:rFonts w:eastAsia="Verdana"/>
          <w:color w:val="auto"/>
        </w:rPr>
        <w:t>poluarii</w:t>
      </w:r>
      <w:r w:rsidRPr="00127BB1">
        <w:rPr>
          <w:rFonts w:eastAsia="Verdana"/>
          <w:color w:val="auto"/>
          <w:spacing w:val="47"/>
        </w:rPr>
        <w:t xml:space="preserve"> </w:t>
      </w:r>
      <w:r w:rsidRPr="00127BB1">
        <w:rPr>
          <w:rFonts w:eastAsia="Verdana"/>
          <w:color w:val="auto"/>
        </w:rPr>
        <w:t>solului,</w:t>
      </w:r>
      <w:r w:rsidRPr="00127BB1">
        <w:rPr>
          <w:rFonts w:eastAsia="Verdana"/>
          <w:color w:val="auto"/>
          <w:spacing w:val="46"/>
        </w:rPr>
        <w:t xml:space="preserve"> </w:t>
      </w:r>
      <w:r w:rsidRPr="00127BB1">
        <w:rPr>
          <w:rFonts w:eastAsia="Verdana"/>
          <w:color w:val="auto"/>
        </w:rPr>
        <w:t>si</w:t>
      </w:r>
      <w:r w:rsidRPr="00127BB1">
        <w:rPr>
          <w:rFonts w:eastAsia="Verdana"/>
          <w:color w:val="auto"/>
          <w:spacing w:val="30"/>
        </w:rPr>
        <w:t xml:space="preserve"> </w:t>
      </w:r>
      <w:r w:rsidRPr="00127BB1">
        <w:rPr>
          <w:rFonts w:eastAsia="Verdana"/>
          <w:color w:val="auto"/>
        </w:rPr>
        <w:t>care</w:t>
      </w:r>
      <w:r w:rsidRPr="00127BB1">
        <w:rPr>
          <w:rFonts w:eastAsia="Verdana"/>
          <w:color w:val="auto"/>
          <w:spacing w:val="38"/>
        </w:rPr>
        <w:t xml:space="preserve"> </w:t>
      </w:r>
      <w:r w:rsidRPr="00127BB1">
        <w:rPr>
          <w:rFonts w:eastAsia="Verdana"/>
          <w:color w:val="auto"/>
        </w:rPr>
        <w:t>vor</w:t>
      </w:r>
      <w:r w:rsidRPr="00127BB1">
        <w:rPr>
          <w:rFonts w:eastAsia="Verdana"/>
          <w:color w:val="auto"/>
          <w:spacing w:val="35"/>
        </w:rPr>
        <w:t xml:space="preserve"> </w:t>
      </w:r>
      <w:r w:rsidRPr="00127BB1">
        <w:rPr>
          <w:rFonts w:eastAsia="Verdana"/>
          <w:color w:val="auto"/>
        </w:rPr>
        <w:t>reprezenta</w:t>
      </w:r>
      <w:r w:rsidRPr="00127BB1">
        <w:rPr>
          <w:rFonts w:eastAsia="Verdana"/>
          <w:color w:val="auto"/>
          <w:spacing w:val="58"/>
        </w:rPr>
        <w:t xml:space="preserve"> </w:t>
      </w:r>
      <w:r w:rsidRPr="00127BB1">
        <w:rPr>
          <w:rFonts w:eastAsia="Verdana"/>
          <w:color w:val="auto"/>
          <w:w w:val="103"/>
        </w:rPr>
        <w:t xml:space="preserve">concentratiile </w:t>
      </w:r>
      <w:r w:rsidRPr="00127BB1">
        <w:rPr>
          <w:rFonts w:eastAsia="Verdana"/>
          <w:color w:val="auto"/>
          <w:spacing w:val="-1"/>
        </w:rPr>
        <w:t>maxim</w:t>
      </w:r>
      <w:r w:rsidRPr="00127BB1">
        <w:rPr>
          <w:rFonts w:eastAsia="Verdana"/>
          <w:color w:val="auto"/>
        </w:rPr>
        <w:t>e</w:t>
      </w:r>
      <w:r w:rsidRPr="00127BB1">
        <w:rPr>
          <w:rFonts w:eastAsia="Verdana"/>
          <w:color w:val="auto"/>
          <w:spacing w:val="48"/>
        </w:rPr>
        <w:t xml:space="preserve"> </w:t>
      </w:r>
      <w:r w:rsidRPr="00127BB1">
        <w:rPr>
          <w:rFonts w:eastAsia="Verdana"/>
          <w:color w:val="auto"/>
          <w:spacing w:val="-1"/>
        </w:rPr>
        <w:t>al</w:t>
      </w:r>
      <w:r w:rsidRPr="00127BB1">
        <w:rPr>
          <w:rFonts w:eastAsia="Verdana"/>
          <w:color w:val="auto"/>
        </w:rPr>
        <w:t>e</w:t>
      </w:r>
      <w:r w:rsidRPr="00127BB1">
        <w:rPr>
          <w:rFonts w:eastAsia="Verdana"/>
          <w:color w:val="auto"/>
          <w:spacing w:val="33"/>
        </w:rPr>
        <w:t xml:space="preserve"> </w:t>
      </w:r>
      <w:r w:rsidRPr="00127BB1">
        <w:rPr>
          <w:rFonts w:eastAsia="Verdana"/>
          <w:color w:val="auto"/>
          <w:spacing w:val="-1"/>
        </w:rPr>
        <w:t>poluantilo</w:t>
      </w:r>
      <w:r w:rsidRPr="00127BB1">
        <w:rPr>
          <w:rFonts w:eastAsia="Verdana"/>
          <w:color w:val="auto"/>
        </w:rPr>
        <w:t>r</w:t>
      </w:r>
      <w:r w:rsidRPr="00127BB1">
        <w:rPr>
          <w:rFonts w:eastAsia="Verdana"/>
          <w:color w:val="auto"/>
          <w:spacing w:val="56"/>
        </w:rPr>
        <w:t xml:space="preserve"> </w:t>
      </w:r>
      <w:r w:rsidRPr="00127BB1">
        <w:rPr>
          <w:rFonts w:eastAsia="Verdana"/>
          <w:color w:val="auto"/>
          <w:spacing w:val="-1"/>
        </w:rPr>
        <w:t>di</w:t>
      </w:r>
      <w:r w:rsidRPr="00127BB1">
        <w:rPr>
          <w:rFonts w:eastAsia="Verdana"/>
          <w:color w:val="auto"/>
        </w:rPr>
        <w:t>n</w:t>
      </w:r>
      <w:r w:rsidRPr="00127BB1">
        <w:rPr>
          <w:rFonts w:eastAsia="Verdana"/>
          <w:color w:val="auto"/>
          <w:spacing w:val="33"/>
        </w:rPr>
        <w:t xml:space="preserve"> </w:t>
      </w:r>
      <w:r w:rsidRPr="00127BB1">
        <w:rPr>
          <w:rFonts w:eastAsia="Verdana"/>
          <w:color w:val="auto"/>
          <w:spacing w:val="-1"/>
        </w:rPr>
        <w:t>so</w:t>
      </w:r>
      <w:r w:rsidRPr="00127BB1">
        <w:rPr>
          <w:rFonts w:eastAsia="Verdana"/>
          <w:color w:val="auto"/>
        </w:rPr>
        <w:t>l</w:t>
      </w:r>
      <w:r w:rsidRPr="00127BB1">
        <w:rPr>
          <w:rFonts w:eastAsia="Verdana"/>
          <w:color w:val="auto"/>
          <w:spacing w:val="32"/>
        </w:rPr>
        <w:t xml:space="preserve"> </w:t>
      </w:r>
      <w:r w:rsidRPr="00127BB1">
        <w:rPr>
          <w:rFonts w:eastAsia="Verdana"/>
          <w:color w:val="auto"/>
          <w:spacing w:val="-1"/>
        </w:rPr>
        <w:t>dup</w:t>
      </w:r>
      <w:r w:rsidRPr="00127BB1">
        <w:rPr>
          <w:rFonts w:eastAsia="Verdana"/>
          <w:color w:val="auto"/>
        </w:rPr>
        <w:t>a</w:t>
      </w:r>
      <w:r w:rsidRPr="00127BB1">
        <w:rPr>
          <w:rFonts w:eastAsia="Verdana"/>
          <w:color w:val="auto"/>
          <w:spacing w:val="39"/>
        </w:rPr>
        <w:t xml:space="preserve"> </w:t>
      </w:r>
      <w:r w:rsidRPr="00127BB1">
        <w:rPr>
          <w:rFonts w:eastAsia="Verdana"/>
          <w:color w:val="auto"/>
          <w:spacing w:val="-1"/>
        </w:rPr>
        <w:t>operatiun</w:t>
      </w:r>
      <w:r w:rsidRPr="00127BB1">
        <w:rPr>
          <w:rFonts w:eastAsia="Verdana"/>
          <w:color w:val="auto"/>
          <w:spacing w:val="-2"/>
        </w:rPr>
        <w:t>i</w:t>
      </w:r>
      <w:r w:rsidRPr="00127BB1">
        <w:rPr>
          <w:rFonts w:eastAsia="Verdana"/>
          <w:color w:val="auto"/>
          <w:spacing w:val="-4"/>
        </w:rPr>
        <w:t>l</w:t>
      </w:r>
      <w:r w:rsidRPr="00127BB1">
        <w:rPr>
          <w:rFonts w:eastAsia="Verdana"/>
          <w:color w:val="auto"/>
        </w:rPr>
        <w:t>e</w:t>
      </w:r>
      <w:r w:rsidRPr="00127BB1">
        <w:rPr>
          <w:rFonts w:eastAsia="Verdana"/>
          <w:color w:val="auto"/>
          <w:spacing w:val="63"/>
        </w:rPr>
        <w:t xml:space="preserve"> </w:t>
      </w:r>
      <w:r w:rsidRPr="00127BB1">
        <w:rPr>
          <w:rFonts w:eastAsia="Verdana"/>
          <w:color w:val="auto"/>
          <w:spacing w:val="-1"/>
        </w:rPr>
        <w:t>d</w:t>
      </w:r>
      <w:r w:rsidRPr="00127BB1">
        <w:rPr>
          <w:rFonts w:eastAsia="Verdana"/>
          <w:color w:val="auto"/>
        </w:rPr>
        <w:t>e</w:t>
      </w:r>
      <w:r w:rsidRPr="00127BB1">
        <w:rPr>
          <w:rFonts w:eastAsia="Verdana"/>
          <w:color w:val="auto"/>
          <w:spacing w:val="32"/>
        </w:rPr>
        <w:t xml:space="preserve"> </w:t>
      </w:r>
      <w:r w:rsidRPr="00127BB1">
        <w:rPr>
          <w:rFonts w:eastAsia="Verdana"/>
          <w:color w:val="auto"/>
          <w:spacing w:val="-1"/>
        </w:rPr>
        <w:t>depoluare</w:t>
      </w:r>
      <w:r w:rsidRPr="00127BB1">
        <w:rPr>
          <w:rFonts w:eastAsia="Verdana"/>
          <w:color w:val="auto"/>
        </w:rPr>
        <w:t>.</w:t>
      </w:r>
      <w:r w:rsidRPr="00127BB1">
        <w:rPr>
          <w:rFonts w:eastAsia="Verdana"/>
          <w:color w:val="auto"/>
          <w:spacing w:val="57"/>
        </w:rPr>
        <w:t xml:space="preserve"> </w:t>
      </w:r>
      <w:r w:rsidRPr="00127BB1">
        <w:rPr>
          <w:rFonts w:eastAsia="Verdana"/>
          <w:color w:val="auto"/>
          <w:spacing w:val="-1"/>
        </w:rPr>
        <w:t>Acest</w:t>
      </w:r>
      <w:r w:rsidRPr="00127BB1">
        <w:rPr>
          <w:rFonts w:eastAsia="Verdana"/>
          <w:color w:val="auto"/>
        </w:rPr>
        <w:t>e</w:t>
      </w:r>
      <w:r w:rsidRPr="00127BB1">
        <w:rPr>
          <w:rFonts w:eastAsia="Verdana"/>
          <w:color w:val="auto"/>
          <w:spacing w:val="45"/>
        </w:rPr>
        <w:t xml:space="preserve"> </w:t>
      </w:r>
      <w:r w:rsidRPr="00127BB1">
        <w:rPr>
          <w:rFonts w:eastAsia="Verdana"/>
          <w:color w:val="auto"/>
          <w:spacing w:val="-1"/>
        </w:rPr>
        <w:t>valor</w:t>
      </w:r>
      <w:r w:rsidRPr="00127BB1">
        <w:rPr>
          <w:rFonts w:eastAsia="Verdana"/>
          <w:color w:val="auto"/>
        </w:rPr>
        <w:t>i</w:t>
      </w:r>
      <w:r w:rsidRPr="00127BB1">
        <w:rPr>
          <w:rFonts w:eastAsia="Verdana"/>
          <w:color w:val="auto"/>
          <w:spacing w:val="42"/>
        </w:rPr>
        <w:t xml:space="preserve"> </w:t>
      </w:r>
      <w:r w:rsidRPr="00127BB1">
        <w:rPr>
          <w:rFonts w:eastAsia="Verdana"/>
          <w:color w:val="auto"/>
          <w:spacing w:val="-1"/>
        </w:rPr>
        <w:t>s</w:t>
      </w:r>
      <w:r w:rsidRPr="00127BB1">
        <w:rPr>
          <w:rFonts w:eastAsia="Verdana"/>
          <w:color w:val="auto"/>
        </w:rPr>
        <w:t>e</w:t>
      </w:r>
      <w:r w:rsidRPr="00127BB1">
        <w:rPr>
          <w:rFonts w:eastAsia="Verdana"/>
          <w:color w:val="auto"/>
          <w:spacing w:val="32"/>
        </w:rPr>
        <w:t xml:space="preserve"> </w:t>
      </w:r>
      <w:r w:rsidRPr="00127BB1">
        <w:rPr>
          <w:rFonts w:eastAsia="Verdana"/>
          <w:color w:val="auto"/>
          <w:spacing w:val="-1"/>
          <w:w w:val="103"/>
        </w:rPr>
        <w:t xml:space="preserve">vor </w:t>
      </w:r>
      <w:r w:rsidRPr="00127BB1">
        <w:rPr>
          <w:rFonts w:eastAsia="Verdana"/>
          <w:color w:val="auto"/>
        </w:rPr>
        <w:t>situa</w:t>
      </w:r>
      <w:r w:rsidRPr="00127BB1">
        <w:rPr>
          <w:rFonts w:eastAsia="Verdana"/>
          <w:color w:val="auto"/>
          <w:spacing w:val="21"/>
        </w:rPr>
        <w:t xml:space="preserve"> </w:t>
      </w:r>
      <w:r w:rsidRPr="00127BB1">
        <w:rPr>
          <w:rFonts w:eastAsia="Verdana"/>
          <w:color w:val="auto"/>
        </w:rPr>
        <w:t>sub</w:t>
      </w:r>
      <w:r w:rsidRPr="00127BB1">
        <w:rPr>
          <w:rFonts w:eastAsia="Verdana"/>
          <w:color w:val="auto"/>
          <w:spacing w:val="17"/>
        </w:rPr>
        <w:t xml:space="preserve"> </w:t>
      </w:r>
      <w:r w:rsidRPr="00127BB1">
        <w:rPr>
          <w:rFonts w:eastAsia="Verdana"/>
          <w:color w:val="auto"/>
        </w:rPr>
        <w:t>nivelurile</w:t>
      </w:r>
      <w:r w:rsidRPr="00127BB1">
        <w:rPr>
          <w:rFonts w:eastAsia="Verdana"/>
          <w:color w:val="auto"/>
          <w:spacing w:val="33"/>
        </w:rPr>
        <w:t xml:space="preserve"> </w:t>
      </w:r>
      <w:r w:rsidRPr="00127BB1">
        <w:rPr>
          <w:rFonts w:eastAsia="Verdana"/>
          <w:color w:val="auto"/>
        </w:rPr>
        <w:t>de</w:t>
      </w:r>
      <w:r w:rsidRPr="00127BB1">
        <w:rPr>
          <w:rFonts w:eastAsia="Verdana"/>
          <w:color w:val="auto"/>
          <w:spacing w:val="13"/>
        </w:rPr>
        <w:t xml:space="preserve"> </w:t>
      </w:r>
      <w:r w:rsidRPr="00127BB1">
        <w:rPr>
          <w:rFonts w:eastAsia="Verdana"/>
          <w:color w:val="auto"/>
        </w:rPr>
        <w:t>alerta</w:t>
      </w:r>
      <w:r w:rsidRPr="00127BB1">
        <w:rPr>
          <w:rFonts w:eastAsia="Verdana"/>
          <w:color w:val="auto"/>
          <w:spacing w:val="23"/>
        </w:rPr>
        <w:t xml:space="preserve"> </w:t>
      </w:r>
      <w:r w:rsidRPr="00127BB1">
        <w:rPr>
          <w:rFonts w:eastAsia="Verdana"/>
          <w:color w:val="auto"/>
        </w:rPr>
        <w:t>sau</w:t>
      </w:r>
      <w:r w:rsidRPr="00127BB1">
        <w:rPr>
          <w:rFonts w:eastAsia="Verdana"/>
          <w:color w:val="auto"/>
          <w:spacing w:val="17"/>
        </w:rPr>
        <w:t xml:space="preserve"> </w:t>
      </w:r>
      <w:r w:rsidRPr="00127BB1">
        <w:rPr>
          <w:rFonts w:eastAsia="Verdana"/>
          <w:color w:val="auto"/>
        </w:rPr>
        <w:t>interventie</w:t>
      </w:r>
      <w:r w:rsidRPr="00127BB1">
        <w:rPr>
          <w:rFonts w:eastAsia="Verdana"/>
          <w:color w:val="auto"/>
          <w:spacing w:val="38"/>
        </w:rPr>
        <w:t xml:space="preserve"> </w:t>
      </w:r>
      <w:r w:rsidRPr="00127BB1">
        <w:rPr>
          <w:rFonts w:eastAsia="Verdana"/>
          <w:color w:val="auto"/>
        </w:rPr>
        <w:t>ale</w:t>
      </w:r>
      <w:r w:rsidRPr="00127BB1">
        <w:rPr>
          <w:rFonts w:eastAsia="Verdana"/>
          <w:color w:val="auto"/>
          <w:spacing w:val="15"/>
        </w:rPr>
        <w:t xml:space="preserve"> </w:t>
      </w:r>
      <w:r w:rsidRPr="00127BB1">
        <w:rPr>
          <w:rFonts w:eastAsia="Verdana"/>
          <w:color w:val="auto"/>
        </w:rPr>
        <w:t>agentilor</w:t>
      </w:r>
      <w:r w:rsidRPr="00127BB1">
        <w:rPr>
          <w:rFonts w:eastAsia="Verdana"/>
          <w:color w:val="auto"/>
          <w:spacing w:val="33"/>
        </w:rPr>
        <w:t xml:space="preserve"> </w:t>
      </w:r>
      <w:r w:rsidRPr="00127BB1">
        <w:rPr>
          <w:rFonts w:eastAsia="Verdana"/>
          <w:color w:val="auto"/>
        </w:rPr>
        <w:t>contaminanti,</w:t>
      </w:r>
      <w:r w:rsidRPr="00127BB1">
        <w:rPr>
          <w:rFonts w:eastAsia="Verdana"/>
          <w:color w:val="auto"/>
          <w:spacing w:val="47"/>
        </w:rPr>
        <w:t xml:space="preserve"> </w:t>
      </w:r>
      <w:r w:rsidRPr="00127BB1">
        <w:rPr>
          <w:rFonts w:eastAsia="Verdana"/>
          <w:color w:val="auto"/>
        </w:rPr>
        <w:t>in</w:t>
      </w:r>
      <w:r w:rsidRPr="00127BB1">
        <w:rPr>
          <w:rFonts w:eastAsia="Verdana"/>
          <w:color w:val="auto"/>
          <w:spacing w:val="11"/>
        </w:rPr>
        <w:t xml:space="preserve"> </w:t>
      </w:r>
      <w:r w:rsidRPr="00127BB1">
        <w:rPr>
          <w:rFonts w:eastAsia="Verdana"/>
          <w:color w:val="auto"/>
        </w:rPr>
        <w:t>functie</w:t>
      </w:r>
      <w:r w:rsidRPr="00127BB1">
        <w:rPr>
          <w:rFonts w:eastAsia="Verdana"/>
          <w:color w:val="auto"/>
          <w:spacing w:val="26"/>
        </w:rPr>
        <w:t xml:space="preserve"> </w:t>
      </w:r>
      <w:r w:rsidRPr="00127BB1">
        <w:rPr>
          <w:rFonts w:eastAsia="Verdana"/>
          <w:color w:val="auto"/>
          <w:w w:val="103"/>
        </w:rPr>
        <w:t xml:space="preserve">de </w:t>
      </w:r>
      <w:r w:rsidRPr="00127BB1">
        <w:rPr>
          <w:rFonts w:eastAsia="Verdana"/>
          <w:color w:val="auto"/>
        </w:rPr>
        <w:t>rezultatele</w:t>
      </w:r>
      <w:r w:rsidRPr="00127BB1">
        <w:rPr>
          <w:rFonts w:eastAsia="Verdana"/>
          <w:color w:val="auto"/>
          <w:spacing w:val="33"/>
        </w:rPr>
        <w:t xml:space="preserve"> </w:t>
      </w:r>
      <w:r w:rsidRPr="00127BB1">
        <w:rPr>
          <w:rFonts w:eastAsia="Verdana"/>
          <w:color w:val="auto"/>
        </w:rPr>
        <w:t>si</w:t>
      </w:r>
      <w:r w:rsidRPr="00127BB1">
        <w:rPr>
          <w:rFonts w:eastAsia="Verdana"/>
          <w:color w:val="auto"/>
          <w:spacing w:val="6"/>
        </w:rPr>
        <w:t xml:space="preserve"> </w:t>
      </w:r>
      <w:r w:rsidRPr="00127BB1">
        <w:rPr>
          <w:rFonts w:eastAsia="Verdana"/>
          <w:color w:val="auto"/>
        </w:rPr>
        <w:t>recomandarile</w:t>
      </w:r>
      <w:r w:rsidRPr="00127BB1">
        <w:rPr>
          <w:rFonts w:eastAsia="Verdana"/>
          <w:color w:val="auto"/>
          <w:spacing w:val="44"/>
        </w:rPr>
        <w:t xml:space="preserve"> </w:t>
      </w:r>
      <w:r w:rsidRPr="00127BB1">
        <w:rPr>
          <w:rFonts w:eastAsia="Verdana"/>
          <w:color w:val="auto"/>
        </w:rPr>
        <w:t>studiului</w:t>
      </w:r>
      <w:r w:rsidRPr="00127BB1">
        <w:rPr>
          <w:rFonts w:eastAsia="Verdana"/>
          <w:color w:val="auto"/>
          <w:spacing w:val="27"/>
        </w:rPr>
        <w:t xml:space="preserve"> </w:t>
      </w:r>
      <w:r w:rsidRPr="00127BB1">
        <w:rPr>
          <w:rFonts w:eastAsia="Verdana"/>
          <w:color w:val="auto"/>
        </w:rPr>
        <w:t>de</w:t>
      </w:r>
      <w:r w:rsidRPr="00127BB1">
        <w:rPr>
          <w:rFonts w:eastAsia="Verdana"/>
          <w:color w:val="auto"/>
          <w:spacing w:val="8"/>
        </w:rPr>
        <w:t xml:space="preserve"> </w:t>
      </w:r>
      <w:r w:rsidRPr="00127BB1">
        <w:rPr>
          <w:rFonts w:eastAsia="Verdana"/>
          <w:color w:val="auto"/>
        </w:rPr>
        <w:t>evaluare</w:t>
      </w:r>
      <w:r w:rsidRPr="00127BB1">
        <w:rPr>
          <w:rFonts w:eastAsia="Verdana"/>
          <w:color w:val="auto"/>
          <w:spacing w:val="27"/>
        </w:rPr>
        <w:t xml:space="preserve"> </w:t>
      </w:r>
      <w:r w:rsidRPr="00127BB1">
        <w:rPr>
          <w:rFonts w:eastAsia="Verdana"/>
          <w:color w:val="auto"/>
        </w:rPr>
        <w:t>a</w:t>
      </w:r>
      <w:r w:rsidRPr="00127BB1">
        <w:rPr>
          <w:rFonts w:eastAsia="Verdana"/>
          <w:color w:val="auto"/>
          <w:spacing w:val="5"/>
        </w:rPr>
        <w:t xml:space="preserve"> </w:t>
      </w:r>
      <w:r w:rsidRPr="00127BB1">
        <w:rPr>
          <w:rFonts w:eastAsia="Verdana"/>
          <w:color w:val="auto"/>
          <w:w w:val="103"/>
        </w:rPr>
        <w:t>riscului.</w:t>
      </w:r>
    </w:p>
    <w:p w14:paraId="01FB8C0F" w14:textId="77777777" w:rsidR="003F19C4" w:rsidRPr="00127BB1" w:rsidRDefault="003F19C4" w:rsidP="00377308">
      <w:pPr>
        <w:pStyle w:val="studiuEA"/>
        <w:rPr>
          <w:color w:val="auto"/>
          <w:sz w:val="19"/>
          <w:szCs w:val="19"/>
        </w:rPr>
      </w:pPr>
    </w:p>
    <w:p w14:paraId="2A38D12D" w14:textId="77777777" w:rsidR="003F19C4" w:rsidRPr="00127BB1" w:rsidRDefault="003F19C4" w:rsidP="00377308">
      <w:pPr>
        <w:pStyle w:val="studiuEA"/>
        <w:ind w:firstLine="0"/>
        <w:rPr>
          <w:rFonts w:eastAsia="Verdana"/>
          <w:color w:val="auto"/>
        </w:rPr>
      </w:pPr>
      <w:r w:rsidRPr="00127BB1">
        <w:rPr>
          <w:color w:val="auto"/>
        </w:rPr>
        <w:drawing>
          <wp:inline distT="0" distB="0" distL="0" distR="0" wp14:anchorId="353FBB39" wp14:editId="68FE45D5">
            <wp:extent cx="95885" cy="95885"/>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95885" cy="95885"/>
                    </a:xfrm>
                    <a:prstGeom prst="rect">
                      <a:avLst/>
                    </a:prstGeom>
                    <a:noFill/>
                    <a:ln>
                      <a:noFill/>
                    </a:ln>
                  </pic:spPr>
                </pic:pic>
              </a:graphicData>
            </a:graphic>
          </wp:inline>
        </w:drawing>
      </w:r>
      <w:r w:rsidRPr="00127BB1">
        <w:rPr>
          <w:color w:val="auto"/>
        </w:rPr>
        <w:t xml:space="preserve">  </w:t>
      </w:r>
      <w:r w:rsidRPr="00127BB1">
        <w:rPr>
          <w:rFonts w:eastAsia="Verdana"/>
          <w:b/>
          <w:bCs/>
          <w:color w:val="auto"/>
        </w:rPr>
        <w:t>Plan</w:t>
      </w:r>
      <w:r w:rsidRPr="00127BB1">
        <w:rPr>
          <w:rFonts w:eastAsia="Verdana"/>
          <w:b/>
          <w:bCs/>
          <w:color w:val="auto"/>
          <w:spacing w:val="23"/>
        </w:rPr>
        <w:t xml:space="preserve"> </w:t>
      </w:r>
      <w:r w:rsidRPr="00127BB1">
        <w:rPr>
          <w:rFonts w:eastAsia="Verdana"/>
          <w:b/>
          <w:bCs/>
          <w:color w:val="auto"/>
        </w:rPr>
        <w:t>de</w:t>
      </w:r>
      <w:r w:rsidRPr="00127BB1">
        <w:rPr>
          <w:rFonts w:eastAsia="Verdana"/>
          <w:b/>
          <w:bCs/>
          <w:color w:val="auto"/>
          <w:spacing w:val="16"/>
        </w:rPr>
        <w:t xml:space="preserve"> </w:t>
      </w:r>
      <w:r w:rsidRPr="00127BB1">
        <w:rPr>
          <w:rFonts w:eastAsia="Verdana"/>
          <w:b/>
          <w:bCs/>
          <w:color w:val="auto"/>
        </w:rPr>
        <w:t>actiune</w:t>
      </w:r>
      <w:r w:rsidRPr="00127BB1">
        <w:rPr>
          <w:rFonts w:eastAsia="Verdana"/>
          <w:b/>
          <w:bCs/>
          <w:color w:val="auto"/>
          <w:spacing w:val="33"/>
        </w:rPr>
        <w:t xml:space="preserve"> </w:t>
      </w:r>
      <w:r w:rsidRPr="00127BB1">
        <w:rPr>
          <w:rFonts w:eastAsia="Verdana"/>
          <w:b/>
          <w:bCs/>
          <w:color w:val="auto"/>
        </w:rPr>
        <w:t>–</w:t>
      </w:r>
      <w:r w:rsidRPr="00127BB1">
        <w:rPr>
          <w:rFonts w:eastAsia="Verdana"/>
          <w:b/>
          <w:bCs/>
          <w:color w:val="auto"/>
          <w:spacing w:val="14"/>
        </w:rPr>
        <w:t xml:space="preserve"> </w:t>
      </w:r>
      <w:r w:rsidRPr="00127BB1">
        <w:rPr>
          <w:rFonts w:eastAsia="Verdana"/>
          <w:color w:val="auto"/>
        </w:rPr>
        <w:t>reprezinta</w:t>
      </w:r>
      <w:r w:rsidRPr="00127BB1">
        <w:rPr>
          <w:rFonts w:eastAsia="Verdana"/>
          <w:color w:val="auto"/>
          <w:spacing w:val="37"/>
        </w:rPr>
        <w:t xml:space="preserve"> </w:t>
      </w:r>
      <w:r w:rsidRPr="00127BB1">
        <w:rPr>
          <w:rFonts w:eastAsia="Verdana"/>
          <w:color w:val="auto"/>
        </w:rPr>
        <w:t>planul</w:t>
      </w:r>
      <w:r w:rsidRPr="00127BB1">
        <w:rPr>
          <w:rFonts w:eastAsia="Verdana"/>
          <w:color w:val="auto"/>
          <w:spacing w:val="24"/>
        </w:rPr>
        <w:t xml:space="preserve"> </w:t>
      </w:r>
      <w:r w:rsidRPr="00127BB1">
        <w:rPr>
          <w:rFonts w:eastAsia="Verdana"/>
          <w:color w:val="auto"/>
        </w:rPr>
        <w:t>realizat</w:t>
      </w:r>
      <w:r w:rsidRPr="00127BB1">
        <w:rPr>
          <w:rFonts w:eastAsia="Verdana"/>
          <w:color w:val="auto"/>
          <w:spacing w:val="28"/>
        </w:rPr>
        <w:t xml:space="preserve"> </w:t>
      </w:r>
      <w:r w:rsidRPr="00127BB1">
        <w:rPr>
          <w:rFonts w:eastAsia="Verdana"/>
          <w:color w:val="auto"/>
        </w:rPr>
        <w:t>de</w:t>
      </w:r>
      <w:r w:rsidRPr="00127BB1">
        <w:rPr>
          <w:rFonts w:eastAsia="Verdana"/>
          <w:color w:val="auto"/>
          <w:spacing w:val="13"/>
        </w:rPr>
        <w:t xml:space="preserve"> </w:t>
      </w:r>
      <w:r w:rsidRPr="00127BB1">
        <w:rPr>
          <w:rFonts w:eastAsia="Verdana"/>
          <w:color w:val="auto"/>
        </w:rPr>
        <w:t>autoritatea</w:t>
      </w:r>
      <w:r w:rsidRPr="00127BB1">
        <w:rPr>
          <w:rFonts w:eastAsia="Verdana"/>
          <w:color w:val="auto"/>
          <w:spacing w:val="39"/>
        </w:rPr>
        <w:t xml:space="preserve"> </w:t>
      </w:r>
      <w:r w:rsidRPr="00127BB1">
        <w:rPr>
          <w:rFonts w:eastAsia="Verdana"/>
          <w:color w:val="auto"/>
        </w:rPr>
        <w:t>compe</w:t>
      </w:r>
      <w:r w:rsidRPr="00127BB1">
        <w:rPr>
          <w:rFonts w:eastAsia="Verdana"/>
          <w:color w:val="auto"/>
          <w:spacing w:val="-8"/>
        </w:rPr>
        <w:t>t</w:t>
      </w:r>
      <w:r w:rsidRPr="00127BB1">
        <w:rPr>
          <w:rFonts w:eastAsia="Verdana"/>
          <w:color w:val="auto"/>
        </w:rPr>
        <w:t>enta</w:t>
      </w:r>
      <w:r w:rsidRPr="00127BB1">
        <w:rPr>
          <w:rFonts w:eastAsia="Verdana"/>
          <w:color w:val="auto"/>
          <w:spacing w:val="45"/>
        </w:rPr>
        <w:t xml:space="preserve"> </w:t>
      </w:r>
      <w:r w:rsidRPr="00127BB1">
        <w:rPr>
          <w:rFonts w:eastAsia="Verdana"/>
          <w:color w:val="auto"/>
        </w:rPr>
        <w:t>cu</w:t>
      </w:r>
      <w:r w:rsidRPr="00127BB1">
        <w:rPr>
          <w:rFonts w:eastAsia="Verdana"/>
          <w:color w:val="auto"/>
          <w:spacing w:val="16"/>
        </w:rPr>
        <w:t xml:space="preserve"> </w:t>
      </w:r>
      <w:r w:rsidRPr="00127BB1">
        <w:rPr>
          <w:rFonts w:eastAsia="Verdana"/>
          <w:color w:val="auto"/>
          <w:w w:val="103"/>
        </w:rPr>
        <w:t>scopul de</w:t>
      </w:r>
      <w:r w:rsidRPr="00127BB1">
        <w:rPr>
          <w:rFonts w:eastAsia="Verdana"/>
          <w:color w:val="auto"/>
        </w:rPr>
        <w:t xml:space="preserve"> a</w:t>
      </w:r>
      <w:r w:rsidRPr="00127BB1">
        <w:rPr>
          <w:rFonts w:eastAsia="Verdana"/>
          <w:color w:val="auto"/>
          <w:spacing w:val="4"/>
        </w:rPr>
        <w:t xml:space="preserve"> </w:t>
      </w:r>
      <w:r w:rsidRPr="00127BB1">
        <w:rPr>
          <w:rFonts w:eastAsia="Verdana"/>
          <w:color w:val="auto"/>
        </w:rPr>
        <w:t>controla</w:t>
      </w:r>
      <w:r w:rsidRPr="00127BB1">
        <w:rPr>
          <w:rFonts w:eastAsia="Verdana"/>
          <w:color w:val="auto"/>
          <w:spacing w:val="24"/>
        </w:rPr>
        <w:t xml:space="preserve"> </w:t>
      </w:r>
      <w:r w:rsidRPr="00127BB1">
        <w:rPr>
          <w:rFonts w:eastAsia="Verdana"/>
          <w:color w:val="auto"/>
        </w:rPr>
        <w:t>problema</w:t>
      </w:r>
      <w:r w:rsidRPr="00127BB1">
        <w:rPr>
          <w:rFonts w:eastAsia="Verdana"/>
          <w:color w:val="auto"/>
          <w:spacing w:val="28"/>
        </w:rPr>
        <w:t xml:space="preserve"> </w:t>
      </w:r>
      <w:r w:rsidRPr="00127BB1">
        <w:rPr>
          <w:rFonts w:eastAsia="Verdana"/>
          <w:color w:val="auto"/>
        </w:rPr>
        <w:t>analizata</w:t>
      </w:r>
      <w:r w:rsidRPr="00127BB1">
        <w:rPr>
          <w:rFonts w:eastAsia="Verdana"/>
          <w:color w:val="auto"/>
          <w:spacing w:val="27"/>
        </w:rPr>
        <w:t xml:space="preserve"> </w:t>
      </w:r>
      <w:r w:rsidRPr="00127BB1">
        <w:rPr>
          <w:rFonts w:eastAsia="Verdana"/>
          <w:color w:val="auto"/>
        </w:rPr>
        <w:t>si</w:t>
      </w:r>
      <w:r w:rsidRPr="00127BB1">
        <w:rPr>
          <w:rFonts w:eastAsia="Verdana"/>
          <w:color w:val="auto"/>
          <w:spacing w:val="5"/>
        </w:rPr>
        <w:t xml:space="preserve"> </w:t>
      </w:r>
      <w:r w:rsidRPr="00127BB1">
        <w:rPr>
          <w:rFonts w:eastAsia="Verdana"/>
          <w:color w:val="auto"/>
        </w:rPr>
        <w:t>a</w:t>
      </w:r>
      <w:r w:rsidRPr="00127BB1">
        <w:rPr>
          <w:rFonts w:eastAsia="Verdana"/>
          <w:color w:val="auto"/>
          <w:spacing w:val="4"/>
        </w:rPr>
        <w:t xml:space="preserve"> </w:t>
      </w:r>
      <w:r w:rsidRPr="00127BB1">
        <w:rPr>
          <w:rFonts w:eastAsia="Verdana"/>
          <w:color w:val="auto"/>
        </w:rPr>
        <w:t>efectelor</w:t>
      </w:r>
      <w:r w:rsidRPr="00127BB1">
        <w:rPr>
          <w:rFonts w:eastAsia="Verdana"/>
          <w:color w:val="auto"/>
          <w:spacing w:val="26"/>
        </w:rPr>
        <w:t xml:space="preserve"> </w:t>
      </w:r>
      <w:r w:rsidRPr="00127BB1">
        <w:rPr>
          <w:rFonts w:eastAsia="Verdana"/>
          <w:color w:val="auto"/>
        </w:rPr>
        <w:t>acesteie</w:t>
      </w:r>
      <w:r w:rsidRPr="00127BB1">
        <w:rPr>
          <w:rFonts w:eastAsia="Verdana"/>
          <w:color w:val="auto"/>
          <w:spacing w:val="25"/>
        </w:rPr>
        <w:t xml:space="preserve"> </w:t>
      </w:r>
      <w:r w:rsidRPr="00127BB1">
        <w:rPr>
          <w:rFonts w:eastAsia="Verdana"/>
          <w:color w:val="auto"/>
        </w:rPr>
        <w:t>indicand</w:t>
      </w:r>
      <w:r w:rsidRPr="00127BB1">
        <w:rPr>
          <w:rFonts w:eastAsia="Verdana"/>
          <w:color w:val="auto"/>
          <w:spacing w:val="-6"/>
        </w:rPr>
        <w:t>u</w:t>
      </w:r>
      <w:r w:rsidRPr="00127BB1">
        <w:rPr>
          <w:rFonts w:eastAsia="Verdana"/>
          <w:color w:val="auto"/>
          <w:spacing w:val="-3"/>
        </w:rPr>
        <w:t>-</w:t>
      </w:r>
      <w:r w:rsidRPr="00127BB1">
        <w:rPr>
          <w:rFonts w:eastAsia="Verdana"/>
          <w:color w:val="auto"/>
        </w:rPr>
        <w:t>se</w:t>
      </w:r>
      <w:r w:rsidRPr="00127BB1">
        <w:rPr>
          <w:rFonts w:eastAsia="Verdana"/>
          <w:color w:val="auto"/>
          <w:spacing w:val="39"/>
        </w:rPr>
        <w:t xml:space="preserve"> </w:t>
      </w:r>
      <w:r w:rsidRPr="00127BB1">
        <w:rPr>
          <w:rFonts w:eastAsia="Verdana"/>
          <w:color w:val="auto"/>
        </w:rPr>
        <w:t>metoda</w:t>
      </w:r>
      <w:r w:rsidRPr="00127BB1">
        <w:rPr>
          <w:rFonts w:eastAsia="Verdana"/>
          <w:color w:val="auto"/>
          <w:spacing w:val="24"/>
        </w:rPr>
        <w:t xml:space="preserve"> </w:t>
      </w:r>
      <w:r w:rsidRPr="00127BB1">
        <w:rPr>
          <w:rFonts w:eastAsia="Verdana"/>
          <w:color w:val="auto"/>
          <w:w w:val="103"/>
        </w:rPr>
        <w:t>de reducere.</w:t>
      </w:r>
    </w:p>
    <w:p w14:paraId="60BD67E4" w14:textId="77777777" w:rsidR="003F19C4" w:rsidRPr="00127BB1" w:rsidRDefault="003F19C4" w:rsidP="00377308">
      <w:pPr>
        <w:pStyle w:val="studiuEA"/>
        <w:rPr>
          <w:color w:val="auto"/>
          <w:sz w:val="19"/>
          <w:szCs w:val="19"/>
        </w:rPr>
      </w:pPr>
    </w:p>
    <w:p w14:paraId="5D477DAD" w14:textId="77777777" w:rsidR="003F19C4" w:rsidRPr="00127BB1" w:rsidRDefault="003F19C4" w:rsidP="00377308">
      <w:pPr>
        <w:pStyle w:val="studiuEA"/>
        <w:ind w:firstLine="0"/>
        <w:rPr>
          <w:rFonts w:eastAsia="Verdana"/>
          <w:color w:val="auto"/>
        </w:rPr>
      </w:pPr>
      <w:r w:rsidRPr="00127BB1">
        <w:rPr>
          <w:color w:val="auto"/>
        </w:rPr>
        <w:drawing>
          <wp:inline distT="0" distB="0" distL="0" distR="0" wp14:anchorId="7DC9EB32" wp14:editId="4650CFCE">
            <wp:extent cx="95885" cy="95885"/>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95885" cy="95885"/>
                    </a:xfrm>
                    <a:prstGeom prst="rect">
                      <a:avLst/>
                    </a:prstGeom>
                    <a:noFill/>
                    <a:ln>
                      <a:noFill/>
                    </a:ln>
                  </pic:spPr>
                </pic:pic>
              </a:graphicData>
            </a:graphic>
          </wp:inline>
        </w:drawing>
      </w:r>
      <w:r w:rsidRPr="00127BB1">
        <w:rPr>
          <w:color w:val="auto"/>
        </w:rPr>
        <w:t xml:space="preserve">  </w:t>
      </w:r>
      <w:r w:rsidRPr="00127BB1">
        <w:rPr>
          <w:rFonts w:eastAsia="Verdana"/>
          <w:b/>
          <w:bCs/>
          <w:color w:val="auto"/>
          <w:spacing w:val="-1"/>
        </w:rPr>
        <w:t>Ae</w:t>
      </w:r>
      <w:r w:rsidRPr="00127BB1">
        <w:rPr>
          <w:rFonts w:eastAsia="Verdana"/>
          <w:b/>
          <w:bCs/>
          <w:color w:val="auto"/>
        </w:rPr>
        <w:t xml:space="preserve">r </w:t>
      </w:r>
      <w:r w:rsidRPr="00127BB1">
        <w:rPr>
          <w:rFonts w:eastAsia="Verdana"/>
          <w:b/>
          <w:bCs/>
          <w:color w:val="auto"/>
          <w:spacing w:val="18"/>
        </w:rPr>
        <w:t xml:space="preserve"> </w:t>
      </w:r>
      <w:r w:rsidRPr="00127BB1">
        <w:rPr>
          <w:rFonts w:eastAsia="Verdana"/>
          <w:b/>
          <w:bCs/>
          <w:color w:val="auto"/>
          <w:spacing w:val="-1"/>
        </w:rPr>
        <w:t>ambienta</w:t>
      </w:r>
      <w:r w:rsidRPr="00127BB1">
        <w:rPr>
          <w:rFonts w:eastAsia="Verdana"/>
          <w:b/>
          <w:bCs/>
          <w:color w:val="auto"/>
        </w:rPr>
        <w:t xml:space="preserve">l </w:t>
      </w:r>
      <w:r w:rsidRPr="00127BB1">
        <w:rPr>
          <w:rFonts w:eastAsia="Verdana"/>
          <w:b/>
          <w:bCs/>
          <w:color w:val="auto"/>
          <w:spacing w:val="35"/>
        </w:rPr>
        <w:t xml:space="preserve"> </w:t>
      </w:r>
      <w:r w:rsidRPr="00127BB1">
        <w:rPr>
          <w:rFonts w:eastAsia="Verdana"/>
          <w:color w:val="auto"/>
        </w:rPr>
        <w:t xml:space="preserve">- </w:t>
      </w:r>
      <w:r w:rsidRPr="00127BB1">
        <w:rPr>
          <w:rFonts w:eastAsia="Verdana"/>
          <w:color w:val="auto"/>
          <w:spacing w:val="3"/>
        </w:rPr>
        <w:t xml:space="preserve"> </w:t>
      </w:r>
      <w:r w:rsidRPr="00127BB1">
        <w:rPr>
          <w:rFonts w:eastAsia="Verdana"/>
          <w:color w:val="auto"/>
          <w:spacing w:val="-5"/>
        </w:rPr>
        <w:t>a</w:t>
      </w:r>
      <w:r w:rsidRPr="00127BB1">
        <w:rPr>
          <w:rFonts w:eastAsia="Verdana"/>
          <w:color w:val="auto"/>
          <w:spacing w:val="6"/>
        </w:rPr>
        <w:t>e</w:t>
      </w:r>
      <w:r w:rsidRPr="00127BB1">
        <w:rPr>
          <w:rFonts w:eastAsia="Verdana"/>
          <w:color w:val="auto"/>
        </w:rPr>
        <w:t xml:space="preserve">r </w:t>
      </w:r>
      <w:r w:rsidRPr="00127BB1">
        <w:rPr>
          <w:rFonts w:eastAsia="Verdana"/>
          <w:color w:val="auto"/>
          <w:spacing w:val="8"/>
        </w:rPr>
        <w:t xml:space="preserve"> </w:t>
      </w:r>
      <w:r w:rsidRPr="00127BB1">
        <w:rPr>
          <w:rFonts w:eastAsia="Verdana"/>
          <w:color w:val="auto"/>
        </w:rPr>
        <w:t xml:space="preserve">la </w:t>
      </w:r>
      <w:r w:rsidRPr="00127BB1">
        <w:rPr>
          <w:rFonts w:eastAsia="Verdana"/>
          <w:color w:val="auto"/>
          <w:spacing w:val="3"/>
        </w:rPr>
        <w:t xml:space="preserve"> </w:t>
      </w:r>
      <w:r w:rsidRPr="00127BB1">
        <w:rPr>
          <w:rFonts w:eastAsia="Verdana"/>
          <w:color w:val="auto"/>
        </w:rPr>
        <w:t xml:space="preserve">care </w:t>
      </w:r>
      <w:r w:rsidRPr="00127BB1">
        <w:rPr>
          <w:rFonts w:eastAsia="Verdana"/>
          <w:color w:val="auto"/>
          <w:spacing w:val="11"/>
        </w:rPr>
        <w:t xml:space="preserve"> </w:t>
      </w:r>
      <w:r w:rsidRPr="00127BB1">
        <w:rPr>
          <w:rFonts w:eastAsia="Verdana"/>
          <w:color w:val="auto"/>
        </w:rPr>
        <w:t xml:space="preserve">sunt </w:t>
      </w:r>
      <w:r w:rsidRPr="00127BB1">
        <w:rPr>
          <w:rFonts w:eastAsia="Verdana"/>
          <w:color w:val="auto"/>
          <w:spacing w:val="11"/>
        </w:rPr>
        <w:t xml:space="preserve"> </w:t>
      </w:r>
      <w:r w:rsidRPr="00127BB1">
        <w:rPr>
          <w:rFonts w:eastAsia="Verdana"/>
          <w:color w:val="auto"/>
        </w:rPr>
        <w:t xml:space="preserve">expuse </w:t>
      </w:r>
      <w:r w:rsidRPr="00127BB1">
        <w:rPr>
          <w:rFonts w:eastAsia="Verdana"/>
          <w:color w:val="auto"/>
          <w:spacing w:val="19"/>
        </w:rPr>
        <w:t xml:space="preserve"> </w:t>
      </w:r>
      <w:r w:rsidRPr="00127BB1">
        <w:rPr>
          <w:rFonts w:eastAsia="Verdana"/>
          <w:color w:val="auto"/>
        </w:rPr>
        <w:t xml:space="preserve">persoanele, </w:t>
      </w:r>
      <w:r w:rsidRPr="00127BB1">
        <w:rPr>
          <w:rFonts w:eastAsia="Verdana"/>
          <w:color w:val="auto"/>
          <w:spacing w:val="33"/>
        </w:rPr>
        <w:t xml:space="preserve"> </w:t>
      </w:r>
      <w:r w:rsidRPr="00127BB1">
        <w:rPr>
          <w:rFonts w:eastAsia="Verdana"/>
          <w:color w:val="auto"/>
        </w:rPr>
        <w:t xml:space="preserve">plantele, </w:t>
      </w:r>
      <w:r w:rsidRPr="00127BB1">
        <w:rPr>
          <w:rFonts w:eastAsia="Verdana"/>
          <w:color w:val="auto"/>
          <w:spacing w:val="24"/>
        </w:rPr>
        <w:t xml:space="preserve"> </w:t>
      </w:r>
      <w:r w:rsidRPr="00127BB1">
        <w:rPr>
          <w:rFonts w:eastAsia="Verdana"/>
          <w:color w:val="auto"/>
        </w:rPr>
        <w:t xml:space="preserve">animalele </w:t>
      </w:r>
      <w:r w:rsidRPr="00127BB1">
        <w:rPr>
          <w:rFonts w:eastAsia="Verdana"/>
          <w:color w:val="auto"/>
          <w:spacing w:val="27"/>
        </w:rPr>
        <w:t xml:space="preserve"> </w:t>
      </w:r>
      <w:r w:rsidRPr="00127BB1">
        <w:rPr>
          <w:rFonts w:eastAsia="Verdana"/>
          <w:color w:val="auto"/>
          <w:w w:val="103"/>
        </w:rPr>
        <w:t xml:space="preserve">si </w:t>
      </w:r>
      <w:r w:rsidRPr="00127BB1">
        <w:rPr>
          <w:rFonts w:eastAsia="Verdana"/>
          <w:color w:val="auto"/>
        </w:rPr>
        <w:t>bunurile</w:t>
      </w:r>
      <w:r w:rsidRPr="00127BB1">
        <w:rPr>
          <w:rFonts w:eastAsia="Verdana"/>
          <w:color w:val="auto"/>
          <w:spacing w:val="26"/>
        </w:rPr>
        <w:t xml:space="preserve"> </w:t>
      </w:r>
      <w:r w:rsidRPr="00127BB1">
        <w:rPr>
          <w:rFonts w:eastAsia="Verdana"/>
          <w:color w:val="auto"/>
        </w:rPr>
        <w:t>materiale,</w:t>
      </w:r>
      <w:r w:rsidRPr="00127BB1">
        <w:rPr>
          <w:rFonts w:eastAsia="Verdana"/>
          <w:color w:val="auto"/>
          <w:spacing w:val="32"/>
        </w:rPr>
        <w:t xml:space="preserve"> </w:t>
      </w:r>
      <w:r w:rsidRPr="00127BB1">
        <w:rPr>
          <w:rFonts w:eastAsia="Verdana"/>
          <w:color w:val="auto"/>
        </w:rPr>
        <w:t>in</w:t>
      </w:r>
      <w:r w:rsidRPr="00127BB1">
        <w:rPr>
          <w:rFonts w:eastAsia="Verdana"/>
          <w:color w:val="auto"/>
          <w:spacing w:val="6"/>
        </w:rPr>
        <w:t xml:space="preserve"> </w:t>
      </w:r>
      <w:r w:rsidRPr="00127BB1">
        <w:rPr>
          <w:rFonts w:eastAsia="Verdana"/>
          <w:color w:val="auto"/>
        </w:rPr>
        <w:t>spatii</w:t>
      </w:r>
      <w:r w:rsidRPr="00127BB1">
        <w:rPr>
          <w:rFonts w:eastAsia="Verdana"/>
          <w:color w:val="auto"/>
          <w:spacing w:val="17"/>
        </w:rPr>
        <w:t xml:space="preserve"> </w:t>
      </w:r>
      <w:r w:rsidRPr="00127BB1">
        <w:rPr>
          <w:rFonts w:eastAsia="Verdana"/>
          <w:color w:val="auto"/>
        </w:rPr>
        <w:t>deschise</w:t>
      </w:r>
      <w:r w:rsidRPr="00127BB1">
        <w:rPr>
          <w:rFonts w:eastAsia="Verdana"/>
          <w:color w:val="auto"/>
          <w:spacing w:val="27"/>
        </w:rPr>
        <w:t xml:space="preserve"> </w:t>
      </w:r>
      <w:r w:rsidRPr="00127BB1">
        <w:rPr>
          <w:rFonts w:eastAsia="Verdana"/>
          <w:color w:val="auto"/>
        </w:rPr>
        <w:t>din</w:t>
      </w:r>
      <w:r w:rsidRPr="00127BB1">
        <w:rPr>
          <w:rFonts w:eastAsia="Verdana"/>
          <w:color w:val="auto"/>
          <w:spacing w:val="10"/>
        </w:rPr>
        <w:t xml:space="preserve"> </w:t>
      </w:r>
      <w:r w:rsidRPr="00127BB1">
        <w:rPr>
          <w:rFonts w:eastAsia="Verdana"/>
          <w:color w:val="auto"/>
        </w:rPr>
        <w:t>afara</w:t>
      </w:r>
      <w:r w:rsidRPr="00127BB1">
        <w:rPr>
          <w:rFonts w:eastAsia="Verdana"/>
          <w:color w:val="auto"/>
          <w:spacing w:val="16"/>
        </w:rPr>
        <w:t xml:space="preserve"> </w:t>
      </w:r>
      <w:r w:rsidRPr="00127BB1">
        <w:rPr>
          <w:rFonts w:eastAsia="Verdana"/>
          <w:color w:val="auto"/>
        </w:rPr>
        <w:t>perimetrului</w:t>
      </w:r>
      <w:r w:rsidRPr="00127BB1">
        <w:rPr>
          <w:rFonts w:eastAsia="Verdana"/>
          <w:color w:val="auto"/>
          <w:spacing w:val="38"/>
        </w:rPr>
        <w:t xml:space="preserve"> </w:t>
      </w:r>
      <w:r w:rsidRPr="00127BB1">
        <w:rPr>
          <w:rFonts w:eastAsia="Verdana"/>
          <w:color w:val="auto"/>
          <w:w w:val="103"/>
        </w:rPr>
        <w:t>uzinal</w:t>
      </w:r>
    </w:p>
    <w:p w14:paraId="1AAD4C9D" w14:textId="77777777" w:rsidR="003F19C4" w:rsidRPr="00127BB1" w:rsidRDefault="003F19C4" w:rsidP="00377308">
      <w:pPr>
        <w:pStyle w:val="studiuEA"/>
        <w:rPr>
          <w:color w:val="auto"/>
          <w:sz w:val="19"/>
          <w:szCs w:val="19"/>
        </w:rPr>
      </w:pPr>
    </w:p>
    <w:p w14:paraId="0560D2B2" w14:textId="77777777" w:rsidR="003F19C4" w:rsidRPr="00127BB1" w:rsidRDefault="003F19C4" w:rsidP="00377308">
      <w:pPr>
        <w:pStyle w:val="studiuEA"/>
        <w:ind w:firstLine="0"/>
        <w:rPr>
          <w:rFonts w:eastAsia="Verdana"/>
          <w:color w:val="auto"/>
        </w:rPr>
      </w:pPr>
      <w:r w:rsidRPr="00127BB1">
        <w:rPr>
          <w:color w:val="auto"/>
        </w:rPr>
        <w:drawing>
          <wp:inline distT="0" distB="0" distL="0" distR="0" wp14:anchorId="2540E861" wp14:editId="461FA336">
            <wp:extent cx="95885" cy="95885"/>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95885" cy="95885"/>
                    </a:xfrm>
                    <a:prstGeom prst="rect">
                      <a:avLst/>
                    </a:prstGeom>
                    <a:noFill/>
                    <a:ln>
                      <a:noFill/>
                    </a:ln>
                  </pic:spPr>
                </pic:pic>
              </a:graphicData>
            </a:graphic>
          </wp:inline>
        </w:drawing>
      </w:r>
      <w:r w:rsidRPr="00127BB1">
        <w:rPr>
          <w:color w:val="auto"/>
        </w:rPr>
        <w:t xml:space="preserve">  </w:t>
      </w:r>
      <w:r w:rsidRPr="00127BB1">
        <w:rPr>
          <w:rFonts w:eastAsia="Verdana"/>
          <w:b/>
          <w:bCs/>
          <w:color w:val="auto"/>
          <w:spacing w:val="1"/>
        </w:rPr>
        <w:t>Emisi</w:t>
      </w:r>
      <w:r w:rsidRPr="00127BB1">
        <w:rPr>
          <w:rFonts w:eastAsia="Verdana"/>
          <w:b/>
          <w:bCs/>
          <w:color w:val="auto"/>
        </w:rPr>
        <w:t>e</w:t>
      </w:r>
      <w:r w:rsidRPr="00127BB1">
        <w:rPr>
          <w:rFonts w:eastAsia="Verdana"/>
          <w:b/>
          <w:bCs/>
          <w:color w:val="auto"/>
          <w:spacing w:val="26"/>
        </w:rPr>
        <w:t xml:space="preserve"> </w:t>
      </w:r>
      <w:r w:rsidRPr="00127BB1">
        <w:rPr>
          <w:rFonts w:eastAsia="Verdana"/>
          <w:b/>
          <w:bCs/>
          <w:color w:val="auto"/>
        </w:rPr>
        <w:t>de</w:t>
      </w:r>
      <w:r w:rsidRPr="00127BB1">
        <w:rPr>
          <w:rFonts w:eastAsia="Verdana"/>
          <w:b/>
          <w:bCs/>
          <w:color w:val="auto"/>
          <w:spacing w:val="16"/>
        </w:rPr>
        <w:t xml:space="preserve"> </w:t>
      </w:r>
      <w:r w:rsidRPr="00127BB1">
        <w:rPr>
          <w:rFonts w:eastAsia="Verdana"/>
          <w:b/>
          <w:bCs/>
          <w:color w:val="auto"/>
        </w:rPr>
        <w:t>poluanti/emisie</w:t>
      </w:r>
      <w:r w:rsidRPr="00127BB1">
        <w:rPr>
          <w:rFonts w:eastAsia="Verdana"/>
          <w:b/>
          <w:bCs/>
          <w:color w:val="auto"/>
          <w:spacing w:val="62"/>
        </w:rPr>
        <w:t xml:space="preserve"> </w:t>
      </w:r>
      <w:r w:rsidRPr="00127BB1">
        <w:rPr>
          <w:rFonts w:eastAsia="Verdana"/>
          <w:b/>
          <w:bCs/>
          <w:color w:val="auto"/>
        </w:rPr>
        <w:t>-</w:t>
      </w:r>
      <w:r w:rsidRPr="00127BB1">
        <w:rPr>
          <w:rFonts w:eastAsia="Verdana"/>
          <w:b/>
          <w:bCs/>
          <w:color w:val="auto"/>
          <w:spacing w:val="13"/>
        </w:rPr>
        <w:t xml:space="preserve"> </w:t>
      </w:r>
      <w:r w:rsidRPr="00127BB1">
        <w:rPr>
          <w:rFonts w:eastAsia="Verdana"/>
          <w:color w:val="auto"/>
        </w:rPr>
        <w:t>descarcare</w:t>
      </w:r>
      <w:r w:rsidRPr="00127BB1">
        <w:rPr>
          <w:rFonts w:eastAsia="Verdana"/>
          <w:color w:val="auto"/>
          <w:spacing w:val="43"/>
        </w:rPr>
        <w:t xml:space="preserve"> </w:t>
      </w:r>
      <w:r w:rsidRPr="00127BB1">
        <w:rPr>
          <w:rFonts w:eastAsia="Verdana"/>
          <w:color w:val="auto"/>
        </w:rPr>
        <w:t>in</w:t>
      </w:r>
      <w:r w:rsidRPr="00127BB1">
        <w:rPr>
          <w:rFonts w:eastAsia="Verdana"/>
          <w:color w:val="auto"/>
          <w:spacing w:val="15"/>
        </w:rPr>
        <w:t xml:space="preserve"> </w:t>
      </w:r>
      <w:r w:rsidRPr="00127BB1">
        <w:rPr>
          <w:rFonts w:eastAsia="Verdana"/>
          <w:color w:val="auto"/>
        </w:rPr>
        <w:t>atmosfera</w:t>
      </w:r>
      <w:r w:rsidRPr="00127BB1">
        <w:rPr>
          <w:rFonts w:eastAsia="Verdana"/>
          <w:color w:val="auto"/>
          <w:spacing w:val="40"/>
        </w:rPr>
        <w:t xml:space="preserve"> </w:t>
      </w:r>
      <w:r w:rsidRPr="00127BB1">
        <w:rPr>
          <w:rFonts w:eastAsia="Verdana"/>
          <w:color w:val="auto"/>
        </w:rPr>
        <w:t>a</w:t>
      </w:r>
      <w:r w:rsidRPr="00127BB1">
        <w:rPr>
          <w:rFonts w:eastAsia="Verdana"/>
          <w:color w:val="auto"/>
          <w:spacing w:val="14"/>
        </w:rPr>
        <w:t xml:space="preserve"> </w:t>
      </w:r>
      <w:r w:rsidRPr="00127BB1">
        <w:rPr>
          <w:rFonts w:eastAsia="Verdana"/>
          <w:color w:val="auto"/>
        </w:rPr>
        <w:t>poluantilor</w:t>
      </w:r>
      <w:r w:rsidRPr="00127BB1">
        <w:rPr>
          <w:rFonts w:eastAsia="Verdana"/>
          <w:color w:val="auto"/>
          <w:spacing w:val="42"/>
        </w:rPr>
        <w:t xml:space="preserve"> </w:t>
      </w:r>
      <w:r w:rsidRPr="00127BB1">
        <w:rPr>
          <w:rFonts w:eastAsia="Verdana"/>
          <w:color w:val="auto"/>
        </w:rPr>
        <w:t>proveniti</w:t>
      </w:r>
      <w:r w:rsidRPr="00127BB1">
        <w:rPr>
          <w:rFonts w:eastAsia="Verdana"/>
          <w:color w:val="auto"/>
          <w:spacing w:val="37"/>
        </w:rPr>
        <w:t xml:space="preserve"> </w:t>
      </w:r>
      <w:r w:rsidRPr="00127BB1">
        <w:rPr>
          <w:rFonts w:eastAsia="Verdana"/>
          <w:color w:val="auto"/>
          <w:w w:val="103"/>
        </w:rPr>
        <w:t xml:space="preserve">din </w:t>
      </w:r>
      <w:r w:rsidRPr="00127BB1">
        <w:rPr>
          <w:rFonts w:eastAsia="Verdana"/>
          <w:color w:val="auto"/>
        </w:rPr>
        <w:t>surse</w:t>
      </w:r>
      <w:r w:rsidRPr="00127BB1">
        <w:rPr>
          <w:rFonts w:eastAsia="Verdana"/>
          <w:color w:val="auto"/>
          <w:spacing w:val="19"/>
        </w:rPr>
        <w:t xml:space="preserve"> </w:t>
      </w:r>
      <w:r w:rsidRPr="00127BB1">
        <w:rPr>
          <w:rFonts w:eastAsia="Verdana"/>
          <w:color w:val="auto"/>
        </w:rPr>
        <w:t>stationare</w:t>
      </w:r>
      <w:r w:rsidRPr="00127BB1">
        <w:rPr>
          <w:rFonts w:eastAsia="Verdana"/>
          <w:color w:val="auto"/>
          <w:spacing w:val="33"/>
        </w:rPr>
        <w:t xml:space="preserve"> </w:t>
      </w:r>
      <w:r w:rsidRPr="00127BB1">
        <w:rPr>
          <w:rFonts w:eastAsia="Verdana"/>
          <w:color w:val="auto"/>
        </w:rPr>
        <w:t>sau</w:t>
      </w:r>
      <w:r w:rsidRPr="00127BB1">
        <w:rPr>
          <w:rFonts w:eastAsia="Verdana"/>
          <w:color w:val="auto"/>
          <w:spacing w:val="14"/>
        </w:rPr>
        <w:t xml:space="preserve"> </w:t>
      </w:r>
      <w:r w:rsidRPr="00127BB1">
        <w:rPr>
          <w:rFonts w:eastAsia="Verdana"/>
          <w:color w:val="auto"/>
          <w:w w:val="103"/>
        </w:rPr>
        <w:t>mobile</w:t>
      </w:r>
    </w:p>
    <w:p w14:paraId="6E7F97DB" w14:textId="77777777" w:rsidR="003F19C4" w:rsidRPr="00127BB1" w:rsidRDefault="003F19C4" w:rsidP="00377308">
      <w:pPr>
        <w:pStyle w:val="studiuEA"/>
        <w:rPr>
          <w:color w:val="auto"/>
          <w:sz w:val="19"/>
          <w:szCs w:val="19"/>
        </w:rPr>
      </w:pPr>
    </w:p>
    <w:p w14:paraId="2FF1984F" w14:textId="77777777" w:rsidR="003F19C4" w:rsidRPr="00127BB1" w:rsidRDefault="003F19C4" w:rsidP="00377308">
      <w:pPr>
        <w:pStyle w:val="studiuEA"/>
        <w:ind w:firstLine="0"/>
        <w:rPr>
          <w:rFonts w:eastAsia="Verdana"/>
          <w:color w:val="auto"/>
        </w:rPr>
      </w:pPr>
      <w:r w:rsidRPr="00127BB1">
        <w:rPr>
          <w:color w:val="auto"/>
        </w:rPr>
        <w:drawing>
          <wp:inline distT="0" distB="0" distL="0" distR="0" wp14:anchorId="46C51D84" wp14:editId="130A350F">
            <wp:extent cx="91440" cy="91440"/>
            <wp:effectExtent l="0" t="0" r="3810" b="3810"/>
            <wp:docPr id="76"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91440" cy="91440"/>
                    </a:xfrm>
                    <a:prstGeom prst="rect">
                      <a:avLst/>
                    </a:prstGeom>
                    <a:noFill/>
                    <a:ln>
                      <a:noFill/>
                    </a:ln>
                  </pic:spPr>
                </pic:pic>
              </a:graphicData>
            </a:graphic>
          </wp:inline>
        </w:drawing>
      </w:r>
      <w:r w:rsidRPr="00127BB1">
        <w:rPr>
          <w:color w:val="auto"/>
        </w:rPr>
        <w:t xml:space="preserve">  </w:t>
      </w:r>
      <w:r w:rsidRPr="00127BB1">
        <w:rPr>
          <w:rFonts w:eastAsia="Verdana"/>
          <w:b/>
          <w:bCs/>
          <w:color w:val="auto"/>
        </w:rPr>
        <w:t xml:space="preserve">Zgomotul </w:t>
      </w:r>
      <w:r w:rsidRPr="00127BB1">
        <w:rPr>
          <w:rFonts w:eastAsia="Verdana"/>
          <w:b/>
          <w:bCs/>
          <w:color w:val="auto"/>
          <w:spacing w:val="20"/>
        </w:rPr>
        <w:t xml:space="preserve"> </w:t>
      </w:r>
      <w:r w:rsidRPr="00127BB1">
        <w:rPr>
          <w:rFonts w:eastAsia="Verdana"/>
          <w:b/>
          <w:bCs/>
          <w:color w:val="auto"/>
        </w:rPr>
        <w:t xml:space="preserve">ambiental </w:t>
      </w:r>
      <w:r w:rsidRPr="00127BB1">
        <w:rPr>
          <w:rFonts w:eastAsia="Verdana"/>
          <w:b/>
          <w:bCs/>
          <w:color w:val="auto"/>
          <w:spacing w:val="27"/>
        </w:rPr>
        <w:t xml:space="preserve"> </w:t>
      </w:r>
      <w:r w:rsidRPr="00127BB1">
        <w:rPr>
          <w:rFonts w:eastAsia="Verdana"/>
          <w:color w:val="auto"/>
        </w:rPr>
        <w:t>–</w:t>
      </w:r>
      <w:r w:rsidRPr="00127BB1">
        <w:rPr>
          <w:rFonts w:eastAsia="Verdana"/>
          <w:color w:val="auto"/>
          <w:spacing w:val="60"/>
        </w:rPr>
        <w:t xml:space="preserve"> </w:t>
      </w:r>
      <w:r w:rsidRPr="00127BB1">
        <w:rPr>
          <w:rFonts w:eastAsia="Verdana"/>
          <w:color w:val="auto"/>
        </w:rPr>
        <w:t xml:space="preserve">este </w:t>
      </w:r>
      <w:r w:rsidRPr="00127BB1">
        <w:rPr>
          <w:rFonts w:eastAsia="Verdana"/>
          <w:color w:val="auto"/>
          <w:spacing w:val="1"/>
        </w:rPr>
        <w:t xml:space="preserve"> </w:t>
      </w:r>
      <w:r w:rsidRPr="00127BB1">
        <w:rPr>
          <w:rFonts w:eastAsia="Verdana"/>
          <w:color w:val="auto"/>
        </w:rPr>
        <w:t xml:space="preserve">zgomotul </w:t>
      </w:r>
      <w:r w:rsidRPr="00127BB1">
        <w:rPr>
          <w:rFonts w:eastAsia="Verdana"/>
          <w:color w:val="auto"/>
          <w:spacing w:val="16"/>
        </w:rPr>
        <w:t xml:space="preserve"> </w:t>
      </w:r>
      <w:r w:rsidRPr="00127BB1">
        <w:rPr>
          <w:rFonts w:eastAsia="Verdana"/>
          <w:color w:val="auto"/>
        </w:rPr>
        <w:t xml:space="preserve">nedorit, </w:t>
      </w:r>
      <w:r w:rsidRPr="00127BB1">
        <w:rPr>
          <w:rFonts w:eastAsia="Verdana"/>
          <w:color w:val="auto"/>
          <w:spacing w:val="12"/>
        </w:rPr>
        <w:t xml:space="preserve"> </w:t>
      </w:r>
      <w:r w:rsidRPr="00127BB1">
        <w:rPr>
          <w:rFonts w:eastAsia="Verdana"/>
          <w:color w:val="auto"/>
        </w:rPr>
        <w:t xml:space="preserve">daunator, </w:t>
      </w:r>
      <w:r w:rsidRPr="00127BB1">
        <w:rPr>
          <w:rFonts w:eastAsia="Verdana"/>
          <w:color w:val="auto"/>
          <w:spacing w:val="17"/>
        </w:rPr>
        <w:t xml:space="preserve"> </w:t>
      </w:r>
      <w:r w:rsidRPr="00127BB1">
        <w:rPr>
          <w:rFonts w:eastAsia="Verdana"/>
          <w:color w:val="auto"/>
        </w:rPr>
        <w:t xml:space="preserve">creat </w:t>
      </w:r>
      <w:r w:rsidRPr="00127BB1">
        <w:rPr>
          <w:rFonts w:eastAsia="Verdana"/>
          <w:color w:val="auto"/>
          <w:spacing w:val="3"/>
        </w:rPr>
        <w:t xml:space="preserve"> </w:t>
      </w:r>
      <w:r w:rsidRPr="00127BB1">
        <w:rPr>
          <w:rFonts w:eastAsia="Verdana"/>
          <w:color w:val="auto"/>
        </w:rPr>
        <w:t>de</w:t>
      </w:r>
      <w:r w:rsidRPr="00127BB1">
        <w:rPr>
          <w:rFonts w:eastAsia="Verdana"/>
          <w:color w:val="auto"/>
          <w:spacing w:val="66"/>
        </w:rPr>
        <w:t xml:space="preserve"> </w:t>
      </w:r>
      <w:r w:rsidRPr="00127BB1">
        <w:rPr>
          <w:rFonts w:eastAsia="Verdana"/>
          <w:color w:val="auto"/>
          <w:w w:val="103"/>
        </w:rPr>
        <w:t xml:space="preserve">activitatile </w:t>
      </w:r>
      <w:r w:rsidRPr="00127BB1">
        <w:rPr>
          <w:rFonts w:eastAsia="Verdana"/>
          <w:color w:val="auto"/>
        </w:rPr>
        <w:t>umane,</w:t>
      </w:r>
      <w:r w:rsidRPr="00127BB1">
        <w:rPr>
          <w:rFonts w:eastAsia="Verdana"/>
          <w:color w:val="auto"/>
          <w:spacing w:val="24"/>
        </w:rPr>
        <w:t xml:space="preserve"> </w:t>
      </w:r>
      <w:r w:rsidRPr="00127BB1">
        <w:rPr>
          <w:rFonts w:eastAsia="Verdana"/>
          <w:color w:val="auto"/>
        </w:rPr>
        <w:t>cum</w:t>
      </w:r>
      <w:r w:rsidRPr="00127BB1">
        <w:rPr>
          <w:rFonts w:eastAsia="Verdana"/>
          <w:color w:val="auto"/>
          <w:spacing w:val="14"/>
        </w:rPr>
        <w:t xml:space="preserve"> </w:t>
      </w:r>
      <w:r w:rsidRPr="00127BB1">
        <w:rPr>
          <w:rFonts w:eastAsia="Verdana"/>
          <w:color w:val="auto"/>
        </w:rPr>
        <w:t>ar</w:t>
      </w:r>
      <w:r w:rsidRPr="00127BB1">
        <w:rPr>
          <w:rFonts w:eastAsia="Verdana"/>
          <w:color w:val="auto"/>
          <w:spacing w:val="7"/>
        </w:rPr>
        <w:t xml:space="preserve"> </w:t>
      </w:r>
      <w:r w:rsidRPr="00127BB1">
        <w:rPr>
          <w:rFonts w:eastAsia="Verdana"/>
          <w:color w:val="auto"/>
        </w:rPr>
        <w:t>fi</w:t>
      </w:r>
      <w:r w:rsidRPr="00127BB1">
        <w:rPr>
          <w:rFonts w:eastAsia="Verdana"/>
          <w:color w:val="auto"/>
          <w:spacing w:val="5"/>
        </w:rPr>
        <w:t xml:space="preserve"> </w:t>
      </w:r>
      <w:r w:rsidRPr="00127BB1">
        <w:rPr>
          <w:rFonts w:eastAsia="Verdana"/>
          <w:color w:val="auto"/>
        </w:rPr>
        <w:t>traficul</w:t>
      </w:r>
      <w:r w:rsidRPr="00127BB1">
        <w:rPr>
          <w:rFonts w:eastAsia="Verdana"/>
          <w:color w:val="auto"/>
          <w:spacing w:val="22"/>
        </w:rPr>
        <w:t xml:space="preserve"> </w:t>
      </w:r>
      <w:r w:rsidRPr="00127BB1">
        <w:rPr>
          <w:rFonts w:eastAsia="Verdana"/>
          <w:color w:val="auto"/>
        </w:rPr>
        <w:t>rutier,</w:t>
      </w:r>
      <w:r w:rsidRPr="00127BB1">
        <w:rPr>
          <w:rFonts w:eastAsia="Verdana"/>
          <w:color w:val="auto"/>
          <w:spacing w:val="20"/>
        </w:rPr>
        <w:t xml:space="preserve"> </w:t>
      </w:r>
      <w:r w:rsidRPr="00127BB1">
        <w:rPr>
          <w:rFonts w:eastAsia="Verdana"/>
          <w:color w:val="auto"/>
        </w:rPr>
        <w:t>feroviar,</w:t>
      </w:r>
      <w:r w:rsidRPr="00127BB1">
        <w:rPr>
          <w:rFonts w:eastAsia="Verdana"/>
          <w:color w:val="auto"/>
          <w:spacing w:val="26"/>
        </w:rPr>
        <w:t xml:space="preserve"> </w:t>
      </w:r>
      <w:r w:rsidRPr="00127BB1">
        <w:rPr>
          <w:rFonts w:eastAsia="Verdana"/>
          <w:color w:val="auto"/>
        </w:rPr>
        <w:t>aerian,</w:t>
      </w:r>
      <w:r w:rsidRPr="00127BB1">
        <w:rPr>
          <w:rFonts w:eastAsia="Verdana"/>
          <w:color w:val="auto"/>
          <w:spacing w:val="22"/>
        </w:rPr>
        <w:t xml:space="preserve"> </w:t>
      </w:r>
      <w:r w:rsidRPr="00127BB1">
        <w:rPr>
          <w:rFonts w:eastAsia="Verdana"/>
          <w:color w:val="auto"/>
        </w:rPr>
        <w:t>precum</w:t>
      </w:r>
      <w:r w:rsidRPr="00127BB1">
        <w:rPr>
          <w:rFonts w:eastAsia="Verdana"/>
          <w:color w:val="auto"/>
          <w:spacing w:val="24"/>
        </w:rPr>
        <w:t xml:space="preserve"> </w:t>
      </w:r>
      <w:r w:rsidRPr="00127BB1">
        <w:rPr>
          <w:rFonts w:eastAsia="Verdana"/>
          <w:color w:val="auto"/>
        </w:rPr>
        <w:t>si</w:t>
      </w:r>
      <w:r w:rsidRPr="00127BB1">
        <w:rPr>
          <w:rFonts w:eastAsia="Verdana"/>
          <w:color w:val="auto"/>
          <w:spacing w:val="6"/>
        </w:rPr>
        <w:t xml:space="preserve"> </w:t>
      </w:r>
      <w:r w:rsidRPr="00127BB1">
        <w:rPr>
          <w:rFonts w:eastAsia="Verdana"/>
          <w:color w:val="auto"/>
        </w:rPr>
        <w:t>de</w:t>
      </w:r>
      <w:r w:rsidRPr="00127BB1">
        <w:rPr>
          <w:rFonts w:eastAsia="Verdana"/>
          <w:color w:val="auto"/>
          <w:spacing w:val="8"/>
        </w:rPr>
        <w:t xml:space="preserve"> </w:t>
      </w:r>
      <w:r w:rsidRPr="00127BB1">
        <w:rPr>
          <w:rFonts w:eastAsia="Verdana"/>
          <w:color w:val="auto"/>
          <w:w w:val="103"/>
        </w:rPr>
        <w:t>industrie;</w:t>
      </w:r>
    </w:p>
    <w:p w14:paraId="626CC9F7" w14:textId="77777777" w:rsidR="003F19C4" w:rsidRPr="00127BB1" w:rsidRDefault="003F19C4" w:rsidP="00377308">
      <w:pPr>
        <w:pStyle w:val="studiuEA"/>
        <w:rPr>
          <w:color w:val="auto"/>
          <w:sz w:val="19"/>
          <w:szCs w:val="19"/>
        </w:rPr>
      </w:pPr>
    </w:p>
    <w:p w14:paraId="028CFC93" w14:textId="77777777" w:rsidR="003F19C4" w:rsidRPr="00127BB1" w:rsidRDefault="003F19C4" w:rsidP="00377308">
      <w:pPr>
        <w:pStyle w:val="studiuEA"/>
        <w:ind w:firstLine="0"/>
        <w:rPr>
          <w:rFonts w:eastAsia="Verdana"/>
          <w:color w:val="auto"/>
        </w:rPr>
      </w:pPr>
      <w:r w:rsidRPr="00127BB1">
        <w:rPr>
          <w:color w:val="auto"/>
        </w:rPr>
        <w:drawing>
          <wp:inline distT="0" distB="0" distL="0" distR="0" wp14:anchorId="09A24DB4" wp14:editId="328BB048">
            <wp:extent cx="95885" cy="95885"/>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95885" cy="95885"/>
                    </a:xfrm>
                    <a:prstGeom prst="rect">
                      <a:avLst/>
                    </a:prstGeom>
                    <a:noFill/>
                    <a:ln>
                      <a:noFill/>
                    </a:ln>
                  </pic:spPr>
                </pic:pic>
              </a:graphicData>
            </a:graphic>
          </wp:inline>
        </w:drawing>
      </w:r>
      <w:r w:rsidRPr="00127BB1">
        <w:rPr>
          <w:color w:val="auto"/>
        </w:rPr>
        <w:t xml:space="preserve">  </w:t>
      </w:r>
      <w:r w:rsidRPr="00127BB1">
        <w:rPr>
          <w:rFonts w:eastAsia="Verdana"/>
          <w:b/>
          <w:bCs/>
          <w:color w:val="auto"/>
          <w:spacing w:val="-2"/>
        </w:rPr>
        <w:t>Ev</w:t>
      </w:r>
      <w:r w:rsidRPr="00127BB1">
        <w:rPr>
          <w:rFonts w:eastAsia="Verdana"/>
          <w:b/>
          <w:bCs/>
          <w:color w:val="auto"/>
        </w:rPr>
        <w:t xml:space="preserve">acuare  </w:t>
      </w:r>
      <w:r w:rsidRPr="00127BB1">
        <w:rPr>
          <w:rFonts w:eastAsia="Verdana"/>
          <w:b/>
          <w:bCs/>
          <w:color w:val="auto"/>
          <w:spacing w:val="3"/>
        </w:rPr>
        <w:t xml:space="preserve"> </w:t>
      </w:r>
      <w:r w:rsidRPr="00127BB1">
        <w:rPr>
          <w:rFonts w:eastAsia="Verdana"/>
          <w:b/>
          <w:bCs/>
          <w:color w:val="auto"/>
        </w:rPr>
        <w:t xml:space="preserve">de </w:t>
      </w:r>
      <w:r w:rsidRPr="00127BB1">
        <w:rPr>
          <w:rFonts w:eastAsia="Verdana"/>
          <w:b/>
          <w:bCs/>
          <w:color w:val="auto"/>
          <w:spacing w:val="49"/>
        </w:rPr>
        <w:t xml:space="preserve"> </w:t>
      </w:r>
      <w:r w:rsidRPr="00127BB1">
        <w:rPr>
          <w:rFonts w:eastAsia="Verdana"/>
          <w:b/>
          <w:bCs/>
          <w:color w:val="auto"/>
        </w:rPr>
        <w:t xml:space="preserve">ape </w:t>
      </w:r>
      <w:r w:rsidRPr="00127BB1">
        <w:rPr>
          <w:rFonts w:eastAsia="Verdana"/>
          <w:b/>
          <w:bCs/>
          <w:color w:val="auto"/>
          <w:spacing w:val="53"/>
        </w:rPr>
        <w:t xml:space="preserve"> </w:t>
      </w:r>
      <w:r w:rsidRPr="00127BB1">
        <w:rPr>
          <w:rFonts w:eastAsia="Verdana"/>
          <w:b/>
          <w:bCs/>
          <w:color w:val="auto"/>
        </w:rPr>
        <w:t xml:space="preserve">uzate/evacuare  </w:t>
      </w:r>
      <w:r w:rsidRPr="00127BB1">
        <w:rPr>
          <w:rFonts w:eastAsia="Verdana"/>
          <w:b/>
          <w:bCs/>
          <w:color w:val="auto"/>
          <w:spacing w:val="25"/>
        </w:rPr>
        <w:t xml:space="preserve"> </w:t>
      </w:r>
      <w:r w:rsidRPr="00127BB1">
        <w:rPr>
          <w:rFonts w:eastAsia="Verdana"/>
          <w:b/>
          <w:bCs/>
          <w:color w:val="auto"/>
        </w:rPr>
        <w:t xml:space="preserve">- </w:t>
      </w:r>
      <w:r w:rsidRPr="00127BB1">
        <w:rPr>
          <w:rFonts w:eastAsia="Verdana"/>
          <w:b/>
          <w:bCs/>
          <w:color w:val="auto"/>
          <w:spacing w:val="40"/>
        </w:rPr>
        <w:t xml:space="preserve"> </w:t>
      </w:r>
      <w:r w:rsidRPr="00127BB1">
        <w:rPr>
          <w:rFonts w:eastAsia="Verdana"/>
          <w:color w:val="auto"/>
        </w:rPr>
        <w:t xml:space="preserve">descarcare  </w:t>
      </w:r>
      <w:r w:rsidRPr="00127BB1">
        <w:rPr>
          <w:rFonts w:eastAsia="Verdana"/>
          <w:color w:val="auto"/>
          <w:spacing w:val="2"/>
        </w:rPr>
        <w:t xml:space="preserve"> </w:t>
      </w:r>
      <w:r w:rsidRPr="00127BB1">
        <w:rPr>
          <w:rFonts w:eastAsia="Verdana"/>
          <w:color w:val="auto"/>
        </w:rPr>
        <w:t xml:space="preserve">directa </w:t>
      </w:r>
      <w:r w:rsidRPr="00127BB1">
        <w:rPr>
          <w:rFonts w:eastAsia="Verdana"/>
          <w:color w:val="auto"/>
          <w:spacing w:val="60"/>
        </w:rPr>
        <w:t xml:space="preserve"> </w:t>
      </w:r>
      <w:r w:rsidRPr="00127BB1">
        <w:rPr>
          <w:rFonts w:eastAsia="Verdana"/>
          <w:color w:val="auto"/>
        </w:rPr>
        <w:t xml:space="preserve">sau </w:t>
      </w:r>
      <w:r w:rsidRPr="00127BB1">
        <w:rPr>
          <w:rFonts w:eastAsia="Verdana"/>
          <w:color w:val="auto"/>
          <w:spacing w:val="50"/>
        </w:rPr>
        <w:t xml:space="preserve"> </w:t>
      </w:r>
      <w:r w:rsidRPr="00127BB1">
        <w:rPr>
          <w:rFonts w:eastAsia="Verdana"/>
          <w:color w:val="auto"/>
        </w:rPr>
        <w:t xml:space="preserve">indirecta </w:t>
      </w:r>
      <w:r w:rsidRPr="00127BB1">
        <w:rPr>
          <w:rFonts w:eastAsia="Verdana"/>
          <w:color w:val="auto"/>
          <w:spacing w:val="65"/>
        </w:rPr>
        <w:t xml:space="preserve"> </w:t>
      </w:r>
      <w:r w:rsidRPr="00127BB1">
        <w:rPr>
          <w:rFonts w:eastAsia="Verdana"/>
          <w:color w:val="auto"/>
          <w:w w:val="103"/>
        </w:rPr>
        <w:t xml:space="preserve">in </w:t>
      </w:r>
      <w:r w:rsidRPr="00127BB1">
        <w:rPr>
          <w:rFonts w:eastAsia="Verdana"/>
          <w:color w:val="auto"/>
        </w:rPr>
        <w:t>receptori</w:t>
      </w:r>
      <w:r w:rsidRPr="00127BB1">
        <w:rPr>
          <w:rFonts w:eastAsia="Verdana"/>
          <w:color w:val="auto"/>
          <w:spacing w:val="23"/>
        </w:rPr>
        <w:t xml:space="preserve"> </w:t>
      </w:r>
      <w:r w:rsidRPr="00127BB1">
        <w:rPr>
          <w:rFonts w:eastAsia="Verdana"/>
          <w:color w:val="auto"/>
        </w:rPr>
        <w:t>acvatici</w:t>
      </w:r>
      <w:r w:rsidRPr="00127BB1">
        <w:rPr>
          <w:rFonts w:eastAsia="Verdana"/>
          <w:color w:val="auto"/>
          <w:spacing w:val="19"/>
        </w:rPr>
        <w:t xml:space="preserve"> </w:t>
      </w:r>
      <w:r w:rsidRPr="00127BB1">
        <w:rPr>
          <w:rFonts w:eastAsia="Verdana"/>
          <w:color w:val="auto"/>
        </w:rPr>
        <w:t>a apelor</w:t>
      </w:r>
      <w:r w:rsidRPr="00127BB1">
        <w:rPr>
          <w:rFonts w:eastAsia="Verdana"/>
          <w:color w:val="auto"/>
          <w:spacing w:val="15"/>
        </w:rPr>
        <w:t xml:space="preserve"> </w:t>
      </w:r>
      <w:r w:rsidRPr="00127BB1">
        <w:rPr>
          <w:rFonts w:eastAsia="Verdana"/>
          <w:color w:val="auto"/>
        </w:rPr>
        <w:t>uzate</w:t>
      </w:r>
      <w:r w:rsidRPr="00127BB1">
        <w:rPr>
          <w:rFonts w:eastAsia="Verdana"/>
          <w:color w:val="auto"/>
          <w:spacing w:val="13"/>
        </w:rPr>
        <w:t xml:space="preserve"> </w:t>
      </w:r>
      <w:r w:rsidRPr="00127BB1">
        <w:rPr>
          <w:rFonts w:eastAsia="Verdana"/>
          <w:color w:val="auto"/>
        </w:rPr>
        <w:t>continand</w:t>
      </w:r>
      <w:r w:rsidRPr="00127BB1">
        <w:rPr>
          <w:rFonts w:eastAsia="Verdana"/>
          <w:color w:val="auto"/>
          <w:spacing w:val="26"/>
        </w:rPr>
        <w:t xml:space="preserve"> </w:t>
      </w:r>
      <w:r w:rsidRPr="00127BB1">
        <w:rPr>
          <w:rFonts w:eastAsia="Verdana"/>
          <w:color w:val="auto"/>
        </w:rPr>
        <w:t>poluanti</w:t>
      </w:r>
      <w:r w:rsidRPr="00127BB1">
        <w:rPr>
          <w:rFonts w:eastAsia="Verdana"/>
          <w:color w:val="auto"/>
          <w:spacing w:val="21"/>
        </w:rPr>
        <w:t xml:space="preserve"> </w:t>
      </w:r>
      <w:r w:rsidRPr="00127BB1">
        <w:rPr>
          <w:rFonts w:eastAsia="Verdana"/>
          <w:color w:val="auto"/>
        </w:rPr>
        <w:t>sau</w:t>
      </w:r>
      <w:r w:rsidRPr="00127BB1">
        <w:rPr>
          <w:rFonts w:eastAsia="Verdana"/>
          <w:color w:val="auto"/>
          <w:spacing w:val="7"/>
        </w:rPr>
        <w:t xml:space="preserve"> </w:t>
      </w:r>
      <w:r w:rsidRPr="00127BB1">
        <w:rPr>
          <w:rFonts w:eastAsia="Verdana"/>
          <w:color w:val="auto"/>
        </w:rPr>
        <w:t>reziduuri</w:t>
      </w:r>
      <w:r w:rsidRPr="00127BB1">
        <w:rPr>
          <w:rFonts w:eastAsia="Verdana"/>
          <w:color w:val="auto"/>
          <w:spacing w:val="23"/>
        </w:rPr>
        <w:t xml:space="preserve"> </w:t>
      </w:r>
      <w:r w:rsidRPr="00127BB1">
        <w:rPr>
          <w:rFonts w:eastAsia="Verdana"/>
          <w:color w:val="auto"/>
        </w:rPr>
        <w:t>care</w:t>
      </w:r>
      <w:r w:rsidRPr="00127BB1">
        <w:rPr>
          <w:rFonts w:eastAsia="Verdana"/>
          <w:color w:val="auto"/>
          <w:spacing w:val="9"/>
        </w:rPr>
        <w:t xml:space="preserve"> </w:t>
      </w:r>
      <w:r w:rsidRPr="00127BB1">
        <w:rPr>
          <w:rFonts w:eastAsia="Verdana"/>
          <w:color w:val="auto"/>
          <w:w w:val="103"/>
        </w:rPr>
        <w:t>alte</w:t>
      </w:r>
      <w:r w:rsidRPr="00127BB1">
        <w:rPr>
          <w:rFonts w:eastAsia="Verdana"/>
          <w:color w:val="auto"/>
          <w:spacing w:val="-16"/>
          <w:w w:val="103"/>
        </w:rPr>
        <w:t>r</w:t>
      </w:r>
      <w:r w:rsidRPr="00127BB1">
        <w:rPr>
          <w:rFonts w:eastAsia="Verdana"/>
          <w:color w:val="auto"/>
          <w:spacing w:val="1"/>
          <w:w w:val="103"/>
        </w:rPr>
        <w:t xml:space="preserve">eaza </w:t>
      </w:r>
      <w:r w:rsidRPr="00127BB1">
        <w:rPr>
          <w:rFonts w:eastAsia="Verdana"/>
          <w:color w:val="auto"/>
          <w:spacing w:val="-1"/>
        </w:rPr>
        <w:t>caracteristicil</w:t>
      </w:r>
      <w:r w:rsidRPr="00127BB1">
        <w:rPr>
          <w:rFonts w:eastAsia="Verdana"/>
          <w:color w:val="auto"/>
        </w:rPr>
        <w:t>e</w:t>
      </w:r>
      <w:r w:rsidRPr="00127BB1">
        <w:rPr>
          <w:rFonts w:eastAsia="Verdana"/>
          <w:color w:val="auto"/>
          <w:spacing w:val="68"/>
        </w:rPr>
        <w:t xml:space="preserve"> </w:t>
      </w:r>
      <w:r w:rsidRPr="00127BB1">
        <w:rPr>
          <w:rFonts w:eastAsia="Verdana"/>
          <w:color w:val="auto"/>
          <w:spacing w:val="-1"/>
        </w:rPr>
        <w:t>fizice</w:t>
      </w:r>
      <w:r w:rsidRPr="00127BB1">
        <w:rPr>
          <w:rFonts w:eastAsia="Verdana"/>
          <w:color w:val="auto"/>
        </w:rPr>
        <w:t>,</w:t>
      </w:r>
      <w:r w:rsidRPr="00127BB1">
        <w:rPr>
          <w:rFonts w:eastAsia="Verdana"/>
          <w:color w:val="auto"/>
          <w:spacing w:val="42"/>
        </w:rPr>
        <w:t xml:space="preserve"> </w:t>
      </w:r>
      <w:r w:rsidRPr="00127BB1">
        <w:rPr>
          <w:rFonts w:eastAsia="Verdana"/>
          <w:color w:val="auto"/>
          <w:spacing w:val="-1"/>
        </w:rPr>
        <w:t>chimic</w:t>
      </w:r>
      <w:r w:rsidRPr="00127BB1">
        <w:rPr>
          <w:rFonts w:eastAsia="Verdana"/>
          <w:color w:val="auto"/>
        </w:rPr>
        <w:t>e</w:t>
      </w:r>
      <w:r w:rsidRPr="00127BB1">
        <w:rPr>
          <w:rFonts w:eastAsia="Verdana"/>
          <w:color w:val="auto"/>
          <w:spacing w:val="48"/>
        </w:rPr>
        <w:t xml:space="preserve"> </w:t>
      </w:r>
      <w:r w:rsidRPr="00127BB1">
        <w:rPr>
          <w:rFonts w:eastAsia="Verdana"/>
          <w:color w:val="auto"/>
          <w:spacing w:val="-1"/>
        </w:rPr>
        <w:t>s</w:t>
      </w:r>
      <w:r w:rsidRPr="00127BB1">
        <w:rPr>
          <w:rFonts w:eastAsia="Verdana"/>
          <w:color w:val="auto"/>
        </w:rPr>
        <w:t>i</w:t>
      </w:r>
      <w:r w:rsidRPr="00127BB1">
        <w:rPr>
          <w:rFonts w:eastAsia="Verdana"/>
          <w:color w:val="auto"/>
          <w:spacing w:val="30"/>
        </w:rPr>
        <w:t xml:space="preserve"> </w:t>
      </w:r>
      <w:r w:rsidRPr="00127BB1">
        <w:rPr>
          <w:rFonts w:eastAsia="Verdana"/>
          <w:color w:val="auto"/>
          <w:spacing w:val="-1"/>
        </w:rPr>
        <w:t>bacteriologic</w:t>
      </w:r>
      <w:r w:rsidRPr="00127BB1">
        <w:rPr>
          <w:rFonts w:eastAsia="Verdana"/>
          <w:color w:val="auto"/>
        </w:rPr>
        <w:t>e</w:t>
      </w:r>
      <w:r w:rsidRPr="00127BB1">
        <w:rPr>
          <w:rFonts w:eastAsia="Verdana"/>
          <w:color w:val="auto"/>
          <w:spacing w:val="67"/>
        </w:rPr>
        <w:t xml:space="preserve"> </w:t>
      </w:r>
      <w:r w:rsidRPr="00127BB1">
        <w:rPr>
          <w:rFonts w:eastAsia="Verdana"/>
          <w:color w:val="auto"/>
          <w:spacing w:val="-1"/>
        </w:rPr>
        <w:t>initial</w:t>
      </w:r>
      <w:r w:rsidRPr="00127BB1">
        <w:rPr>
          <w:rFonts w:eastAsia="Verdana"/>
          <w:color w:val="auto"/>
        </w:rPr>
        <w:t>e</w:t>
      </w:r>
      <w:r w:rsidRPr="00127BB1">
        <w:rPr>
          <w:rFonts w:eastAsia="Verdana"/>
          <w:color w:val="auto"/>
          <w:spacing w:val="45"/>
        </w:rPr>
        <w:t xml:space="preserve"> </w:t>
      </w:r>
      <w:r w:rsidRPr="00127BB1">
        <w:rPr>
          <w:rFonts w:eastAsia="Verdana"/>
          <w:color w:val="auto"/>
          <w:spacing w:val="-1"/>
        </w:rPr>
        <w:t>al</w:t>
      </w:r>
      <w:r w:rsidRPr="00127BB1">
        <w:rPr>
          <w:rFonts w:eastAsia="Verdana"/>
          <w:color w:val="auto"/>
        </w:rPr>
        <w:t>e</w:t>
      </w:r>
      <w:r w:rsidRPr="00127BB1">
        <w:rPr>
          <w:rFonts w:eastAsia="Verdana"/>
          <w:color w:val="auto"/>
          <w:spacing w:val="34"/>
        </w:rPr>
        <w:t xml:space="preserve"> </w:t>
      </w:r>
      <w:r w:rsidRPr="00127BB1">
        <w:rPr>
          <w:rFonts w:eastAsia="Verdana"/>
          <w:color w:val="auto"/>
          <w:spacing w:val="-1"/>
        </w:rPr>
        <w:t>ape</w:t>
      </w:r>
      <w:r w:rsidRPr="00127BB1">
        <w:rPr>
          <w:rFonts w:eastAsia="Verdana"/>
          <w:color w:val="auto"/>
        </w:rPr>
        <w:t>i</w:t>
      </w:r>
      <w:r w:rsidRPr="00127BB1">
        <w:rPr>
          <w:rFonts w:eastAsia="Verdana"/>
          <w:color w:val="auto"/>
          <w:spacing w:val="38"/>
        </w:rPr>
        <w:t xml:space="preserve"> </w:t>
      </w:r>
      <w:r w:rsidRPr="00127BB1">
        <w:rPr>
          <w:rFonts w:eastAsia="Verdana"/>
          <w:color w:val="auto"/>
          <w:spacing w:val="-1"/>
        </w:rPr>
        <w:t>utilizate</w:t>
      </w:r>
      <w:r w:rsidRPr="00127BB1">
        <w:rPr>
          <w:rFonts w:eastAsia="Verdana"/>
          <w:color w:val="auto"/>
        </w:rPr>
        <w:t>,</w:t>
      </w:r>
      <w:r w:rsidRPr="00127BB1">
        <w:rPr>
          <w:rFonts w:eastAsia="Verdana"/>
          <w:color w:val="auto"/>
          <w:spacing w:val="51"/>
        </w:rPr>
        <w:t xml:space="preserve"> </w:t>
      </w:r>
      <w:r w:rsidRPr="00127BB1">
        <w:rPr>
          <w:rFonts w:eastAsia="Verdana"/>
          <w:color w:val="auto"/>
          <w:spacing w:val="-1"/>
        </w:rPr>
        <w:t>precu</w:t>
      </w:r>
      <w:r w:rsidRPr="00127BB1">
        <w:rPr>
          <w:rFonts w:eastAsia="Verdana"/>
          <w:color w:val="auto"/>
        </w:rPr>
        <w:t>m</w:t>
      </w:r>
      <w:r w:rsidRPr="00127BB1">
        <w:rPr>
          <w:rFonts w:eastAsia="Verdana"/>
          <w:color w:val="auto"/>
          <w:spacing w:val="48"/>
        </w:rPr>
        <w:t xml:space="preserve"> </w:t>
      </w:r>
      <w:r w:rsidRPr="00127BB1">
        <w:rPr>
          <w:rFonts w:eastAsia="Verdana"/>
          <w:color w:val="auto"/>
          <w:spacing w:val="-1"/>
        </w:rPr>
        <w:t>s</w:t>
      </w:r>
      <w:r w:rsidRPr="00127BB1">
        <w:rPr>
          <w:rFonts w:eastAsia="Verdana"/>
          <w:color w:val="auto"/>
        </w:rPr>
        <w:t>i</w:t>
      </w:r>
      <w:r w:rsidRPr="00127BB1">
        <w:rPr>
          <w:rFonts w:eastAsia="Verdana"/>
          <w:color w:val="auto"/>
          <w:spacing w:val="30"/>
        </w:rPr>
        <w:t xml:space="preserve"> </w:t>
      </w:r>
      <w:r w:rsidRPr="00127BB1">
        <w:rPr>
          <w:rFonts w:eastAsia="Verdana"/>
          <w:color w:val="auto"/>
          <w:w w:val="103"/>
        </w:rPr>
        <w:t xml:space="preserve">a </w:t>
      </w:r>
      <w:r w:rsidRPr="00127BB1">
        <w:rPr>
          <w:rFonts w:eastAsia="Verdana"/>
          <w:color w:val="auto"/>
        </w:rPr>
        <w:t>apelor</w:t>
      </w:r>
      <w:r w:rsidRPr="00127BB1">
        <w:rPr>
          <w:rFonts w:eastAsia="Verdana"/>
          <w:color w:val="auto"/>
          <w:spacing w:val="21"/>
        </w:rPr>
        <w:t xml:space="preserve"> </w:t>
      </w:r>
      <w:r w:rsidRPr="00127BB1">
        <w:rPr>
          <w:rFonts w:eastAsia="Verdana"/>
          <w:color w:val="auto"/>
        </w:rPr>
        <w:t>de</w:t>
      </w:r>
      <w:r w:rsidRPr="00127BB1">
        <w:rPr>
          <w:rFonts w:eastAsia="Verdana"/>
          <w:color w:val="auto"/>
          <w:spacing w:val="9"/>
        </w:rPr>
        <w:t xml:space="preserve"> </w:t>
      </w:r>
      <w:r w:rsidRPr="00127BB1">
        <w:rPr>
          <w:rFonts w:eastAsia="Verdana"/>
          <w:color w:val="auto"/>
        </w:rPr>
        <w:t>ploaie</w:t>
      </w:r>
      <w:r w:rsidRPr="00127BB1">
        <w:rPr>
          <w:rFonts w:eastAsia="Verdana"/>
          <w:color w:val="auto"/>
          <w:spacing w:val="20"/>
        </w:rPr>
        <w:t xml:space="preserve"> </w:t>
      </w:r>
      <w:r w:rsidRPr="00127BB1">
        <w:rPr>
          <w:rFonts w:eastAsia="Verdana"/>
          <w:color w:val="auto"/>
          <w:spacing w:val="-2"/>
        </w:rPr>
        <w:t>c</w:t>
      </w:r>
      <w:r w:rsidRPr="00127BB1">
        <w:rPr>
          <w:rFonts w:eastAsia="Verdana"/>
          <w:color w:val="auto"/>
        </w:rPr>
        <w:t>e</w:t>
      </w:r>
      <w:r w:rsidRPr="00127BB1">
        <w:rPr>
          <w:rFonts w:eastAsia="Verdana"/>
          <w:color w:val="auto"/>
          <w:spacing w:val="7"/>
        </w:rPr>
        <w:t xml:space="preserve"> </w:t>
      </w:r>
      <w:r w:rsidRPr="00127BB1">
        <w:rPr>
          <w:rFonts w:eastAsia="Verdana"/>
          <w:color w:val="auto"/>
          <w:spacing w:val="-2"/>
        </w:rPr>
        <w:t>s</w:t>
      </w:r>
      <w:r w:rsidRPr="00127BB1">
        <w:rPr>
          <w:rFonts w:eastAsia="Verdana"/>
          <w:color w:val="auto"/>
        </w:rPr>
        <w:t>e</w:t>
      </w:r>
      <w:r w:rsidRPr="00127BB1">
        <w:rPr>
          <w:rFonts w:eastAsia="Verdana"/>
          <w:color w:val="auto"/>
          <w:spacing w:val="7"/>
        </w:rPr>
        <w:t xml:space="preserve"> </w:t>
      </w:r>
      <w:r w:rsidRPr="00127BB1">
        <w:rPr>
          <w:rFonts w:eastAsia="Verdana"/>
          <w:color w:val="auto"/>
          <w:spacing w:val="-2"/>
        </w:rPr>
        <w:t>sc</w:t>
      </w:r>
      <w:r w:rsidRPr="00127BB1">
        <w:rPr>
          <w:rFonts w:eastAsia="Verdana"/>
          <w:color w:val="auto"/>
          <w:spacing w:val="7"/>
        </w:rPr>
        <w:t>u</w:t>
      </w:r>
      <w:r w:rsidRPr="00127BB1">
        <w:rPr>
          <w:rFonts w:eastAsia="Verdana"/>
          <w:color w:val="auto"/>
          <w:spacing w:val="-7"/>
        </w:rPr>
        <w:t>r</w:t>
      </w:r>
      <w:r w:rsidRPr="00127BB1">
        <w:rPr>
          <w:rFonts w:eastAsia="Verdana"/>
          <w:color w:val="auto"/>
        </w:rPr>
        <w:t>g</w:t>
      </w:r>
      <w:r w:rsidRPr="00127BB1">
        <w:rPr>
          <w:rFonts w:eastAsia="Verdana"/>
          <w:color w:val="auto"/>
          <w:spacing w:val="23"/>
        </w:rPr>
        <w:t xml:space="preserve"> </w:t>
      </w:r>
      <w:r w:rsidRPr="00127BB1">
        <w:rPr>
          <w:rFonts w:eastAsia="Verdana"/>
          <w:color w:val="auto"/>
        </w:rPr>
        <w:t>de</w:t>
      </w:r>
      <w:r w:rsidRPr="00127BB1">
        <w:rPr>
          <w:rFonts w:eastAsia="Verdana"/>
          <w:color w:val="auto"/>
          <w:spacing w:val="7"/>
        </w:rPr>
        <w:t xml:space="preserve"> </w:t>
      </w:r>
      <w:r w:rsidRPr="00127BB1">
        <w:rPr>
          <w:rFonts w:eastAsia="Verdana"/>
          <w:color w:val="auto"/>
        </w:rPr>
        <w:t>pe</w:t>
      </w:r>
      <w:r w:rsidRPr="00127BB1">
        <w:rPr>
          <w:rFonts w:eastAsia="Verdana"/>
          <w:color w:val="auto"/>
          <w:spacing w:val="7"/>
        </w:rPr>
        <w:t xml:space="preserve"> </w:t>
      </w:r>
      <w:r w:rsidRPr="00127BB1">
        <w:rPr>
          <w:rFonts w:eastAsia="Verdana"/>
          <w:color w:val="auto"/>
        </w:rPr>
        <w:t>terenuri</w:t>
      </w:r>
      <w:r w:rsidRPr="00127BB1">
        <w:rPr>
          <w:rFonts w:eastAsia="Verdana"/>
          <w:color w:val="auto"/>
          <w:spacing w:val="24"/>
        </w:rPr>
        <w:t xml:space="preserve"> </w:t>
      </w:r>
      <w:r w:rsidRPr="00127BB1">
        <w:rPr>
          <w:rFonts w:eastAsia="Verdana"/>
          <w:color w:val="auto"/>
          <w:w w:val="103"/>
        </w:rPr>
        <w:t>contaminate:</w:t>
      </w:r>
    </w:p>
    <w:p w14:paraId="75C23FD5" w14:textId="77777777" w:rsidR="003F19C4" w:rsidRPr="00127BB1" w:rsidRDefault="003F19C4" w:rsidP="00377308">
      <w:pPr>
        <w:pStyle w:val="studiuEA"/>
        <w:rPr>
          <w:color w:val="auto"/>
          <w:sz w:val="19"/>
          <w:szCs w:val="19"/>
        </w:rPr>
      </w:pPr>
    </w:p>
    <w:p w14:paraId="3817C392" w14:textId="77777777" w:rsidR="003F19C4" w:rsidRPr="00127BB1" w:rsidRDefault="003F19C4" w:rsidP="00377308">
      <w:pPr>
        <w:pStyle w:val="studiuEA"/>
        <w:numPr>
          <w:ilvl w:val="0"/>
          <w:numId w:val="2"/>
        </w:numPr>
        <w:ind w:left="0" w:firstLine="0"/>
        <w:rPr>
          <w:rFonts w:eastAsia="Verdana"/>
          <w:color w:val="auto"/>
          <w:w w:val="103"/>
        </w:rPr>
      </w:pPr>
      <w:r w:rsidRPr="00127BB1">
        <w:rPr>
          <w:rFonts w:eastAsia="Verdana"/>
          <w:b/>
          <w:bCs/>
          <w:color w:val="auto"/>
        </w:rPr>
        <w:t xml:space="preserve">Receptori </w:t>
      </w:r>
      <w:r w:rsidRPr="00127BB1">
        <w:rPr>
          <w:rFonts w:eastAsia="Verdana"/>
          <w:b/>
          <w:bCs/>
          <w:color w:val="auto"/>
          <w:spacing w:val="39"/>
        </w:rPr>
        <w:t xml:space="preserve"> </w:t>
      </w:r>
      <w:r w:rsidRPr="00127BB1">
        <w:rPr>
          <w:rFonts w:eastAsia="Verdana"/>
          <w:b/>
          <w:bCs/>
          <w:color w:val="auto"/>
        </w:rPr>
        <w:t xml:space="preserve">acvatici </w:t>
      </w:r>
      <w:r w:rsidRPr="00127BB1">
        <w:rPr>
          <w:rFonts w:eastAsia="Verdana"/>
          <w:b/>
          <w:bCs/>
          <w:color w:val="auto"/>
          <w:spacing w:val="32"/>
        </w:rPr>
        <w:t xml:space="preserve"> </w:t>
      </w:r>
      <w:r w:rsidRPr="00127BB1">
        <w:rPr>
          <w:rFonts w:eastAsia="Verdana"/>
          <w:color w:val="auto"/>
        </w:rPr>
        <w:t xml:space="preserve">- </w:t>
      </w:r>
      <w:r w:rsidRPr="00127BB1">
        <w:rPr>
          <w:rFonts w:eastAsia="Verdana"/>
          <w:color w:val="auto"/>
          <w:spacing w:val="3"/>
        </w:rPr>
        <w:t xml:space="preserve"> </w:t>
      </w:r>
      <w:r w:rsidRPr="00127BB1">
        <w:rPr>
          <w:rFonts w:eastAsia="Verdana"/>
          <w:color w:val="auto"/>
        </w:rPr>
        <w:t xml:space="preserve">ape </w:t>
      </w:r>
      <w:r w:rsidRPr="00127BB1">
        <w:rPr>
          <w:rFonts w:eastAsia="Verdana"/>
          <w:color w:val="auto"/>
          <w:spacing w:val="13"/>
        </w:rPr>
        <w:t xml:space="preserve"> </w:t>
      </w:r>
      <w:r w:rsidRPr="00127BB1">
        <w:rPr>
          <w:rFonts w:eastAsia="Verdana"/>
          <w:color w:val="auto"/>
        </w:rPr>
        <w:t xml:space="preserve">de </w:t>
      </w:r>
      <w:r w:rsidRPr="00127BB1">
        <w:rPr>
          <w:rFonts w:eastAsia="Verdana"/>
          <w:color w:val="auto"/>
          <w:spacing w:val="9"/>
        </w:rPr>
        <w:t xml:space="preserve"> </w:t>
      </w:r>
      <w:r w:rsidRPr="00127BB1">
        <w:rPr>
          <w:rFonts w:eastAsia="Verdana"/>
          <w:color w:val="auto"/>
        </w:rPr>
        <w:t xml:space="preserve">suprafata </w:t>
      </w:r>
      <w:r w:rsidRPr="00127BB1">
        <w:rPr>
          <w:rFonts w:eastAsia="Verdana"/>
          <w:color w:val="auto"/>
          <w:spacing w:val="31"/>
        </w:rPr>
        <w:t xml:space="preserve"> </w:t>
      </w:r>
      <w:r w:rsidRPr="00127BB1">
        <w:rPr>
          <w:rFonts w:eastAsia="Verdana"/>
          <w:color w:val="auto"/>
        </w:rPr>
        <w:t xml:space="preserve">interioare, </w:t>
      </w:r>
      <w:r w:rsidRPr="00127BB1">
        <w:rPr>
          <w:rFonts w:eastAsia="Verdana"/>
          <w:color w:val="auto"/>
          <w:spacing w:val="33"/>
        </w:rPr>
        <w:t xml:space="preserve"> </w:t>
      </w:r>
      <w:r w:rsidRPr="00127BB1">
        <w:rPr>
          <w:rFonts w:eastAsia="Verdana"/>
          <w:color w:val="auto"/>
        </w:rPr>
        <w:t xml:space="preserve">de </w:t>
      </w:r>
      <w:r w:rsidRPr="00127BB1">
        <w:rPr>
          <w:rFonts w:eastAsia="Verdana"/>
          <w:color w:val="auto"/>
          <w:spacing w:val="9"/>
        </w:rPr>
        <w:t xml:space="preserve"> </w:t>
      </w:r>
      <w:r w:rsidRPr="00127BB1">
        <w:rPr>
          <w:rFonts w:eastAsia="Verdana"/>
          <w:color w:val="auto"/>
        </w:rPr>
        <w:t xml:space="preserve">frontiera </w:t>
      </w:r>
      <w:r w:rsidRPr="00127BB1">
        <w:rPr>
          <w:rFonts w:eastAsia="Verdana"/>
          <w:color w:val="auto"/>
          <w:spacing w:val="28"/>
        </w:rPr>
        <w:t xml:space="preserve"> </w:t>
      </w:r>
      <w:r w:rsidRPr="00127BB1">
        <w:rPr>
          <w:rFonts w:eastAsia="Verdana"/>
          <w:color w:val="auto"/>
        </w:rPr>
        <w:t xml:space="preserve">sau </w:t>
      </w:r>
      <w:r w:rsidRPr="00127BB1">
        <w:rPr>
          <w:rFonts w:eastAsia="Verdana"/>
          <w:color w:val="auto"/>
          <w:spacing w:val="13"/>
        </w:rPr>
        <w:t xml:space="preserve"> </w:t>
      </w:r>
      <w:r w:rsidRPr="00127BB1">
        <w:rPr>
          <w:rFonts w:eastAsia="Verdana"/>
          <w:color w:val="auto"/>
          <w:w w:val="103"/>
        </w:rPr>
        <w:t xml:space="preserve">costiere, </w:t>
      </w:r>
      <w:r w:rsidRPr="00127BB1">
        <w:rPr>
          <w:rFonts w:eastAsia="Verdana"/>
          <w:color w:val="auto"/>
        </w:rPr>
        <w:t>precum</w:t>
      </w:r>
      <w:r w:rsidRPr="00127BB1">
        <w:rPr>
          <w:rFonts w:eastAsia="Verdana"/>
          <w:color w:val="auto"/>
          <w:spacing w:val="18"/>
        </w:rPr>
        <w:t xml:space="preserve"> </w:t>
      </w:r>
      <w:r w:rsidRPr="00127BB1">
        <w:rPr>
          <w:rFonts w:eastAsia="Verdana"/>
          <w:color w:val="auto"/>
        </w:rPr>
        <w:t>si ape</w:t>
      </w:r>
      <w:r w:rsidRPr="00127BB1">
        <w:rPr>
          <w:rFonts w:eastAsia="Verdana"/>
          <w:color w:val="auto"/>
          <w:spacing w:val="6"/>
        </w:rPr>
        <w:t xml:space="preserve"> </w:t>
      </w:r>
      <w:r w:rsidRPr="00127BB1">
        <w:rPr>
          <w:rFonts w:eastAsia="Verdana"/>
          <w:color w:val="auto"/>
        </w:rPr>
        <w:t>subterane,</w:t>
      </w:r>
      <w:r w:rsidRPr="00127BB1">
        <w:rPr>
          <w:rFonts w:eastAsia="Verdana"/>
          <w:color w:val="auto"/>
          <w:spacing w:val="28"/>
        </w:rPr>
        <w:t xml:space="preserve"> </w:t>
      </w:r>
      <w:r w:rsidRPr="00127BB1">
        <w:rPr>
          <w:rFonts w:eastAsia="Verdana"/>
          <w:color w:val="auto"/>
        </w:rPr>
        <w:t>in</w:t>
      </w:r>
      <w:r w:rsidRPr="00127BB1">
        <w:rPr>
          <w:rFonts w:eastAsia="Verdana"/>
          <w:color w:val="auto"/>
          <w:spacing w:val="1"/>
        </w:rPr>
        <w:t xml:space="preserve"> </w:t>
      </w:r>
      <w:r w:rsidRPr="00127BB1">
        <w:rPr>
          <w:rFonts w:eastAsia="Verdana"/>
          <w:color w:val="auto"/>
        </w:rPr>
        <w:t>care</w:t>
      </w:r>
      <w:r w:rsidRPr="00127BB1">
        <w:rPr>
          <w:rFonts w:eastAsia="Verdana"/>
          <w:color w:val="auto"/>
          <w:spacing w:val="8"/>
        </w:rPr>
        <w:t xml:space="preserve"> </w:t>
      </w:r>
      <w:r w:rsidRPr="00127BB1">
        <w:rPr>
          <w:rFonts w:eastAsia="Verdana"/>
          <w:color w:val="auto"/>
        </w:rPr>
        <w:t>sunt</w:t>
      </w:r>
      <w:r w:rsidRPr="00127BB1">
        <w:rPr>
          <w:rFonts w:eastAsia="Verdana"/>
          <w:color w:val="auto"/>
          <w:spacing w:val="8"/>
        </w:rPr>
        <w:t xml:space="preserve"> </w:t>
      </w:r>
      <w:r w:rsidRPr="00127BB1">
        <w:rPr>
          <w:rFonts w:eastAsia="Verdana"/>
          <w:color w:val="auto"/>
        </w:rPr>
        <w:t>evacuate</w:t>
      </w:r>
      <w:r w:rsidRPr="00127BB1">
        <w:rPr>
          <w:rFonts w:eastAsia="Verdana"/>
          <w:color w:val="auto"/>
          <w:spacing w:val="22"/>
        </w:rPr>
        <w:t xml:space="preserve"> </w:t>
      </w:r>
      <w:r w:rsidRPr="00127BB1">
        <w:rPr>
          <w:rFonts w:eastAsia="Verdana"/>
          <w:color w:val="auto"/>
        </w:rPr>
        <w:t>ape</w:t>
      </w:r>
      <w:r w:rsidRPr="00127BB1">
        <w:rPr>
          <w:rFonts w:eastAsia="Verdana"/>
          <w:color w:val="auto"/>
          <w:spacing w:val="6"/>
        </w:rPr>
        <w:t xml:space="preserve"> </w:t>
      </w:r>
      <w:r w:rsidRPr="00127BB1">
        <w:rPr>
          <w:rFonts w:eastAsia="Verdana"/>
          <w:color w:val="auto"/>
        </w:rPr>
        <w:t>uzate,</w:t>
      </w:r>
      <w:r w:rsidRPr="00127BB1">
        <w:rPr>
          <w:rFonts w:eastAsia="Verdana"/>
          <w:color w:val="auto"/>
          <w:spacing w:val="14"/>
        </w:rPr>
        <w:t xml:space="preserve"> </w:t>
      </w:r>
      <w:r w:rsidRPr="00127BB1">
        <w:rPr>
          <w:rFonts w:eastAsia="Verdana"/>
          <w:color w:val="auto"/>
        </w:rPr>
        <w:t>exceptand</w:t>
      </w:r>
      <w:r w:rsidRPr="00127BB1">
        <w:rPr>
          <w:rFonts w:eastAsia="Verdana"/>
          <w:color w:val="auto"/>
          <w:spacing w:val="26"/>
        </w:rPr>
        <w:t xml:space="preserve"> </w:t>
      </w:r>
      <w:r w:rsidRPr="00127BB1">
        <w:rPr>
          <w:rFonts w:eastAsia="Verdana"/>
          <w:color w:val="auto"/>
        </w:rPr>
        <w:t>zonele</w:t>
      </w:r>
      <w:r w:rsidRPr="00127BB1">
        <w:rPr>
          <w:rFonts w:eastAsia="Verdana"/>
          <w:color w:val="auto"/>
          <w:spacing w:val="15"/>
        </w:rPr>
        <w:t xml:space="preserve"> </w:t>
      </w:r>
      <w:r w:rsidRPr="00127BB1">
        <w:rPr>
          <w:rFonts w:eastAsia="Verdana"/>
          <w:color w:val="auto"/>
          <w:w w:val="103"/>
        </w:rPr>
        <w:t xml:space="preserve">de </w:t>
      </w:r>
      <w:r w:rsidRPr="00127BB1">
        <w:rPr>
          <w:rFonts w:eastAsia="Verdana"/>
          <w:color w:val="auto"/>
        </w:rPr>
        <w:t>influenta</w:t>
      </w:r>
      <w:r w:rsidRPr="00127BB1">
        <w:rPr>
          <w:rFonts w:eastAsia="Verdana"/>
          <w:color w:val="auto"/>
          <w:spacing w:val="27"/>
        </w:rPr>
        <w:t xml:space="preserve"> </w:t>
      </w:r>
      <w:r w:rsidRPr="00127BB1">
        <w:rPr>
          <w:rFonts w:eastAsia="Verdana"/>
          <w:color w:val="auto"/>
        </w:rPr>
        <w:t>directa</w:t>
      </w:r>
      <w:r w:rsidRPr="00127BB1">
        <w:rPr>
          <w:rFonts w:eastAsia="Verdana"/>
          <w:color w:val="auto"/>
          <w:spacing w:val="22"/>
        </w:rPr>
        <w:t xml:space="preserve"> </w:t>
      </w:r>
      <w:r w:rsidRPr="00127BB1">
        <w:rPr>
          <w:rFonts w:eastAsia="Verdana"/>
          <w:color w:val="auto"/>
        </w:rPr>
        <w:t>sau</w:t>
      </w:r>
      <w:r w:rsidRPr="00127BB1">
        <w:rPr>
          <w:rFonts w:eastAsia="Verdana"/>
          <w:color w:val="auto"/>
          <w:spacing w:val="12"/>
        </w:rPr>
        <w:t xml:space="preserve"> </w:t>
      </w:r>
      <w:r w:rsidRPr="00127BB1">
        <w:rPr>
          <w:rFonts w:eastAsia="Verdana"/>
          <w:color w:val="auto"/>
        </w:rPr>
        <w:t>de</w:t>
      </w:r>
      <w:r w:rsidRPr="00127BB1">
        <w:rPr>
          <w:rFonts w:eastAsia="Verdana"/>
          <w:color w:val="auto"/>
          <w:spacing w:val="8"/>
        </w:rPr>
        <w:t xml:space="preserve"> </w:t>
      </w:r>
      <w:r w:rsidRPr="00127BB1">
        <w:rPr>
          <w:rFonts w:eastAsia="Verdana"/>
          <w:color w:val="auto"/>
        </w:rPr>
        <w:t>amestec</w:t>
      </w:r>
      <w:r w:rsidRPr="00127BB1">
        <w:rPr>
          <w:rFonts w:eastAsia="Verdana"/>
          <w:color w:val="auto"/>
          <w:spacing w:val="26"/>
        </w:rPr>
        <w:t xml:space="preserve"> </w:t>
      </w:r>
      <w:r w:rsidRPr="00127BB1">
        <w:rPr>
          <w:rFonts w:eastAsia="Verdana"/>
          <w:color w:val="auto"/>
        </w:rPr>
        <w:t>ale</w:t>
      </w:r>
      <w:r w:rsidRPr="00127BB1">
        <w:rPr>
          <w:rFonts w:eastAsia="Verdana"/>
          <w:color w:val="auto"/>
          <w:spacing w:val="10"/>
        </w:rPr>
        <w:t xml:space="preserve"> </w:t>
      </w:r>
      <w:r w:rsidRPr="00127BB1">
        <w:rPr>
          <w:rFonts w:eastAsia="Verdana"/>
          <w:color w:val="auto"/>
        </w:rPr>
        <w:t>acestor</w:t>
      </w:r>
      <w:r w:rsidRPr="00127BB1">
        <w:rPr>
          <w:rFonts w:eastAsia="Verdana"/>
          <w:color w:val="auto"/>
          <w:spacing w:val="23"/>
        </w:rPr>
        <w:t xml:space="preserve"> </w:t>
      </w:r>
      <w:r w:rsidRPr="00127BB1">
        <w:rPr>
          <w:rFonts w:eastAsia="Verdana"/>
          <w:color w:val="auto"/>
          <w:w w:val="103"/>
        </w:rPr>
        <w:t>evacuari</w:t>
      </w:r>
    </w:p>
    <w:p w14:paraId="02B685E5" w14:textId="77777777" w:rsidR="003F19C4" w:rsidRPr="00127BB1" w:rsidRDefault="003F19C4" w:rsidP="00377308">
      <w:pPr>
        <w:pStyle w:val="studiuEA"/>
        <w:rPr>
          <w:rFonts w:eastAsia="Verdana"/>
          <w:color w:val="auto"/>
          <w:w w:val="103"/>
        </w:rPr>
      </w:pPr>
    </w:p>
    <w:p w14:paraId="2F3B4B1B" w14:textId="77777777" w:rsidR="003F19C4" w:rsidRPr="00127BB1" w:rsidRDefault="003F19C4" w:rsidP="00377308">
      <w:pPr>
        <w:pStyle w:val="studiuEA"/>
        <w:rPr>
          <w:rFonts w:eastAsia="Verdana"/>
          <w:color w:val="auto"/>
          <w:w w:val="103"/>
        </w:rPr>
      </w:pPr>
    </w:p>
    <w:p w14:paraId="10BD0509" w14:textId="77777777" w:rsidR="003F19C4" w:rsidRPr="00127BB1" w:rsidRDefault="003F19C4" w:rsidP="00377308">
      <w:pPr>
        <w:pStyle w:val="studiuEA"/>
        <w:rPr>
          <w:rFonts w:eastAsia="Verdana"/>
          <w:color w:val="auto"/>
          <w:w w:val="103"/>
        </w:rPr>
      </w:pPr>
    </w:p>
    <w:p w14:paraId="3E76D38E" w14:textId="77777777" w:rsidR="003F19C4" w:rsidRPr="00127BB1" w:rsidRDefault="003F19C4" w:rsidP="00377308">
      <w:pPr>
        <w:pStyle w:val="studiuEA"/>
        <w:rPr>
          <w:rFonts w:eastAsia="Verdana"/>
          <w:color w:val="auto"/>
          <w:w w:val="103"/>
        </w:rPr>
      </w:pPr>
    </w:p>
    <w:p w14:paraId="6F9ECBA5" w14:textId="77777777" w:rsidR="003F19C4" w:rsidRPr="00127BB1" w:rsidRDefault="003F19C4" w:rsidP="00377308">
      <w:pPr>
        <w:pStyle w:val="studiuEA"/>
        <w:rPr>
          <w:rFonts w:eastAsia="Verdana"/>
          <w:color w:val="auto"/>
          <w:w w:val="103"/>
        </w:rPr>
      </w:pPr>
    </w:p>
    <w:p w14:paraId="39F769B6" w14:textId="77777777" w:rsidR="003F19C4" w:rsidRPr="00127BB1" w:rsidRDefault="003F19C4" w:rsidP="00377308">
      <w:pPr>
        <w:pStyle w:val="studiuEA"/>
        <w:rPr>
          <w:rFonts w:eastAsia="Verdana"/>
          <w:color w:val="auto"/>
          <w:w w:val="103"/>
        </w:rPr>
      </w:pPr>
    </w:p>
    <w:p w14:paraId="639F2CD4" w14:textId="77777777" w:rsidR="003F19C4" w:rsidRPr="00127BB1" w:rsidRDefault="003F19C4" w:rsidP="00377308">
      <w:pPr>
        <w:pStyle w:val="studiuEA"/>
        <w:rPr>
          <w:rFonts w:eastAsia="Verdana"/>
          <w:color w:val="auto"/>
          <w:w w:val="103"/>
        </w:rPr>
      </w:pPr>
    </w:p>
    <w:p w14:paraId="6C87A651" w14:textId="77777777" w:rsidR="003F19C4" w:rsidRPr="00127BB1" w:rsidRDefault="003F19C4" w:rsidP="00377308">
      <w:pPr>
        <w:pStyle w:val="studiuEA"/>
        <w:rPr>
          <w:rFonts w:eastAsia="Verdana"/>
          <w:color w:val="auto"/>
          <w:w w:val="103"/>
        </w:rPr>
      </w:pPr>
    </w:p>
    <w:p w14:paraId="2B046172" w14:textId="77777777" w:rsidR="003F19C4" w:rsidRPr="00127BB1" w:rsidRDefault="003F19C4" w:rsidP="00377308">
      <w:pPr>
        <w:pStyle w:val="studiuEA"/>
        <w:rPr>
          <w:rFonts w:eastAsia="Verdana"/>
          <w:color w:val="auto"/>
          <w:w w:val="103"/>
        </w:rPr>
      </w:pPr>
    </w:p>
    <w:p w14:paraId="621B1B2B" w14:textId="77777777" w:rsidR="003F19C4" w:rsidRPr="00127BB1" w:rsidRDefault="003F19C4" w:rsidP="00377308">
      <w:pPr>
        <w:pStyle w:val="studiuEA"/>
        <w:rPr>
          <w:rFonts w:eastAsia="Verdana"/>
          <w:color w:val="auto"/>
          <w:w w:val="103"/>
        </w:rPr>
      </w:pPr>
    </w:p>
    <w:p w14:paraId="44EE28C5" w14:textId="77777777" w:rsidR="003F19C4" w:rsidRPr="00127BB1" w:rsidRDefault="003F19C4" w:rsidP="00377308">
      <w:pPr>
        <w:pStyle w:val="studiuEA"/>
        <w:rPr>
          <w:rFonts w:eastAsia="Verdana"/>
          <w:color w:val="auto"/>
          <w:w w:val="103"/>
        </w:rPr>
      </w:pPr>
    </w:p>
    <w:p w14:paraId="7F9EF9D6" w14:textId="1C3B839C" w:rsidR="003F19C4" w:rsidRPr="00127BB1" w:rsidRDefault="003F19C4" w:rsidP="00377308">
      <w:pPr>
        <w:pStyle w:val="studiuEA"/>
        <w:rPr>
          <w:rFonts w:eastAsia="Verdana"/>
          <w:color w:val="auto"/>
          <w:w w:val="103"/>
        </w:rPr>
      </w:pPr>
    </w:p>
    <w:p w14:paraId="3234B783" w14:textId="23465B6C" w:rsidR="00B521FD" w:rsidRPr="00127BB1" w:rsidRDefault="00B521FD" w:rsidP="00377308">
      <w:pPr>
        <w:pStyle w:val="studiuEA"/>
        <w:rPr>
          <w:rFonts w:eastAsia="Verdana"/>
          <w:color w:val="auto"/>
          <w:w w:val="103"/>
        </w:rPr>
      </w:pPr>
    </w:p>
    <w:p w14:paraId="5D2DFC93" w14:textId="77777777" w:rsidR="00B521FD" w:rsidRPr="00127BB1" w:rsidRDefault="00B521FD" w:rsidP="00377308">
      <w:pPr>
        <w:pStyle w:val="studiuEA"/>
        <w:rPr>
          <w:rFonts w:eastAsia="Verdana"/>
          <w:color w:val="auto"/>
          <w:w w:val="103"/>
        </w:rPr>
      </w:pPr>
    </w:p>
    <w:p w14:paraId="10E372A4" w14:textId="77777777" w:rsidR="003F19C4" w:rsidRPr="00127BB1" w:rsidRDefault="003F19C4" w:rsidP="00377308">
      <w:pPr>
        <w:pStyle w:val="studiuEA"/>
        <w:rPr>
          <w:rFonts w:eastAsia="Verdana"/>
          <w:color w:val="auto"/>
          <w:w w:val="103"/>
        </w:rPr>
      </w:pPr>
    </w:p>
    <w:p w14:paraId="00B1C6A3" w14:textId="77777777" w:rsidR="003F19C4" w:rsidRPr="00127BB1" w:rsidRDefault="003F19C4" w:rsidP="00377308">
      <w:pPr>
        <w:pStyle w:val="studiuEA"/>
        <w:rPr>
          <w:rFonts w:eastAsia="Verdana"/>
          <w:color w:val="auto"/>
          <w:w w:val="103"/>
        </w:rPr>
      </w:pPr>
    </w:p>
    <w:p w14:paraId="3F1E1283" w14:textId="6FF4B6CA" w:rsidR="003F19C4" w:rsidRPr="00127BB1" w:rsidRDefault="003F19C4" w:rsidP="00377308">
      <w:pPr>
        <w:pStyle w:val="studiuEA"/>
        <w:rPr>
          <w:rFonts w:eastAsia="Verdana"/>
          <w:color w:val="auto"/>
          <w:w w:val="103"/>
        </w:rPr>
      </w:pPr>
    </w:p>
    <w:p w14:paraId="1A155008" w14:textId="17B3D3E4" w:rsidR="00B521FD" w:rsidRPr="00127BB1" w:rsidRDefault="00B521FD" w:rsidP="00377308">
      <w:pPr>
        <w:pStyle w:val="studiuEA"/>
        <w:rPr>
          <w:rFonts w:eastAsia="Verdana"/>
          <w:color w:val="auto"/>
          <w:w w:val="103"/>
        </w:rPr>
      </w:pPr>
    </w:p>
    <w:p w14:paraId="68D49470" w14:textId="77777777" w:rsidR="00B521FD" w:rsidRPr="00127BB1" w:rsidRDefault="00B521FD" w:rsidP="00377308">
      <w:pPr>
        <w:pStyle w:val="studiuEA"/>
        <w:rPr>
          <w:rFonts w:eastAsia="Verdana"/>
          <w:color w:val="auto"/>
          <w:w w:val="103"/>
        </w:rPr>
      </w:pPr>
    </w:p>
    <w:p w14:paraId="1F8C17E2" w14:textId="77777777" w:rsidR="003F19C4" w:rsidRPr="00127BB1" w:rsidRDefault="003F19C4" w:rsidP="00377308">
      <w:pPr>
        <w:pStyle w:val="studiuEA"/>
        <w:ind w:firstLine="0"/>
        <w:rPr>
          <w:rFonts w:eastAsia="Verdana"/>
          <w:color w:val="auto"/>
          <w:w w:val="103"/>
        </w:rPr>
      </w:pPr>
    </w:p>
    <w:p w14:paraId="5C7D00F5" w14:textId="77777777" w:rsidR="003F19C4" w:rsidRPr="00127BB1" w:rsidRDefault="003F19C4" w:rsidP="00B521FD">
      <w:pPr>
        <w:pStyle w:val="Heading1"/>
        <w:numPr>
          <w:ilvl w:val="0"/>
          <w:numId w:val="1"/>
        </w:numPr>
        <w:spacing w:after="0"/>
        <w:jc w:val="center"/>
        <w:rPr>
          <w:rFonts w:cs="Times New Roman"/>
          <w:color w:val="auto"/>
          <w:sz w:val="36"/>
        </w:rPr>
      </w:pPr>
      <w:bookmarkStart w:id="11" w:name="_Toc109990516"/>
      <w:bookmarkStart w:id="12" w:name="_Toc137127386"/>
      <w:bookmarkStart w:id="13" w:name="_Toc147573207"/>
      <w:bookmarkStart w:id="14" w:name="_Toc158638816"/>
      <w:bookmarkStart w:id="15" w:name="_Toc160267318"/>
      <w:bookmarkStart w:id="16" w:name="_Toc174526323"/>
      <w:bookmarkStart w:id="17" w:name="_Toc178674445"/>
      <w:bookmarkStart w:id="18" w:name="_Toc181703489"/>
      <w:bookmarkStart w:id="19" w:name="_Toc193204946"/>
      <w:bookmarkStart w:id="20" w:name="_Toc227674307"/>
      <w:bookmarkStart w:id="21" w:name="_Toc237166395"/>
      <w:r w:rsidRPr="00127BB1">
        <w:rPr>
          <w:rFonts w:cs="Times New Roman"/>
          <w:color w:val="auto"/>
          <w:sz w:val="36"/>
        </w:rPr>
        <w:lastRenderedPageBreak/>
        <w:t>Glosar de termeni conform legislatiei de păduri</w:t>
      </w:r>
      <w:bookmarkEnd w:id="11"/>
      <w:bookmarkEnd w:id="12"/>
      <w:bookmarkEnd w:id="13"/>
      <w:bookmarkEnd w:id="14"/>
      <w:bookmarkEnd w:id="15"/>
      <w:bookmarkEnd w:id="16"/>
      <w:bookmarkEnd w:id="17"/>
      <w:bookmarkEnd w:id="18"/>
      <w:bookmarkEnd w:id="19"/>
      <w:bookmarkEnd w:id="20"/>
      <w:bookmarkEnd w:id="21"/>
    </w:p>
    <w:p w14:paraId="429A9843" w14:textId="77777777" w:rsidR="003F19C4" w:rsidRPr="00127BB1" w:rsidRDefault="003F19C4" w:rsidP="00377308">
      <w:pPr>
        <w:spacing w:after="0"/>
        <w:rPr>
          <w:rFonts w:cs="Times New Roman"/>
        </w:rPr>
      </w:pPr>
      <w:r w:rsidRPr="00127BB1">
        <w:rPr>
          <w:rFonts w:cs="Times New Roman"/>
        </w:rPr>
        <mc:AlternateContent>
          <mc:Choice Requires="wps">
            <w:drawing>
              <wp:anchor distT="0" distB="0" distL="114300" distR="114300" simplePos="0" relativeHeight="251660288" behindDoc="1" locked="0" layoutInCell="1" allowOverlap="1" wp14:anchorId="33F69558" wp14:editId="15CC2CFC">
                <wp:simplePos x="0" y="0"/>
                <wp:positionH relativeFrom="column">
                  <wp:posOffset>3175</wp:posOffset>
                </wp:positionH>
                <wp:positionV relativeFrom="paragraph">
                  <wp:posOffset>113665</wp:posOffset>
                </wp:positionV>
                <wp:extent cx="6300000" cy="0"/>
                <wp:effectExtent l="0" t="0" r="24765" b="19050"/>
                <wp:wrapNone/>
                <wp:docPr id="51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0000" cy="0"/>
                        </a:xfrm>
                        <a:prstGeom prst="straightConnector1">
                          <a:avLst/>
                        </a:prstGeom>
                        <a:noFill/>
                        <a:ln w="15875"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shape w14:anchorId="2D62E5F2" id="AutoShape 15" o:spid="_x0000_s1026" type="#_x0000_t32" style="position:absolute;margin-left:.25pt;margin-top:8.95pt;width:496.0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" strokeweight="1.25pt">
                <v:stroke endcap="round"/>
              </v:shape>
            </w:pict>
          </mc:Fallback>
        </mc:AlternateContent>
      </w:r>
    </w:p>
    <w:p w14:paraId="3FD01356" w14:textId="77777777" w:rsidR="003F19C4" w:rsidRPr="00127BB1" w:rsidRDefault="003F19C4" w:rsidP="00377308">
      <w:pPr>
        <w:pStyle w:val="bulletcostirosu"/>
        <w:rPr>
          <w:b w:val="0"/>
          <w:color w:val="auto"/>
        </w:rPr>
      </w:pPr>
      <w:r w:rsidRPr="00127BB1">
        <w:rPr>
          <w:color w:val="auto"/>
        </w:rPr>
        <w:t xml:space="preserve"> Administrarea pãdurilor - </w:t>
      </w:r>
      <w:r w:rsidRPr="00127BB1">
        <w:rPr>
          <w:b w:val="0"/>
          <w:color w:val="auto"/>
        </w:rPr>
        <w:t>totalitatea activitãţilor cu caracter tehnic, economic şi juridic desfãşurate de ocoalele silvice, de structurile de rang superior sau de Regia Naţionalã a Pãdurilor - Romsilva în scopul asigurãrii gestionãrii durabile a pãdurilor, cu respectarea regimului silvic</w:t>
      </w:r>
    </w:p>
    <w:p w14:paraId="2C82B1A5" w14:textId="77777777" w:rsidR="003F19C4" w:rsidRPr="00127BB1" w:rsidRDefault="003F19C4" w:rsidP="00377308">
      <w:pPr>
        <w:pStyle w:val="textproiect"/>
        <w:ind w:firstLine="0"/>
      </w:pPr>
    </w:p>
    <w:p w14:paraId="2CE5D3E5" w14:textId="77777777" w:rsidR="003F19C4" w:rsidRPr="00127BB1" w:rsidRDefault="003F19C4" w:rsidP="00377308">
      <w:pPr>
        <w:pStyle w:val="bulletcostirosu"/>
        <w:rPr>
          <w:color w:val="auto"/>
        </w:rPr>
      </w:pPr>
      <w:r w:rsidRPr="00127BB1">
        <w:rPr>
          <w:color w:val="auto"/>
        </w:rPr>
        <w:t xml:space="preserve"> Amenajament silvic </w:t>
      </w:r>
      <w:r w:rsidRPr="00127BB1">
        <w:rPr>
          <w:b w:val="0"/>
          <w:color w:val="auto"/>
        </w:rPr>
        <w:t>- documentul de bazã în gestionarea pãdurilor, cu conţinut tehnico-organizatoric şi economic, fundamentat ecologic</w:t>
      </w:r>
    </w:p>
    <w:p w14:paraId="07FEC093" w14:textId="77777777" w:rsidR="003F19C4" w:rsidRPr="00127BB1" w:rsidRDefault="003F19C4" w:rsidP="00377308">
      <w:pPr>
        <w:pStyle w:val="textproiect"/>
      </w:pPr>
    </w:p>
    <w:p w14:paraId="532E8CB6" w14:textId="77777777" w:rsidR="003F19C4" w:rsidRPr="00127BB1" w:rsidRDefault="003F19C4" w:rsidP="00377308">
      <w:pPr>
        <w:pStyle w:val="bulletcostirosu"/>
        <w:rPr>
          <w:color w:val="auto"/>
        </w:rPr>
      </w:pPr>
      <w:r w:rsidRPr="00127BB1">
        <w:rPr>
          <w:color w:val="auto"/>
        </w:rPr>
        <w:t xml:space="preserve"> Amenajarea pãdurilor - </w:t>
      </w:r>
      <w:r w:rsidRPr="00127BB1">
        <w:rPr>
          <w:b w:val="0"/>
          <w:color w:val="auto"/>
        </w:rPr>
        <w:t>ansamblul de preocupãri şi mãsuri menite sã asigure aducerea şi pãstrarea pãdurilor în stare corespunzãtoare din punctul de vedere al funcţiilor ecologice, economice şi sociale pe care acestea le îndeplinesc</w:t>
      </w:r>
    </w:p>
    <w:p w14:paraId="3BD8FCA2" w14:textId="77777777" w:rsidR="003F19C4" w:rsidRPr="00127BB1" w:rsidRDefault="003F19C4" w:rsidP="00377308">
      <w:pPr>
        <w:pStyle w:val="textproiect"/>
      </w:pPr>
    </w:p>
    <w:p w14:paraId="0E609684" w14:textId="77777777" w:rsidR="003F19C4" w:rsidRPr="00127BB1" w:rsidRDefault="003F19C4" w:rsidP="00377308">
      <w:pPr>
        <w:pStyle w:val="bulletcostirosu"/>
        <w:rPr>
          <w:color w:val="auto"/>
        </w:rPr>
      </w:pPr>
      <w:r w:rsidRPr="00127BB1">
        <w:rPr>
          <w:color w:val="auto"/>
        </w:rPr>
        <w:t xml:space="preserve"> Arboret </w:t>
      </w:r>
      <w:r w:rsidRPr="00127BB1">
        <w:rPr>
          <w:b w:val="0"/>
          <w:color w:val="auto"/>
        </w:rPr>
        <w:t>- porţiunea omogenã de pãdure atât din punctul de vedere al populaţiei de arbori, cât şi al condiţiilor staţionale</w:t>
      </w:r>
    </w:p>
    <w:p w14:paraId="2A7AFA41" w14:textId="77777777" w:rsidR="003F19C4" w:rsidRPr="00127BB1" w:rsidRDefault="003F19C4" w:rsidP="00377308">
      <w:pPr>
        <w:pStyle w:val="textproiect"/>
      </w:pPr>
    </w:p>
    <w:p w14:paraId="4ADF6136" w14:textId="77777777" w:rsidR="003F19C4" w:rsidRPr="00127BB1" w:rsidRDefault="003F19C4" w:rsidP="00377308">
      <w:pPr>
        <w:pStyle w:val="bulletcostirosu"/>
        <w:rPr>
          <w:color w:val="auto"/>
        </w:rPr>
      </w:pPr>
      <w:r w:rsidRPr="00127BB1">
        <w:rPr>
          <w:color w:val="auto"/>
        </w:rPr>
        <w:t xml:space="preserve"> Arboretum - </w:t>
      </w:r>
      <w:r w:rsidRPr="00127BB1">
        <w:rPr>
          <w:b w:val="0"/>
          <w:color w:val="auto"/>
        </w:rPr>
        <w:t>suprafaţa de teren pe care este cultivatã, în scop ştiinţific sau educaţional, o colecţie de arbori şi arbuşti</w:t>
      </w:r>
    </w:p>
    <w:p w14:paraId="76A12709" w14:textId="77777777" w:rsidR="003F19C4" w:rsidRPr="00127BB1" w:rsidRDefault="003F19C4" w:rsidP="00377308">
      <w:pPr>
        <w:pStyle w:val="textproiect"/>
      </w:pPr>
    </w:p>
    <w:p w14:paraId="1F637CFB" w14:textId="77777777" w:rsidR="003F19C4" w:rsidRPr="00127BB1" w:rsidRDefault="003F19C4" w:rsidP="00377308">
      <w:pPr>
        <w:pStyle w:val="bulletcostirosu"/>
        <w:rPr>
          <w:b w:val="0"/>
          <w:color w:val="auto"/>
        </w:rPr>
      </w:pPr>
      <w:r w:rsidRPr="00127BB1">
        <w:rPr>
          <w:color w:val="auto"/>
        </w:rPr>
        <w:t xml:space="preserve"> Circulaţia materialelor lemnoase </w:t>
      </w:r>
      <w:r w:rsidRPr="00127BB1">
        <w:rPr>
          <w:b w:val="0"/>
          <w:color w:val="auto"/>
        </w:rPr>
        <w:t>- acţiunea de transport al materialelor lemnoase între douã locaţii, folosindu-se în acest scop orice mijloc de transport, şi/sau transmiterea proprietãţii asupra materialelor lemnoase</w:t>
      </w:r>
    </w:p>
    <w:p w14:paraId="46BE74A3" w14:textId="77777777" w:rsidR="003F19C4" w:rsidRPr="00127BB1" w:rsidRDefault="003F19C4" w:rsidP="00377308">
      <w:pPr>
        <w:pStyle w:val="textproiect"/>
      </w:pPr>
    </w:p>
    <w:p w14:paraId="138D67AF" w14:textId="77777777" w:rsidR="003F19C4" w:rsidRPr="00127BB1" w:rsidRDefault="003F19C4" w:rsidP="00377308">
      <w:pPr>
        <w:pStyle w:val="textproiect"/>
      </w:pPr>
    </w:p>
    <w:p w14:paraId="32CF6F94" w14:textId="77777777" w:rsidR="003F19C4" w:rsidRPr="00127BB1" w:rsidRDefault="003F19C4" w:rsidP="00377308">
      <w:pPr>
        <w:pStyle w:val="bulletcostirosu"/>
        <w:rPr>
          <w:color w:val="auto"/>
        </w:rPr>
      </w:pPr>
      <w:r w:rsidRPr="00127BB1">
        <w:rPr>
          <w:color w:val="auto"/>
        </w:rPr>
        <w:t xml:space="preserve"> Compoziţie-ţel - </w:t>
      </w:r>
      <w:r w:rsidRPr="00127BB1">
        <w:rPr>
          <w:b w:val="0"/>
          <w:color w:val="auto"/>
        </w:rPr>
        <w:t>combinaţia de specii urmãritã a se realiza de un arboret care îmbinã în mod optim, atât prin proporţie, cât şi prin gruparea lor, exigenţele biologice cu obiectivele multiple, social-economice ori ecologice</w:t>
      </w:r>
    </w:p>
    <w:p w14:paraId="5AF853C9" w14:textId="77777777" w:rsidR="003F19C4" w:rsidRPr="00127BB1" w:rsidRDefault="003F19C4" w:rsidP="00377308">
      <w:pPr>
        <w:pStyle w:val="textproiect"/>
      </w:pPr>
    </w:p>
    <w:p w14:paraId="03B329C1" w14:textId="77777777" w:rsidR="003F19C4" w:rsidRPr="00127BB1" w:rsidRDefault="003F19C4" w:rsidP="00377308">
      <w:pPr>
        <w:pStyle w:val="bulletcostirosu"/>
        <w:rPr>
          <w:b w:val="0"/>
          <w:color w:val="auto"/>
        </w:rPr>
      </w:pPr>
      <w:r w:rsidRPr="00127BB1">
        <w:rPr>
          <w:color w:val="auto"/>
        </w:rPr>
        <w:t xml:space="preserve"> Consistenţa - </w:t>
      </w:r>
      <w:r w:rsidRPr="00127BB1">
        <w:rPr>
          <w:b w:val="0"/>
          <w:color w:val="auto"/>
        </w:rPr>
        <w:t>gradul de spaţiere a arborilor în cadrul arboretului. Consistenţa, în funcţie de gradul de dezvoltare a arboretului, se exprimã prin urmãtorii indici:</w:t>
      </w:r>
    </w:p>
    <w:p w14:paraId="0B557B87" w14:textId="77777777" w:rsidR="003F19C4" w:rsidRPr="00127BB1" w:rsidRDefault="003F19C4" w:rsidP="00377308">
      <w:pPr>
        <w:pStyle w:val="textproiect"/>
      </w:pPr>
      <w:r w:rsidRPr="00127BB1">
        <w:t xml:space="preserve">    a) indicele de desime - în cazul seminţişurilor, lãstãrişurilor sau plantaţiilor fãrã starea de masiv încheiatã;</w:t>
      </w:r>
    </w:p>
    <w:p w14:paraId="6970962C" w14:textId="77777777" w:rsidR="003F19C4" w:rsidRPr="00127BB1" w:rsidRDefault="003F19C4" w:rsidP="00377308">
      <w:pPr>
        <w:pStyle w:val="textproiect"/>
      </w:pPr>
      <w:r w:rsidRPr="00127BB1">
        <w:t xml:space="preserve">    b) indicele de densitate - determinat în raport cu suprafaţa de bazã sau cu volumul;</w:t>
      </w:r>
    </w:p>
    <w:p w14:paraId="1F3E15AA" w14:textId="77777777" w:rsidR="003F19C4" w:rsidRPr="00127BB1" w:rsidRDefault="003F19C4" w:rsidP="00377308">
      <w:pPr>
        <w:pStyle w:val="textproiect"/>
      </w:pPr>
      <w:r w:rsidRPr="00127BB1">
        <w:t xml:space="preserve">    c) indicele de închidere a coronamentului</w:t>
      </w:r>
    </w:p>
    <w:p w14:paraId="2BD1E204" w14:textId="77777777" w:rsidR="003F19C4" w:rsidRPr="00127BB1" w:rsidRDefault="003F19C4" w:rsidP="00377308">
      <w:pPr>
        <w:pStyle w:val="textproiect"/>
      </w:pPr>
    </w:p>
    <w:p w14:paraId="2DD88354" w14:textId="77777777" w:rsidR="003F19C4" w:rsidRPr="00127BB1" w:rsidRDefault="003F19C4" w:rsidP="00377308">
      <w:pPr>
        <w:pStyle w:val="bulletcostirosu"/>
        <w:rPr>
          <w:b w:val="0"/>
          <w:color w:val="auto"/>
        </w:rPr>
      </w:pPr>
      <w:r w:rsidRPr="00127BB1">
        <w:rPr>
          <w:color w:val="auto"/>
        </w:rPr>
        <w:t xml:space="preserve"> Control de fond - </w:t>
      </w:r>
      <w:r w:rsidRPr="00127BB1">
        <w:rPr>
          <w:b w:val="0"/>
          <w:color w:val="auto"/>
        </w:rPr>
        <w:t>totalitatea acţiunilor efectuate în fondul forestier, în condiţiile legii, de cãtre personalul care asigurã administrarea pãdurilor şi serviciile silvice, în scopul:</w:t>
      </w:r>
    </w:p>
    <w:p w14:paraId="6632F91E" w14:textId="77777777" w:rsidR="003F19C4" w:rsidRPr="00127BB1" w:rsidRDefault="003F19C4" w:rsidP="00377308">
      <w:pPr>
        <w:pStyle w:val="textproiect"/>
      </w:pPr>
      <w:r w:rsidRPr="00127BB1">
        <w:t xml:space="preserve">    a) verificãrii stãrii limitelor şi bornelor amenajistice;</w:t>
      </w:r>
    </w:p>
    <w:p w14:paraId="4C8BD84D" w14:textId="77777777" w:rsidR="003F19C4" w:rsidRPr="00127BB1" w:rsidRDefault="003F19C4" w:rsidP="00377308">
      <w:pPr>
        <w:pStyle w:val="textproiect"/>
      </w:pPr>
      <w:r w:rsidRPr="00127BB1">
        <w:t xml:space="preserve">    b) verificãrii suprafeţei de pãdure în scopul identificãrii, inventarierii şi evaluãrii valorice a arborilor tãiaţi în delict, a seminţişurilor utilizabile distruse sau vãtãmate, a oricãror altor pagube aduse pãdurii, precum şi stabilirii cauzelor care le-au produs;</w:t>
      </w:r>
    </w:p>
    <w:p w14:paraId="2BF5EB19" w14:textId="77777777" w:rsidR="003F19C4" w:rsidRPr="00127BB1" w:rsidRDefault="003F19C4" w:rsidP="00377308">
      <w:pPr>
        <w:pStyle w:val="textproiect"/>
      </w:pPr>
      <w:r w:rsidRPr="00127BB1">
        <w:t xml:space="preserve">    c) verificãrii oportunitãţii şi calitãţii lucrãrilor silvice executate;</w:t>
      </w:r>
    </w:p>
    <w:p w14:paraId="1448F1DB" w14:textId="77777777" w:rsidR="003F19C4" w:rsidRPr="00127BB1" w:rsidRDefault="003F19C4" w:rsidP="00377308">
      <w:pPr>
        <w:pStyle w:val="textproiect"/>
      </w:pPr>
      <w:r w:rsidRPr="00127BB1">
        <w:t xml:space="preserve">    d) identificãrii lucrãrilor silvice necesare;</w:t>
      </w:r>
    </w:p>
    <w:p w14:paraId="4D7314E2" w14:textId="77777777" w:rsidR="003F19C4" w:rsidRPr="00127BB1" w:rsidRDefault="003F19C4" w:rsidP="00377308">
      <w:pPr>
        <w:pStyle w:val="textproiect"/>
      </w:pPr>
      <w:r w:rsidRPr="00127BB1">
        <w:t xml:space="preserve">    e) verificãrii stãrii bunurilor mobile şi imobile aferente pãdurii respective;</w:t>
      </w:r>
    </w:p>
    <w:p w14:paraId="52F4F007" w14:textId="77777777" w:rsidR="003F19C4" w:rsidRPr="00127BB1" w:rsidRDefault="003F19C4" w:rsidP="00377308">
      <w:pPr>
        <w:pStyle w:val="textproiect"/>
      </w:pPr>
      <w:r w:rsidRPr="00127BB1">
        <w:t xml:space="preserve">    f) inventarierii stocurilor de produse ale pãdurii existente pe suprafaţa acesteia;</w:t>
      </w:r>
    </w:p>
    <w:p w14:paraId="19A912CA" w14:textId="77777777" w:rsidR="003F19C4" w:rsidRPr="00127BB1" w:rsidRDefault="003F19C4" w:rsidP="00377308">
      <w:pPr>
        <w:pStyle w:val="textproiect"/>
      </w:pPr>
      <w:r w:rsidRPr="00127BB1">
        <w:t xml:space="preserve">    g) stabilirii pagubelor şi/sau daunelor aduse pãdurii, precum şi propuneri de recuperare a acestora</w:t>
      </w:r>
    </w:p>
    <w:p w14:paraId="0642857C" w14:textId="77777777" w:rsidR="003F19C4" w:rsidRPr="00127BB1" w:rsidRDefault="003F19C4" w:rsidP="00377308">
      <w:pPr>
        <w:pStyle w:val="textproiect"/>
        <w:ind w:firstLine="0"/>
      </w:pPr>
    </w:p>
    <w:p w14:paraId="41079F11" w14:textId="77777777" w:rsidR="003F19C4" w:rsidRPr="00127BB1" w:rsidRDefault="003F19C4" w:rsidP="00377308">
      <w:pPr>
        <w:pStyle w:val="bulletcostirosu"/>
        <w:rPr>
          <w:b w:val="0"/>
          <w:color w:val="auto"/>
        </w:rPr>
      </w:pPr>
      <w:r w:rsidRPr="00127BB1">
        <w:rPr>
          <w:color w:val="auto"/>
        </w:rPr>
        <w:lastRenderedPageBreak/>
        <w:t xml:space="preserve"> Defrişare </w:t>
      </w:r>
      <w:r w:rsidRPr="00127BB1">
        <w:rPr>
          <w:b w:val="0"/>
          <w:color w:val="auto"/>
        </w:rPr>
        <w:t>- acţiunea de înlãturare completã a vegetaţiei forestiere, fãrã a fi urmatã de regenerarea acesteia, incluzând scoaterea şi îndepãrtarea cioatelor arborilor şi arbuştilor, cu schimbarea folosinţei şi/sau a destinaţiei terenului</w:t>
      </w:r>
    </w:p>
    <w:p w14:paraId="5C6E31C8" w14:textId="77777777" w:rsidR="003F19C4" w:rsidRPr="00127BB1" w:rsidRDefault="003F19C4" w:rsidP="00377308">
      <w:pPr>
        <w:pStyle w:val="textproiect"/>
      </w:pPr>
    </w:p>
    <w:p w14:paraId="0A78A0FF" w14:textId="77777777" w:rsidR="003F19C4" w:rsidRPr="00127BB1" w:rsidRDefault="003F19C4" w:rsidP="00377308">
      <w:pPr>
        <w:pStyle w:val="bulletcostirosu"/>
        <w:rPr>
          <w:b w:val="0"/>
          <w:color w:val="auto"/>
        </w:rPr>
      </w:pPr>
      <w:r w:rsidRPr="00127BB1">
        <w:rPr>
          <w:color w:val="auto"/>
        </w:rPr>
        <w:t xml:space="preserve"> Deţinãtor </w:t>
      </w:r>
      <w:r w:rsidRPr="00127BB1">
        <w:rPr>
          <w:b w:val="0"/>
          <w:color w:val="auto"/>
        </w:rPr>
        <w:t>- proprietarul, administratorul, prestatorul de servicii silvice, transportatorul, depozitarul, custodele, precum şi orice altã persoanã fizicã sau juridicã în temeiul unui titlu legal de fond forestier sau de materiale lemnoase</w:t>
      </w:r>
    </w:p>
    <w:p w14:paraId="50C51A39" w14:textId="77777777" w:rsidR="003F19C4" w:rsidRPr="00127BB1" w:rsidRDefault="003F19C4" w:rsidP="00377308">
      <w:pPr>
        <w:pStyle w:val="textproiect"/>
      </w:pPr>
    </w:p>
    <w:p w14:paraId="348BD067" w14:textId="77777777" w:rsidR="003F19C4" w:rsidRPr="00127BB1" w:rsidRDefault="003F19C4" w:rsidP="00377308">
      <w:pPr>
        <w:pStyle w:val="bulletcostirosu"/>
        <w:rPr>
          <w:b w:val="0"/>
          <w:color w:val="auto"/>
        </w:rPr>
      </w:pPr>
      <w:r w:rsidRPr="00127BB1">
        <w:rPr>
          <w:color w:val="auto"/>
        </w:rPr>
        <w:t xml:space="preserve"> Dispozitiv special de marcat </w:t>
      </w:r>
      <w:r w:rsidRPr="00127BB1">
        <w:rPr>
          <w:b w:val="0"/>
          <w:color w:val="auto"/>
        </w:rPr>
        <w:t>- ciocanele silvice de marcat, instrumentele folosite de personalul silvic pentru marcarea arborilor, a cioatelor şi a materialului lemnos</w:t>
      </w:r>
    </w:p>
    <w:p w14:paraId="72C6D522" w14:textId="77777777" w:rsidR="003F19C4" w:rsidRPr="00127BB1" w:rsidRDefault="003F19C4" w:rsidP="00377308">
      <w:pPr>
        <w:pStyle w:val="textproiect"/>
        <w:ind w:firstLine="0"/>
      </w:pPr>
    </w:p>
    <w:p w14:paraId="50EB71C3" w14:textId="77777777" w:rsidR="003F19C4" w:rsidRPr="00127BB1" w:rsidRDefault="003F19C4" w:rsidP="00377308">
      <w:pPr>
        <w:pStyle w:val="bulletcostirosu"/>
        <w:rPr>
          <w:b w:val="0"/>
          <w:color w:val="auto"/>
        </w:rPr>
      </w:pPr>
      <w:r w:rsidRPr="00127BB1">
        <w:rPr>
          <w:color w:val="auto"/>
        </w:rPr>
        <w:t xml:space="preserve"> Ecosistem forestier </w:t>
      </w:r>
      <w:r w:rsidRPr="00127BB1">
        <w:rPr>
          <w:b w:val="0"/>
          <w:color w:val="auto"/>
        </w:rPr>
        <w:t>- unitatea funcţionalã a biosferei, constituitã din biocenozã, în care rolul predominant îl au populaţia de arbori şi staţiunea pe care o ocupã aceasta</w:t>
      </w:r>
    </w:p>
    <w:p w14:paraId="73781BC8" w14:textId="77777777" w:rsidR="003F19C4" w:rsidRPr="00127BB1" w:rsidRDefault="003F19C4" w:rsidP="00377308">
      <w:pPr>
        <w:pStyle w:val="textproiect"/>
      </w:pPr>
    </w:p>
    <w:p w14:paraId="61CEAE9B" w14:textId="77777777" w:rsidR="003F19C4" w:rsidRPr="00127BB1" w:rsidRDefault="003F19C4" w:rsidP="00377308">
      <w:pPr>
        <w:pStyle w:val="bulletcostirosu"/>
        <w:rPr>
          <w:b w:val="0"/>
          <w:color w:val="auto"/>
        </w:rPr>
      </w:pPr>
      <w:r w:rsidRPr="00127BB1">
        <w:rPr>
          <w:color w:val="auto"/>
        </w:rPr>
        <w:t xml:space="preserve"> Exploatare forestierã </w:t>
      </w:r>
      <w:r w:rsidRPr="00127BB1">
        <w:rPr>
          <w:b w:val="0"/>
          <w:color w:val="auto"/>
        </w:rPr>
        <w:t>- procesul de producţie prin care se extrage din pãduri lemnul brut în condiţiile prevãzute de regimul silvic</w:t>
      </w:r>
    </w:p>
    <w:p w14:paraId="510D6053" w14:textId="77777777" w:rsidR="003F19C4" w:rsidRPr="00127BB1" w:rsidRDefault="003F19C4" w:rsidP="00377308">
      <w:pPr>
        <w:pStyle w:val="textproiect"/>
      </w:pPr>
    </w:p>
    <w:p w14:paraId="09353F33" w14:textId="77777777" w:rsidR="003F19C4" w:rsidRPr="00127BB1" w:rsidRDefault="003F19C4" w:rsidP="00377308">
      <w:pPr>
        <w:pStyle w:val="bulletcostirosu"/>
        <w:rPr>
          <w:b w:val="0"/>
          <w:color w:val="auto"/>
        </w:rPr>
      </w:pPr>
      <w:r w:rsidRPr="00127BB1">
        <w:rPr>
          <w:color w:val="auto"/>
        </w:rPr>
        <w:t xml:space="preserve"> Gestionarea durabilã a pãdurilor </w:t>
      </w:r>
      <w:r w:rsidRPr="00127BB1">
        <w:rPr>
          <w:b w:val="0"/>
          <w:color w:val="auto"/>
        </w:rPr>
        <w:t>- administrarea şi utilizarea pãdurilor astfel încât sã îşi menţinã şi sã îşi amelioreze biodiversitatea, productivitatea, capacitatea de regenerare, vitalitatea, sãnãtatea şi în aşa fel încât sã asigure, în prezent şi în viitor, capacitatea de a exercita funcţiile multiple ecologice, economice şi sociale permanente la nivel local, regional, naţional şi global fãrã a crea prejudicii altor ecosisteme</w:t>
      </w:r>
    </w:p>
    <w:p w14:paraId="5AC64258" w14:textId="77777777" w:rsidR="003F19C4" w:rsidRPr="00127BB1" w:rsidRDefault="003F19C4" w:rsidP="00377308">
      <w:pPr>
        <w:pStyle w:val="textproiect"/>
        <w:ind w:firstLine="0"/>
        <w:rPr>
          <w:b/>
        </w:rPr>
      </w:pPr>
    </w:p>
    <w:p w14:paraId="02EC1A5E" w14:textId="77777777" w:rsidR="003F19C4" w:rsidRPr="00127BB1" w:rsidRDefault="003F19C4" w:rsidP="00377308">
      <w:pPr>
        <w:pStyle w:val="bulletcostirosu"/>
        <w:rPr>
          <w:b w:val="0"/>
          <w:color w:val="auto"/>
        </w:rPr>
      </w:pPr>
      <w:r w:rsidRPr="00127BB1">
        <w:rPr>
          <w:color w:val="auto"/>
        </w:rPr>
        <w:t xml:space="preserve"> Masã lemnoasã - </w:t>
      </w:r>
      <w:r w:rsidRPr="00127BB1">
        <w:rPr>
          <w:b w:val="0"/>
          <w:color w:val="auto"/>
        </w:rPr>
        <w:t>totalitatea arborilor pe picior şi/sau doborâţi, întregi sau pãrţi din aceştia, inclusiv cei aflaţi în diferite stadii de transformare şi mişcare în cadrul procesului de exploatare forestierã</w:t>
      </w:r>
    </w:p>
    <w:p w14:paraId="36BC26F2" w14:textId="77777777" w:rsidR="003F19C4" w:rsidRPr="00127BB1" w:rsidRDefault="003F19C4" w:rsidP="00377308">
      <w:pPr>
        <w:pStyle w:val="textproiect"/>
      </w:pPr>
    </w:p>
    <w:p w14:paraId="6B2EDE7E" w14:textId="77777777" w:rsidR="003F19C4" w:rsidRPr="00127BB1" w:rsidRDefault="003F19C4" w:rsidP="00377308">
      <w:pPr>
        <w:pStyle w:val="bulletcostirosu"/>
        <w:rPr>
          <w:b w:val="0"/>
          <w:color w:val="auto"/>
        </w:rPr>
      </w:pPr>
      <w:r w:rsidRPr="00127BB1">
        <w:rPr>
          <w:color w:val="auto"/>
        </w:rPr>
        <w:t xml:space="preserve"> Materiale lemnoase </w:t>
      </w:r>
      <w:r w:rsidRPr="00127BB1">
        <w:rPr>
          <w:b w:val="0"/>
          <w:color w:val="auto"/>
        </w:rPr>
        <w:t>- lemnul rotund sau despicat de lucru şi lemnul de foc, cheresteaua, flancurile, traversele, lemnul ecarisat - cu secţiune dreptunghiularã sau pãtratã -, precum şi lemnul cioplit. Aceastã categorie cuprinde şi arbori şi arbuşti ornamentali, pomi de Crãciun, rãchitã şi puieţi</w:t>
      </w:r>
    </w:p>
    <w:p w14:paraId="001A6AAF" w14:textId="77777777" w:rsidR="003F19C4" w:rsidRPr="00127BB1" w:rsidRDefault="003F19C4" w:rsidP="00377308">
      <w:pPr>
        <w:pStyle w:val="textproiect"/>
      </w:pPr>
    </w:p>
    <w:p w14:paraId="107B6610" w14:textId="77777777" w:rsidR="003F19C4" w:rsidRPr="00127BB1" w:rsidRDefault="003F19C4" w:rsidP="00377308">
      <w:pPr>
        <w:pStyle w:val="bulletcostirosu"/>
        <w:rPr>
          <w:b w:val="0"/>
          <w:color w:val="auto"/>
        </w:rPr>
      </w:pPr>
      <w:r w:rsidRPr="00127BB1">
        <w:rPr>
          <w:color w:val="auto"/>
        </w:rPr>
        <w:t xml:space="preserve"> Material forestier de reproducere </w:t>
      </w:r>
      <w:r w:rsidRPr="00127BB1">
        <w:rPr>
          <w:b w:val="0"/>
          <w:color w:val="auto"/>
        </w:rPr>
        <w:t>- materialul biologic vegetal prin care se realizeazã reproducerea arborilor din speciile şi hibrizii artificiali, importanţi pentru scopuri forestiere; aceste specii şi aceşti hibrizi se stabilesc prin lege specialã</w:t>
      </w:r>
    </w:p>
    <w:p w14:paraId="690726EA" w14:textId="77777777" w:rsidR="003F19C4" w:rsidRPr="00127BB1" w:rsidRDefault="003F19C4" w:rsidP="00377308">
      <w:pPr>
        <w:pStyle w:val="textproiect"/>
      </w:pPr>
      <w:r w:rsidRPr="00127BB1">
        <w:t xml:space="preserve">    </w:t>
      </w:r>
    </w:p>
    <w:p w14:paraId="526CC291" w14:textId="77777777" w:rsidR="003F19C4" w:rsidRPr="00127BB1" w:rsidRDefault="003F19C4" w:rsidP="00377308">
      <w:pPr>
        <w:pStyle w:val="bulletcostirosu"/>
        <w:rPr>
          <w:b w:val="0"/>
          <w:color w:val="auto"/>
        </w:rPr>
      </w:pPr>
      <w:r w:rsidRPr="00127BB1">
        <w:rPr>
          <w:color w:val="auto"/>
        </w:rPr>
        <w:t xml:space="preserve"> Obiectiv ecologic, economic sau social </w:t>
      </w:r>
      <w:r w:rsidRPr="00127BB1">
        <w:rPr>
          <w:b w:val="0"/>
          <w:color w:val="auto"/>
        </w:rPr>
        <w:t>- Efectul scontat şi fixat ca țel prin amenajarea unei păduri. El se poate referi atât la produsele, cât şi la serviciile pădurii</w:t>
      </w:r>
    </w:p>
    <w:p w14:paraId="317125BE" w14:textId="77777777" w:rsidR="003F19C4" w:rsidRPr="00127BB1" w:rsidRDefault="003F19C4" w:rsidP="00377308">
      <w:pPr>
        <w:pStyle w:val="textproiect"/>
        <w:ind w:firstLine="0"/>
      </w:pPr>
    </w:p>
    <w:p w14:paraId="5CC1C788" w14:textId="77777777" w:rsidR="003F19C4" w:rsidRPr="00127BB1" w:rsidRDefault="003F19C4" w:rsidP="00377308">
      <w:pPr>
        <w:pStyle w:val="bulletcostirosu"/>
        <w:rPr>
          <w:b w:val="0"/>
          <w:color w:val="auto"/>
        </w:rPr>
      </w:pPr>
      <w:r w:rsidRPr="00127BB1">
        <w:rPr>
          <w:color w:val="auto"/>
        </w:rPr>
        <w:t xml:space="preserve"> Ocol silvic - </w:t>
      </w:r>
      <w:r w:rsidRPr="00127BB1">
        <w:rPr>
          <w:b w:val="0"/>
          <w:color w:val="auto"/>
        </w:rPr>
        <w:t>unitatea constituitã în scopul administrãrii pãdurilor şi/sau asigurãrii serviciilor silvice, indiferent de forma de proprietate asupra fondului forestier, având suprafaţa minimã de constituire dupã cum urmeazã:</w:t>
      </w:r>
    </w:p>
    <w:p w14:paraId="1110A0A0" w14:textId="77777777" w:rsidR="003F19C4" w:rsidRPr="00127BB1" w:rsidRDefault="003F19C4" w:rsidP="00377308">
      <w:pPr>
        <w:pStyle w:val="textproiect"/>
      </w:pPr>
      <w:r w:rsidRPr="00127BB1">
        <w:t xml:space="preserve">    a) în regiunea de câmpie - 3.000 ha fond forestier;</w:t>
      </w:r>
    </w:p>
    <w:p w14:paraId="45EEC309" w14:textId="77777777" w:rsidR="003F19C4" w:rsidRPr="00127BB1" w:rsidRDefault="003F19C4" w:rsidP="00377308">
      <w:pPr>
        <w:pStyle w:val="textproiect"/>
      </w:pPr>
      <w:r w:rsidRPr="00127BB1">
        <w:t xml:space="preserve">    b) în regiunea de deal - 5.000 ha fond forestier;</w:t>
      </w:r>
    </w:p>
    <w:p w14:paraId="73BD10D9" w14:textId="77777777" w:rsidR="003F19C4" w:rsidRPr="00127BB1" w:rsidRDefault="003F19C4" w:rsidP="00377308">
      <w:pPr>
        <w:pStyle w:val="textproiect"/>
      </w:pPr>
      <w:r w:rsidRPr="00127BB1">
        <w:t xml:space="preserve">    c) în regiunea de munte - 7.000 ha fond forestier</w:t>
      </w:r>
    </w:p>
    <w:p w14:paraId="373C5A35" w14:textId="77777777" w:rsidR="003F19C4" w:rsidRPr="00127BB1" w:rsidRDefault="003F19C4" w:rsidP="00377308">
      <w:pPr>
        <w:pStyle w:val="textproiect"/>
      </w:pPr>
    </w:p>
    <w:p w14:paraId="215D6305" w14:textId="77777777" w:rsidR="003F19C4" w:rsidRPr="00127BB1" w:rsidRDefault="003F19C4" w:rsidP="00377308">
      <w:pPr>
        <w:pStyle w:val="bulletcostirosu"/>
        <w:rPr>
          <w:b w:val="0"/>
          <w:color w:val="auto"/>
        </w:rPr>
      </w:pPr>
      <w:r w:rsidRPr="00127BB1">
        <w:rPr>
          <w:color w:val="auto"/>
        </w:rPr>
        <w:t xml:space="preserve"> Ocupare temporarã a terenului - </w:t>
      </w:r>
      <w:r w:rsidRPr="00127BB1">
        <w:rPr>
          <w:b w:val="0"/>
          <w:color w:val="auto"/>
        </w:rPr>
        <w:t>schimbarea temporarã a folosinţei unui teren cu destinaţie forestierã în scopuri şi pe perioade stabilite în condiţiile legii</w:t>
      </w:r>
    </w:p>
    <w:p w14:paraId="16AC8066" w14:textId="77777777" w:rsidR="003F19C4" w:rsidRPr="00127BB1" w:rsidRDefault="003F19C4" w:rsidP="00377308">
      <w:pPr>
        <w:pStyle w:val="textproiect"/>
      </w:pPr>
    </w:p>
    <w:p w14:paraId="72C68AC4" w14:textId="77777777" w:rsidR="003F19C4" w:rsidRPr="00127BB1" w:rsidRDefault="003F19C4" w:rsidP="00377308">
      <w:pPr>
        <w:pStyle w:val="textproiect"/>
      </w:pPr>
    </w:p>
    <w:p w14:paraId="45C66682" w14:textId="77777777" w:rsidR="003F19C4" w:rsidRPr="00127BB1" w:rsidRDefault="003F19C4" w:rsidP="00377308">
      <w:pPr>
        <w:pStyle w:val="bulletcostirosu"/>
        <w:rPr>
          <w:color w:val="auto"/>
        </w:rPr>
      </w:pPr>
      <w:r w:rsidRPr="00127BB1">
        <w:rPr>
          <w:color w:val="auto"/>
        </w:rPr>
        <w:lastRenderedPageBreak/>
        <w:t xml:space="preserve"> Precomptare </w:t>
      </w:r>
      <w:r w:rsidRPr="00127BB1">
        <w:rPr>
          <w:b w:val="0"/>
          <w:color w:val="auto"/>
        </w:rPr>
        <w:t>- acţiunea de înlocuire a volumului de lemn prevãzut a fi recoltat din arboretele incluse în planurile decenale de recoltare a produselor principale cu volume rezultate din exploatarea masei lemnoase din arborete afectate integral de factori biotici sau abiotici ori din arborete cu vârsta peste 60 de ani, afectate parţial de factori biotici sau abiotici ori provenite din defrişãri legale şi tãieri ilegale</w:t>
      </w:r>
    </w:p>
    <w:p w14:paraId="675752E1" w14:textId="77777777" w:rsidR="003F19C4" w:rsidRPr="00127BB1" w:rsidRDefault="003F19C4" w:rsidP="00377308">
      <w:pPr>
        <w:pStyle w:val="textproiect"/>
      </w:pPr>
    </w:p>
    <w:p w14:paraId="1C1370C9" w14:textId="77777777" w:rsidR="003F19C4" w:rsidRPr="00127BB1" w:rsidRDefault="003F19C4" w:rsidP="00377308">
      <w:pPr>
        <w:pStyle w:val="bulletcostirosu"/>
        <w:rPr>
          <w:b w:val="0"/>
          <w:color w:val="auto"/>
        </w:rPr>
      </w:pPr>
      <w:r w:rsidRPr="00127BB1">
        <w:rPr>
          <w:color w:val="auto"/>
        </w:rPr>
        <w:t xml:space="preserve"> Parchet </w:t>
      </w:r>
      <w:r w:rsidRPr="00127BB1">
        <w:rPr>
          <w:b w:val="0"/>
          <w:color w:val="auto"/>
        </w:rPr>
        <w:t>- suprafaţa de pãdure în care se efectueazã recoltãri de masã lemnoasã în scopul realizãrii unei tãieri de îngrijire sau a unui anumit tratament</w:t>
      </w:r>
    </w:p>
    <w:p w14:paraId="30DA89D7" w14:textId="77777777" w:rsidR="003F19C4" w:rsidRPr="00127BB1" w:rsidRDefault="003F19C4" w:rsidP="00377308">
      <w:pPr>
        <w:pStyle w:val="textproiect"/>
      </w:pPr>
    </w:p>
    <w:p w14:paraId="4AE6C722" w14:textId="77777777" w:rsidR="003F19C4" w:rsidRPr="00127BB1" w:rsidRDefault="003F19C4" w:rsidP="00377308">
      <w:pPr>
        <w:pStyle w:val="bulletcostirosu"/>
        <w:rPr>
          <w:b w:val="0"/>
          <w:color w:val="auto"/>
        </w:rPr>
      </w:pPr>
      <w:r w:rsidRPr="00127BB1">
        <w:rPr>
          <w:color w:val="auto"/>
        </w:rPr>
        <w:t xml:space="preserve"> Perdele forestiere de protecţie </w:t>
      </w:r>
      <w:r w:rsidRPr="00127BB1">
        <w:rPr>
          <w:b w:val="0"/>
          <w:color w:val="auto"/>
        </w:rPr>
        <w:t>- formaţiunile cu vegetaţie forestierã, amplasate la o anumitã distanţã unele faţã de altele sau faţã de un obiectiv cu scopul de a-l proteja împotriva efectelor unor factori dãunãtori şi/sau pentru ameliorarea climaticã, economicã şi estetico-sanitarã a terenurilor</w:t>
      </w:r>
    </w:p>
    <w:p w14:paraId="12724EE0" w14:textId="77777777" w:rsidR="003F19C4" w:rsidRPr="00127BB1" w:rsidRDefault="003F19C4" w:rsidP="00377308">
      <w:pPr>
        <w:pStyle w:val="textproiect"/>
      </w:pPr>
    </w:p>
    <w:p w14:paraId="4648B3F4" w14:textId="77777777" w:rsidR="003F19C4" w:rsidRPr="00127BB1" w:rsidRDefault="003F19C4" w:rsidP="00377308">
      <w:pPr>
        <w:pStyle w:val="bulletcostirosu"/>
        <w:rPr>
          <w:b w:val="0"/>
          <w:color w:val="auto"/>
        </w:rPr>
      </w:pPr>
      <w:r w:rsidRPr="00127BB1">
        <w:rPr>
          <w:color w:val="auto"/>
        </w:rPr>
        <w:t xml:space="preserve"> Perimetru de ameliorare </w:t>
      </w:r>
      <w:r w:rsidRPr="00127BB1">
        <w:rPr>
          <w:b w:val="0"/>
          <w:color w:val="auto"/>
        </w:rPr>
        <w:t>- terenurile degradate sau neproductive agricol care pot fi ameliorate prin împãdurire, a cãror punere în valoare este necesarã din punctul de vedere al protecţiei solului, al regimului apelor, al îmbunãtãţirii condiţiilor de mediu şi al diversitãţii biologice</w:t>
      </w:r>
    </w:p>
    <w:p w14:paraId="6E2C638A" w14:textId="77777777" w:rsidR="003F19C4" w:rsidRPr="00127BB1" w:rsidRDefault="003F19C4" w:rsidP="00377308">
      <w:pPr>
        <w:pStyle w:val="textproiect"/>
      </w:pPr>
    </w:p>
    <w:p w14:paraId="37F3A569" w14:textId="77777777" w:rsidR="003F19C4" w:rsidRPr="00127BB1" w:rsidRDefault="003F19C4" w:rsidP="00377308">
      <w:pPr>
        <w:pStyle w:val="bulletcostirosu"/>
        <w:rPr>
          <w:b w:val="0"/>
          <w:color w:val="auto"/>
        </w:rPr>
      </w:pPr>
      <w:r w:rsidRPr="00127BB1">
        <w:rPr>
          <w:color w:val="auto"/>
        </w:rPr>
        <w:t xml:space="preserve"> Plantaj </w:t>
      </w:r>
      <w:r w:rsidRPr="00127BB1">
        <w:rPr>
          <w:b w:val="0"/>
          <w:color w:val="auto"/>
        </w:rPr>
        <w:t>- cultura forestierã constituitã din arbori proveniţi din mai multe clone sau familii, identificate, în proporţii definite, izolatã faţã de surse de polen strãin şi care este condusã astfel încât sã producã în mod frecvent recolte abundente de seminţe, uşor de recoltat</w:t>
      </w:r>
    </w:p>
    <w:p w14:paraId="191D85CA" w14:textId="77777777" w:rsidR="003F19C4" w:rsidRPr="00127BB1" w:rsidRDefault="003F19C4" w:rsidP="00377308">
      <w:pPr>
        <w:pStyle w:val="textproiect"/>
      </w:pPr>
    </w:p>
    <w:p w14:paraId="1CA2454A" w14:textId="77777777" w:rsidR="003F19C4" w:rsidRPr="00127BB1" w:rsidRDefault="003F19C4" w:rsidP="00377308">
      <w:pPr>
        <w:pStyle w:val="bulletcostirosu"/>
        <w:rPr>
          <w:b w:val="0"/>
          <w:color w:val="auto"/>
        </w:rPr>
      </w:pPr>
      <w:r w:rsidRPr="00127BB1">
        <w:rPr>
          <w:color w:val="auto"/>
        </w:rPr>
        <w:t xml:space="preserve"> Posibilitate </w:t>
      </w:r>
      <w:r w:rsidRPr="00127BB1">
        <w:rPr>
          <w:b w:val="0"/>
          <w:color w:val="auto"/>
        </w:rPr>
        <w:t>- volumul de lemn ce poate fi recoltat dintr-o pãdure, în baza amenajamentului silvic, pe perioada de aplicare a acestuia</w:t>
      </w:r>
    </w:p>
    <w:p w14:paraId="1848F67C" w14:textId="77777777" w:rsidR="003F19C4" w:rsidRPr="00127BB1" w:rsidRDefault="003F19C4" w:rsidP="00377308">
      <w:pPr>
        <w:pStyle w:val="textproiect"/>
      </w:pPr>
    </w:p>
    <w:p w14:paraId="4224BB47" w14:textId="77777777" w:rsidR="003F19C4" w:rsidRPr="00127BB1" w:rsidRDefault="003F19C4" w:rsidP="00377308">
      <w:pPr>
        <w:pStyle w:val="bulletcostirosu"/>
        <w:rPr>
          <w:b w:val="0"/>
          <w:color w:val="auto"/>
        </w:rPr>
      </w:pPr>
      <w:r w:rsidRPr="00127BB1">
        <w:rPr>
          <w:color w:val="auto"/>
        </w:rPr>
        <w:t xml:space="preserve"> Posibilitate anualã </w:t>
      </w:r>
      <w:r w:rsidRPr="00127BB1">
        <w:rPr>
          <w:b w:val="0"/>
          <w:color w:val="auto"/>
        </w:rPr>
        <w:t>- volumul de lemn ce poate fi recoltat dintr-o pãdure, rezultat ca raport dintre posibilitate şi numãrul anilor de aplicabilitate a amenajamentului silvic</w:t>
      </w:r>
    </w:p>
    <w:p w14:paraId="16317088" w14:textId="77777777" w:rsidR="003F19C4" w:rsidRPr="00127BB1" w:rsidRDefault="003F19C4" w:rsidP="00377308">
      <w:pPr>
        <w:pStyle w:val="textproiect"/>
      </w:pPr>
    </w:p>
    <w:p w14:paraId="01B6CDCD" w14:textId="77777777" w:rsidR="003F19C4" w:rsidRPr="00127BB1" w:rsidRDefault="003F19C4" w:rsidP="00377308">
      <w:pPr>
        <w:pStyle w:val="bulletcostirosu"/>
        <w:rPr>
          <w:b w:val="0"/>
          <w:color w:val="auto"/>
        </w:rPr>
      </w:pPr>
      <w:r w:rsidRPr="00127BB1">
        <w:rPr>
          <w:color w:val="auto"/>
        </w:rPr>
        <w:t xml:space="preserve"> Prejudiciu adus pãdurii </w:t>
      </w:r>
      <w:r w:rsidRPr="00127BB1">
        <w:rPr>
          <w:b w:val="0"/>
          <w:color w:val="auto"/>
        </w:rPr>
        <w:t>- efectul unei acţiuni umane, prin care este afectatã integritatea pãdurii şi/sau realizarea funcţiilor pe care aceasta ar trebui sã le asigure. Aceste acţiuni pot afecta pãdurea:</w:t>
      </w:r>
    </w:p>
    <w:p w14:paraId="5D01F462" w14:textId="77777777" w:rsidR="003F19C4" w:rsidRPr="00127BB1" w:rsidRDefault="003F19C4" w:rsidP="00377308">
      <w:pPr>
        <w:pStyle w:val="textproiect"/>
      </w:pPr>
      <w:r w:rsidRPr="00127BB1">
        <w:t xml:space="preserve">    a) în mod direct, prin acţiuni desfãşurate ilegal;</w:t>
      </w:r>
    </w:p>
    <w:p w14:paraId="2F093550" w14:textId="77777777" w:rsidR="003F19C4" w:rsidRPr="00127BB1" w:rsidRDefault="003F19C4" w:rsidP="00377308">
      <w:pPr>
        <w:pStyle w:val="textproiect"/>
      </w:pPr>
      <w:r w:rsidRPr="00127BB1">
        <w:t xml:space="preserve">    b) în mod indirect, prin acţiuni al cãror efect asupra pãdurii poate fi cuantificat în timp. Se încadreazã în acest tip efectele produse asupra acestora în urma poluãrii, realizãrii de construcţii, exploatãrii de resurse minerale, cu identificarea relaţiei cauzã-efect certificate prin studii realizate de organisme abilitate, neamenajarea zonelor de limitare a propagãrii incendiilor, precum şi neasigurarea dotãrii minime pentru intervenţie în caz de incendiu</w:t>
      </w:r>
    </w:p>
    <w:p w14:paraId="0F4F0326" w14:textId="77777777" w:rsidR="003F19C4" w:rsidRPr="00127BB1" w:rsidRDefault="003F19C4" w:rsidP="00377308">
      <w:pPr>
        <w:pStyle w:val="textproiect"/>
      </w:pPr>
    </w:p>
    <w:p w14:paraId="65388E69" w14:textId="77777777" w:rsidR="003F19C4" w:rsidRPr="00127BB1" w:rsidRDefault="003F19C4" w:rsidP="00377308">
      <w:pPr>
        <w:pStyle w:val="bulletcostirosu"/>
        <w:rPr>
          <w:b w:val="0"/>
          <w:color w:val="auto"/>
        </w:rPr>
      </w:pPr>
      <w:r w:rsidRPr="00127BB1">
        <w:rPr>
          <w:color w:val="auto"/>
        </w:rPr>
        <w:t xml:space="preserve"> Prestaţie silvicã </w:t>
      </w:r>
      <w:r w:rsidRPr="00127BB1">
        <w:rPr>
          <w:b w:val="0"/>
          <w:color w:val="auto"/>
        </w:rPr>
        <w:t>- lucrãrile cu caracter tehnic silvic efectuate de ocoale silvice, pe bazã de contract, în vegetaţia forestierã din afara fondului forestier naţional</w:t>
      </w:r>
    </w:p>
    <w:p w14:paraId="45BC4888" w14:textId="77777777" w:rsidR="003F19C4" w:rsidRPr="00127BB1" w:rsidRDefault="003F19C4" w:rsidP="00377308">
      <w:pPr>
        <w:pStyle w:val="textproiect"/>
      </w:pPr>
    </w:p>
    <w:p w14:paraId="633762F2" w14:textId="77777777" w:rsidR="003F19C4" w:rsidRPr="00127BB1" w:rsidRDefault="003F19C4" w:rsidP="00377308">
      <w:pPr>
        <w:pStyle w:val="bulletcostirosu"/>
        <w:rPr>
          <w:color w:val="auto"/>
        </w:rPr>
      </w:pPr>
      <w:r w:rsidRPr="00127BB1">
        <w:rPr>
          <w:color w:val="auto"/>
        </w:rPr>
        <w:t xml:space="preserve"> Principiul teritorialitãţii </w:t>
      </w:r>
      <w:r w:rsidRPr="00127BB1">
        <w:rPr>
          <w:b w:val="0"/>
          <w:color w:val="auto"/>
        </w:rPr>
        <w:t>- efectuarea administrãrii şi serviciilor silvice, dupã caz, pe bazã de contract, de cãtre ocolul silvic care deţine majoritatea fondului forestier din raza unitãţii administrativ-teritoriale respective</w:t>
      </w:r>
    </w:p>
    <w:p w14:paraId="5EDBBA13" w14:textId="77777777" w:rsidR="003F19C4" w:rsidRPr="00127BB1" w:rsidRDefault="003F19C4" w:rsidP="00377308">
      <w:pPr>
        <w:pStyle w:val="textproiect"/>
      </w:pPr>
    </w:p>
    <w:p w14:paraId="2E7E54C7" w14:textId="77777777" w:rsidR="003F19C4" w:rsidRPr="00127BB1" w:rsidRDefault="003F19C4" w:rsidP="00377308">
      <w:pPr>
        <w:pStyle w:val="bulletcostirosu"/>
        <w:rPr>
          <w:b w:val="0"/>
          <w:color w:val="auto"/>
        </w:rPr>
      </w:pPr>
      <w:r w:rsidRPr="00127BB1">
        <w:rPr>
          <w:color w:val="auto"/>
        </w:rPr>
        <w:t xml:space="preserve"> Produse accidentale I </w:t>
      </w:r>
      <w:r w:rsidRPr="00127BB1">
        <w:rPr>
          <w:b w:val="0"/>
          <w:color w:val="auto"/>
        </w:rPr>
        <w:t>- volumul de lemn rezultat din exploatarea arboretelor afectate integral de factori biotici şi abiotici, din exploatarea unor arbori din arborete cu vârste de peste 60 de ani, afectate parţial de factori biotici şi abiotici, sau cel provenit din defrişãri legal aprobate</w:t>
      </w:r>
    </w:p>
    <w:p w14:paraId="3F872305" w14:textId="77777777" w:rsidR="003F19C4" w:rsidRPr="00127BB1" w:rsidRDefault="003F19C4" w:rsidP="00377308">
      <w:pPr>
        <w:pStyle w:val="textproiect"/>
      </w:pPr>
    </w:p>
    <w:p w14:paraId="3E5750A8" w14:textId="77777777" w:rsidR="003F19C4" w:rsidRPr="00127BB1" w:rsidRDefault="003F19C4" w:rsidP="00377308">
      <w:pPr>
        <w:pStyle w:val="bulletcostirosu"/>
        <w:rPr>
          <w:b w:val="0"/>
          <w:color w:val="auto"/>
        </w:rPr>
      </w:pPr>
      <w:r w:rsidRPr="00127BB1">
        <w:rPr>
          <w:color w:val="auto"/>
        </w:rPr>
        <w:t xml:space="preserve"> Produse accidentale II </w:t>
      </w:r>
      <w:r w:rsidRPr="00127BB1">
        <w:rPr>
          <w:b w:val="0"/>
          <w:color w:val="auto"/>
        </w:rPr>
        <w:t>- volumul de lemn rezultat din exploatarea unor arbori din arborete cu vârste de pânã la 60 de ani, afectate parţial de factori biotici şi abiotici</w:t>
      </w:r>
    </w:p>
    <w:p w14:paraId="36BE0EB4" w14:textId="77777777" w:rsidR="003F19C4" w:rsidRPr="00127BB1" w:rsidRDefault="003F19C4" w:rsidP="00377308">
      <w:pPr>
        <w:pStyle w:val="textproiect"/>
      </w:pPr>
    </w:p>
    <w:p w14:paraId="3446E8C8" w14:textId="77777777" w:rsidR="003F19C4" w:rsidRPr="00127BB1" w:rsidRDefault="003F19C4" w:rsidP="00377308">
      <w:pPr>
        <w:pStyle w:val="bulletcostirosu"/>
        <w:rPr>
          <w:b w:val="0"/>
          <w:color w:val="auto"/>
        </w:rPr>
      </w:pPr>
      <w:r w:rsidRPr="00127BB1">
        <w:rPr>
          <w:color w:val="auto"/>
        </w:rPr>
        <w:t xml:space="preserve"> Provenienţa materialelor lemnoase </w:t>
      </w:r>
      <w:r w:rsidRPr="00127BB1">
        <w:rPr>
          <w:b w:val="0"/>
          <w:color w:val="auto"/>
        </w:rPr>
        <w:t>- sursa localizatã de unde au fost obţinute materialele lemnoase, respectiv:</w:t>
      </w:r>
    </w:p>
    <w:p w14:paraId="1F5D0EE2" w14:textId="77777777" w:rsidR="003F19C4" w:rsidRPr="00127BB1" w:rsidRDefault="003F19C4" w:rsidP="00377308">
      <w:pPr>
        <w:pStyle w:val="textproiect"/>
      </w:pPr>
      <w:r w:rsidRPr="00127BB1">
        <w:t xml:space="preserve">    a) fondul forestier naţional;</w:t>
      </w:r>
    </w:p>
    <w:p w14:paraId="5010BFDA" w14:textId="77777777" w:rsidR="003F19C4" w:rsidRPr="00127BB1" w:rsidRDefault="003F19C4" w:rsidP="00377308">
      <w:pPr>
        <w:pStyle w:val="textproiect"/>
      </w:pPr>
      <w:r w:rsidRPr="00127BB1">
        <w:t xml:space="preserve">    b) vegetaţia forestierã din afara fondului forestier;</w:t>
      </w:r>
    </w:p>
    <w:p w14:paraId="2D9D008A" w14:textId="77777777" w:rsidR="003F19C4" w:rsidRPr="00127BB1" w:rsidRDefault="003F19C4" w:rsidP="00377308">
      <w:pPr>
        <w:pStyle w:val="textproiect"/>
      </w:pPr>
      <w:r w:rsidRPr="00127BB1">
        <w:t xml:space="preserve">    c) centrele de sortare şi prelucrare a lemnului;</w:t>
      </w:r>
    </w:p>
    <w:p w14:paraId="7B2A68A6" w14:textId="77777777" w:rsidR="003F19C4" w:rsidRPr="00127BB1" w:rsidRDefault="003F19C4" w:rsidP="00377308">
      <w:pPr>
        <w:pStyle w:val="textproiect"/>
      </w:pPr>
      <w:r w:rsidRPr="00127BB1">
        <w:t xml:space="preserve">    d) depozitele de materiale lemnoase;</w:t>
      </w:r>
    </w:p>
    <w:p w14:paraId="24FDA330" w14:textId="77777777" w:rsidR="003F19C4" w:rsidRPr="00127BB1" w:rsidRDefault="003F19C4" w:rsidP="00377308">
      <w:pPr>
        <w:pStyle w:val="textproiect"/>
      </w:pPr>
      <w:r w:rsidRPr="00127BB1">
        <w:t xml:space="preserve">    e) pieţele, târgurile, oboarele şi altele asemenea, autorizate pentru comercializarea materialelor lemnoase;</w:t>
      </w:r>
    </w:p>
    <w:p w14:paraId="316A3E15" w14:textId="77777777" w:rsidR="003F19C4" w:rsidRPr="00127BB1" w:rsidRDefault="003F19C4" w:rsidP="00377308">
      <w:pPr>
        <w:pStyle w:val="textproiect"/>
      </w:pPr>
      <w:r w:rsidRPr="00127BB1">
        <w:t xml:space="preserve">    f) import</w:t>
      </w:r>
    </w:p>
    <w:p w14:paraId="53DC76B5" w14:textId="77777777" w:rsidR="003F19C4" w:rsidRPr="00127BB1" w:rsidRDefault="003F19C4" w:rsidP="00377308">
      <w:pPr>
        <w:pStyle w:val="textproiect"/>
      </w:pPr>
    </w:p>
    <w:p w14:paraId="4BC2D7BE" w14:textId="77777777" w:rsidR="003F19C4" w:rsidRPr="00127BB1" w:rsidRDefault="003F19C4" w:rsidP="00377308">
      <w:pPr>
        <w:pStyle w:val="bulletcostirosu"/>
        <w:rPr>
          <w:b w:val="0"/>
          <w:color w:val="auto"/>
        </w:rPr>
      </w:pPr>
      <w:r w:rsidRPr="00127BB1">
        <w:rPr>
          <w:color w:val="auto"/>
        </w:rPr>
        <w:t xml:space="preserve"> Preţul mediu al unui metru cub de masã lemnoasã pe picior </w:t>
      </w:r>
      <w:r w:rsidRPr="00127BB1">
        <w:rPr>
          <w:b w:val="0"/>
          <w:color w:val="auto"/>
        </w:rPr>
        <w:t>- preţul mediu de vânzare al unui metru cub de masã lemnoasã pe picior, calculatã la nivel naţional pe baza datelor statistice din anul anterior</w:t>
      </w:r>
    </w:p>
    <w:p w14:paraId="0CDB73A3" w14:textId="77777777" w:rsidR="003F19C4" w:rsidRPr="00127BB1" w:rsidRDefault="003F19C4" w:rsidP="00377308">
      <w:pPr>
        <w:pStyle w:val="textproiect"/>
        <w:ind w:firstLine="0"/>
        <w:rPr>
          <w:b/>
        </w:rPr>
      </w:pPr>
    </w:p>
    <w:p w14:paraId="59EFDEFF" w14:textId="77777777" w:rsidR="003F19C4" w:rsidRPr="00127BB1" w:rsidRDefault="003F19C4" w:rsidP="00377308">
      <w:pPr>
        <w:pStyle w:val="bulletcostirosu"/>
        <w:rPr>
          <w:b w:val="0"/>
          <w:color w:val="auto"/>
        </w:rPr>
      </w:pPr>
      <w:r w:rsidRPr="00127BB1">
        <w:rPr>
          <w:color w:val="auto"/>
        </w:rPr>
        <w:t xml:space="preserve"> Regimul codrului </w:t>
      </w:r>
      <w:r w:rsidRPr="00127BB1">
        <w:rPr>
          <w:b w:val="0"/>
          <w:color w:val="auto"/>
        </w:rPr>
        <w:t>- modul general de gospodãrire a unei pãduri, bazat pe regenerarea din sãmânţã</w:t>
      </w:r>
    </w:p>
    <w:p w14:paraId="624AD1F9" w14:textId="77777777" w:rsidR="003F19C4" w:rsidRPr="00127BB1" w:rsidRDefault="003F19C4" w:rsidP="00377308">
      <w:pPr>
        <w:pStyle w:val="textproiect"/>
      </w:pPr>
    </w:p>
    <w:p w14:paraId="6B662887" w14:textId="77777777" w:rsidR="003F19C4" w:rsidRPr="00127BB1" w:rsidRDefault="003F19C4" w:rsidP="00377308">
      <w:pPr>
        <w:pStyle w:val="bulletcostirosu"/>
        <w:rPr>
          <w:b w:val="0"/>
          <w:color w:val="auto"/>
        </w:rPr>
      </w:pPr>
      <w:r w:rsidRPr="00127BB1">
        <w:rPr>
          <w:color w:val="auto"/>
        </w:rPr>
        <w:t xml:space="preserve"> Regimul crângului </w:t>
      </w:r>
      <w:r w:rsidRPr="00127BB1">
        <w:rPr>
          <w:b w:val="0"/>
          <w:color w:val="auto"/>
        </w:rPr>
        <w:t>- modul general de gospodãrire a unei pãduri, bazat pe regenerarea vegetativã</w:t>
      </w:r>
    </w:p>
    <w:p w14:paraId="492DB289" w14:textId="77777777" w:rsidR="003F19C4" w:rsidRPr="00127BB1" w:rsidRDefault="003F19C4" w:rsidP="00377308">
      <w:pPr>
        <w:pStyle w:val="textproiect"/>
      </w:pPr>
    </w:p>
    <w:p w14:paraId="79271665" w14:textId="77777777" w:rsidR="003F19C4" w:rsidRPr="00127BB1" w:rsidRDefault="003F19C4" w:rsidP="00377308">
      <w:pPr>
        <w:pStyle w:val="bulletcostirosu"/>
        <w:rPr>
          <w:b w:val="0"/>
          <w:color w:val="auto"/>
        </w:rPr>
      </w:pPr>
      <w:r w:rsidRPr="00127BB1">
        <w:rPr>
          <w:color w:val="auto"/>
        </w:rPr>
        <w:t xml:space="preserve"> Regimul silvic </w:t>
      </w:r>
      <w:r w:rsidRPr="00127BB1">
        <w:rPr>
          <w:b w:val="0"/>
          <w:color w:val="auto"/>
        </w:rPr>
        <w:t>- sistemul unitar de norme tehnice silvice, economice şi juridice privind amenajarea, cultura, exploatarea, protecţia şi paza fondului forestier, în scopul asigurãrii gestionãrii durabile</w:t>
      </w:r>
    </w:p>
    <w:p w14:paraId="6B931EB8" w14:textId="77777777" w:rsidR="003F19C4" w:rsidRPr="00127BB1" w:rsidRDefault="003F19C4" w:rsidP="00377308">
      <w:pPr>
        <w:pStyle w:val="textproiect"/>
      </w:pPr>
    </w:p>
    <w:p w14:paraId="060E66C4" w14:textId="77777777" w:rsidR="003F19C4" w:rsidRPr="00127BB1" w:rsidRDefault="003F19C4" w:rsidP="00377308">
      <w:pPr>
        <w:pStyle w:val="bulletcostirosu"/>
        <w:rPr>
          <w:color w:val="auto"/>
        </w:rPr>
      </w:pPr>
      <w:r w:rsidRPr="00127BB1">
        <w:rPr>
          <w:color w:val="auto"/>
        </w:rPr>
        <w:t xml:space="preserve"> Schimbarea categoriei de folosinţã </w:t>
      </w:r>
      <w:r w:rsidRPr="00127BB1">
        <w:rPr>
          <w:b w:val="0"/>
          <w:color w:val="auto"/>
        </w:rPr>
        <w:t>- schimbarea folosinţei terenului cu menţinerea destinaţiei forestiere, determinatã de modificarea prevederilor amenajamentului silvic în scopul executãrii de lucrãri, instalaţii şi construcţii necesare gestionãrii pãdurilor</w:t>
      </w:r>
    </w:p>
    <w:p w14:paraId="718932A9" w14:textId="77777777" w:rsidR="003F19C4" w:rsidRPr="00127BB1" w:rsidRDefault="003F19C4" w:rsidP="00377308">
      <w:pPr>
        <w:pStyle w:val="textproiect"/>
      </w:pPr>
    </w:p>
    <w:p w14:paraId="376965D8" w14:textId="77777777" w:rsidR="003F19C4" w:rsidRPr="00127BB1" w:rsidRDefault="003F19C4" w:rsidP="00377308">
      <w:pPr>
        <w:pStyle w:val="bulletcostirosu"/>
        <w:rPr>
          <w:b w:val="0"/>
          <w:color w:val="auto"/>
        </w:rPr>
      </w:pPr>
      <w:r w:rsidRPr="00127BB1">
        <w:rPr>
          <w:color w:val="auto"/>
        </w:rPr>
        <w:t xml:space="preserve"> Scoatere definitivã din fondul forestier naţional </w:t>
      </w:r>
      <w:r w:rsidRPr="00127BB1">
        <w:rPr>
          <w:b w:val="0"/>
          <w:color w:val="auto"/>
        </w:rPr>
        <w:t>- schimbarea definitivã a destinaţiei forestiere a unui teren în altã destinaţie, în condiţiile legii</w:t>
      </w:r>
    </w:p>
    <w:p w14:paraId="6174F166" w14:textId="77777777" w:rsidR="003F19C4" w:rsidRPr="00127BB1" w:rsidRDefault="003F19C4" w:rsidP="00377308">
      <w:pPr>
        <w:pStyle w:val="textproiect"/>
      </w:pPr>
    </w:p>
    <w:p w14:paraId="5E5DBF67" w14:textId="77777777" w:rsidR="003F19C4" w:rsidRPr="00127BB1" w:rsidRDefault="003F19C4" w:rsidP="00377308">
      <w:pPr>
        <w:pStyle w:val="bulletcostirosu"/>
        <w:rPr>
          <w:color w:val="auto"/>
        </w:rPr>
      </w:pPr>
      <w:r w:rsidRPr="00127BB1">
        <w:rPr>
          <w:color w:val="auto"/>
        </w:rPr>
        <w:t xml:space="preserve"> Servicii silvice </w:t>
      </w:r>
      <w:r w:rsidRPr="00127BB1">
        <w:rPr>
          <w:b w:val="0"/>
          <w:color w:val="auto"/>
        </w:rPr>
        <w:t>- totalitatea activitãţilor cu caracter tehnic, economic şi juridic desfãşurate de ocoalele silvice, de structurile de rang superior sau de Regia Naţionalã a Pãdurilor - Romsilva în scopul asigurãrii gestionãrii durabile a pãdurilor, cu respectarea regimului silvic, exceptând valorificarea masei lemnoase</w:t>
      </w:r>
    </w:p>
    <w:p w14:paraId="4D84BB18" w14:textId="77777777" w:rsidR="003F19C4" w:rsidRPr="00127BB1" w:rsidRDefault="003F19C4" w:rsidP="00377308">
      <w:pPr>
        <w:pStyle w:val="textproiect"/>
      </w:pPr>
    </w:p>
    <w:p w14:paraId="780A580A" w14:textId="77777777" w:rsidR="003F19C4" w:rsidRPr="00127BB1" w:rsidRDefault="003F19C4" w:rsidP="00377308">
      <w:pPr>
        <w:pStyle w:val="bulletcostirosu"/>
        <w:rPr>
          <w:b w:val="0"/>
          <w:color w:val="auto"/>
        </w:rPr>
      </w:pPr>
      <w:r w:rsidRPr="00127BB1">
        <w:rPr>
          <w:color w:val="auto"/>
        </w:rPr>
        <w:t xml:space="preserve"> Sezon de vegetaţie </w:t>
      </w:r>
      <w:r w:rsidRPr="00127BB1">
        <w:rPr>
          <w:b w:val="0"/>
          <w:color w:val="auto"/>
        </w:rPr>
        <w:t>- perioada din an de la intrarea în vegetaţie a unui arboret pânã la repaosul vegetativ</w:t>
      </w:r>
    </w:p>
    <w:p w14:paraId="3FE06D0C" w14:textId="77777777" w:rsidR="003F19C4" w:rsidRPr="00127BB1" w:rsidRDefault="003F19C4" w:rsidP="00377308">
      <w:pPr>
        <w:pStyle w:val="textproiect"/>
      </w:pPr>
    </w:p>
    <w:p w14:paraId="1FC4311D" w14:textId="77777777" w:rsidR="003F19C4" w:rsidRPr="00127BB1" w:rsidRDefault="003F19C4" w:rsidP="00377308">
      <w:pPr>
        <w:pStyle w:val="bulletcostirosu"/>
        <w:rPr>
          <w:b w:val="0"/>
          <w:color w:val="auto"/>
        </w:rPr>
      </w:pPr>
      <w:r w:rsidRPr="00127BB1">
        <w:rPr>
          <w:color w:val="auto"/>
        </w:rPr>
        <w:t xml:space="preserve"> Silvicultura </w:t>
      </w:r>
      <w:r w:rsidRPr="00127BB1">
        <w:rPr>
          <w:b w:val="0"/>
          <w:color w:val="auto"/>
        </w:rPr>
        <w:t>- ansamblul de preocupãri şi acţiuni privind cunoaşterea pãdurii, crearea şi îngrijirea acesteia, recoltarea şi valorificarea raţionalã a produselor sale, prelucrarea primarã a lemnului, precum şi organizarea şi conducerea întregului proces de gestionare</w:t>
      </w:r>
    </w:p>
    <w:p w14:paraId="449CF183" w14:textId="77777777" w:rsidR="003F19C4" w:rsidRPr="00127BB1" w:rsidRDefault="003F19C4" w:rsidP="00377308">
      <w:pPr>
        <w:pStyle w:val="textproiect"/>
      </w:pPr>
    </w:p>
    <w:p w14:paraId="53EA0F79" w14:textId="77777777" w:rsidR="003F19C4" w:rsidRPr="00127BB1" w:rsidRDefault="003F19C4" w:rsidP="00377308">
      <w:pPr>
        <w:pStyle w:val="bulletcostirosu"/>
        <w:rPr>
          <w:b w:val="0"/>
          <w:color w:val="auto"/>
        </w:rPr>
      </w:pPr>
      <w:r w:rsidRPr="00127BB1">
        <w:rPr>
          <w:color w:val="auto"/>
        </w:rPr>
        <w:t xml:space="preserve"> Spaţii de depozitare a materialelor lemnoase </w:t>
      </w:r>
      <w:r w:rsidRPr="00127BB1">
        <w:rPr>
          <w:b w:val="0"/>
          <w:color w:val="auto"/>
        </w:rPr>
        <w:t xml:space="preserve">- spaţiile delimitate, în care deţinãtorul materialelor lemnoase are dreptul sã realizeze depozitarea acestora în vederea expedierii pentru </w:t>
      </w:r>
      <w:r w:rsidRPr="00127BB1">
        <w:rPr>
          <w:b w:val="0"/>
          <w:color w:val="auto"/>
        </w:rPr>
        <w:lastRenderedPageBreak/>
        <w:t>transport, a prelucrãrii primare şi industriale, a comercializãrii, precum şi platformele primare de la locul de tãiere a masei lemnoase pe picior</w:t>
      </w:r>
    </w:p>
    <w:p w14:paraId="5560697A" w14:textId="77777777" w:rsidR="003F19C4" w:rsidRPr="00127BB1" w:rsidRDefault="003F19C4" w:rsidP="00377308">
      <w:pPr>
        <w:pStyle w:val="textproiect"/>
      </w:pPr>
    </w:p>
    <w:p w14:paraId="6EBB42F6" w14:textId="77777777" w:rsidR="003F19C4" w:rsidRPr="00127BB1" w:rsidRDefault="003F19C4" w:rsidP="00377308">
      <w:pPr>
        <w:pStyle w:val="bulletcostirosu"/>
        <w:rPr>
          <w:b w:val="0"/>
          <w:color w:val="auto"/>
        </w:rPr>
      </w:pPr>
      <w:r w:rsidRPr="00127BB1">
        <w:rPr>
          <w:color w:val="auto"/>
        </w:rPr>
        <w:t xml:space="preserve"> Stare de masiv </w:t>
      </w:r>
      <w:r w:rsidRPr="00127BB1">
        <w:rPr>
          <w:b w:val="0"/>
          <w:color w:val="auto"/>
        </w:rPr>
        <w:t>- stadiul din care o regenerare se poate dezvolta independent, ca urmare a faptului cã exemplarele componente ale acesteia realizeazã o desime care asigurã condiţionarea lor reciprocã în creştere şi dezvoltare, fãrã a mai fi necesare lucrãri de completãri şi întreţineri</w:t>
      </w:r>
    </w:p>
    <w:p w14:paraId="2104C8D0" w14:textId="77777777" w:rsidR="003F19C4" w:rsidRPr="00127BB1" w:rsidRDefault="003F19C4" w:rsidP="00377308">
      <w:pPr>
        <w:pStyle w:val="textproiect"/>
      </w:pPr>
    </w:p>
    <w:p w14:paraId="4F988756" w14:textId="77777777" w:rsidR="003F19C4" w:rsidRPr="00127BB1" w:rsidRDefault="003F19C4" w:rsidP="00377308">
      <w:pPr>
        <w:pStyle w:val="bulletcostirosu"/>
        <w:rPr>
          <w:b w:val="0"/>
          <w:color w:val="auto"/>
        </w:rPr>
      </w:pPr>
      <w:r w:rsidRPr="00127BB1">
        <w:rPr>
          <w:color w:val="auto"/>
        </w:rPr>
        <w:t xml:space="preserve"> Structurã silvicã de rang superior </w:t>
      </w:r>
      <w:r w:rsidRPr="00127BB1">
        <w:rPr>
          <w:b w:val="0"/>
          <w:color w:val="auto"/>
        </w:rPr>
        <w:t>- structura în a cãrei subordine se pot afla, din punct de vedere tehnic, ocoalele silvice private</w:t>
      </w:r>
    </w:p>
    <w:p w14:paraId="298CDBCA" w14:textId="77777777" w:rsidR="003F19C4" w:rsidRPr="00127BB1" w:rsidRDefault="003F19C4" w:rsidP="00377308">
      <w:pPr>
        <w:pStyle w:val="textproiect"/>
      </w:pPr>
    </w:p>
    <w:p w14:paraId="1BD89D4A" w14:textId="77777777" w:rsidR="003F19C4" w:rsidRPr="00127BB1" w:rsidRDefault="003F19C4" w:rsidP="00377308">
      <w:pPr>
        <w:pStyle w:val="bulletcostirosu"/>
        <w:rPr>
          <w:b w:val="0"/>
          <w:color w:val="auto"/>
        </w:rPr>
      </w:pPr>
      <w:r w:rsidRPr="00127BB1">
        <w:rPr>
          <w:color w:val="auto"/>
        </w:rPr>
        <w:t xml:space="preserve"> Subunitate de gospodãrire </w:t>
      </w:r>
      <w:r w:rsidRPr="00127BB1">
        <w:rPr>
          <w:b w:val="0"/>
          <w:color w:val="auto"/>
        </w:rPr>
        <w:t>- diviziunea unei unitãţi de producţie şi/sau protecţie, constituitã ca urmare a grupãrii arboretelor din unitatea de producţie şi/sau protecţie în funcţie de ţelul de gospodãrire</w:t>
      </w:r>
    </w:p>
    <w:p w14:paraId="6016EF9B" w14:textId="77777777" w:rsidR="003F19C4" w:rsidRPr="00127BB1" w:rsidRDefault="003F19C4" w:rsidP="00377308">
      <w:pPr>
        <w:pStyle w:val="textproiect"/>
      </w:pPr>
    </w:p>
    <w:p w14:paraId="6AF2F156" w14:textId="77777777" w:rsidR="003F19C4" w:rsidRPr="00127BB1" w:rsidRDefault="003F19C4" w:rsidP="00377308">
      <w:pPr>
        <w:pStyle w:val="bulletcostirosu"/>
        <w:rPr>
          <w:b w:val="0"/>
          <w:color w:val="auto"/>
        </w:rPr>
      </w:pPr>
      <w:r w:rsidRPr="00127BB1">
        <w:rPr>
          <w:color w:val="auto"/>
        </w:rPr>
        <w:t xml:space="preserve"> Teren neproductiv </w:t>
      </w:r>
      <w:r w:rsidRPr="00127BB1">
        <w:rPr>
          <w:b w:val="0"/>
          <w:color w:val="auto"/>
        </w:rPr>
        <w:t>- terenul în suprafaţã de cel puţin 0,1 ha, care nu prezintã condiţii staţionale care sã permitã instalarea şi dezvoltarea unei vegetaţii forestiere</w:t>
      </w:r>
    </w:p>
    <w:p w14:paraId="05215CE4" w14:textId="77777777" w:rsidR="003F19C4" w:rsidRPr="00127BB1" w:rsidRDefault="003F19C4" w:rsidP="00377308">
      <w:pPr>
        <w:pStyle w:val="textproiect"/>
      </w:pPr>
    </w:p>
    <w:p w14:paraId="6BF558FD" w14:textId="77777777" w:rsidR="003F19C4" w:rsidRPr="00127BB1" w:rsidRDefault="003F19C4" w:rsidP="00377308">
      <w:pPr>
        <w:pStyle w:val="bulletcostirosu"/>
        <w:rPr>
          <w:color w:val="auto"/>
        </w:rPr>
      </w:pPr>
      <w:r w:rsidRPr="00127BB1">
        <w:rPr>
          <w:color w:val="auto"/>
        </w:rPr>
        <w:t xml:space="preserve"> Terenuri degradate </w:t>
      </w:r>
      <w:r w:rsidRPr="00127BB1">
        <w:rPr>
          <w:b w:val="0"/>
          <w:color w:val="auto"/>
        </w:rPr>
        <w:t>- terenurile care prin eroziune, poluare sau acţiunea distructivã a unor factori antropici şi-au pierdut definitiv capacitatea de producţie agricolã, dar pot fi ameliorate prin împãdurire, şi anume:</w:t>
      </w:r>
    </w:p>
    <w:p w14:paraId="3E63CAA9" w14:textId="77777777" w:rsidR="003F19C4" w:rsidRPr="00127BB1" w:rsidRDefault="003F19C4" w:rsidP="00377308">
      <w:pPr>
        <w:pStyle w:val="textproiect"/>
      </w:pPr>
      <w:r w:rsidRPr="00127BB1">
        <w:t xml:space="preserve">    a) terenurile cu eroziune de suprafaţã foarte puternicã şi excesivã;</w:t>
      </w:r>
    </w:p>
    <w:p w14:paraId="15628CD7" w14:textId="77777777" w:rsidR="003F19C4" w:rsidRPr="00127BB1" w:rsidRDefault="003F19C4" w:rsidP="00377308">
      <w:pPr>
        <w:pStyle w:val="textproiect"/>
      </w:pPr>
      <w:r w:rsidRPr="00127BB1">
        <w:t xml:space="preserve">    b) terenurile cu eroziune de adâncime - ogaşe, ravene, torenţi;</w:t>
      </w:r>
    </w:p>
    <w:p w14:paraId="00C1C69C" w14:textId="77777777" w:rsidR="003F19C4" w:rsidRPr="00127BB1" w:rsidRDefault="003F19C4" w:rsidP="00377308">
      <w:pPr>
        <w:pStyle w:val="textproiect"/>
      </w:pPr>
      <w:r w:rsidRPr="00127BB1">
        <w:t xml:space="preserve">    c) terenurile afectate de alunecãri active, prãbuşiri, surpãri şi scurgeri noroioase;</w:t>
      </w:r>
    </w:p>
    <w:p w14:paraId="24ED127C" w14:textId="77777777" w:rsidR="003F19C4" w:rsidRPr="00127BB1" w:rsidRDefault="003F19C4" w:rsidP="00377308">
      <w:pPr>
        <w:pStyle w:val="textproiect"/>
      </w:pPr>
      <w:r w:rsidRPr="00127BB1">
        <w:t xml:space="preserve">    d) terenurile nisipoase expuse erodãrii de cãtre vânt sau apã;</w:t>
      </w:r>
    </w:p>
    <w:p w14:paraId="35EAE149" w14:textId="77777777" w:rsidR="003F19C4" w:rsidRPr="00127BB1" w:rsidRDefault="003F19C4" w:rsidP="00377308">
      <w:pPr>
        <w:pStyle w:val="textproiect"/>
      </w:pPr>
      <w:r w:rsidRPr="00127BB1">
        <w:t xml:space="preserve">    e) terenurile cu aglomerãri de pietriş, bolovãniş, grohotiş, stâncãrii şi depozite de aluviuni torenţiale;</w:t>
      </w:r>
    </w:p>
    <w:p w14:paraId="0ED18261" w14:textId="77777777" w:rsidR="003F19C4" w:rsidRPr="00127BB1" w:rsidRDefault="003F19C4" w:rsidP="00377308">
      <w:pPr>
        <w:pStyle w:val="textproiect"/>
      </w:pPr>
      <w:r w:rsidRPr="00127BB1">
        <w:t xml:space="preserve">    f) terenurile cu exces permanent de umiditate;</w:t>
      </w:r>
    </w:p>
    <w:p w14:paraId="16837EBC" w14:textId="77777777" w:rsidR="003F19C4" w:rsidRPr="00127BB1" w:rsidRDefault="003F19C4" w:rsidP="00377308">
      <w:pPr>
        <w:pStyle w:val="textproiect"/>
      </w:pPr>
      <w:r w:rsidRPr="00127BB1">
        <w:t xml:space="preserve">    g) terenurile sãrãturate sau puternic acide;</w:t>
      </w:r>
    </w:p>
    <w:p w14:paraId="4DA1AE50" w14:textId="77777777" w:rsidR="003F19C4" w:rsidRPr="00127BB1" w:rsidRDefault="003F19C4" w:rsidP="00377308">
      <w:pPr>
        <w:pStyle w:val="textproiect"/>
      </w:pPr>
      <w:r w:rsidRPr="00127BB1">
        <w:t xml:space="preserve">    h) terenurile poluate cu substanţe chimice, petroliere sau noxe;</w:t>
      </w:r>
    </w:p>
    <w:p w14:paraId="4EA91FDC" w14:textId="77777777" w:rsidR="003F19C4" w:rsidRPr="00127BB1" w:rsidRDefault="003F19C4" w:rsidP="00377308">
      <w:pPr>
        <w:pStyle w:val="textproiect"/>
      </w:pPr>
      <w:r w:rsidRPr="00127BB1">
        <w:t xml:space="preserve">    i) terenurile ocupate cu halde miniere, deşeuri industriale sau menajere, gropi de împrumut;</w:t>
      </w:r>
    </w:p>
    <w:p w14:paraId="49380ADF" w14:textId="77777777" w:rsidR="003F19C4" w:rsidRPr="00127BB1" w:rsidRDefault="003F19C4" w:rsidP="00377308">
      <w:pPr>
        <w:pStyle w:val="textproiect"/>
      </w:pPr>
      <w:r w:rsidRPr="00127BB1">
        <w:t xml:space="preserve">    j) terenurile neproductive, dacã acestea nu se constituie ca habitate naturale;</w:t>
      </w:r>
    </w:p>
    <w:p w14:paraId="0605DF96" w14:textId="77777777" w:rsidR="003F19C4" w:rsidRPr="00127BB1" w:rsidRDefault="003F19C4" w:rsidP="00377308">
      <w:pPr>
        <w:pStyle w:val="textproiect"/>
      </w:pPr>
      <w:r w:rsidRPr="00127BB1">
        <w:t xml:space="preserve">    k) terenurile cu nisipuri mobile, care necesitã lucrãri de împãdurire pentru fixarea acestora;</w:t>
      </w:r>
    </w:p>
    <w:p w14:paraId="2A5F376A" w14:textId="77777777" w:rsidR="003F19C4" w:rsidRPr="00127BB1" w:rsidRDefault="003F19C4" w:rsidP="00377308">
      <w:pPr>
        <w:pStyle w:val="textproiect"/>
      </w:pPr>
      <w:r w:rsidRPr="00127BB1">
        <w:t xml:space="preserve">    l) terenurile din oricare dintre categoriile menţionate la lit. a)-k), care au fost ameliorate prin plantaţii silvice şi de pe care vegetaţia a fost înlãturatã</w:t>
      </w:r>
    </w:p>
    <w:p w14:paraId="21DDA0A5" w14:textId="77777777" w:rsidR="003F19C4" w:rsidRPr="00127BB1" w:rsidRDefault="003F19C4" w:rsidP="00377308">
      <w:pPr>
        <w:pStyle w:val="textproiect"/>
        <w:ind w:firstLine="0"/>
      </w:pPr>
    </w:p>
    <w:p w14:paraId="4E68AA30" w14:textId="77777777" w:rsidR="003F19C4" w:rsidRPr="00127BB1" w:rsidRDefault="003F19C4" w:rsidP="00377308">
      <w:pPr>
        <w:pStyle w:val="bulletcostirosu"/>
        <w:rPr>
          <w:b w:val="0"/>
          <w:color w:val="auto"/>
        </w:rPr>
      </w:pPr>
      <w:r w:rsidRPr="00127BB1">
        <w:rPr>
          <w:color w:val="auto"/>
        </w:rPr>
        <w:t xml:space="preserve"> Unitate de producţie şi/sau protecţie </w:t>
      </w:r>
      <w:r w:rsidRPr="00127BB1">
        <w:rPr>
          <w:b w:val="0"/>
          <w:color w:val="auto"/>
        </w:rPr>
        <w:t>- suprafaţa de fond forestier pentru care se elaboreazã un amenajament silvic. La constituirea unei unitãţi de protecţie şi de producţie se au în vedere urmãtoarele principii:</w:t>
      </w:r>
    </w:p>
    <w:p w14:paraId="2055E1E2" w14:textId="77777777" w:rsidR="003F19C4" w:rsidRPr="00127BB1" w:rsidRDefault="003F19C4" w:rsidP="00377308">
      <w:pPr>
        <w:pStyle w:val="textproiect"/>
      </w:pPr>
      <w:r w:rsidRPr="00127BB1">
        <w:t xml:space="preserve">    a) se constituie pe bazine sau pe bazinete hidrografice, în cadrul aceluiaşi ocol silvic;</w:t>
      </w:r>
    </w:p>
    <w:p w14:paraId="19C76AE7" w14:textId="77777777" w:rsidR="003F19C4" w:rsidRPr="00127BB1" w:rsidRDefault="003F19C4" w:rsidP="00377308">
      <w:pPr>
        <w:pStyle w:val="textproiect"/>
      </w:pPr>
      <w:r w:rsidRPr="00127BB1">
        <w:t xml:space="preserve">    b) delimitarea se realizeazã prin limite naturale, artificiale permanente sau pe limita proprietãţii forestiere, dupã caz.</w:t>
      </w:r>
    </w:p>
    <w:p w14:paraId="125CE48E" w14:textId="77777777" w:rsidR="003F19C4" w:rsidRPr="00127BB1" w:rsidRDefault="003F19C4" w:rsidP="00377308">
      <w:pPr>
        <w:pStyle w:val="textproiect"/>
      </w:pPr>
      <w:r w:rsidRPr="00127BB1">
        <w:t xml:space="preserve">    Se includ într-o unitate de producţie şi/sau protecţie proprietãţi întregi, nefragmentate; proprietãţile se pot fragmenta numai dacã suprafaţa acestora este mai mare decât suprafaţa maximã stabilitã de normele tehnice pentru o unitate de producţie şi/sau protecţie</w:t>
      </w:r>
    </w:p>
    <w:p w14:paraId="10B8DDC0" w14:textId="77777777" w:rsidR="003F19C4" w:rsidRPr="00127BB1" w:rsidRDefault="003F19C4" w:rsidP="00377308">
      <w:pPr>
        <w:pStyle w:val="textproiect"/>
      </w:pPr>
    </w:p>
    <w:p w14:paraId="1F1FD124" w14:textId="77777777" w:rsidR="003F19C4" w:rsidRPr="00127BB1" w:rsidRDefault="003F19C4" w:rsidP="00377308">
      <w:pPr>
        <w:pStyle w:val="bulletcostirosu"/>
        <w:rPr>
          <w:b w:val="0"/>
          <w:color w:val="auto"/>
        </w:rPr>
      </w:pPr>
      <w:r w:rsidRPr="00127BB1">
        <w:rPr>
          <w:color w:val="auto"/>
        </w:rPr>
        <w:lastRenderedPageBreak/>
        <w:t xml:space="preserve"> Urgență de regenerare </w:t>
      </w:r>
      <w:r w:rsidRPr="00127BB1">
        <w:rPr>
          <w:b w:val="0"/>
          <w:color w:val="auto"/>
        </w:rPr>
        <w:t>- Ordinea indicată pentru regenerarea arboretelor exploatabile, în raport cu vârsta exploatabilității şi starea lor</w:t>
      </w:r>
    </w:p>
    <w:p w14:paraId="22A70302" w14:textId="77777777" w:rsidR="003F19C4" w:rsidRPr="00127BB1" w:rsidRDefault="003F19C4" w:rsidP="00377308">
      <w:pPr>
        <w:pStyle w:val="textproiect"/>
        <w:ind w:firstLine="0"/>
      </w:pPr>
    </w:p>
    <w:p w14:paraId="7C2B2EA7" w14:textId="77777777" w:rsidR="003F19C4" w:rsidRPr="00127BB1" w:rsidRDefault="003F19C4" w:rsidP="00377308">
      <w:pPr>
        <w:pStyle w:val="bulletcostirosu"/>
        <w:rPr>
          <w:b w:val="0"/>
          <w:color w:val="auto"/>
        </w:rPr>
      </w:pPr>
      <w:r w:rsidRPr="00127BB1">
        <w:rPr>
          <w:color w:val="auto"/>
        </w:rPr>
        <w:t xml:space="preserve"> Vegetaţie forestierã din afara fondului forestier naţional </w:t>
      </w:r>
      <w:r w:rsidRPr="00127BB1">
        <w:rPr>
          <w:b w:val="0"/>
          <w:color w:val="auto"/>
        </w:rPr>
        <w:t>- vegetaţia forestierã situatã pe terenuri din afara fondului forestier naţional, care nu îndeplineşte unul sau mai multe criterii de definire a pãdurii, fiind alcãtuitã din urmãtoarele categorii:</w:t>
      </w:r>
    </w:p>
    <w:p w14:paraId="1FA9AF16" w14:textId="77777777" w:rsidR="003F19C4" w:rsidRPr="00127BB1" w:rsidRDefault="003F19C4" w:rsidP="00377308">
      <w:pPr>
        <w:pStyle w:val="textproiect"/>
      </w:pPr>
      <w:r w:rsidRPr="00127BB1">
        <w:t xml:space="preserve">    a) plantaţiile cu specii forestiere de pe terenuri agricole;</w:t>
      </w:r>
    </w:p>
    <w:p w14:paraId="4BAEA08E" w14:textId="77777777" w:rsidR="003F19C4" w:rsidRPr="00127BB1" w:rsidRDefault="003F19C4" w:rsidP="00377308">
      <w:pPr>
        <w:pStyle w:val="textproiect"/>
      </w:pPr>
      <w:r w:rsidRPr="00127BB1">
        <w:t xml:space="preserve">    b) vegetaţia forestierã de pe pãşuni cu consistenţã mai micã de 0,4;</w:t>
      </w:r>
    </w:p>
    <w:p w14:paraId="05523EF5" w14:textId="77777777" w:rsidR="003F19C4" w:rsidRPr="00127BB1" w:rsidRDefault="003F19C4" w:rsidP="00377308">
      <w:pPr>
        <w:pStyle w:val="textproiect"/>
      </w:pPr>
      <w:r w:rsidRPr="00127BB1">
        <w:t xml:space="preserve">    c) fâneţele împãdurite;</w:t>
      </w:r>
    </w:p>
    <w:p w14:paraId="3F45E88A" w14:textId="77777777" w:rsidR="003F19C4" w:rsidRPr="00127BB1" w:rsidRDefault="003F19C4" w:rsidP="00377308">
      <w:pPr>
        <w:pStyle w:val="textproiect"/>
      </w:pPr>
      <w:r w:rsidRPr="00127BB1">
        <w:t xml:space="preserve">    d) plantaţiile cu specii forestiere şi arborii din zonele de protecţie a lucrãrilor hidrotehnice şi de îmbunãtãţiri funciare;</w:t>
      </w:r>
    </w:p>
    <w:p w14:paraId="77F6BE10" w14:textId="77777777" w:rsidR="003F19C4" w:rsidRPr="00127BB1" w:rsidRDefault="003F19C4" w:rsidP="00377308">
      <w:pPr>
        <w:pStyle w:val="textproiect"/>
      </w:pPr>
      <w:r w:rsidRPr="00127BB1">
        <w:t xml:space="preserve">    e) arborii situaţi de-a lungul cursurilor de apã şi canalelor;</w:t>
      </w:r>
    </w:p>
    <w:p w14:paraId="4FE6540A" w14:textId="77777777" w:rsidR="003F19C4" w:rsidRPr="00127BB1" w:rsidRDefault="003F19C4" w:rsidP="00377308">
      <w:pPr>
        <w:pStyle w:val="textproiect"/>
      </w:pPr>
      <w:r w:rsidRPr="00127BB1">
        <w:t xml:space="preserve">    f) zonele verzi din intravilan, altele decât cele definite ca pãduri;</w:t>
      </w:r>
    </w:p>
    <w:p w14:paraId="5232D095" w14:textId="77777777" w:rsidR="003F19C4" w:rsidRPr="00127BB1" w:rsidRDefault="003F19C4" w:rsidP="00377308">
      <w:pPr>
        <w:pStyle w:val="textproiect"/>
      </w:pPr>
      <w:r w:rsidRPr="00127BB1">
        <w:t xml:space="preserve">    g) parcurile dendrologice şi arboretumurile, altele decât cele cuprinse în pãduri;</w:t>
      </w:r>
    </w:p>
    <w:p w14:paraId="0278D2E1" w14:textId="77777777" w:rsidR="003F19C4" w:rsidRPr="00127BB1" w:rsidRDefault="003F19C4" w:rsidP="00377308">
      <w:pPr>
        <w:pStyle w:val="textproiect"/>
      </w:pPr>
      <w:r w:rsidRPr="00127BB1">
        <w:t xml:space="preserve">    h) aliniamentele de arbori situate de-a lungul cãilor de transport şi comunicaţie</w:t>
      </w:r>
    </w:p>
    <w:p w14:paraId="703EA0AE" w14:textId="77777777" w:rsidR="003F19C4" w:rsidRPr="00127BB1" w:rsidRDefault="003F19C4" w:rsidP="00377308">
      <w:pPr>
        <w:pStyle w:val="textproiect"/>
      </w:pPr>
    </w:p>
    <w:p w14:paraId="2DA73417" w14:textId="77777777" w:rsidR="003F19C4" w:rsidRPr="00127BB1" w:rsidRDefault="003F19C4" w:rsidP="00377308">
      <w:pPr>
        <w:pStyle w:val="bulletcostirosu"/>
        <w:rPr>
          <w:b w:val="0"/>
          <w:color w:val="auto"/>
        </w:rPr>
      </w:pPr>
      <w:r w:rsidRPr="00127BB1">
        <w:rPr>
          <w:color w:val="auto"/>
        </w:rPr>
        <w:t xml:space="preserve"> Vârsta exploatabilității </w:t>
      </w:r>
      <w:r w:rsidRPr="00127BB1">
        <w:rPr>
          <w:b w:val="0"/>
          <w:color w:val="auto"/>
        </w:rPr>
        <w:t>- Vârsta la care un arboret devine exploatabil în raport cu funcțiile multiple atribuite</w:t>
      </w:r>
    </w:p>
    <w:p w14:paraId="02863119" w14:textId="77777777" w:rsidR="003F19C4" w:rsidRPr="00127BB1" w:rsidRDefault="003F19C4" w:rsidP="00377308">
      <w:pPr>
        <w:pStyle w:val="textproiect"/>
        <w:ind w:firstLine="0"/>
      </w:pPr>
    </w:p>
    <w:p w14:paraId="71163E48" w14:textId="77777777" w:rsidR="003F19C4" w:rsidRPr="00127BB1" w:rsidRDefault="003F19C4" w:rsidP="00377308">
      <w:pPr>
        <w:pStyle w:val="bulletcostirosu"/>
        <w:rPr>
          <w:b w:val="0"/>
          <w:color w:val="auto"/>
        </w:rPr>
      </w:pPr>
      <w:r w:rsidRPr="00127BB1">
        <w:rPr>
          <w:color w:val="auto"/>
        </w:rPr>
        <w:t xml:space="preserve"> Zonã deficitarã în pãduri </w:t>
      </w:r>
      <w:r w:rsidRPr="00127BB1">
        <w:rPr>
          <w:b w:val="0"/>
          <w:color w:val="auto"/>
        </w:rPr>
        <w:t>- judeţul în care suprafaţa pãdurilor reprezintã mai puţin de 16% din suprafaţa totalã a acestuia</w:t>
      </w:r>
    </w:p>
    <w:p w14:paraId="7D6044D2" w14:textId="77777777" w:rsidR="003F19C4" w:rsidRPr="00127BB1" w:rsidRDefault="003F19C4" w:rsidP="00377308">
      <w:pPr>
        <w:pStyle w:val="textproiect"/>
        <w:jc w:val="left"/>
      </w:pPr>
    </w:p>
    <w:p w14:paraId="713D1603" w14:textId="77777777" w:rsidR="003F19C4" w:rsidRPr="00127BB1" w:rsidRDefault="003F19C4" w:rsidP="00377308">
      <w:pPr>
        <w:pStyle w:val="bulletcostirosu"/>
        <w:rPr>
          <w:color w:val="auto"/>
          <w:szCs w:val="24"/>
        </w:rPr>
      </w:pPr>
      <w:r w:rsidRPr="00127BB1">
        <w:rPr>
          <w:color w:val="auto"/>
        </w:rPr>
        <w:t xml:space="preserve"> Zonarea funcțională a pădurilor </w:t>
      </w:r>
      <w:r w:rsidRPr="00127BB1">
        <w:rPr>
          <w:b w:val="0"/>
          <w:color w:val="auto"/>
        </w:rPr>
        <w:t>- operația de delimitare a suprafețelor de pădure menite să îndeplinească diferite funcții de producție şi protecție sau numai de protecție</w:t>
      </w:r>
    </w:p>
    <w:p w14:paraId="4F825651" w14:textId="77777777" w:rsidR="003F19C4" w:rsidRPr="00127BB1" w:rsidRDefault="003F19C4" w:rsidP="00377308">
      <w:pPr>
        <w:pStyle w:val="ListParagraph"/>
        <w:spacing w:after="0"/>
        <w:rPr>
          <w:rFonts w:cs="Times New Roman"/>
          <w:color w:val="auto"/>
          <w:szCs w:val="24"/>
        </w:rPr>
      </w:pPr>
    </w:p>
    <w:p w14:paraId="56364A8D" w14:textId="77777777" w:rsidR="003F19C4" w:rsidRPr="00127BB1" w:rsidRDefault="003F19C4" w:rsidP="00377308">
      <w:pPr>
        <w:pStyle w:val="bulletcostirosu"/>
        <w:numPr>
          <w:ilvl w:val="0"/>
          <w:numId w:val="0"/>
        </w:numPr>
        <w:rPr>
          <w:color w:val="auto"/>
          <w:szCs w:val="24"/>
        </w:rPr>
      </w:pPr>
    </w:p>
    <w:p w14:paraId="7BD6D6FD" w14:textId="77777777" w:rsidR="003F19C4" w:rsidRPr="00127BB1" w:rsidRDefault="003F19C4" w:rsidP="00377308">
      <w:pPr>
        <w:pStyle w:val="bulletcostirosu"/>
        <w:numPr>
          <w:ilvl w:val="0"/>
          <w:numId w:val="0"/>
        </w:numPr>
        <w:rPr>
          <w:color w:val="auto"/>
          <w:szCs w:val="24"/>
        </w:rPr>
      </w:pPr>
    </w:p>
    <w:p w14:paraId="7C02AAF5" w14:textId="77777777" w:rsidR="003F19C4" w:rsidRPr="00127BB1" w:rsidRDefault="003F19C4" w:rsidP="00377308">
      <w:pPr>
        <w:pStyle w:val="bulletcostirosu"/>
        <w:numPr>
          <w:ilvl w:val="0"/>
          <w:numId w:val="0"/>
        </w:numPr>
        <w:rPr>
          <w:color w:val="auto"/>
          <w:szCs w:val="24"/>
        </w:rPr>
      </w:pPr>
    </w:p>
    <w:p w14:paraId="0D656D5F" w14:textId="77777777" w:rsidR="003F19C4" w:rsidRPr="00127BB1" w:rsidRDefault="003F19C4" w:rsidP="00377308">
      <w:pPr>
        <w:pStyle w:val="bulletcostirosu"/>
        <w:numPr>
          <w:ilvl w:val="0"/>
          <w:numId w:val="0"/>
        </w:numPr>
        <w:rPr>
          <w:color w:val="auto"/>
          <w:szCs w:val="24"/>
        </w:rPr>
      </w:pPr>
    </w:p>
    <w:p w14:paraId="07218C70" w14:textId="77777777" w:rsidR="003F19C4" w:rsidRPr="00127BB1" w:rsidRDefault="003F19C4" w:rsidP="00377308">
      <w:pPr>
        <w:pStyle w:val="bulletcostirosu"/>
        <w:numPr>
          <w:ilvl w:val="0"/>
          <w:numId w:val="0"/>
        </w:numPr>
        <w:rPr>
          <w:color w:val="auto"/>
          <w:szCs w:val="24"/>
        </w:rPr>
      </w:pPr>
    </w:p>
    <w:p w14:paraId="2D155DA2" w14:textId="77777777" w:rsidR="003F19C4" w:rsidRPr="00127BB1" w:rsidRDefault="003F19C4" w:rsidP="00377308">
      <w:pPr>
        <w:pStyle w:val="bulletcostirosu"/>
        <w:numPr>
          <w:ilvl w:val="0"/>
          <w:numId w:val="0"/>
        </w:numPr>
        <w:rPr>
          <w:color w:val="auto"/>
          <w:szCs w:val="24"/>
        </w:rPr>
      </w:pPr>
    </w:p>
    <w:p w14:paraId="27B5EB7E" w14:textId="77777777" w:rsidR="003F19C4" w:rsidRPr="00127BB1" w:rsidRDefault="003F19C4" w:rsidP="00377308">
      <w:pPr>
        <w:pStyle w:val="bulletcostirosu"/>
        <w:numPr>
          <w:ilvl w:val="0"/>
          <w:numId w:val="0"/>
        </w:numPr>
        <w:rPr>
          <w:color w:val="auto"/>
          <w:szCs w:val="24"/>
        </w:rPr>
      </w:pPr>
    </w:p>
    <w:p w14:paraId="0917F9DF" w14:textId="77777777" w:rsidR="003F19C4" w:rsidRPr="00127BB1" w:rsidRDefault="003F19C4" w:rsidP="00377308">
      <w:pPr>
        <w:pStyle w:val="bulletcostirosu"/>
        <w:numPr>
          <w:ilvl w:val="0"/>
          <w:numId w:val="0"/>
        </w:numPr>
        <w:rPr>
          <w:color w:val="auto"/>
          <w:szCs w:val="24"/>
        </w:rPr>
      </w:pPr>
    </w:p>
    <w:p w14:paraId="77D9A338" w14:textId="77777777" w:rsidR="003F19C4" w:rsidRPr="00127BB1" w:rsidRDefault="003F19C4" w:rsidP="00377308">
      <w:pPr>
        <w:pStyle w:val="bulletcostirosu"/>
        <w:numPr>
          <w:ilvl w:val="0"/>
          <w:numId w:val="0"/>
        </w:numPr>
        <w:rPr>
          <w:color w:val="auto"/>
          <w:szCs w:val="24"/>
        </w:rPr>
      </w:pPr>
    </w:p>
    <w:p w14:paraId="735798EC" w14:textId="77777777" w:rsidR="003F19C4" w:rsidRPr="00127BB1" w:rsidRDefault="003F19C4" w:rsidP="00377308">
      <w:pPr>
        <w:pStyle w:val="bulletcostirosu"/>
        <w:numPr>
          <w:ilvl w:val="0"/>
          <w:numId w:val="0"/>
        </w:numPr>
        <w:rPr>
          <w:color w:val="auto"/>
          <w:szCs w:val="24"/>
        </w:rPr>
      </w:pPr>
    </w:p>
    <w:p w14:paraId="02928010" w14:textId="77777777" w:rsidR="003F19C4" w:rsidRPr="00127BB1" w:rsidRDefault="003F19C4" w:rsidP="00377308">
      <w:pPr>
        <w:pStyle w:val="bulletcostirosu"/>
        <w:numPr>
          <w:ilvl w:val="0"/>
          <w:numId w:val="0"/>
        </w:numPr>
        <w:rPr>
          <w:color w:val="auto"/>
          <w:szCs w:val="24"/>
        </w:rPr>
      </w:pPr>
    </w:p>
    <w:p w14:paraId="49478FB2" w14:textId="77777777" w:rsidR="003F19C4" w:rsidRPr="00127BB1" w:rsidRDefault="003F19C4" w:rsidP="00377308">
      <w:pPr>
        <w:pStyle w:val="bulletcostirosu"/>
        <w:numPr>
          <w:ilvl w:val="0"/>
          <w:numId w:val="0"/>
        </w:numPr>
        <w:rPr>
          <w:color w:val="auto"/>
          <w:szCs w:val="24"/>
        </w:rPr>
      </w:pPr>
    </w:p>
    <w:p w14:paraId="59608E1C" w14:textId="0D84940D" w:rsidR="003F19C4" w:rsidRPr="00127BB1" w:rsidRDefault="003F19C4" w:rsidP="00377308">
      <w:pPr>
        <w:pStyle w:val="bulletcostirosu"/>
        <w:numPr>
          <w:ilvl w:val="0"/>
          <w:numId w:val="0"/>
        </w:numPr>
        <w:rPr>
          <w:color w:val="auto"/>
          <w:szCs w:val="24"/>
        </w:rPr>
      </w:pPr>
    </w:p>
    <w:p w14:paraId="32307404" w14:textId="4E1AF120" w:rsidR="00B521FD" w:rsidRPr="00127BB1" w:rsidRDefault="00B521FD" w:rsidP="00377308">
      <w:pPr>
        <w:pStyle w:val="bulletcostirosu"/>
        <w:numPr>
          <w:ilvl w:val="0"/>
          <w:numId w:val="0"/>
        </w:numPr>
        <w:rPr>
          <w:color w:val="auto"/>
          <w:szCs w:val="24"/>
        </w:rPr>
      </w:pPr>
    </w:p>
    <w:p w14:paraId="7AA145DE" w14:textId="77777777" w:rsidR="00B521FD" w:rsidRPr="00127BB1" w:rsidRDefault="00B521FD" w:rsidP="00377308">
      <w:pPr>
        <w:pStyle w:val="bulletcostirosu"/>
        <w:numPr>
          <w:ilvl w:val="0"/>
          <w:numId w:val="0"/>
        </w:numPr>
        <w:rPr>
          <w:color w:val="auto"/>
          <w:szCs w:val="24"/>
        </w:rPr>
      </w:pPr>
    </w:p>
    <w:p w14:paraId="6838AEF9" w14:textId="77777777" w:rsidR="003F19C4" w:rsidRPr="00127BB1" w:rsidRDefault="003F19C4" w:rsidP="00377308">
      <w:pPr>
        <w:pStyle w:val="bulletcostirosu"/>
        <w:numPr>
          <w:ilvl w:val="0"/>
          <w:numId w:val="0"/>
        </w:numPr>
        <w:rPr>
          <w:color w:val="auto"/>
          <w:szCs w:val="24"/>
        </w:rPr>
      </w:pPr>
    </w:p>
    <w:p w14:paraId="619D6863" w14:textId="77777777" w:rsidR="003F19C4" w:rsidRPr="00127BB1" w:rsidRDefault="003F19C4" w:rsidP="00377308">
      <w:pPr>
        <w:pStyle w:val="bulletcostirosu"/>
        <w:numPr>
          <w:ilvl w:val="0"/>
          <w:numId w:val="0"/>
        </w:numPr>
        <w:rPr>
          <w:color w:val="auto"/>
          <w:szCs w:val="24"/>
        </w:rPr>
      </w:pPr>
    </w:p>
    <w:p w14:paraId="6EBA8750" w14:textId="77777777" w:rsidR="003F19C4" w:rsidRPr="00127BB1" w:rsidRDefault="003F19C4" w:rsidP="00377308">
      <w:pPr>
        <w:pStyle w:val="bulletcostirosu"/>
        <w:numPr>
          <w:ilvl w:val="0"/>
          <w:numId w:val="0"/>
        </w:numPr>
        <w:rPr>
          <w:color w:val="auto"/>
          <w:szCs w:val="24"/>
        </w:rPr>
      </w:pPr>
    </w:p>
    <w:p w14:paraId="04E5F0BE" w14:textId="77777777" w:rsidR="003F19C4" w:rsidRPr="00127BB1" w:rsidRDefault="003F19C4" w:rsidP="00377308">
      <w:pPr>
        <w:pStyle w:val="bulletcostirosu"/>
        <w:numPr>
          <w:ilvl w:val="0"/>
          <w:numId w:val="0"/>
        </w:numPr>
        <w:rPr>
          <w:color w:val="auto"/>
          <w:szCs w:val="24"/>
        </w:rPr>
      </w:pPr>
    </w:p>
    <w:p w14:paraId="04515310" w14:textId="77777777" w:rsidR="003F19C4" w:rsidRPr="00127BB1" w:rsidRDefault="003F19C4" w:rsidP="00377308">
      <w:pPr>
        <w:pStyle w:val="bulletcostirosu"/>
        <w:numPr>
          <w:ilvl w:val="0"/>
          <w:numId w:val="0"/>
        </w:numPr>
        <w:rPr>
          <w:color w:val="auto"/>
          <w:szCs w:val="24"/>
        </w:rPr>
      </w:pPr>
    </w:p>
    <w:p w14:paraId="5947A94B" w14:textId="77777777" w:rsidR="003F19C4" w:rsidRPr="00127BB1" w:rsidRDefault="003F19C4" w:rsidP="00377308">
      <w:pPr>
        <w:pStyle w:val="bulletcostirosu"/>
        <w:numPr>
          <w:ilvl w:val="0"/>
          <w:numId w:val="0"/>
        </w:numPr>
        <w:rPr>
          <w:color w:val="auto"/>
          <w:szCs w:val="24"/>
        </w:rPr>
      </w:pPr>
    </w:p>
    <w:p w14:paraId="2D367D49" w14:textId="77777777" w:rsidR="003F19C4" w:rsidRPr="00127BB1" w:rsidRDefault="003F19C4" w:rsidP="00377308">
      <w:pPr>
        <w:pStyle w:val="bulletcostirosu"/>
        <w:numPr>
          <w:ilvl w:val="0"/>
          <w:numId w:val="0"/>
        </w:numPr>
        <w:rPr>
          <w:color w:val="auto"/>
          <w:szCs w:val="24"/>
        </w:rPr>
      </w:pPr>
    </w:p>
    <w:p w14:paraId="1E712799" w14:textId="77777777" w:rsidR="003F19C4" w:rsidRPr="00127BB1" w:rsidRDefault="003F19C4" w:rsidP="00B521FD">
      <w:pPr>
        <w:pStyle w:val="Heading1"/>
        <w:numPr>
          <w:ilvl w:val="0"/>
          <w:numId w:val="1"/>
        </w:numPr>
        <w:spacing w:after="0"/>
        <w:jc w:val="center"/>
        <w:rPr>
          <w:rFonts w:cs="Times New Roman"/>
          <w:color w:val="auto"/>
          <w:sz w:val="36"/>
        </w:rPr>
      </w:pPr>
      <w:bookmarkStart w:id="22" w:name="_Toc109990517"/>
      <w:bookmarkStart w:id="23" w:name="_Toc137127387"/>
      <w:bookmarkStart w:id="24" w:name="_Toc147573208"/>
      <w:bookmarkStart w:id="25" w:name="_Toc158638817"/>
      <w:bookmarkStart w:id="26" w:name="_Toc160267319"/>
      <w:bookmarkStart w:id="27" w:name="_Toc174526324"/>
      <w:bookmarkStart w:id="28" w:name="_Toc178674446"/>
      <w:bookmarkStart w:id="29" w:name="_Toc181703490"/>
      <w:bookmarkStart w:id="30" w:name="_Toc193204947"/>
      <w:bookmarkStart w:id="31" w:name="_Toc227674308"/>
      <w:bookmarkStart w:id="32" w:name="_Toc237166396"/>
      <w:r w:rsidRPr="00127BB1">
        <w:rPr>
          <w:rFonts w:cs="Times New Roman"/>
          <w:color w:val="auto"/>
          <w:sz w:val="36"/>
        </w:rPr>
        <w:lastRenderedPageBreak/>
        <w:t>Glosar de termeni conform Natura 2000</w:t>
      </w:r>
      <w:bookmarkEnd w:id="22"/>
      <w:bookmarkEnd w:id="23"/>
      <w:bookmarkEnd w:id="24"/>
      <w:bookmarkEnd w:id="25"/>
      <w:bookmarkEnd w:id="26"/>
      <w:bookmarkEnd w:id="27"/>
      <w:bookmarkEnd w:id="28"/>
      <w:bookmarkEnd w:id="29"/>
      <w:bookmarkEnd w:id="30"/>
      <w:bookmarkEnd w:id="31"/>
      <w:bookmarkEnd w:id="32"/>
    </w:p>
    <w:p w14:paraId="7608D665" w14:textId="77777777" w:rsidR="003F19C4" w:rsidRPr="00127BB1" w:rsidRDefault="003F19C4" w:rsidP="00377308">
      <w:pPr>
        <w:spacing w:after="0"/>
        <w:ind w:left="930"/>
        <w:rPr>
          <w:rFonts w:cs="Times New Roman"/>
          <w:b/>
          <w:szCs w:val="24"/>
        </w:rPr>
      </w:pPr>
      <w:r w:rsidRPr="00127BB1">
        <w:rPr>
          <w:rFonts w:cs="Times New Roman"/>
          <w:b/>
          <w:szCs w:val="24"/>
        </w:rPr>
        <mc:AlternateContent>
          <mc:Choice Requires="wps">
            <w:drawing>
              <wp:anchor distT="0" distB="0" distL="114300" distR="114300" simplePos="0" relativeHeight="251661312" behindDoc="1" locked="0" layoutInCell="1" allowOverlap="1" wp14:anchorId="54E6751F" wp14:editId="2827FB3B">
                <wp:simplePos x="0" y="0"/>
                <wp:positionH relativeFrom="column">
                  <wp:posOffset>3175</wp:posOffset>
                </wp:positionH>
                <wp:positionV relativeFrom="paragraph">
                  <wp:posOffset>113665</wp:posOffset>
                </wp:positionV>
                <wp:extent cx="6300000" cy="0"/>
                <wp:effectExtent l="0" t="0" r="24765" b="1905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0000" cy="0"/>
                        </a:xfrm>
                        <a:prstGeom prst="straightConnector1">
                          <a:avLst/>
                        </a:prstGeom>
                        <a:noFill/>
                        <a:ln w="15875"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shape w14:anchorId="438239A6" id="AutoShape 15" o:spid="_x0000_s1026" type="#_x0000_t32" style="position:absolute;margin-left:.25pt;margin-top:8.95pt;width:496.0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" strokeweight="1.25pt">
                <v:stroke endcap="round"/>
              </v:shape>
            </w:pict>
          </mc:Fallback>
        </mc:AlternateContent>
      </w:r>
    </w:p>
    <w:p w14:paraId="4C15DB46" w14:textId="77777777" w:rsidR="003F19C4" w:rsidRPr="00127BB1" w:rsidRDefault="003F19C4" w:rsidP="003523A8">
      <w:pPr>
        <w:pStyle w:val="bulletcostirosu"/>
        <w:rPr>
          <w:rFonts w:eastAsia="Verdana"/>
          <w:color w:val="auto"/>
        </w:rPr>
      </w:pPr>
      <w:r w:rsidRPr="00127BB1">
        <w:rPr>
          <w:rFonts w:eastAsia="Verdana"/>
          <w:bCs/>
          <w:color w:val="auto"/>
        </w:rPr>
        <w:t xml:space="preserve">Arie </w:t>
      </w:r>
      <w:r w:rsidRPr="00127BB1">
        <w:rPr>
          <w:rFonts w:eastAsia="Verdana"/>
          <w:bCs/>
          <w:color w:val="auto"/>
          <w:spacing w:val="31"/>
        </w:rPr>
        <w:t xml:space="preserve"> </w:t>
      </w:r>
      <w:r w:rsidRPr="00127BB1">
        <w:rPr>
          <w:rFonts w:eastAsia="Verdana"/>
          <w:bCs/>
          <w:color w:val="auto"/>
        </w:rPr>
        <w:t>specia</w:t>
      </w:r>
      <w:r w:rsidRPr="00127BB1">
        <w:rPr>
          <w:rFonts w:eastAsia="Verdana"/>
          <w:bCs/>
          <w:color w:val="auto"/>
          <w:spacing w:val="1"/>
        </w:rPr>
        <w:t>l</w:t>
      </w:r>
      <w:r w:rsidRPr="00127BB1">
        <w:rPr>
          <w:rFonts w:eastAsia="Verdana"/>
          <w:bCs/>
          <w:color w:val="auto"/>
        </w:rPr>
        <w:t xml:space="preserve">a </w:t>
      </w:r>
      <w:r w:rsidRPr="00127BB1">
        <w:rPr>
          <w:rFonts w:eastAsia="Verdana"/>
          <w:bCs/>
          <w:color w:val="auto"/>
          <w:spacing w:val="44"/>
        </w:rPr>
        <w:t xml:space="preserve"> </w:t>
      </w:r>
      <w:r w:rsidRPr="00127BB1">
        <w:rPr>
          <w:rFonts w:eastAsia="Verdana"/>
          <w:bCs/>
          <w:color w:val="auto"/>
          <w:spacing w:val="-1"/>
        </w:rPr>
        <w:t>d</w:t>
      </w:r>
      <w:r w:rsidRPr="00127BB1">
        <w:rPr>
          <w:rFonts w:eastAsia="Verdana"/>
          <w:bCs/>
          <w:color w:val="auto"/>
        </w:rPr>
        <w:t xml:space="preserve">e </w:t>
      </w:r>
      <w:r w:rsidRPr="00127BB1">
        <w:rPr>
          <w:rFonts w:eastAsia="Verdana"/>
          <w:bCs/>
          <w:color w:val="auto"/>
          <w:spacing w:val="24"/>
        </w:rPr>
        <w:t xml:space="preserve"> </w:t>
      </w:r>
      <w:r w:rsidRPr="00127BB1">
        <w:rPr>
          <w:rFonts w:eastAsia="Verdana"/>
          <w:bCs/>
          <w:color w:val="auto"/>
          <w:spacing w:val="-1"/>
        </w:rPr>
        <w:t>conservar</w:t>
      </w:r>
      <w:r w:rsidRPr="00127BB1">
        <w:rPr>
          <w:rFonts w:eastAsia="Verdana"/>
          <w:bCs/>
          <w:color w:val="auto"/>
        </w:rPr>
        <w:t xml:space="preserve">e </w:t>
      </w:r>
      <w:r w:rsidRPr="00127BB1">
        <w:rPr>
          <w:rFonts w:eastAsia="Verdana"/>
          <w:bCs/>
          <w:color w:val="auto"/>
          <w:spacing w:val="55"/>
        </w:rPr>
        <w:t xml:space="preserve"> </w:t>
      </w:r>
      <w:r w:rsidRPr="00127BB1">
        <w:rPr>
          <w:rFonts w:eastAsia="Verdana"/>
          <w:b w:val="0"/>
          <w:bCs/>
          <w:i/>
          <w:color w:val="auto"/>
        </w:rPr>
        <w:t xml:space="preserve">- </w:t>
      </w:r>
      <w:r w:rsidRPr="00127BB1">
        <w:rPr>
          <w:rFonts w:eastAsia="Verdana"/>
          <w:b w:val="0"/>
          <w:bCs/>
          <w:i/>
          <w:color w:val="auto"/>
          <w:spacing w:val="16"/>
        </w:rPr>
        <w:t xml:space="preserve"> </w:t>
      </w:r>
      <w:r w:rsidRPr="00127BB1">
        <w:rPr>
          <w:rFonts w:eastAsia="Verdana"/>
          <w:b w:val="0"/>
          <w:color w:val="auto"/>
        </w:rPr>
        <w:t xml:space="preserve">sit </w:t>
      </w:r>
      <w:r w:rsidRPr="00127BB1">
        <w:rPr>
          <w:rFonts w:eastAsia="Verdana"/>
          <w:b w:val="0"/>
          <w:color w:val="auto"/>
          <w:spacing w:val="20"/>
        </w:rPr>
        <w:t xml:space="preserve"> </w:t>
      </w:r>
      <w:r w:rsidRPr="00127BB1">
        <w:rPr>
          <w:rFonts w:eastAsia="Verdana"/>
          <w:b w:val="0"/>
          <w:color w:val="auto"/>
        </w:rPr>
        <w:t xml:space="preserve">protejat </w:t>
      </w:r>
      <w:r w:rsidRPr="00127BB1">
        <w:rPr>
          <w:rFonts w:eastAsia="Verdana"/>
          <w:b w:val="0"/>
          <w:color w:val="auto"/>
          <w:spacing w:val="37"/>
        </w:rPr>
        <w:t xml:space="preserve"> </w:t>
      </w:r>
      <w:r w:rsidRPr="00127BB1">
        <w:rPr>
          <w:rFonts w:eastAsia="Verdana"/>
          <w:b w:val="0"/>
          <w:color w:val="auto"/>
        </w:rPr>
        <w:t>pen</w:t>
      </w:r>
      <w:r w:rsidRPr="00127BB1">
        <w:rPr>
          <w:rFonts w:eastAsia="Verdana"/>
          <w:b w:val="0"/>
          <w:color w:val="auto"/>
          <w:spacing w:val="-1"/>
        </w:rPr>
        <w:t>t</w:t>
      </w:r>
      <w:r w:rsidRPr="00127BB1">
        <w:rPr>
          <w:rFonts w:eastAsia="Verdana"/>
          <w:b w:val="0"/>
          <w:color w:val="auto"/>
        </w:rPr>
        <w:t xml:space="preserve">ru </w:t>
      </w:r>
      <w:r w:rsidRPr="00127BB1">
        <w:rPr>
          <w:rFonts w:eastAsia="Verdana"/>
          <w:b w:val="0"/>
          <w:color w:val="auto"/>
          <w:spacing w:val="33"/>
        </w:rPr>
        <w:t xml:space="preserve"> </w:t>
      </w:r>
      <w:r w:rsidRPr="00127BB1">
        <w:rPr>
          <w:rFonts w:eastAsia="Verdana"/>
          <w:b w:val="0"/>
          <w:color w:val="auto"/>
        </w:rPr>
        <w:t xml:space="preserve">conservarea </w:t>
      </w:r>
      <w:r w:rsidRPr="00127BB1">
        <w:rPr>
          <w:rFonts w:eastAsia="Verdana"/>
          <w:b w:val="0"/>
          <w:color w:val="auto"/>
          <w:spacing w:val="50"/>
        </w:rPr>
        <w:t xml:space="preserve"> </w:t>
      </w:r>
      <w:r w:rsidRPr="00127BB1">
        <w:rPr>
          <w:rFonts w:eastAsia="Verdana"/>
          <w:b w:val="0"/>
          <w:color w:val="auto"/>
          <w:w w:val="103"/>
        </w:rPr>
        <w:t xml:space="preserve">habitatelor </w:t>
      </w:r>
      <w:r w:rsidRPr="00127BB1">
        <w:rPr>
          <w:rFonts w:eastAsia="Verdana"/>
          <w:b w:val="0"/>
          <w:color w:val="auto"/>
        </w:rPr>
        <w:t>naturale</w:t>
      </w:r>
      <w:r w:rsidRPr="00127BB1">
        <w:rPr>
          <w:rFonts w:eastAsia="Verdana"/>
          <w:b w:val="0"/>
          <w:color w:val="auto"/>
          <w:spacing w:val="36"/>
        </w:rPr>
        <w:t xml:space="preserve"> </w:t>
      </w:r>
      <w:r w:rsidRPr="00127BB1">
        <w:rPr>
          <w:rFonts w:eastAsia="Verdana"/>
          <w:b w:val="0"/>
          <w:color w:val="auto"/>
        </w:rPr>
        <w:t>de</w:t>
      </w:r>
      <w:r w:rsidRPr="00127BB1">
        <w:rPr>
          <w:rFonts w:eastAsia="Verdana"/>
          <w:b w:val="0"/>
          <w:color w:val="auto"/>
          <w:spacing w:val="18"/>
        </w:rPr>
        <w:t xml:space="preserve"> </w:t>
      </w:r>
      <w:r w:rsidRPr="00127BB1">
        <w:rPr>
          <w:rFonts w:eastAsia="Verdana"/>
          <w:b w:val="0"/>
          <w:color w:val="auto"/>
        </w:rPr>
        <w:t>interes</w:t>
      </w:r>
      <w:r w:rsidRPr="00127BB1">
        <w:rPr>
          <w:rFonts w:eastAsia="Verdana"/>
          <w:b w:val="0"/>
          <w:color w:val="auto"/>
          <w:spacing w:val="32"/>
        </w:rPr>
        <w:t xml:space="preserve"> </w:t>
      </w:r>
      <w:r w:rsidRPr="00127BB1">
        <w:rPr>
          <w:rFonts w:eastAsia="Verdana"/>
          <w:b w:val="0"/>
          <w:color w:val="auto"/>
        </w:rPr>
        <w:t>comunitar</w:t>
      </w:r>
      <w:r w:rsidRPr="00127BB1">
        <w:rPr>
          <w:rFonts w:eastAsia="Verdana"/>
          <w:b w:val="0"/>
          <w:color w:val="auto"/>
          <w:spacing w:val="44"/>
        </w:rPr>
        <w:t xml:space="preserve"> </w:t>
      </w:r>
      <w:r w:rsidRPr="00127BB1">
        <w:rPr>
          <w:rFonts w:eastAsia="Verdana"/>
          <w:b w:val="0"/>
          <w:color w:val="auto"/>
          <w:spacing w:val="-3"/>
        </w:rPr>
        <w:t>s</w:t>
      </w:r>
      <w:r w:rsidRPr="00127BB1">
        <w:rPr>
          <w:rFonts w:eastAsia="Verdana"/>
          <w:b w:val="0"/>
          <w:color w:val="auto"/>
        </w:rPr>
        <w:t>i/sau</w:t>
      </w:r>
      <w:r w:rsidRPr="00127BB1">
        <w:rPr>
          <w:rFonts w:eastAsia="Verdana"/>
          <w:b w:val="0"/>
          <w:color w:val="auto"/>
          <w:spacing w:val="29"/>
        </w:rPr>
        <w:t xml:space="preserve"> </w:t>
      </w:r>
      <w:r w:rsidRPr="00127BB1">
        <w:rPr>
          <w:rFonts w:eastAsia="Verdana"/>
          <w:b w:val="0"/>
          <w:color w:val="auto"/>
        </w:rPr>
        <w:t>a</w:t>
      </w:r>
      <w:r w:rsidRPr="00127BB1">
        <w:rPr>
          <w:rFonts w:eastAsia="Verdana"/>
          <w:b w:val="0"/>
          <w:color w:val="auto"/>
          <w:spacing w:val="15"/>
        </w:rPr>
        <w:t xml:space="preserve"> </w:t>
      </w:r>
      <w:r w:rsidRPr="00127BB1">
        <w:rPr>
          <w:rFonts w:eastAsia="Verdana"/>
          <w:b w:val="0"/>
          <w:color w:val="auto"/>
        </w:rPr>
        <w:t>popul</w:t>
      </w:r>
      <w:r w:rsidRPr="00127BB1">
        <w:rPr>
          <w:rFonts w:eastAsia="Verdana"/>
          <w:b w:val="0"/>
          <w:color w:val="auto"/>
          <w:spacing w:val="5"/>
        </w:rPr>
        <w:t>a</w:t>
      </w:r>
      <w:r w:rsidRPr="00127BB1">
        <w:rPr>
          <w:rFonts w:eastAsia="Verdana"/>
          <w:b w:val="0"/>
          <w:color w:val="auto"/>
        </w:rPr>
        <w:t>tiilor</w:t>
      </w:r>
      <w:r w:rsidRPr="00127BB1">
        <w:rPr>
          <w:rFonts w:eastAsia="Verdana"/>
          <w:b w:val="0"/>
          <w:color w:val="auto"/>
          <w:spacing w:val="44"/>
        </w:rPr>
        <w:t xml:space="preserve"> </w:t>
      </w:r>
      <w:r w:rsidRPr="00127BB1">
        <w:rPr>
          <w:rFonts w:eastAsia="Verdana"/>
          <w:b w:val="0"/>
          <w:color w:val="auto"/>
        </w:rPr>
        <w:t>speciilor</w:t>
      </w:r>
      <w:r w:rsidRPr="00127BB1">
        <w:rPr>
          <w:rFonts w:eastAsia="Verdana"/>
          <w:b w:val="0"/>
          <w:color w:val="auto"/>
          <w:spacing w:val="35"/>
        </w:rPr>
        <w:t xml:space="preserve"> </w:t>
      </w:r>
      <w:r w:rsidRPr="00127BB1">
        <w:rPr>
          <w:rFonts w:eastAsia="Verdana"/>
          <w:b w:val="0"/>
          <w:color w:val="auto"/>
        </w:rPr>
        <w:t>de</w:t>
      </w:r>
      <w:r w:rsidRPr="00127BB1">
        <w:rPr>
          <w:rFonts w:eastAsia="Verdana"/>
          <w:b w:val="0"/>
          <w:color w:val="auto"/>
          <w:spacing w:val="17"/>
        </w:rPr>
        <w:t xml:space="preserve"> </w:t>
      </w:r>
      <w:r w:rsidRPr="00127BB1">
        <w:rPr>
          <w:rFonts w:eastAsia="Verdana"/>
          <w:b w:val="0"/>
          <w:color w:val="auto"/>
        </w:rPr>
        <w:t>interes</w:t>
      </w:r>
      <w:r w:rsidRPr="00127BB1">
        <w:rPr>
          <w:rFonts w:eastAsia="Verdana"/>
          <w:b w:val="0"/>
          <w:color w:val="auto"/>
          <w:spacing w:val="31"/>
        </w:rPr>
        <w:t xml:space="preserve"> </w:t>
      </w:r>
      <w:r w:rsidRPr="00127BB1">
        <w:rPr>
          <w:rFonts w:eastAsia="Verdana"/>
          <w:b w:val="0"/>
          <w:color w:val="auto"/>
          <w:w w:val="103"/>
        </w:rPr>
        <w:t xml:space="preserve">comunitar, </w:t>
      </w:r>
      <w:r w:rsidRPr="00127BB1">
        <w:rPr>
          <w:rFonts w:eastAsia="Verdana"/>
          <w:b w:val="0"/>
          <w:color w:val="auto"/>
        </w:rPr>
        <w:t>altele</w:t>
      </w:r>
      <w:r w:rsidRPr="00127BB1">
        <w:rPr>
          <w:rFonts w:eastAsia="Verdana"/>
          <w:b w:val="0"/>
          <w:color w:val="auto"/>
          <w:spacing w:val="18"/>
        </w:rPr>
        <w:t xml:space="preserve"> </w:t>
      </w:r>
      <w:r w:rsidRPr="00127BB1">
        <w:rPr>
          <w:rFonts w:eastAsia="Verdana"/>
          <w:b w:val="0"/>
          <w:color w:val="auto"/>
        </w:rPr>
        <w:t>decât</w:t>
      </w:r>
      <w:r w:rsidRPr="00127BB1">
        <w:rPr>
          <w:rFonts w:eastAsia="Verdana"/>
          <w:b w:val="0"/>
          <w:color w:val="auto"/>
          <w:spacing w:val="18"/>
        </w:rPr>
        <w:t xml:space="preserve"> </w:t>
      </w:r>
      <w:r w:rsidRPr="00127BB1">
        <w:rPr>
          <w:rFonts w:eastAsia="Verdana"/>
          <w:b w:val="0"/>
          <w:color w:val="auto"/>
          <w:spacing w:val="-1"/>
        </w:rPr>
        <w:t>p</w:t>
      </w:r>
      <w:r w:rsidRPr="00127BB1">
        <w:rPr>
          <w:rFonts w:eastAsia="Verdana"/>
          <w:b w:val="0"/>
          <w:color w:val="auto"/>
        </w:rPr>
        <w:t>a</w:t>
      </w:r>
      <w:r w:rsidRPr="00127BB1">
        <w:rPr>
          <w:rFonts w:eastAsia="Verdana"/>
          <w:b w:val="0"/>
          <w:color w:val="auto"/>
          <w:spacing w:val="-3"/>
        </w:rPr>
        <w:t>s</w:t>
      </w:r>
      <w:r w:rsidRPr="00127BB1">
        <w:rPr>
          <w:rFonts w:eastAsia="Verdana"/>
          <w:b w:val="0"/>
          <w:color w:val="auto"/>
        </w:rPr>
        <w:t>arile</w:t>
      </w:r>
      <w:r w:rsidRPr="00127BB1">
        <w:rPr>
          <w:rFonts w:eastAsia="Verdana"/>
          <w:b w:val="0"/>
          <w:color w:val="auto"/>
          <w:spacing w:val="25"/>
        </w:rPr>
        <w:t xml:space="preserve"> </w:t>
      </w:r>
      <w:r w:rsidRPr="00127BB1">
        <w:rPr>
          <w:rFonts w:eastAsia="Verdana"/>
          <w:b w:val="0"/>
          <w:color w:val="auto"/>
          <w:spacing w:val="-3"/>
        </w:rPr>
        <w:t>s</w:t>
      </w:r>
      <w:r w:rsidRPr="00127BB1">
        <w:rPr>
          <w:rFonts w:eastAsia="Verdana"/>
          <w:b w:val="0"/>
          <w:color w:val="auto"/>
        </w:rPr>
        <w:t>albatice,</w:t>
      </w:r>
      <w:r w:rsidRPr="00127BB1">
        <w:rPr>
          <w:rFonts w:eastAsia="Verdana"/>
          <w:b w:val="0"/>
          <w:color w:val="auto"/>
          <w:spacing w:val="31"/>
        </w:rPr>
        <w:t xml:space="preserve"> </w:t>
      </w:r>
      <w:r w:rsidRPr="00127BB1">
        <w:rPr>
          <w:rFonts w:eastAsia="Verdana"/>
          <w:b w:val="0"/>
          <w:color w:val="auto"/>
        </w:rPr>
        <w:t>în</w:t>
      </w:r>
      <w:r w:rsidRPr="00127BB1">
        <w:rPr>
          <w:rFonts w:eastAsia="Verdana"/>
          <w:b w:val="0"/>
          <w:color w:val="auto"/>
          <w:spacing w:val="7"/>
        </w:rPr>
        <w:t xml:space="preserve"> </w:t>
      </w:r>
      <w:r w:rsidRPr="00127BB1">
        <w:rPr>
          <w:rFonts w:eastAsia="Verdana"/>
          <w:b w:val="0"/>
          <w:color w:val="auto"/>
        </w:rPr>
        <w:t>conformitate</w:t>
      </w:r>
      <w:r w:rsidRPr="00127BB1">
        <w:rPr>
          <w:rFonts w:eastAsia="Verdana"/>
          <w:b w:val="0"/>
          <w:color w:val="auto"/>
          <w:spacing w:val="40"/>
        </w:rPr>
        <w:t xml:space="preserve"> </w:t>
      </w:r>
      <w:r w:rsidRPr="00127BB1">
        <w:rPr>
          <w:rFonts w:eastAsia="Verdana"/>
          <w:b w:val="0"/>
          <w:color w:val="auto"/>
        </w:rPr>
        <w:t>cu</w:t>
      </w:r>
      <w:r w:rsidRPr="00127BB1">
        <w:rPr>
          <w:rFonts w:eastAsia="Verdana"/>
          <w:b w:val="0"/>
          <w:color w:val="auto"/>
          <w:spacing w:val="9"/>
        </w:rPr>
        <w:t xml:space="preserve"> </w:t>
      </w:r>
      <w:r w:rsidRPr="00127BB1">
        <w:rPr>
          <w:rFonts w:eastAsia="Verdana"/>
          <w:b w:val="0"/>
          <w:color w:val="auto"/>
        </w:rPr>
        <w:t>reglemen</w:t>
      </w:r>
      <w:r w:rsidRPr="00127BB1">
        <w:rPr>
          <w:rFonts w:eastAsia="Verdana"/>
          <w:b w:val="0"/>
          <w:color w:val="auto"/>
          <w:spacing w:val="-7"/>
        </w:rPr>
        <w:t>t</w:t>
      </w:r>
      <w:r w:rsidRPr="00127BB1">
        <w:rPr>
          <w:rFonts w:eastAsia="Verdana"/>
          <w:b w:val="0"/>
          <w:color w:val="auto"/>
        </w:rPr>
        <w:t>arile</w:t>
      </w:r>
      <w:r w:rsidRPr="00127BB1">
        <w:rPr>
          <w:rFonts w:eastAsia="Verdana"/>
          <w:b w:val="0"/>
          <w:color w:val="auto"/>
          <w:spacing w:val="45"/>
        </w:rPr>
        <w:t xml:space="preserve"> </w:t>
      </w:r>
      <w:r w:rsidRPr="00127BB1">
        <w:rPr>
          <w:rFonts w:eastAsia="Verdana"/>
          <w:b w:val="0"/>
          <w:color w:val="auto"/>
          <w:w w:val="103"/>
        </w:rPr>
        <w:t>comunitare</w:t>
      </w:r>
    </w:p>
    <w:p w14:paraId="7D89EC8F" w14:textId="77777777" w:rsidR="003F19C4" w:rsidRPr="00127BB1" w:rsidRDefault="003F19C4" w:rsidP="003523A8">
      <w:pPr>
        <w:pStyle w:val="studiuEA"/>
        <w:rPr>
          <w:color w:val="auto"/>
          <w:sz w:val="19"/>
          <w:szCs w:val="19"/>
        </w:rPr>
      </w:pPr>
    </w:p>
    <w:p w14:paraId="2F452BE0" w14:textId="77777777" w:rsidR="003F19C4" w:rsidRPr="00127BB1" w:rsidRDefault="003F19C4" w:rsidP="003523A8">
      <w:pPr>
        <w:pStyle w:val="bulletcostirosu"/>
        <w:rPr>
          <w:rFonts w:eastAsia="Verdana"/>
          <w:color w:val="auto"/>
        </w:rPr>
      </w:pPr>
      <w:r w:rsidRPr="00127BB1">
        <w:rPr>
          <w:rFonts w:eastAsia="Verdana"/>
          <w:bCs/>
          <w:color w:val="auto"/>
          <w:spacing w:val="-1"/>
        </w:rPr>
        <w:t>Ari</w:t>
      </w:r>
      <w:r w:rsidRPr="00127BB1">
        <w:rPr>
          <w:rFonts w:eastAsia="Verdana"/>
          <w:bCs/>
          <w:color w:val="auto"/>
        </w:rPr>
        <w:t xml:space="preserve">e </w:t>
      </w:r>
      <w:r w:rsidRPr="00127BB1">
        <w:rPr>
          <w:rFonts w:eastAsia="Verdana"/>
          <w:bCs/>
          <w:color w:val="auto"/>
          <w:spacing w:val="18"/>
        </w:rPr>
        <w:t xml:space="preserve"> </w:t>
      </w:r>
      <w:r w:rsidRPr="00127BB1">
        <w:rPr>
          <w:rFonts w:eastAsia="Verdana"/>
          <w:bCs/>
          <w:color w:val="auto"/>
          <w:spacing w:val="-1"/>
        </w:rPr>
        <w:t>d</w:t>
      </w:r>
      <w:r w:rsidRPr="00127BB1">
        <w:rPr>
          <w:rFonts w:eastAsia="Verdana"/>
          <w:bCs/>
          <w:color w:val="auto"/>
        </w:rPr>
        <w:t xml:space="preserve">e </w:t>
      </w:r>
      <w:r w:rsidRPr="00127BB1">
        <w:rPr>
          <w:rFonts w:eastAsia="Verdana"/>
          <w:bCs/>
          <w:color w:val="auto"/>
          <w:spacing w:val="12"/>
        </w:rPr>
        <w:t xml:space="preserve"> </w:t>
      </w:r>
      <w:r w:rsidRPr="00127BB1">
        <w:rPr>
          <w:rFonts w:eastAsia="Verdana"/>
          <w:bCs/>
          <w:color w:val="auto"/>
          <w:spacing w:val="-1"/>
        </w:rPr>
        <w:t>prote</w:t>
      </w:r>
      <w:r w:rsidRPr="00127BB1">
        <w:rPr>
          <w:rFonts w:eastAsia="Verdana"/>
          <w:bCs/>
          <w:color w:val="auto"/>
          <w:spacing w:val="-2"/>
        </w:rPr>
        <w:t>c</w:t>
      </w:r>
      <w:r w:rsidRPr="00127BB1">
        <w:rPr>
          <w:rFonts w:eastAsia="Verdana"/>
          <w:bCs/>
          <w:color w:val="auto"/>
          <w:spacing w:val="1"/>
        </w:rPr>
        <w:t>t</w:t>
      </w:r>
      <w:r w:rsidRPr="00127BB1">
        <w:rPr>
          <w:rFonts w:eastAsia="Verdana"/>
          <w:bCs/>
          <w:color w:val="auto"/>
        </w:rPr>
        <w:t xml:space="preserve">ie </w:t>
      </w:r>
      <w:r w:rsidRPr="00127BB1">
        <w:rPr>
          <w:rFonts w:eastAsia="Verdana"/>
          <w:bCs/>
          <w:color w:val="auto"/>
          <w:spacing w:val="28"/>
        </w:rPr>
        <w:t xml:space="preserve"> </w:t>
      </w:r>
      <w:r w:rsidRPr="00127BB1">
        <w:rPr>
          <w:rFonts w:eastAsia="Verdana"/>
          <w:bCs/>
          <w:color w:val="auto"/>
        </w:rPr>
        <w:t>specia</w:t>
      </w:r>
      <w:r w:rsidRPr="00127BB1">
        <w:rPr>
          <w:rFonts w:eastAsia="Verdana"/>
          <w:bCs/>
          <w:color w:val="auto"/>
          <w:spacing w:val="-4"/>
        </w:rPr>
        <w:t>l</w:t>
      </w:r>
      <w:r w:rsidRPr="00127BB1">
        <w:rPr>
          <w:rFonts w:eastAsia="Verdana"/>
          <w:bCs/>
          <w:color w:val="auto"/>
        </w:rPr>
        <w:t xml:space="preserve">a </w:t>
      </w:r>
      <w:r w:rsidRPr="00127BB1">
        <w:rPr>
          <w:rFonts w:eastAsia="Verdana"/>
          <w:bCs/>
          <w:color w:val="auto"/>
          <w:spacing w:val="35"/>
        </w:rPr>
        <w:t xml:space="preserve"> </w:t>
      </w:r>
      <w:r w:rsidRPr="00127BB1">
        <w:rPr>
          <w:rFonts w:eastAsia="Verdana"/>
          <w:bCs/>
          <w:color w:val="auto"/>
          <w:spacing w:val="-1"/>
        </w:rPr>
        <w:t>avifaunisti</w:t>
      </w:r>
      <w:r w:rsidRPr="00127BB1">
        <w:rPr>
          <w:rFonts w:eastAsia="Verdana"/>
          <w:bCs/>
          <w:color w:val="auto"/>
          <w:spacing w:val="-2"/>
        </w:rPr>
        <w:t>c</w:t>
      </w:r>
      <w:r w:rsidRPr="00127BB1">
        <w:rPr>
          <w:rFonts w:eastAsia="Verdana"/>
          <w:bCs/>
          <w:color w:val="auto"/>
        </w:rPr>
        <w:t xml:space="preserve">a </w:t>
      </w:r>
      <w:r w:rsidRPr="00127BB1">
        <w:rPr>
          <w:rFonts w:eastAsia="Verdana"/>
          <w:bCs/>
          <w:color w:val="auto"/>
          <w:spacing w:val="46"/>
        </w:rPr>
        <w:t xml:space="preserve"> </w:t>
      </w:r>
      <w:r w:rsidRPr="00127BB1">
        <w:rPr>
          <w:rFonts w:eastAsia="Verdana"/>
          <w:b w:val="0"/>
          <w:bCs/>
          <w:i/>
          <w:color w:val="auto"/>
        </w:rPr>
        <w:t xml:space="preserve">- </w:t>
      </w:r>
      <w:r w:rsidRPr="00127BB1">
        <w:rPr>
          <w:rFonts w:eastAsia="Verdana"/>
          <w:b w:val="0"/>
          <w:bCs/>
          <w:i/>
          <w:color w:val="auto"/>
          <w:spacing w:val="11"/>
        </w:rPr>
        <w:t xml:space="preserve"> </w:t>
      </w:r>
      <w:r w:rsidRPr="00127BB1">
        <w:rPr>
          <w:rFonts w:eastAsia="Verdana"/>
          <w:b w:val="0"/>
          <w:color w:val="auto"/>
        </w:rPr>
        <w:t xml:space="preserve">sit </w:t>
      </w:r>
      <w:r w:rsidRPr="00127BB1">
        <w:rPr>
          <w:rFonts w:eastAsia="Verdana"/>
          <w:b w:val="0"/>
          <w:color w:val="auto"/>
          <w:spacing w:val="8"/>
        </w:rPr>
        <w:t xml:space="preserve"> </w:t>
      </w:r>
      <w:r w:rsidRPr="00127BB1">
        <w:rPr>
          <w:rFonts w:eastAsia="Verdana"/>
          <w:b w:val="0"/>
          <w:color w:val="auto"/>
        </w:rPr>
        <w:t xml:space="preserve">protejat </w:t>
      </w:r>
      <w:r w:rsidRPr="00127BB1">
        <w:rPr>
          <w:rFonts w:eastAsia="Verdana"/>
          <w:b w:val="0"/>
          <w:color w:val="auto"/>
          <w:spacing w:val="25"/>
        </w:rPr>
        <w:t xml:space="preserve"> </w:t>
      </w:r>
      <w:r w:rsidRPr="00127BB1">
        <w:rPr>
          <w:rFonts w:eastAsia="Verdana"/>
          <w:b w:val="0"/>
          <w:color w:val="auto"/>
        </w:rPr>
        <w:t xml:space="preserve">pentru </w:t>
      </w:r>
      <w:r w:rsidRPr="00127BB1">
        <w:rPr>
          <w:rFonts w:eastAsia="Verdana"/>
          <w:b w:val="0"/>
          <w:color w:val="auto"/>
          <w:spacing w:val="21"/>
        </w:rPr>
        <w:t xml:space="preserve"> </w:t>
      </w:r>
      <w:r w:rsidRPr="00127BB1">
        <w:rPr>
          <w:rFonts w:eastAsia="Verdana"/>
          <w:b w:val="0"/>
          <w:color w:val="auto"/>
          <w:w w:val="103"/>
        </w:rPr>
        <w:t>con</w:t>
      </w:r>
      <w:r w:rsidRPr="00127BB1">
        <w:rPr>
          <w:rFonts w:eastAsia="Verdana"/>
          <w:b w:val="0"/>
          <w:color w:val="auto"/>
          <w:spacing w:val="-4"/>
          <w:w w:val="103"/>
        </w:rPr>
        <w:t>s</w:t>
      </w:r>
      <w:r w:rsidRPr="00127BB1">
        <w:rPr>
          <w:rFonts w:eastAsia="Verdana"/>
          <w:b w:val="0"/>
          <w:color w:val="auto"/>
          <w:w w:val="103"/>
        </w:rPr>
        <w:t xml:space="preserve">ervarea </w:t>
      </w:r>
      <w:r w:rsidRPr="00127BB1">
        <w:rPr>
          <w:rFonts w:eastAsia="Verdana"/>
          <w:b w:val="0"/>
          <w:color w:val="auto"/>
          <w:spacing w:val="-7"/>
        </w:rPr>
        <w:t>s</w:t>
      </w:r>
      <w:r w:rsidRPr="00127BB1">
        <w:rPr>
          <w:rFonts w:eastAsia="Verdana"/>
          <w:b w:val="0"/>
          <w:color w:val="auto"/>
          <w:spacing w:val="5"/>
        </w:rPr>
        <w:t>p</w:t>
      </w:r>
      <w:r w:rsidRPr="00127BB1">
        <w:rPr>
          <w:rFonts w:eastAsia="Verdana"/>
          <w:b w:val="0"/>
          <w:color w:val="auto"/>
        </w:rPr>
        <w:t>eciilor</w:t>
      </w:r>
      <w:r w:rsidRPr="00127BB1">
        <w:rPr>
          <w:rFonts w:eastAsia="Verdana"/>
          <w:b w:val="0"/>
          <w:color w:val="auto"/>
          <w:spacing w:val="25"/>
        </w:rPr>
        <w:t xml:space="preserve"> </w:t>
      </w:r>
      <w:r w:rsidRPr="00127BB1">
        <w:rPr>
          <w:rFonts w:eastAsia="Verdana"/>
          <w:b w:val="0"/>
          <w:color w:val="auto"/>
        </w:rPr>
        <w:t>de</w:t>
      </w:r>
      <w:r w:rsidRPr="00127BB1">
        <w:rPr>
          <w:rFonts w:eastAsia="Verdana"/>
          <w:b w:val="0"/>
          <w:color w:val="auto"/>
          <w:spacing w:val="7"/>
        </w:rPr>
        <w:t xml:space="preserve"> </w:t>
      </w:r>
      <w:r w:rsidRPr="00127BB1">
        <w:rPr>
          <w:rFonts w:eastAsia="Verdana"/>
          <w:b w:val="0"/>
          <w:color w:val="auto"/>
        </w:rPr>
        <w:t>p</w:t>
      </w:r>
      <w:r w:rsidRPr="00127BB1">
        <w:rPr>
          <w:rFonts w:eastAsia="Verdana"/>
          <w:b w:val="0"/>
          <w:color w:val="auto"/>
          <w:spacing w:val="5"/>
        </w:rPr>
        <w:t>a</w:t>
      </w:r>
      <w:r w:rsidRPr="00127BB1">
        <w:rPr>
          <w:rFonts w:eastAsia="Verdana"/>
          <w:b w:val="0"/>
          <w:color w:val="auto"/>
          <w:spacing w:val="-7"/>
        </w:rPr>
        <w:t>s</w:t>
      </w:r>
      <w:r w:rsidRPr="00127BB1">
        <w:rPr>
          <w:rFonts w:eastAsia="Verdana"/>
          <w:b w:val="0"/>
          <w:color w:val="auto"/>
          <w:spacing w:val="5"/>
        </w:rPr>
        <w:t>a</w:t>
      </w:r>
      <w:r w:rsidRPr="00127BB1">
        <w:rPr>
          <w:rFonts w:eastAsia="Verdana"/>
          <w:b w:val="0"/>
          <w:color w:val="auto"/>
          <w:spacing w:val="-1"/>
        </w:rPr>
        <w:t>r</w:t>
      </w:r>
      <w:r w:rsidRPr="00127BB1">
        <w:rPr>
          <w:rFonts w:eastAsia="Verdana"/>
          <w:b w:val="0"/>
          <w:color w:val="auto"/>
        </w:rPr>
        <w:t>i</w:t>
      </w:r>
      <w:r w:rsidRPr="00127BB1">
        <w:rPr>
          <w:rFonts w:eastAsia="Verdana"/>
          <w:b w:val="0"/>
          <w:color w:val="auto"/>
          <w:spacing w:val="19"/>
        </w:rPr>
        <w:t xml:space="preserve"> </w:t>
      </w:r>
      <w:r w:rsidRPr="00127BB1">
        <w:rPr>
          <w:rFonts w:eastAsia="Verdana"/>
          <w:b w:val="0"/>
          <w:color w:val="auto"/>
          <w:spacing w:val="-7"/>
        </w:rPr>
        <w:t>s</w:t>
      </w:r>
      <w:r w:rsidRPr="00127BB1">
        <w:rPr>
          <w:rFonts w:eastAsia="Verdana"/>
          <w:b w:val="0"/>
          <w:color w:val="auto"/>
          <w:spacing w:val="5"/>
        </w:rPr>
        <w:t>a</w:t>
      </w:r>
      <w:r w:rsidRPr="00127BB1">
        <w:rPr>
          <w:rFonts w:eastAsia="Verdana"/>
          <w:b w:val="0"/>
          <w:color w:val="auto"/>
          <w:spacing w:val="2"/>
        </w:rPr>
        <w:t>lba</w:t>
      </w:r>
      <w:r w:rsidRPr="00127BB1">
        <w:rPr>
          <w:rFonts w:eastAsia="Verdana"/>
          <w:b w:val="0"/>
          <w:color w:val="auto"/>
          <w:spacing w:val="-10"/>
        </w:rPr>
        <w:t>t</w:t>
      </w:r>
      <w:r w:rsidRPr="00127BB1">
        <w:rPr>
          <w:rFonts w:eastAsia="Verdana"/>
          <w:b w:val="0"/>
          <w:color w:val="auto"/>
          <w:spacing w:val="5"/>
        </w:rPr>
        <w:t>i</w:t>
      </w:r>
      <w:r w:rsidRPr="00127BB1">
        <w:rPr>
          <w:rFonts w:eastAsia="Verdana"/>
          <w:b w:val="0"/>
          <w:color w:val="auto"/>
          <w:spacing w:val="-7"/>
        </w:rPr>
        <w:t>c</w:t>
      </w:r>
      <w:r w:rsidRPr="00127BB1">
        <w:rPr>
          <w:rFonts w:eastAsia="Verdana"/>
          <w:b w:val="0"/>
          <w:color w:val="auto"/>
        </w:rPr>
        <w:t>e,</w:t>
      </w:r>
      <w:r w:rsidRPr="00127BB1">
        <w:rPr>
          <w:rFonts w:eastAsia="Verdana"/>
          <w:b w:val="0"/>
          <w:color w:val="auto"/>
          <w:spacing w:val="32"/>
        </w:rPr>
        <w:t xml:space="preserve"> </w:t>
      </w:r>
      <w:r w:rsidRPr="00127BB1">
        <w:rPr>
          <w:rFonts w:eastAsia="Verdana"/>
          <w:b w:val="0"/>
          <w:color w:val="auto"/>
        </w:rPr>
        <w:t>în</w:t>
      </w:r>
      <w:r w:rsidRPr="00127BB1">
        <w:rPr>
          <w:rFonts w:eastAsia="Verdana"/>
          <w:b w:val="0"/>
          <w:color w:val="auto"/>
          <w:spacing w:val="8"/>
        </w:rPr>
        <w:t xml:space="preserve"> </w:t>
      </w:r>
      <w:r w:rsidRPr="00127BB1">
        <w:rPr>
          <w:rFonts w:eastAsia="Verdana"/>
          <w:b w:val="0"/>
          <w:color w:val="auto"/>
        </w:rPr>
        <w:t>conformitate</w:t>
      </w:r>
      <w:r w:rsidRPr="00127BB1">
        <w:rPr>
          <w:rFonts w:eastAsia="Verdana"/>
          <w:b w:val="0"/>
          <w:color w:val="auto"/>
          <w:spacing w:val="41"/>
        </w:rPr>
        <w:t xml:space="preserve"> </w:t>
      </w:r>
      <w:r w:rsidRPr="00127BB1">
        <w:rPr>
          <w:rFonts w:eastAsia="Verdana"/>
          <w:b w:val="0"/>
          <w:color w:val="auto"/>
        </w:rPr>
        <w:t>cu</w:t>
      </w:r>
      <w:r w:rsidRPr="00127BB1">
        <w:rPr>
          <w:rFonts w:eastAsia="Verdana"/>
          <w:b w:val="0"/>
          <w:color w:val="auto"/>
          <w:spacing w:val="10"/>
        </w:rPr>
        <w:t xml:space="preserve"> </w:t>
      </w:r>
      <w:r w:rsidRPr="00127BB1">
        <w:rPr>
          <w:rFonts w:eastAsia="Verdana"/>
          <w:b w:val="0"/>
          <w:color w:val="auto"/>
        </w:rPr>
        <w:t>reglemen</w:t>
      </w:r>
      <w:r w:rsidRPr="00127BB1">
        <w:rPr>
          <w:rFonts w:eastAsia="Verdana"/>
          <w:b w:val="0"/>
          <w:color w:val="auto"/>
          <w:spacing w:val="-2"/>
        </w:rPr>
        <w:t>t</w:t>
      </w:r>
      <w:r w:rsidRPr="00127BB1">
        <w:rPr>
          <w:rFonts w:eastAsia="Verdana"/>
          <w:b w:val="0"/>
          <w:color w:val="auto"/>
        </w:rPr>
        <w:t>a</w:t>
      </w:r>
      <w:r w:rsidRPr="00127BB1">
        <w:rPr>
          <w:rFonts w:eastAsia="Verdana"/>
          <w:b w:val="0"/>
          <w:color w:val="auto"/>
          <w:spacing w:val="-1"/>
        </w:rPr>
        <w:t>ril</w:t>
      </w:r>
      <w:r w:rsidRPr="00127BB1">
        <w:rPr>
          <w:rFonts w:eastAsia="Verdana"/>
          <w:b w:val="0"/>
          <w:color w:val="auto"/>
        </w:rPr>
        <w:t>e</w:t>
      </w:r>
      <w:r w:rsidRPr="00127BB1">
        <w:rPr>
          <w:rFonts w:eastAsia="Verdana"/>
          <w:b w:val="0"/>
          <w:color w:val="auto"/>
          <w:spacing w:val="45"/>
        </w:rPr>
        <w:t xml:space="preserve"> </w:t>
      </w:r>
      <w:r w:rsidRPr="00127BB1">
        <w:rPr>
          <w:rFonts w:eastAsia="Verdana"/>
          <w:b w:val="0"/>
          <w:color w:val="auto"/>
          <w:spacing w:val="-1"/>
          <w:w w:val="103"/>
        </w:rPr>
        <w:t>comunitare</w:t>
      </w:r>
    </w:p>
    <w:p w14:paraId="0BB10905" w14:textId="77777777" w:rsidR="003F19C4" w:rsidRPr="00127BB1" w:rsidRDefault="003F19C4" w:rsidP="003523A8">
      <w:pPr>
        <w:pStyle w:val="studiuEA"/>
        <w:rPr>
          <w:color w:val="auto"/>
          <w:sz w:val="19"/>
          <w:szCs w:val="19"/>
        </w:rPr>
      </w:pPr>
    </w:p>
    <w:p w14:paraId="21B3B3B9" w14:textId="77777777" w:rsidR="003F19C4" w:rsidRPr="00127BB1" w:rsidRDefault="003F19C4" w:rsidP="003523A8">
      <w:pPr>
        <w:pStyle w:val="bulletcostirosu"/>
        <w:rPr>
          <w:rFonts w:eastAsia="Verdana"/>
          <w:color w:val="auto"/>
        </w:rPr>
      </w:pPr>
      <w:r w:rsidRPr="00127BB1">
        <w:rPr>
          <w:rFonts w:eastAsia="Verdana"/>
          <w:color w:val="auto"/>
          <w:spacing w:val="-1"/>
        </w:rPr>
        <w:t>Star</w:t>
      </w:r>
      <w:r w:rsidRPr="00127BB1">
        <w:rPr>
          <w:rFonts w:eastAsia="Verdana"/>
          <w:color w:val="auto"/>
        </w:rPr>
        <w:t>e</w:t>
      </w:r>
      <w:r w:rsidRPr="00127BB1">
        <w:rPr>
          <w:rFonts w:eastAsia="Verdana"/>
          <w:color w:val="auto"/>
          <w:spacing w:val="21"/>
        </w:rPr>
        <w:t xml:space="preserve"> </w:t>
      </w:r>
      <w:r w:rsidRPr="00127BB1">
        <w:rPr>
          <w:rFonts w:eastAsia="Verdana"/>
          <w:color w:val="auto"/>
          <w:spacing w:val="-1"/>
        </w:rPr>
        <w:t>d</w:t>
      </w:r>
      <w:r w:rsidRPr="00127BB1">
        <w:rPr>
          <w:rFonts w:eastAsia="Verdana"/>
          <w:color w:val="auto"/>
        </w:rPr>
        <w:t>e</w:t>
      </w:r>
      <w:r w:rsidRPr="00127BB1">
        <w:rPr>
          <w:rFonts w:eastAsia="Verdana"/>
          <w:color w:val="auto"/>
          <w:spacing w:val="11"/>
        </w:rPr>
        <w:t xml:space="preserve"> </w:t>
      </w:r>
      <w:r w:rsidRPr="00127BB1">
        <w:rPr>
          <w:rFonts w:eastAsia="Verdana"/>
          <w:color w:val="auto"/>
          <w:spacing w:val="-1"/>
        </w:rPr>
        <w:t>conservar</w:t>
      </w:r>
      <w:r w:rsidRPr="00127BB1">
        <w:rPr>
          <w:rFonts w:eastAsia="Verdana"/>
          <w:color w:val="auto"/>
        </w:rPr>
        <w:t>e</w:t>
      </w:r>
      <w:r w:rsidRPr="00127BB1">
        <w:rPr>
          <w:rFonts w:eastAsia="Verdana"/>
          <w:color w:val="auto"/>
          <w:spacing w:val="40"/>
        </w:rPr>
        <w:t xml:space="preserve"> </w:t>
      </w:r>
      <w:r w:rsidRPr="00127BB1">
        <w:rPr>
          <w:rFonts w:eastAsia="Verdana"/>
          <w:color w:val="auto"/>
          <w:spacing w:val="-1"/>
        </w:rPr>
        <w:t>favorabi</w:t>
      </w:r>
      <w:r w:rsidRPr="00127BB1">
        <w:rPr>
          <w:rFonts w:eastAsia="Verdana"/>
          <w:color w:val="auto"/>
          <w:spacing w:val="-5"/>
        </w:rPr>
        <w:t>l</w:t>
      </w:r>
      <w:r w:rsidRPr="00127BB1">
        <w:rPr>
          <w:rFonts w:eastAsia="Verdana"/>
          <w:color w:val="auto"/>
        </w:rPr>
        <w:t>a</w:t>
      </w:r>
      <w:r w:rsidRPr="00127BB1">
        <w:rPr>
          <w:rFonts w:eastAsia="Verdana"/>
          <w:color w:val="auto"/>
          <w:spacing w:val="38"/>
        </w:rPr>
        <w:t xml:space="preserve"> </w:t>
      </w:r>
      <w:r w:rsidRPr="00127BB1">
        <w:rPr>
          <w:rFonts w:eastAsia="Verdana"/>
          <w:color w:val="auto"/>
        </w:rPr>
        <w:t>a</w:t>
      </w:r>
      <w:r w:rsidRPr="00127BB1">
        <w:rPr>
          <w:rFonts w:eastAsia="Verdana"/>
          <w:color w:val="auto"/>
          <w:spacing w:val="4"/>
        </w:rPr>
        <w:t xml:space="preserve"> </w:t>
      </w:r>
      <w:r w:rsidRPr="00127BB1">
        <w:rPr>
          <w:rFonts w:eastAsia="Verdana"/>
          <w:color w:val="auto"/>
          <w:spacing w:val="6"/>
        </w:rPr>
        <w:t>u</w:t>
      </w:r>
      <w:r w:rsidRPr="00127BB1">
        <w:rPr>
          <w:rFonts w:eastAsia="Verdana"/>
          <w:color w:val="auto"/>
        </w:rPr>
        <w:t>nui</w:t>
      </w:r>
      <w:r w:rsidRPr="00127BB1">
        <w:rPr>
          <w:rFonts w:eastAsia="Verdana"/>
          <w:color w:val="auto"/>
          <w:spacing w:val="13"/>
        </w:rPr>
        <w:t xml:space="preserve"> </w:t>
      </w:r>
      <w:r w:rsidRPr="00127BB1">
        <w:rPr>
          <w:rFonts w:eastAsia="Verdana"/>
          <w:color w:val="auto"/>
        </w:rPr>
        <w:t>habitat</w:t>
      </w:r>
      <w:r w:rsidRPr="00127BB1">
        <w:rPr>
          <w:rFonts w:eastAsia="Verdana"/>
          <w:color w:val="auto"/>
          <w:spacing w:val="24"/>
        </w:rPr>
        <w:t xml:space="preserve"> </w:t>
      </w:r>
      <w:r w:rsidRPr="00127BB1">
        <w:rPr>
          <w:rFonts w:eastAsia="Verdana"/>
          <w:i/>
          <w:color w:val="auto"/>
        </w:rPr>
        <w:t>-</w:t>
      </w:r>
      <w:r w:rsidRPr="00127BB1">
        <w:rPr>
          <w:rFonts w:eastAsia="Verdana"/>
          <w:i/>
          <w:color w:val="auto"/>
          <w:spacing w:val="8"/>
        </w:rPr>
        <w:t xml:space="preserve"> </w:t>
      </w:r>
      <w:r w:rsidRPr="00127BB1">
        <w:rPr>
          <w:rFonts w:eastAsia="Verdana"/>
          <w:b w:val="0"/>
          <w:color w:val="auto"/>
          <w:spacing w:val="-7"/>
        </w:rPr>
        <w:t>s</w:t>
      </w:r>
      <w:r w:rsidRPr="00127BB1">
        <w:rPr>
          <w:rFonts w:eastAsia="Verdana"/>
          <w:b w:val="0"/>
          <w:color w:val="auto"/>
        </w:rPr>
        <w:t>e</w:t>
      </w:r>
      <w:r w:rsidRPr="00127BB1">
        <w:rPr>
          <w:rFonts w:eastAsia="Verdana"/>
          <w:b w:val="0"/>
          <w:color w:val="auto"/>
          <w:spacing w:val="14"/>
        </w:rPr>
        <w:t xml:space="preserve"> </w:t>
      </w:r>
      <w:r w:rsidRPr="00127BB1">
        <w:rPr>
          <w:rFonts w:eastAsia="Verdana"/>
          <w:b w:val="0"/>
          <w:color w:val="auto"/>
          <w:spacing w:val="-1"/>
        </w:rPr>
        <w:t>conside</w:t>
      </w:r>
      <w:r w:rsidRPr="00127BB1">
        <w:rPr>
          <w:rFonts w:eastAsia="Verdana"/>
          <w:b w:val="0"/>
          <w:color w:val="auto"/>
          <w:spacing w:val="-2"/>
        </w:rPr>
        <w:t>r</w:t>
      </w:r>
      <w:r w:rsidRPr="00127BB1">
        <w:rPr>
          <w:rFonts w:eastAsia="Verdana"/>
          <w:b w:val="0"/>
          <w:color w:val="auto"/>
        </w:rPr>
        <w:t>a</w:t>
      </w:r>
      <w:r w:rsidRPr="00127BB1">
        <w:rPr>
          <w:rFonts w:eastAsia="Verdana"/>
          <w:b w:val="0"/>
          <w:color w:val="auto"/>
          <w:spacing w:val="31"/>
        </w:rPr>
        <w:t xml:space="preserve"> </w:t>
      </w:r>
      <w:r w:rsidRPr="00127BB1">
        <w:rPr>
          <w:rFonts w:eastAsia="Verdana"/>
          <w:b w:val="0"/>
          <w:color w:val="auto"/>
        </w:rPr>
        <w:t>atunci</w:t>
      </w:r>
      <w:r w:rsidRPr="00127BB1">
        <w:rPr>
          <w:rFonts w:eastAsia="Verdana"/>
          <w:b w:val="0"/>
          <w:color w:val="auto"/>
          <w:spacing w:val="19"/>
        </w:rPr>
        <w:t xml:space="preserve"> </w:t>
      </w:r>
      <w:r w:rsidRPr="00127BB1">
        <w:rPr>
          <w:rFonts w:eastAsia="Verdana"/>
          <w:b w:val="0"/>
          <w:color w:val="auto"/>
          <w:w w:val="103"/>
        </w:rPr>
        <w:t>când:</w:t>
      </w:r>
    </w:p>
    <w:p w14:paraId="06028ED0" w14:textId="77777777" w:rsidR="003F19C4" w:rsidRPr="00127BB1" w:rsidRDefault="003F19C4" w:rsidP="003523A8">
      <w:pPr>
        <w:pStyle w:val="studiuEA"/>
        <w:rPr>
          <w:color w:val="auto"/>
          <w:sz w:val="12"/>
          <w:szCs w:val="12"/>
        </w:rPr>
      </w:pPr>
    </w:p>
    <w:p w14:paraId="2B2D636F" w14:textId="77777777" w:rsidR="003F19C4" w:rsidRPr="00127BB1" w:rsidRDefault="003F19C4" w:rsidP="003523A8">
      <w:pPr>
        <w:pStyle w:val="studiuEA"/>
        <w:rPr>
          <w:rFonts w:eastAsia="Verdana"/>
          <w:color w:val="auto"/>
        </w:rPr>
      </w:pPr>
      <w:r w:rsidRPr="00127BB1">
        <w:rPr>
          <w:rFonts w:eastAsia="Verdana"/>
          <w:color w:val="auto"/>
          <w:spacing w:val="5"/>
        </w:rPr>
        <w:t>- a</w:t>
      </w:r>
      <w:r w:rsidRPr="00127BB1">
        <w:rPr>
          <w:rFonts w:eastAsia="Verdana"/>
          <w:color w:val="auto"/>
          <w:spacing w:val="-7"/>
        </w:rPr>
        <w:t>r</w:t>
      </w:r>
      <w:r w:rsidRPr="00127BB1">
        <w:rPr>
          <w:rFonts w:eastAsia="Verdana"/>
          <w:color w:val="auto"/>
          <w:spacing w:val="6"/>
        </w:rPr>
        <w:t>e</w:t>
      </w:r>
      <w:r w:rsidRPr="00127BB1">
        <w:rPr>
          <w:rFonts w:eastAsia="Verdana"/>
          <w:color w:val="auto"/>
          <w:spacing w:val="-5"/>
        </w:rPr>
        <w:t>a</w:t>
      </w:r>
      <w:r w:rsidRPr="00127BB1">
        <w:rPr>
          <w:rFonts w:eastAsia="Verdana"/>
          <w:color w:val="auto"/>
          <w:spacing w:val="1"/>
        </w:rPr>
        <w:t>lu</w:t>
      </w:r>
      <w:r w:rsidRPr="00127BB1">
        <w:rPr>
          <w:rFonts w:eastAsia="Verdana"/>
          <w:color w:val="auto"/>
        </w:rPr>
        <w:t>l</w:t>
      </w:r>
      <w:r w:rsidRPr="00127BB1">
        <w:rPr>
          <w:rFonts w:eastAsia="Verdana"/>
          <w:color w:val="auto"/>
          <w:spacing w:val="57"/>
        </w:rPr>
        <w:t xml:space="preserve"> </w:t>
      </w:r>
      <w:r w:rsidRPr="00127BB1">
        <w:rPr>
          <w:rFonts w:eastAsia="Verdana"/>
          <w:color w:val="auto"/>
          <w:spacing w:val="-3"/>
        </w:rPr>
        <w:t>s</w:t>
      </w:r>
      <w:r w:rsidRPr="00127BB1">
        <w:rPr>
          <w:rFonts w:eastAsia="Verdana"/>
          <w:color w:val="auto"/>
        </w:rPr>
        <w:t>au</w:t>
      </w:r>
      <w:r w:rsidRPr="00127BB1">
        <w:rPr>
          <w:rFonts w:eastAsia="Verdana"/>
          <w:color w:val="auto"/>
          <w:spacing w:val="46"/>
        </w:rPr>
        <w:t xml:space="preserve"> </w:t>
      </w:r>
      <w:r w:rsidRPr="00127BB1">
        <w:rPr>
          <w:rFonts w:eastAsia="Verdana"/>
          <w:color w:val="auto"/>
        </w:rPr>
        <w:t>natural</w:t>
      </w:r>
      <w:r w:rsidRPr="00127BB1">
        <w:rPr>
          <w:rFonts w:eastAsia="Verdana"/>
          <w:color w:val="auto"/>
          <w:spacing w:val="62"/>
        </w:rPr>
        <w:t xml:space="preserve"> </w:t>
      </w:r>
      <w:r w:rsidRPr="00127BB1">
        <w:rPr>
          <w:rFonts w:eastAsia="Verdana"/>
          <w:color w:val="auto"/>
          <w:spacing w:val="-7"/>
        </w:rPr>
        <w:t>s</w:t>
      </w:r>
      <w:r w:rsidRPr="00127BB1">
        <w:rPr>
          <w:rFonts w:eastAsia="Verdana"/>
          <w:color w:val="auto"/>
        </w:rPr>
        <w:t>i</w:t>
      </w:r>
      <w:r w:rsidRPr="00127BB1">
        <w:rPr>
          <w:rFonts w:eastAsia="Verdana"/>
          <w:color w:val="auto"/>
          <w:spacing w:val="40"/>
        </w:rPr>
        <w:t xml:space="preserve"> </w:t>
      </w:r>
      <w:r w:rsidRPr="00127BB1">
        <w:rPr>
          <w:rFonts w:eastAsia="Verdana"/>
          <w:color w:val="auto"/>
        </w:rPr>
        <w:t>supraf</w:t>
      </w:r>
      <w:r w:rsidRPr="00127BB1">
        <w:rPr>
          <w:rFonts w:eastAsia="Verdana"/>
          <w:color w:val="auto"/>
          <w:spacing w:val="1"/>
        </w:rPr>
        <w:t>e</w:t>
      </w:r>
      <w:r w:rsidRPr="00127BB1">
        <w:rPr>
          <w:rFonts w:eastAsia="Verdana"/>
          <w:color w:val="auto"/>
        </w:rPr>
        <w:t>tele</w:t>
      </w:r>
      <w:r w:rsidRPr="00127BB1">
        <w:rPr>
          <w:rFonts w:eastAsia="Verdana"/>
          <w:color w:val="auto"/>
          <w:spacing w:val="69"/>
        </w:rPr>
        <w:t xml:space="preserve"> </w:t>
      </w:r>
      <w:r w:rsidRPr="00127BB1">
        <w:rPr>
          <w:rFonts w:eastAsia="Verdana"/>
          <w:color w:val="auto"/>
        </w:rPr>
        <w:t>pe</w:t>
      </w:r>
      <w:r w:rsidRPr="00127BB1">
        <w:rPr>
          <w:rFonts w:eastAsia="Verdana"/>
          <w:color w:val="auto"/>
          <w:spacing w:val="43"/>
        </w:rPr>
        <w:t xml:space="preserve"> </w:t>
      </w:r>
      <w:r w:rsidRPr="00127BB1">
        <w:rPr>
          <w:rFonts w:eastAsia="Verdana"/>
          <w:color w:val="auto"/>
        </w:rPr>
        <w:t>care</w:t>
      </w:r>
      <w:r w:rsidRPr="00127BB1">
        <w:rPr>
          <w:rFonts w:eastAsia="Verdana"/>
          <w:color w:val="auto"/>
          <w:spacing w:val="48"/>
        </w:rPr>
        <w:t xml:space="preserve"> </w:t>
      </w:r>
      <w:r w:rsidRPr="00127BB1">
        <w:rPr>
          <w:rFonts w:eastAsia="Verdana"/>
          <w:color w:val="auto"/>
        </w:rPr>
        <w:t>le</w:t>
      </w:r>
      <w:r w:rsidRPr="00127BB1">
        <w:rPr>
          <w:rFonts w:eastAsia="Verdana"/>
          <w:color w:val="auto"/>
          <w:spacing w:val="41"/>
        </w:rPr>
        <w:t xml:space="preserve"> </w:t>
      </w:r>
      <w:r w:rsidRPr="00127BB1">
        <w:rPr>
          <w:rFonts w:eastAsia="Verdana"/>
          <w:color w:val="auto"/>
        </w:rPr>
        <w:t>acope</w:t>
      </w:r>
      <w:r w:rsidRPr="00127BB1">
        <w:rPr>
          <w:rFonts w:eastAsia="Verdana"/>
          <w:color w:val="auto"/>
          <w:spacing w:val="-3"/>
        </w:rPr>
        <w:t>r</w:t>
      </w:r>
      <w:r w:rsidRPr="00127BB1">
        <w:rPr>
          <w:rFonts w:eastAsia="Verdana"/>
          <w:color w:val="auto"/>
        </w:rPr>
        <w:t>a</w:t>
      </w:r>
      <w:r w:rsidRPr="00127BB1">
        <w:rPr>
          <w:rFonts w:eastAsia="Verdana"/>
          <w:color w:val="auto"/>
          <w:spacing w:val="64"/>
        </w:rPr>
        <w:t xml:space="preserve"> </w:t>
      </w:r>
      <w:r w:rsidRPr="00127BB1">
        <w:rPr>
          <w:rFonts w:eastAsia="Verdana"/>
          <w:color w:val="auto"/>
        </w:rPr>
        <w:t>în</w:t>
      </w:r>
      <w:r w:rsidRPr="00127BB1">
        <w:rPr>
          <w:rFonts w:eastAsia="Verdana"/>
          <w:color w:val="auto"/>
          <w:spacing w:val="42"/>
        </w:rPr>
        <w:t xml:space="preserve"> </w:t>
      </w:r>
      <w:r w:rsidRPr="00127BB1">
        <w:rPr>
          <w:rFonts w:eastAsia="Verdana"/>
          <w:color w:val="auto"/>
        </w:rPr>
        <w:t>cadrul</w:t>
      </w:r>
      <w:r w:rsidRPr="00127BB1">
        <w:rPr>
          <w:rFonts w:eastAsia="Verdana"/>
          <w:color w:val="auto"/>
          <w:spacing w:val="55"/>
        </w:rPr>
        <w:t xml:space="preserve"> </w:t>
      </w:r>
      <w:r w:rsidRPr="00127BB1">
        <w:rPr>
          <w:rFonts w:eastAsia="Verdana"/>
          <w:color w:val="auto"/>
        </w:rPr>
        <w:t>acestui</w:t>
      </w:r>
      <w:r w:rsidRPr="00127BB1">
        <w:rPr>
          <w:rFonts w:eastAsia="Verdana"/>
          <w:color w:val="auto"/>
          <w:spacing w:val="58"/>
        </w:rPr>
        <w:t xml:space="preserve"> </w:t>
      </w:r>
      <w:r w:rsidRPr="00127BB1">
        <w:rPr>
          <w:rFonts w:eastAsia="Verdana"/>
          <w:color w:val="auto"/>
          <w:w w:val="103"/>
        </w:rPr>
        <w:t xml:space="preserve">areal </w:t>
      </w:r>
      <w:r w:rsidRPr="00127BB1">
        <w:rPr>
          <w:rFonts w:eastAsia="Verdana"/>
          <w:color w:val="auto"/>
        </w:rPr>
        <w:t>sunt</w:t>
      </w:r>
      <w:r w:rsidRPr="00127BB1">
        <w:rPr>
          <w:rFonts w:eastAsia="Verdana"/>
          <w:color w:val="auto"/>
          <w:spacing w:val="16"/>
        </w:rPr>
        <w:t xml:space="preserve"> </w:t>
      </w:r>
      <w:r w:rsidRPr="00127BB1">
        <w:rPr>
          <w:rFonts w:eastAsia="Verdana"/>
          <w:color w:val="auto"/>
        </w:rPr>
        <w:t>stabile</w:t>
      </w:r>
      <w:r w:rsidRPr="00127BB1">
        <w:rPr>
          <w:rFonts w:eastAsia="Verdana"/>
          <w:color w:val="auto"/>
          <w:spacing w:val="23"/>
        </w:rPr>
        <w:t xml:space="preserve"> </w:t>
      </w:r>
      <w:r w:rsidRPr="00127BB1">
        <w:rPr>
          <w:rFonts w:eastAsia="Verdana"/>
          <w:color w:val="auto"/>
        </w:rPr>
        <w:t>sau</w:t>
      </w:r>
      <w:r w:rsidRPr="00127BB1">
        <w:rPr>
          <w:rFonts w:eastAsia="Verdana"/>
          <w:color w:val="auto"/>
          <w:spacing w:val="14"/>
        </w:rPr>
        <w:t xml:space="preserve"> </w:t>
      </w:r>
      <w:r w:rsidRPr="00127BB1">
        <w:rPr>
          <w:rFonts w:eastAsia="Verdana"/>
          <w:color w:val="auto"/>
        </w:rPr>
        <w:t>în</w:t>
      </w:r>
      <w:r w:rsidRPr="00127BB1">
        <w:rPr>
          <w:rFonts w:eastAsia="Verdana"/>
          <w:color w:val="auto"/>
          <w:spacing w:val="5"/>
        </w:rPr>
        <w:t xml:space="preserve"> </w:t>
      </w:r>
      <w:r w:rsidRPr="00127BB1">
        <w:rPr>
          <w:rFonts w:eastAsia="Verdana"/>
          <w:color w:val="auto"/>
          <w:spacing w:val="-2"/>
          <w:w w:val="103"/>
        </w:rPr>
        <w:t>cr</w:t>
      </w:r>
      <w:r w:rsidRPr="00127BB1">
        <w:rPr>
          <w:rFonts w:eastAsia="Verdana"/>
          <w:color w:val="auto"/>
          <w:spacing w:val="1"/>
          <w:w w:val="103"/>
        </w:rPr>
        <w:t>e</w:t>
      </w:r>
      <w:r w:rsidRPr="00127BB1">
        <w:rPr>
          <w:rFonts w:eastAsia="Verdana"/>
          <w:color w:val="auto"/>
          <w:spacing w:val="-7"/>
          <w:w w:val="103"/>
        </w:rPr>
        <w:t>s</w:t>
      </w:r>
      <w:r w:rsidRPr="00127BB1">
        <w:rPr>
          <w:rFonts w:eastAsia="Verdana"/>
          <w:color w:val="auto"/>
          <w:spacing w:val="1"/>
          <w:w w:val="103"/>
        </w:rPr>
        <w:t>tere;</w:t>
      </w:r>
    </w:p>
    <w:p w14:paraId="074C50B3" w14:textId="77777777" w:rsidR="003F19C4" w:rsidRPr="00127BB1" w:rsidRDefault="003F19C4" w:rsidP="003523A8">
      <w:pPr>
        <w:pStyle w:val="studiuEA"/>
        <w:rPr>
          <w:rFonts w:eastAsia="Verdana"/>
          <w:color w:val="auto"/>
        </w:rPr>
      </w:pPr>
      <w:r w:rsidRPr="00127BB1">
        <w:rPr>
          <w:rFonts w:eastAsia="Verdana"/>
          <w:color w:val="auto"/>
          <w:spacing w:val="5"/>
        </w:rPr>
        <w:t>- a</w:t>
      </w:r>
      <w:r w:rsidRPr="00127BB1">
        <w:rPr>
          <w:rFonts w:eastAsia="Verdana"/>
          <w:color w:val="auto"/>
          <w:spacing w:val="-7"/>
        </w:rPr>
        <w:t>r</w:t>
      </w:r>
      <w:r w:rsidRPr="00127BB1">
        <w:rPr>
          <w:rFonts w:eastAsia="Verdana"/>
          <w:color w:val="auto"/>
        </w:rPr>
        <w:t>e</w:t>
      </w:r>
      <w:r w:rsidRPr="00127BB1">
        <w:rPr>
          <w:rFonts w:eastAsia="Verdana"/>
          <w:color w:val="auto"/>
          <w:spacing w:val="40"/>
        </w:rPr>
        <w:t xml:space="preserve"> </w:t>
      </w:r>
      <w:r w:rsidRPr="00127BB1">
        <w:rPr>
          <w:rFonts w:eastAsia="Verdana"/>
          <w:color w:val="auto"/>
        </w:rPr>
        <w:t>structura</w:t>
      </w:r>
      <w:r w:rsidRPr="00127BB1">
        <w:rPr>
          <w:rFonts w:eastAsia="Verdana"/>
          <w:color w:val="auto"/>
          <w:spacing w:val="61"/>
        </w:rPr>
        <w:t xml:space="preserve"> </w:t>
      </w:r>
      <w:r w:rsidRPr="00127BB1">
        <w:rPr>
          <w:rFonts w:eastAsia="Verdana"/>
          <w:color w:val="auto"/>
          <w:spacing w:val="-3"/>
        </w:rPr>
        <w:t>s</w:t>
      </w:r>
      <w:r w:rsidRPr="00127BB1">
        <w:rPr>
          <w:rFonts w:eastAsia="Verdana"/>
          <w:color w:val="auto"/>
        </w:rPr>
        <w:t>i</w:t>
      </w:r>
      <w:r w:rsidRPr="00127BB1">
        <w:rPr>
          <w:rFonts w:eastAsia="Verdana"/>
          <w:color w:val="auto"/>
          <w:spacing w:val="39"/>
        </w:rPr>
        <w:t xml:space="preserve"> </w:t>
      </w:r>
      <w:r w:rsidRPr="00127BB1">
        <w:rPr>
          <w:rFonts w:eastAsia="Verdana"/>
          <w:color w:val="auto"/>
          <w:spacing w:val="-1"/>
        </w:rPr>
        <w:t>fun</w:t>
      </w:r>
      <w:r w:rsidRPr="00127BB1">
        <w:rPr>
          <w:rFonts w:eastAsia="Verdana"/>
          <w:color w:val="auto"/>
          <w:spacing w:val="-3"/>
        </w:rPr>
        <w:t>c</w:t>
      </w:r>
      <w:r w:rsidRPr="00127BB1">
        <w:rPr>
          <w:rFonts w:eastAsia="Verdana"/>
          <w:color w:val="auto"/>
        </w:rPr>
        <w:t>tiile</w:t>
      </w:r>
      <w:r w:rsidRPr="00127BB1">
        <w:rPr>
          <w:rFonts w:eastAsia="Verdana"/>
          <w:color w:val="auto"/>
          <w:spacing w:val="57"/>
        </w:rPr>
        <w:t xml:space="preserve"> </w:t>
      </w:r>
      <w:r w:rsidRPr="00127BB1">
        <w:rPr>
          <w:rFonts w:eastAsia="Verdana"/>
          <w:color w:val="auto"/>
        </w:rPr>
        <w:t>specifice</w:t>
      </w:r>
      <w:r w:rsidRPr="00127BB1">
        <w:rPr>
          <w:rFonts w:eastAsia="Verdana"/>
          <w:color w:val="auto"/>
          <w:spacing w:val="59"/>
        </w:rPr>
        <w:t xml:space="preserve"> </w:t>
      </w:r>
      <w:r w:rsidRPr="00127BB1">
        <w:rPr>
          <w:rFonts w:eastAsia="Verdana"/>
          <w:color w:val="auto"/>
        </w:rPr>
        <w:t>necesare</w:t>
      </w:r>
      <w:r w:rsidRPr="00127BB1">
        <w:rPr>
          <w:rFonts w:eastAsia="Verdana"/>
          <w:color w:val="auto"/>
          <w:spacing w:val="60"/>
        </w:rPr>
        <w:t xml:space="preserve"> </w:t>
      </w:r>
      <w:r w:rsidRPr="00127BB1">
        <w:rPr>
          <w:rFonts w:eastAsia="Verdana"/>
          <w:color w:val="auto"/>
        </w:rPr>
        <w:t>pentru</w:t>
      </w:r>
      <w:r w:rsidRPr="00127BB1">
        <w:rPr>
          <w:rFonts w:eastAsia="Verdana"/>
          <w:color w:val="auto"/>
          <w:spacing w:val="53"/>
        </w:rPr>
        <w:t xml:space="preserve"> </w:t>
      </w:r>
      <w:r w:rsidRPr="00127BB1">
        <w:rPr>
          <w:rFonts w:eastAsia="Verdana"/>
          <w:color w:val="auto"/>
        </w:rPr>
        <w:t>me</w:t>
      </w:r>
      <w:r w:rsidRPr="00127BB1">
        <w:rPr>
          <w:rFonts w:eastAsia="Verdana"/>
          <w:color w:val="auto"/>
          <w:spacing w:val="-4"/>
        </w:rPr>
        <w:t>n</w:t>
      </w:r>
      <w:r w:rsidRPr="00127BB1">
        <w:rPr>
          <w:rFonts w:eastAsia="Verdana"/>
          <w:color w:val="auto"/>
        </w:rPr>
        <w:t>tinerea</w:t>
      </w:r>
      <w:r w:rsidRPr="00127BB1">
        <w:rPr>
          <w:rFonts w:eastAsia="Verdana"/>
          <w:color w:val="auto"/>
          <w:spacing w:val="66"/>
        </w:rPr>
        <w:t xml:space="preserve"> </w:t>
      </w:r>
      <w:r w:rsidRPr="00127BB1">
        <w:rPr>
          <w:rFonts w:eastAsia="Verdana"/>
          <w:color w:val="auto"/>
        </w:rPr>
        <w:t>sa</w:t>
      </w:r>
      <w:r w:rsidRPr="00127BB1">
        <w:rPr>
          <w:rFonts w:eastAsia="Verdana"/>
          <w:color w:val="auto"/>
          <w:spacing w:val="39"/>
        </w:rPr>
        <w:t xml:space="preserve"> </w:t>
      </w:r>
      <w:r w:rsidRPr="00127BB1">
        <w:rPr>
          <w:rFonts w:eastAsia="Verdana"/>
          <w:color w:val="auto"/>
        </w:rPr>
        <w:t>pe</w:t>
      </w:r>
      <w:r w:rsidRPr="00127BB1">
        <w:rPr>
          <w:rFonts w:eastAsia="Verdana"/>
          <w:color w:val="auto"/>
          <w:spacing w:val="39"/>
        </w:rPr>
        <w:t xml:space="preserve"> </w:t>
      </w:r>
      <w:r w:rsidRPr="00127BB1">
        <w:rPr>
          <w:rFonts w:eastAsia="Verdana"/>
          <w:color w:val="auto"/>
          <w:w w:val="103"/>
        </w:rPr>
        <w:t xml:space="preserve">termen </w:t>
      </w:r>
      <w:r w:rsidRPr="00127BB1">
        <w:rPr>
          <w:rFonts w:eastAsia="Verdana"/>
          <w:color w:val="auto"/>
          <w:spacing w:val="1"/>
          <w:w w:val="103"/>
        </w:rPr>
        <w:t>lung;</w:t>
      </w:r>
    </w:p>
    <w:p w14:paraId="15C09F6C" w14:textId="77777777" w:rsidR="003F19C4" w:rsidRPr="00127BB1" w:rsidRDefault="003F19C4" w:rsidP="003523A8">
      <w:pPr>
        <w:pStyle w:val="studiuEA"/>
        <w:rPr>
          <w:rFonts w:eastAsia="Verdana"/>
          <w:color w:val="auto"/>
        </w:rPr>
      </w:pPr>
      <w:r w:rsidRPr="00127BB1">
        <w:rPr>
          <w:rFonts w:eastAsia="Verdana"/>
          <w:color w:val="auto"/>
        </w:rPr>
        <w:t>- speciile</w:t>
      </w:r>
      <w:r w:rsidRPr="00127BB1">
        <w:rPr>
          <w:rFonts w:eastAsia="Verdana"/>
          <w:color w:val="auto"/>
          <w:spacing w:val="23"/>
        </w:rPr>
        <w:t xml:space="preserve"> </w:t>
      </w:r>
      <w:r w:rsidRPr="00127BB1">
        <w:rPr>
          <w:rFonts w:eastAsia="Verdana"/>
          <w:color w:val="auto"/>
        </w:rPr>
        <w:t>care</w:t>
      </w:r>
      <w:r w:rsidRPr="00127BB1">
        <w:rPr>
          <w:rFonts w:eastAsia="Verdana"/>
          <w:color w:val="auto"/>
          <w:spacing w:val="14"/>
        </w:rPr>
        <w:t xml:space="preserve"> </w:t>
      </w:r>
      <w:r w:rsidRPr="00127BB1">
        <w:rPr>
          <w:rFonts w:eastAsia="Verdana"/>
          <w:color w:val="auto"/>
        </w:rPr>
        <w:t>îi</w:t>
      </w:r>
      <w:r w:rsidRPr="00127BB1">
        <w:rPr>
          <w:rFonts w:eastAsia="Verdana"/>
          <w:color w:val="auto"/>
          <w:spacing w:val="4"/>
        </w:rPr>
        <w:t xml:space="preserve"> </w:t>
      </w:r>
      <w:r w:rsidRPr="00127BB1">
        <w:rPr>
          <w:rFonts w:eastAsia="Verdana"/>
          <w:color w:val="auto"/>
        </w:rPr>
        <w:t>sunt</w:t>
      </w:r>
      <w:r w:rsidRPr="00127BB1">
        <w:rPr>
          <w:rFonts w:eastAsia="Verdana"/>
          <w:color w:val="auto"/>
          <w:spacing w:val="14"/>
        </w:rPr>
        <w:t xml:space="preserve"> </w:t>
      </w:r>
      <w:r w:rsidRPr="00127BB1">
        <w:rPr>
          <w:rFonts w:eastAsia="Verdana"/>
          <w:color w:val="auto"/>
        </w:rPr>
        <w:t>caracterist</w:t>
      </w:r>
      <w:r w:rsidRPr="00127BB1">
        <w:rPr>
          <w:rFonts w:eastAsia="Verdana"/>
          <w:color w:val="auto"/>
          <w:spacing w:val="9"/>
        </w:rPr>
        <w:t>i</w:t>
      </w:r>
      <w:r w:rsidRPr="00127BB1">
        <w:rPr>
          <w:rFonts w:eastAsia="Verdana"/>
          <w:color w:val="auto"/>
          <w:spacing w:val="-2"/>
        </w:rPr>
        <w:t>c</w:t>
      </w:r>
      <w:r w:rsidRPr="00127BB1">
        <w:rPr>
          <w:rFonts w:eastAsia="Verdana"/>
          <w:color w:val="auto"/>
        </w:rPr>
        <w:t>e</w:t>
      </w:r>
      <w:r w:rsidRPr="00127BB1">
        <w:rPr>
          <w:rFonts w:eastAsia="Verdana"/>
          <w:color w:val="auto"/>
          <w:spacing w:val="44"/>
        </w:rPr>
        <w:t xml:space="preserve"> </w:t>
      </w:r>
      <w:r w:rsidRPr="00127BB1">
        <w:rPr>
          <w:rFonts w:eastAsia="Verdana"/>
          <w:color w:val="auto"/>
          <w:spacing w:val="-2"/>
        </w:rPr>
        <w:t>s</w:t>
      </w:r>
      <w:r w:rsidRPr="00127BB1">
        <w:rPr>
          <w:rFonts w:eastAsia="Verdana"/>
          <w:color w:val="auto"/>
        </w:rPr>
        <w:t>e</w:t>
      </w:r>
      <w:r w:rsidRPr="00127BB1">
        <w:rPr>
          <w:rFonts w:eastAsia="Verdana"/>
          <w:color w:val="auto"/>
          <w:spacing w:val="11"/>
        </w:rPr>
        <w:t xml:space="preserve"> </w:t>
      </w:r>
      <w:r w:rsidRPr="00127BB1">
        <w:rPr>
          <w:rFonts w:eastAsia="Verdana"/>
          <w:color w:val="auto"/>
          <w:spacing w:val="-2"/>
        </w:rPr>
        <w:t>af</w:t>
      </w:r>
      <w:r w:rsidRPr="00127BB1">
        <w:rPr>
          <w:rFonts w:eastAsia="Verdana"/>
          <w:color w:val="auto"/>
        </w:rPr>
        <w:t>la</w:t>
      </w:r>
      <w:r w:rsidRPr="00127BB1">
        <w:rPr>
          <w:rFonts w:eastAsia="Verdana"/>
          <w:color w:val="auto"/>
          <w:spacing w:val="13"/>
        </w:rPr>
        <w:t xml:space="preserve"> </w:t>
      </w:r>
      <w:r w:rsidRPr="00127BB1">
        <w:rPr>
          <w:rFonts w:eastAsia="Verdana"/>
          <w:color w:val="auto"/>
        </w:rPr>
        <w:t>înt</w:t>
      </w:r>
      <w:r w:rsidRPr="00127BB1">
        <w:rPr>
          <w:rFonts w:eastAsia="Verdana"/>
          <w:color w:val="auto"/>
          <w:spacing w:val="-2"/>
        </w:rPr>
        <w:t>r</w:t>
      </w:r>
      <w:r w:rsidRPr="00127BB1">
        <w:rPr>
          <w:rFonts w:eastAsia="Verdana"/>
          <w:color w:val="auto"/>
          <w:spacing w:val="2"/>
        </w:rPr>
        <w:t>-</w:t>
      </w:r>
      <w:r w:rsidRPr="00127BB1">
        <w:rPr>
          <w:rFonts w:eastAsia="Verdana"/>
          <w:color w:val="auto"/>
        </w:rPr>
        <w:t>o</w:t>
      </w:r>
      <w:r w:rsidRPr="00127BB1">
        <w:rPr>
          <w:rFonts w:eastAsia="Verdana"/>
          <w:color w:val="auto"/>
          <w:spacing w:val="19"/>
        </w:rPr>
        <w:t xml:space="preserve"> </w:t>
      </w:r>
      <w:r w:rsidRPr="00127BB1">
        <w:rPr>
          <w:rFonts w:eastAsia="Verdana"/>
          <w:color w:val="auto"/>
        </w:rPr>
        <w:t>stare</w:t>
      </w:r>
      <w:r w:rsidRPr="00127BB1">
        <w:rPr>
          <w:rFonts w:eastAsia="Verdana"/>
          <w:color w:val="auto"/>
          <w:spacing w:val="17"/>
        </w:rPr>
        <w:t xml:space="preserve"> </w:t>
      </w:r>
      <w:r w:rsidRPr="00127BB1">
        <w:rPr>
          <w:rFonts w:eastAsia="Verdana"/>
          <w:color w:val="auto"/>
        </w:rPr>
        <w:t>de</w:t>
      </w:r>
      <w:r w:rsidRPr="00127BB1">
        <w:rPr>
          <w:rFonts w:eastAsia="Verdana"/>
          <w:color w:val="auto"/>
          <w:spacing w:val="9"/>
        </w:rPr>
        <w:t xml:space="preserve"> </w:t>
      </w:r>
      <w:r w:rsidRPr="00127BB1">
        <w:rPr>
          <w:rFonts w:eastAsia="Verdana"/>
          <w:color w:val="auto"/>
        </w:rPr>
        <w:t>conservare</w:t>
      </w:r>
      <w:r w:rsidRPr="00127BB1">
        <w:rPr>
          <w:rFonts w:eastAsia="Verdana"/>
          <w:color w:val="auto"/>
          <w:spacing w:val="35"/>
        </w:rPr>
        <w:t xml:space="preserve"> </w:t>
      </w:r>
      <w:r w:rsidRPr="00127BB1">
        <w:rPr>
          <w:rFonts w:eastAsia="Verdana"/>
          <w:color w:val="auto"/>
          <w:w w:val="103"/>
        </w:rPr>
        <w:t>favorabi</w:t>
      </w:r>
      <w:r w:rsidRPr="00127BB1">
        <w:rPr>
          <w:rFonts w:eastAsia="Verdana"/>
          <w:color w:val="auto"/>
          <w:spacing w:val="-2"/>
          <w:w w:val="103"/>
        </w:rPr>
        <w:t>l</w:t>
      </w:r>
      <w:r w:rsidRPr="00127BB1">
        <w:rPr>
          <w:rFonts w:eastAsia="Verdana"/>
          <w:color w:val="auto"/>
          <w:w w:val="103"/>
        </w:rPr>
        <w:t>a;</w:t>
      </w:r>
    </w:p>
    <w:p w14:paraId="19B0B526" w14:textId="77777777" w:rsidR="003F19C4" w:rsidRPr="00127BB1" w:rsidRDefault="003F19C4" w:rsidP="003523A8">
      <w:pPr>
        <w:pStyle w:val="studiuEA"/>
        <w:rPr>
          <w:color w:val="auto"/>
          <w:sz w:val="12"/>
          <w:szCs w:val="12"/>
        </w:rPr>
      </w:pPr>
    </w:p>
    <w:p w14:paraId="2B222E26" w14:textId="77777777" w:rsidR="003F19C4" w:rsidRPr="00127BB1" w:rsidRDefault="003F19C4" w:rsidP="003523A8">
      <w:pPr>
        <w:pStyle w:val="bulletcostirosu"/>
        <w:rPr>
          <w:rFonts w:eastAsia="Verdana"/>
          <w:b w:val="0"/>
          <w:color w:val="auto"/>
        </w:rPr>
      </w:pPr>
      <w:r w:rsidRPr="00127BB1">
        <w:rPr>
          <w:rFonts w:eastAsia="Verdana"/>
          <w:color w:val="auto"/>
          <w:spacing w:val="1"/>
        </w:rPr>
        <w:t>S</w:t>
      </w:r>
      <w:r w:rsidRPr="00127BB1">
        <w:rPr>
          <w:rFonts w:eastAsia="Verdana"/>
          <w:color w:val="auto"/>
          <w:spacing w:val="-3"/>
        </w:rPr>
        <w:t>t</w:t>
      </w:r>
      <w:r w:rsidRPr="00127BB1">
        <w:rPr>
          <w:rFonts w:eastAsia="Verdana"/>
          <w:color w:val="auto"/>
          <w:spacing w:val="5"/>
        </w:rPr>
        <w:t>a</w:t>
      </w:r>
      <w:r w:rsidRPr="00127BB1">
        <w:rPr>
          <w:rFonts w:eastAsia="Verdana"/>
          <w:color w:val="auto"/>
          <w:spacing w:val="-7"/>
        </w:rPr>
        <w:t>r</w:t>
      </w:r>
      <w:r w:rsidRPr="00127BB1">
        <w:rPr>
          <w:rFonts w:eastAsia="Verdana"/>
          <w:color w:val="auto"/>
        </w:rPr>
        <w:t>e</w:t>
      </w:r>
      <w:r w:rsidRPr="00127BB1">
        <w:rPr>
          <w:rFonts w:eastAsia="Verdana"/>
          <w:color w:val="auto"/>
          <w:spacing w:val="21"/>
        </w:rPr>
        <w:t xml:space="preserve"> </w:t>
      </w:r>
      <w:r w:rsidRPr="00127BB1">
        <w:rPr>
          <w:rFonts w:eastAsia="Verdana"/>
          <w:color w:val="auto"/>
        </w:rPr>
        <w:t>de</w:t>
      </w:r>
      <w:r w:rsidRPr="00127BB1">
        <w:rPr>
          <w:rFonts w:eastAsia="Verdana"/>
          <w:color w:val="auto"/>
          <w:spacing w:val="11"/>
        </w:rPr>
        <w:t xml:space="preserve"> </w:t>
      </w:r>
      <w:r w:rsidRPr="00127BB1">
        <w:rPr>
          <w:rFonts w:eastAsia="Verdana"/>
          <w:color w:val="auto"/>
        </w:rPr>
        <w:t>conservare</w:t>
      </w:r>
      <w:r w:rsidRPr="00127BB1">
        <w:rPr>
          <w:rFonts w:eastAsia="Verdana"/>
          <w:color w:val="auto"/>
          <w:spacing w:val="40"/>
        </w:rPr>
        <w:t xml:space="preserve"> </w:t>
      </w:r>
      <w:r w:rsidRPr="00127BB1">
        <w:rPr>
          <w:rFonts w:eastAsia="Verdana"/>
          <w:color w:val="auto"/>
        </w:rPr>
        <w:t>favorabi</w:t>
      </w:r>
      <w:r w:rsidRPr="00127BB1">
        <w:rPr>
          <w:rFonts w:eastAsia="Verdana"/>
          <w:color w:val="auto"/>
          <w:spacing w:val="-5"/>
        </w:rPr>
        <w:t>l</w:t>
      </w:r>
      <w:r w:rsidRPr="00127BB1">
        <w:rPr>
          <w:rFonts w:eastAsia="Verdana"/>
          <w:color w:val="auto"/>
        </w:rPr>
        <w:t>a</w:t>
      </w:r>
      <w:r w:rsidRPr="00127BB1">
        <w:rPr>
          <w:rFonts w:eastAsia="Verdana"/>
          <w:color w:val="auto"/>
          <w:spacing w:val="38"/>
        </w:rPr>
        <w:t xml:space="preserve"> </w:t>
      </w:r>
      <w:r w:rsidRPr="00127BB1">
        <w:rPr>
          <w:rFonts w:eastAsia="Verdana"/>
          <w:color w:val="auto"/>
        </w:rPr>
        <w:t>a</w:t>
      </w:r>
      <w:r w:rsidRPr="00127BB1">
        <w:rPr>
          <w:rFonts w:eastAsia="Verdana"/>
          <w:color w:val="auto"/>
          <w:spacing w:val="7"/>
        </w:rPr>
        <w:t xml:space="preserve"> </w:t>
      </w:r>
      <w:r w:rsidRPr="00127BB1">
        <w:rPr>
          <w:rFonts w:eastAsia="Verdana"/>
          <w:color w:val="auto"/>
        </w:rPr>
        <w:t>unei</w:t>
      </w:r>
      <w:r w:rsidRPr="00127BB1">
        <w:rPr>
          <w:rFonts w:eastAsia="Verdana"/>
          <w:color w:val="auto"/>
          <w:spacing w:val="18"/>
        </w:rPr>
        <w:t xml:space="preserve"> </w:t>
      </w:r>
      <w:r w:rsidRPr="00127BB1">
        <w:rPr>
          <w:rFonts w:eastAsia="Verdana"/>
          <w:color w:val="auto"/>
        </w:rPr>
        <w:t>specii</w:t>
      </w:r>
      <w:r w:rsidRPr="00127BB1">
        <w:rPr>
          <w:rFonts w:eastAsia="Verdana"/>
          <w:color w:val="auto"/>
          <w:spacing w:val="19"/>
        </w:rPr>
        <w:t xml:space="preserve"> </w:t>
      </w:r>
      <w:r w:rsidRPr="00127BB1">
        <w:rPr>
          <w:rFonts w:eastAsia="Verdana"/>
          <w:b w:val="0"/>
          <w:color w:val="auto"/>
        </w:rPr>
        <w:t>-</w:t>
      </w:r>
      <w:r w:rsidRPr="00127BB1">
        <w:rPr>
          <w:rFonts w:eastAsia="Verdana"/>
          <w:b w:val="0"/>
          <w:color w:val="auto"/>
          <w:spacing w:val="3"/>
        </w:rPr>
        <w:t xml:space="preserve"> </w:t>
      </w:r>
      <w:r w:rsidRPr="00127BB1">
        <w:rPr>
          <w:rFonts w:eastAsia="Verdana"/>
          <w:b w:val="0"/>
          <w:color w:val="auto"/>
        </w:rPr>
        <w:t>se</w:t>
      </w:r>
      <w:r w:rsidRPr="00127BB1">
        <w:rPr>
          <w:rFonts w:eastAsia="Verdana"/>
          <w:b w:val="0"/>
          <w:color w:val="auto"/>
          <w:spacing w:val="12"/>
        </w:rPr>
        <w:t xml:space="preserve"> </w:t>
      </w:r>
      <w:r w:rsidRPr="00127BB1">
        <w:rPr>
          <w:rFonts w:eastAsia="Verdana"/>
          <w:b w:val="0"/>
          <w:color w:val="auto"/>
        </w:rPr>
        <w:t>conside</w:t>
      </w:r>
      <w:r w:rsidRPr="00127BB1">
        <w:rPr>
          <w:rFonts w:eastAsia="Verdana"/>
          <w:b w:val="0"/>
          <w:color w:val="auto"/>
          <w:spacing w:val="-7"/>
        </w:rPr>
        <w:t>r</w:t>
      </w:r>
      <w:r w:rsidRPr="00127BB1">
        <w:rPr>
          <w:rFonts w:eastAsia="Verdana"/>
          <w:b w:val="0"/>
          <w:color w:val="auto"/>
        </w:rPr>
        <w:t>a</w:t>
      </w:r>
      <w:r w:rsidRPr="00127BB1">
        <w:rPr>
          <w:rFonts w:eastAsia="Verdana"/>
          <w:b w:val="0"/>
          <w:color w:val="auto"/>
          <w:spacing w:val="37"/>
        </w:rPr>
        <w:t xml:space="preserve"> </w:t>
      </w:r>
      <w:r w:rsidRPr="00127BB1">
        <w:rPr>
          <w:rFonts w:eastAsia="Verdana"/>
          <w:b w:val="0"/>
          <w:color w:val="auto"/>
        </w:rPr>
        <w:t>atunci</w:t>
      </w:r>
      <w:r w:rsidRPr="00127BB1">
        <w:rPr>
          <w:rFonts w:eastAsia="Verdana"/>
          <w:b w:val="0"/>
          <w:color w:val="auto"/>
          <w:spacing w:val="24"/>
        </w:rPr>
        <w:t xml:space="preserve"> </w:t>
      </w:r>
      <w:r w:rsidRPr="00127BB1">
        <w:rPr>
          <w:rFonts w:eastAsia="Verdana"/>
          <w:b w:val="0"/>
          <w:color w:val="auto"/>
          <w:w w:val="103"/>
        </w:rPr>
        <w:t>când:</w:t>
      </w:r>
    </w:p>
    <w:p w14:paraId="59513C3F" w14:textId="77777777" w:rsidR="003F19C4" w:rsidRPr="00127BB1" w:rsidRDefault="003F19C4" w:rsidP="003523A8">
      <w:pPr>
        <w:pStyle w:val="studiuEA"/>
        <w:rPr>
          <w:color w:val="auto"/>
          <w:sz w:val="11"/>
          <w:szCs w:val="11"/>
        </w:rPr>
      </w:pPr>
    </w:p>
    <w:p w14:paraId="1C8131ED" w14:textId="77777777" w:rsidR="003F19C4" w:rsidRPr="00127BB1" w:rsidRDefault="003F19C4" w:rsidP="003523A8">
      <w:pPr>
        <w:pStyle w:val="studiuEA"/>
        <w:rPr>
          <w:rFonts w:eastAsia="Verdana"/>
          <w:color w:val="auto"/>
        </w:rPr>
      </w:pPr>
      <w:r w:rsidRPr="00127BB1">
        <w:rPr>
          <w:rFonts w:eastAsia="Verdana"/>
          <w:color w:val="auto"/>
          <w:spacing w:val="-1"/>
        </w:rPr>
        <w:t>- spec</w:t>
      </w:r>
      <w:r w:rsidRPr="00127BB1">
        <w:rPr>
          <w:rFonts w:eastAsia="Verdana"/>
          <w:color w:val="auto"/>
          <w:spacing w:val="1"/>
        </w:rPr>
        <w:t>i</w:t>
      </w:r>
      <w:r w:rsidRPr="00127BB1">
        <w:rPr>
          <w:rFonts w:eastAsia="Verdana"/>
          <w:color w:val="auto"/>
        </w:rPr>
        <w:t xml:space="preserve">a </w:t>
      </w:r>
      <w:r w:rsidRPr="00127BB1">
        <w:rPr>
          <w:rFonts w:eastAsia="Verdana"/>
          <w:color w:val="auto"/>
          <w:spacing w:val="54"/>
        </w:rPr>
        <w:t xml:space="preserve"> </w:t>
      </w:r>
      <w:r w:rsidRPr="00127BB1">
        <w:rPr>
          <w:rFonts w:eastAsia="Verdana"/>
          <w:color w:val="auto"/>
          <w:spacing w:val="1"/>
        </w:rPr>
        <w:t>s</w:t>
      </w:r>
      <w:r w:rsidRPr="00127BB1">
        <w:rPr>
          <w:rFonts w:eastAsia="Verdana"/>
          <w:color w:val="auto"/>
        </w:rPr>
        <w:t xml:space="preserve">e </w:t>
      </w:r>
      <w:r w:rsidRPr="00127BB1">
        <w:rPr>
          <w:rFonts w:eastAsia="Verdana"/>
          <w:color w:val="auto"/>
          <w:spacing w:val="42"/>
        </w:rPr>
        <w:t xml:space="preserve"> </w:t>
      </w:r>
      <w:r w:rsidRPr="00127BB1">
        <w:rPr>
          <w:rFonts w:eastAsia="Verdana"/>
          <w:color w:val="auto"/>
          <w:spacing w:val="1"/>
        </w:rPr>
        <w:t>me</w:t>
      </w:r>
      <w:r w:rsidRPr="00127BB1">
        <w:rPr>
          <w:rFonts w:eastAsia="Verdana"/>
          <w:color w:val="auto"/>
          <w:spacing w:val="-2"/>
        </w:rPr>
        <w:t>n</w:t>
      </w:r>
      <w:r w:rsidRPr="00127BB1">
        <w:rPr>
          <w:rFonts w:eastAsia="Verdana"/>
          <w:color w:val="auto"/>
        </w:rPr>
        <w:t xml:space="preserve">tine </w:t>
      </w:r>
      <w:r w:rsidRPr="00127BB1">
        <w:rPr>
          <w:rFonts w:eastAsia="Verdana"/>
          <w:color w:val="auto"/>
          <w:spacing w:val="57"/>
        </w:rPr>
        <w:t xml:space="preserve"> </w:t>
      </w:r>
      <w:r w:rsidRPr="00127BB1">
        <w:rPr>
          <w:rFonts w:eastAsia="Verdana"/>
          <w:color w:val="auto"/>
          <w:spacing w:val="-3"/>
        </w:rPr>
        <w:t>s</w:t>
      </w:r>
      <w:r w:rsidRPr="00127BB1">
        <w:rPr>
          <w:rFonts w:eastAsia="Verdana"/>
          <w:color w:val="auto"/>
        </w:rPr>
        <w:t xml:space="preserve">i </w:t>
      </w:r>
      <w:r w:rsidRPr="00127BB1">
        <w:rPr>
          <w:rFonts w:eastAsia="Verdana"/>
          <w:color w:val="auto"/>
          <w:spacing w:val="37"/>
        </w:rPr>
        <w:t xml:space="preserve"> </w:t>
      </w:r>
      <w:r w:rsidRPr="00127BB1">
        <w:rPr>
          <w:rFonts w:eastAsia="Verdana"/>
          <w:color w:val="auto"/>
        </w:rPr>
        <w:t xml:space="preserve">are </w:t>
      </w:r>
      <w:r w:rsidRPr="00127BB1">
        <w:rPr>
          <w:rFonts w:eastAsia="Verdana"/>
          <w:color w:val="auto"/>
          <w:spacing w:val="46"/>
        </w:rPr>
        <w:t xml:space="preserve"> </w:t>
      </w:r>
      <w:r w:rsidRPr="00127BB1">
        <w:rPr>
          <w:rFonts w:eastAsia="Verdana"/>
          <w:color w:val="auto"/>
          <w:spacing w:val="-3"/>
        </w:rPr>
        <w:t>s</w:t>
      </w:r>
      <w:r w:rsidRPr="00127BB1">
        <w:rPr>
          <w:rFonts w:eastAsia="Verdana"/>
          <w:color w:val="auto"/>
          <w:spacing w:val="-1"/>
        </w:rPr>
        <w:t>ans</w:t>
      </w:r>
      <w:r w:rsidRPr="00127BB1">
        <w:rPr>
          <w:rFonts w:eastAsia="Verdana"/>
          <w:color w:val="auto"/>
        </w:rPr>
        <w:t xml:space="preserve">e </w:t>
      </w:r>
      <w:r w:rsidRPr="00127BB1">
        <w:rPr>
          <w:rFonts w:eastAsia="Verdana"/>
          <w:color w:val="auto"/>
          <w:spacing w:val="54"/>
        </w:rPr>
        <w:t xml:space="preserve"> </w:t>
      </w:r>
      <w:r w:rsidRPr="00127BB1">
        <w:rPr>
          <w:rFonts w:eastAsia="Verdana"/>
          <w:color w:val="auto"/>
          <w:spacing w:val="-8"/>
        </w:rPr>
        <w:t>s</w:t>
      </w:r>
      <w:r w:rsidRPr="00127BB1">
        <w:rPr>
          <w:rFonts w:eastAsia="Verdana"/>
          <w:color w:val="auto"/>
        </w:rPr>
        <w:t xml:space="preserve">a </w:t>
      </w:r>
      <w:r w:rsidRPr="00127BB1">
        <w:rPr>
          <w:rFonts w:eastAsia="Verdana"/>
          <w:color w:val="auto"/>
          <w:spacing w:val="43"/>
        </w:rPr>
        <w:t xml:space="preserve"> </w:t>
      </w:r>
      <w:r w:rsidRPr="00127BB1">
        <w:rPr>
          <w:rFonts w:eastAsia="Verdana"/>
          <w:color w:val="auto"/>
        </w:rPr>
        <w:t xml:space="preserve">se </w:t>
      </w:r>
      <w:r w:rsidRPr="00127BB1">
        <w:rPr>
          <w:rFonts w:eastAsia="Verdana"/>
          <w:color w:val="auto"/>
          <w:spacing w:val="43"/>
        </w:rPr>
        <w:t xml:space="preserve"> </w:t>
      </w:r>
      <w:r w:rsidRPr="00127BB1">
        <w:rPr>
          <w:rFonts w:eastAsia="Verdana"/>
          <w:color w:val="auto"/>
        </w:rPr>
        <w:t>me</w:t>
      </w:r>
      <w:r w:rsidRPr="00127BB1">
        <w:rPr>
          <w:rFonts w:eastAsia="Verdana"/>
          <w:color w:val="auto"/>
          <w:spacing w:val="-2"/>
        </w:rPr>
        <w:t>n</w:t>
      </w:r>
      <w:r w:rsidRPr="00127BB1">
        <w:rPr>
          <w:rFonts w:eastAsia="Verdana"/>
          <w:color w:val="auto"/>
          <w:spacing w:val="-5"/>
        </w:rPr>
        <w:t>t</w:t>
      </w:r>
      <w:r w:rsidRPr="00127BB1">
        <w:rPr>
          <w:rFonts w:eastAsia="Verdana"/>
          <w:color w:val="auto"/>
          <w:spacing w:val="1"/>
        </w:rPr>
        <w:t>i</w:t>
      </w:r>
      <w:r w:rsidRPr="00127BB1">
        <w:rPr>
          <w:rFonts w:eastAsia="Verdana"/>
          <w:color w:val="auto"/>
          <w:spacing w:val="-2"/>
        </w:rPr>
        <w:t>n</w:t>
      </w:r>
      <w:r w:rsidRPr="00127BB1">
        <w:rPr>
          <w:rFonts w:eastAsia="Verdana"/>
          <w:color w:val="auto"/>
        </w:rPr>
        <w:t xml:space="preserve">a </w:t>
      </w:r>
      <w:r w:rsidRPr="00127BB1">
        <w:rPr>
          <w:rFonts w:eastAsia="Verdana"/>
          <w:color w:val="auto"/>
          <w:spacing w:val="57"/>
        </w:rPr>
        <w:t xml:space="preserve"> </w:t>
      </w:r>
      <w:r w:rsidRPr="00127BB1">
        <w:rPr>
          <w:rFonts w:eastAsia="Verdana"/>
          <w:color w:val="auto"/>
          <w:spacing w:val="-1"/>
        </w:rPr>
        <w:t>p</w:t>
      </w:r>
      <w:r w:rsidRPr="00127BB1">
        <w:rPr>
          <w:rFonts w:eastAsia="Verdana"/>
          <w:color w:val="auto"/>
        </w:rPr>
        <w:t xml:space="preserve">e </w:t>
      </w:r>
      <w:r w:rsidRPr="00127BB1">
        <w:rPr>
          <w:rFonts w:eastAsia="Verdana"/>
          <w:color w:val="auto"/>
          <w:spacing w:val="42"/>
        </w:rPr>
        <w:t xml:space="preserve"> </w:t>
      </w:r>
      <w:r w:rsidRPr="00127BB1">
        <w:rPr>
          <w:rFonts w:eastAsia="Verdana"/>
          <w:color w:val="auto"/>
          <w:spacing w:val="-1"/>
        </w:rPr>
        <w:t>terme</w:t>
      </w:r>
      <w:r w:rsidRPr="00127BB1">
        <w:rPr>
          <w:rFonts w:eastAsia="Verdana"/>
          <w:color w:val="auto"/>
        </w:rPr>
        <w:t xml:space="preserve">n </w:t>
      </w:r>
      <w:r w:rsidRPr="00127BB1">
        <w:rPr>
          <w:rFonts w:eastAsia="Verdana"/>
          <w:color w:val="auto"/>
          <w:spacing w:val="57"/>
        </w:rPr>
        <w:t xml:space="preserve"> </w:t>
      </w:r>
      <w:r w:rsidRPr="00127BB1">
        <w:rPr>
          <w:rFonts w:eastAsia="Verdana"/>
          <w:color w:val="auto"/>
          <w:spacing w:val="-1"/>
        </w:rPr>
        <w:t>lun</w:t>
      </w:r>
      <w:r w:rsidRPr="00127BB1">
        <w:rPr>
          <w:rFonts w:eastAsia="Verdana"/>
          <w:color w:val="auto"/>
        </w:rPr>
        <w:t xml:space="preserve">g </w:t>
      </w:r>
      <w:r w:rsidRPr="00127BB1">
        <w:rPr>
          <w:rFonts w:eastAsia="Verdana"/>
          <w:color w:val="auto"/>
          <w:spacing w:val="48"/>
        </w:rPr>
        <w:t xml:space="preserve"> </w:t>
      </w:r>
      <w:r w:rsidRPr="00127BB1">
        <w:rPr>
          <w:rFonts w:eastAsia="Verdana"/>
          <w:color w:val="auto"/>
          <w:spacing w:val="-1"/>
        </w:rPr>
        <w:t>c</w:t>
      </w:r>
      <w:r w:rsidRPr="00127BB1">
        <w:rPr>
          <w:rFonts w:eastAsia="Verdana"/>
          <w:color w:val="auto"/>
        </w:rPr>
        <w:t xml:space="preserve">a </w:t>
      </w:r>
      <w:r w:rsidRPr="00127BB1">
        <w:rPr>
          <w:rFonts w:eastAsia="Verdana"/>
          <w:color w:val="auto"/>
          <w:spacing w:val="42"/>
        </w:rPr>
        <w:t xml:space="preserve"> </w:t>
      </w:r>
      <w:r w:rsidRPr="00127BB1">
        <w:rPr>
          <w:rFonts w:eastAsia="Verdana"/>
          <w:color w:val="auto"/>
          <w:w w:val="103"/>
        </w:rPr>
        <w:t xml:space="preserve">o </w:t>
      </w:r>
      <w:r w:rsidRPr="00127BB1">
        <w:rPr>
          <w:rFonts w:eastAsia="Verdana"/>
          <w:color w:val="auto"/>
        </w:rPr>
        <w:t>componen</w:t>
      </w:r>
      <w:r w:rsidRPr="00127BB1">
        <w:rPr>
          <w:rFonts w:eastAsia="Verdana"/>
          <w:color w:val="auto"/>
          <w:spacing w:val="-1"/>
        </w:rPr>
        <w:t>t</w:t>
      </w:r>
      <w:r w:rsidRPr="00127BB1">
        <w:rPr>
          <w:rFonts w:eastAsia="Verdana"/>
          <w:color w:val="auto"/>
        </w:rPr>
        <w:t>a</w:t>
      </w:r>
      <w:r w:rsidRPr="00127BB1">
        <w:rPr>
          <w:rFonts w:eastAsia="Verdana"/>
          <w:color w:val="auto"/>
          <w:spacing w:val="39"/>
        </w:rPr>
        <w:t xml:space="preserve"> </w:t>
      </w:r>
      <w:r w:rsidRPr="00127BB1">
        <w:rPr>
          <w:rFonts w:eastAsia="Verdana"/>
          <w:color w:val="auto"/>
        </w:rPr>
        <w:t>viabi</w:t>
      </w:r>
      <w:r w:rsidRPr="00127BB1">
        <w:rPr>
          <w:rFonts w:eastAsia="Verdana"/>
          <w:color w:val="auto"/>
          <w:spacing w:val="-4"/>
        </w:rPr>
        <w:t>l</w:t>
      </w:r>
      <w:r w:rsidRPr="00127BB1">
        <w:rPr>
          <w:rFonts w:eastAsia="Verdana"/>
          <w:color w:val="auto"/>
        </w:rPr>
        <w:t>a</w:t>
      </w:r>
      <w:r w:rsidRPr="00127BB1">
        <w:rPr>
          <w:rFonts w:eastAsia="Verdana"/>
          <w:color w:val="auto"/>
          <w:spacing w:val="21"/>
        </w:rPr>
        <w:t xml:space="preserve"> </w:t>
      </w:r>
      <w:r w:rsidRPr="00127BB1">
        <w:rPr>
          <w:rFonts w:eastAsia="Verdana"/>
          <w:color w:val="auto"/>
        </w:rPr>
        <w:t>a</w:t>
      </w:r>
      <w:r w:rsidRPr="00127BB1">
        <w:rPr>
          <w:rFonts w:eastAsia="Verdana"/>
          <w:color w:val="auto"/>
          <w:spacing w:val="11"/>
        </w:rPr>
        <w:t xml:space="preserve"> </w:t>
      </w:r>
      <w:r w:rsidRPr="00127BB1">
        <w:rPr>
          <w:rFonts w:eastAsia="Verdana"/>
          <w:color w:val="auto"/>
          <w:spacing w:val="-7"/>
        </w:rPr>
        <w:t>h</w:t>
      </w:r>
      <w:r w:rsidRPr="00127BB1">
        <w:rPr>
          <w:rFonts w:eastAsia="Verdana"/>
          <w:color w:val="auto"/>
        </w:rPr>
        <w:t>abitatului</w:t>
      </w:r>
      <w:r w:rsidRPr="00127BB1">
        <w:rPr>
          <w:rFonts w:eastAsia="Verdana"/>
          <w:color w:val="auto"/>
          <w:spacing w:val="34"/>
        </w:rPr>
        <w:t xml:space="preserve"> </w:t>
      </w:r>
      <w:r w:rsidRPr="00127BB1">
        <w:rPr>
          <w:rFonts w:eastAsia="Verdana"/>
          <w:color w:val="auto"/>
          <w:spacing w:val="-3"/>
        </w:rPr>
        <w:t>s</w:t>
      </w:r>
      <w:r w:rsidRPr="00127BB1">
        <w:rPr>
          <w:rFonts w:eastAsia="Verdana"/>
          <w:color w:val="auto"/>
        </w:rPr>
        <w:t>au</w:t>
      </w:r>
      <w:r w:rsidRPr="00127BB1">
        <w:rPr>
          <w:rFonts w:eastAsia="Verdana"/>
          <w:color w:val="auto"/>
          <w:spacing w:val="12"/>
        </w:rPr>
        <w:t xml:space="preserve"> </w:t>
      </w:r>
      <w:r w:rsidRPr="00127BB1">
        <w:rPr>
          <w:rFonts w:eastAsia="Verdana"/>
          <w:color w:val="auto"/>
          <w:w w:val="103"/>
        </w:rPr>
        <w:t>natural;</w:t>
      </w:r>
    </w:p>
    <w:p w14:paraId="2365204D" w14:textId="77777777" w:rsidR="003F19C4" w:rsidRPr="00127BB1" w:rsidRDefault="003F19C4" w:rsidP="003523A8">
      <w:pPr>
        <w:pStyle w:val="studiuEA"/>
        <w:rPr>
          <w:rFonts w:eastAsia="Verdana"/>
          <w:color w:val="auto"/>
        </w:rPr>
      </w:pPr>
      <w:r w:rsidRPr="00127BB1">
        <w:rPr>
          <w:rFonts w:eastAsia="Verdana"/>
          <w:color w:val="auto"/>
          <w:spacing w:val="5"/>
        </w:rPr>
        <w:t>- a</w:t>
      </w:r>
      <w:r w:rsidRPr="00127BB1">
        <w:rPr>
          <w:rFonts w:eastAsia="Verdana"/>
          <w:color w:val="auto"/>
          <w:spacing w:val="-7"/>
        </w:rPr>
        <w:t>r</w:t>
      </w:r>
      <w:r w:rsidRPr="00127BB1">
        <w:rPr>
          <w:rFonts w:eastAsia="Verdana"/>
          <w:color w:val="auto"/>
          <w:spacing w:val="1"/>
        </w:rPr>
        <w:t>i</w:t>
      </w:r>
      <w:r w:rsidRPr="00127BB1">
        <w:rPr>
          <w:rFonts w:eastAsia="Verdana"/>
          <w:color w:val="auto"/>
        </w:rPr>
        <w:t>a</w:t>
      </w:r>
      <w:r w:rsidRPr="00127BB1">
        <w:rPr>
          <w:rFonts w:eastAsia="Verdana"/>
          <w:color w:val="auto"/>
          <w:spacing w:val="57"/>
        </w:rPr>
        <w:t xml:space="preserve"> </w:t>
      </w:r>
      <w:r w:rsidRPr="00127BB1">
        <w:rPr>
          <w:rFonts w:eastAsia="Verdana"/>
          <w:color w:val="auto"/>
          <w:spacing w:val="1"/>
        </w:rPr>
        <w:t>d</w:t>
      </w:r>
      <w:r w:rsidRPr="00127BB1">
        <w:rPr>
          <w:rFonts w:eastAsia="Verdana"/>
          <w:color w:val="auto"/>
        </w:rPr>
        <w:t>e</w:t>
      </w:r>
      <w:r w:rsidRPr="00127BB1">
        <w:rPr>
          <w:rFonts w:eastAsia="Verdana"/>
          <w:color w:val="auto"/>
          <w:spacing w:val="53"/>
        </w:rPr>
        <w:t xml:space="preserve"> </w:t>
      </w:r>
      <w:r w:rsidRPr="00127BB1">
        <w:rPr>
          <w:rFonts w:eastAsia="Verdana"/>
          <w:color w:val="auto"/>
          <w:spacing w:val="1"/>
        </w:rPr>
        <w:t>repart</w:t>
      </w:r>
      <w:r w:rsidRPr="00127BB1">
        <w:rPr>
          <w:rFonts w:eastAsia="Verdana"/>
          <w:color w:val="auto"/>
        </w:rPr>
        <w:t>it</w:t>
      </w:r>
      <w:r w:rsidRPr="00127BB1">
        <w:rPr>
          <w:rFonts w:eastAsia="Verdana"/>
          <w:color w:val="auto"/>
          <w:spacing w:val="-4"/>
        </w:rPr>
        <w:t>i</w:t>
      </w:r>
      <w:r w:rsidRPr="00127BB1">
        <w:rPr>
          <w:rFonts w:eastAsia="Verdana"/>
          <w:color w:val="auto"/>
        </w:rPr>
        <w:t xml:space="preserve">e </w:t>
      </w:r>
      <w:r w:rsidRPr="00127BB1">
        <w:rPr>
          <w:rFonts w:eastAsia="Verdana"/>
          <w:color w:val="auto"/>
          <w:spacing w:val="8"/>
        </w:rPr>
        <w:t xml:space="preserve"> </w:t>
      </w:r>
      <w:r w:rsidRPr="00127BB1">
        <w:rPr>
          <w:rFonts w:eastAsia="Verdana"/>
          <w:color w:val="auto"/>
        </w:rPr>
        <w:t>natura</w:t>
      </w:r>
      <w:r w:rsidRPr="00127BB1">
        <w:rPr>
          <w:rFonts w:eastAsia="Verdana"/>
          <w:color w:val="auto"/>
          <w:spacing w:val="-5"/>
        </w:rPr>
        <w:t>l</w:t>
      </w:r>
      <w:r w:rsidRPr="00127BB1">
        <w:rPr>
          <w:rFonts w:eastAsia="Verdana"/>
          <w:color w:val="auto"/>
        </w:rPr>
        <w:t xml:space="preserve">a </w:t>
      </w:r>
      <w:r w:rsidRPr="00127BB1">
        <w:rPr>
          <w:rFonts w:eastAsia="Verdana"/>
          <w:color w:val="auto"/>
          <w:spacing w:val="4"/>
        </w:rPr>
        <w:t xml:space="preserve"> </w:t>
      </w:r>
      <w:r w:rsidRPr="00127BB1">
        <w:rPr>
          <w:rFonts w:eastAsia="Verdana"/>
          <w:color w:val="auto"/>
        </w:rPr>
        <w:t>a</w:t>
      </w:r>
      <w:r w:rsidRPr="00127BB1">
        <w:rPr>
          <w:rFonts w:eastAsia="Verdana"/>
          <w:color w:val="auto"/>
          <w:spacing w:val="52"/>
        </w:rPr>
        <w:t xml:space="preserve"> </w:t>
      </w:r>
      <w:r w:rsidRPr="00127BB1">
        <w:rPr>
          <w:rFonts w:eastAsia="Verdana"/>
          <w:color w:val="auto"/>
        </w:rPr>
        <w:t>speciei</w:t>
      </w:r>
      <w:r w:rsidRPr="00127BB1">
        <w:rPr>
          <w:rFonts w:eastAsia="Verdana"/>
          <w:color w:val="auto"/>
          <w:spacing w:val="69"/>
        </w:rPr>
        <w:t xml:space="preserve"> </w:t>
      </w:r>
      <w:r w:rsidRPr="00127BB1">
        <w:rPr>
          <w:rFonts w:eastAsia="Verdana"/>
          <w:color w:val="auto"/>
        </w:rPr>
        <w:t>nu</w:t>
      </w:r>
      <w:r w:rsidRPr="00127BB1">
        <w:rPr>
          <w:rFonts w:eastAsia="Verdana"/>
          <w:color w:val="auto"/>
          <w:spacing w:val="56"/>
        </w:rPr>
        <w:t xml:space="preserve"> </w:t>
      </w:r>
      <w:r w:rsidRPr="00127BB1">
        <w:rPr>
          <w:rFonts w:eastAsia="Verdana"/>
          <w:color w:val="auto"/>
        </w:rPr>
        <w:t>se</w:t>
      </w:r>
      <w:r w:rsidRPr="00127BB1">
        <w:rPr>
          <w:rFonts w:eastAsia="Verdana"/>
          <w:color w:val="auto"/>
          <w:spacing w:val="55"/>
        </w:rPr>
        <w:t xml:space="preserve"> </w:t>
      </w:r>
      <w:r w:rsidRPr="00127BB1">
        <w:rPr>
          <w:rFonts w:eastAsia="Verdana"/>
          <w:color w:val="auto"/>
        </w:rPr>
        <w:t>reduce</w:t>
      </w:r>
      <w:r w:rsidRPr="00127BB1">
        <w:rPr>
          <w:rFonts w:eastAsia="Verdana"/>
          <w:color w:val="auto"/>
          <w:spacing w:val="64"/>
        </w:rPr>
        <w:t xml:space="preserve"> </w:t>
      </w:r>
      <w:r w:rsidRPr="00127BB1">
        <w:rPr>
          <w:rFonts w:eastAsia="Verdana"/>
          <w:color w:val="auto"/>
          <w:spacing w:val="-3"/>
        </w:rPr>
        <w:t>s</w:t>
      </w:r>
      <w:r w:rsidRPr="00127BB1">
        <w:rPr>
          <w:rFonts w:eastAsia="Verdana"/>
          <w:color w:val="auto"/>
        </w:rPr>
        <w:t>i</w:t>
      </w:r>
      <w:r w:rsidRPr="00127BB1">
        <w:rPr>
          <w:rFonts w:eastAsia="Verdana"/>
          <w:color w:val="auto"/>
          <w:spacing w:val="54"/>
        </w:rPr>
        <w:t xml:space="preserve"> </w:t>
      </w:r>
      <w:r w:rsidRPr="00127BB1">
        <w:rPr>
          <w:rFonts w:eastAsia="Verdana"/>
          <w:color w:val="auto"/>
        </w:rPr>
        <w:t>nu</w:t>
      </w:r>
      <w:r w:rsidRPr="00127BB1">
        <w:rPr>
          <w:rFonts w:eastAsia="Verdana"/>
          <w:color w:val="auto"/>
          <w:spacing w:val="57"/>
        </w:rPr>
        <w:t xml:space="preserve"> </w:t>
      </w:r>
      <w:r w:rsidRPr="00127BB1">
        <w:rPr>
          <w:rFonts w:eastAsia="Verdana"/>
          <w:color w:val="auto"/>
        </w:rPr>
        <w:t>exis</w:t>
      </w:r>
      <w:r w:rsidRPr="00127BB1">
        <w:rPr>
          <w:rFonts w:eastAsia="Verdana"/>
          <w:color w:val="auto"/>
          <w:spacing w:val="-1"/>
        </w:rPr>
        <w:t>t</w:t>
      </w:r>
      <w:r w:rsidRPr="00127BB1">
        <w:rPr>
          <w:rFonts w:eastAsia="Verdana"/>
          <w:color w:val="auto"/>
        </w:rPr>
        <w:t>a</w:t>
      </w:r>
      <w:r w:rsidRPr="00127BB1">
        <w:rPr>
          <w:rFonts w:eastAsia="Verdana"/>
          <w:color w:val="auto"/>
          <w:spacing w:val="67"/>
        </w:rPr>
        <w:t xml:space="preserve"> </w:t>
      </w:r>
      <w:r w:rsidRPr="00127BB1">
        <w:rPr>
          <w:rFonts w:eastAsia="Verdana"/>
          <w:color w:val="auto"/>
        </w:rPr>
        <w:t>riscul</w:t>
      </w:r>
      <w:r w:rsidRPr="00127BB1">
        <w:rPr>
          <w:rFonts w:eastAsia="Verdana"/>
          <w:color w:val="auto"/>
          <w:spacing w:val="70"/>
        </w:rPr>
        <w:t xml:space="preserve"> </w:t>
      </w:r>
      <w:r w:rsidRPr="00127BB1">
        <w:rPr>
          <w:rFonts w:eastAsia="Verdana"/>
          <w:color w:val="auto"/>
          <w:spacing w:val="-8"/>
        </w:rPr>
        <w:t>s</w:t>
      </w:r>
      <w:r w:rsidRPr="00127BB1">
        <w:rPr>
          <w:rFonts w:eastAsia="Verdana"/>
          <w:color w:val="auto"/>
        </w:rPr>
        <w:t>a</w:t>
      </w:r>
      <w:r w:rsidRPr="00127BB1">
        <w:rPr>
          <w:rFonts w:eastAsia="Verdana"/>
          <w:color w:val="auto"/>
          <w:spacing w:val="56"/>
        </w:rPr>
        <w:t xml:space="preserve"> </w:t>
      </w:r>
      <w:r w:rsidRPr="00127BB1">
        <w:rPr>
          <w:rFonts w:eastAsia="Verdana"/>
          <w:color w:val="auto"/>
          <w:spacing w:val="2"/>
          <w:w w:val="103"/>
        </w:rPr>
        <w:t xml:space="preserve">se </w:t>
      </w:r>
      <w:r w:rsidRPr="00127BB1">
        <w:rPr>
          <w:rFonts w:eastAsia="Verdana"/>
          <w:color w:val="auto"/>
          <w:spacing w:val="1"/>
        </w:rPr>
        <w:t>redu</w:t>
      </w:r>
      <w:r w:rsidRPr="00127BB1">
        <w:rPr>
          <w:rFonts w:eastAsia="Verdana"/>
          <w:color w:val="auto"/>
          <w:spacing w:val="-3"/>
        </w:rPr>
        <w:t>c</w:t>
      </w:r>
      <w:r w:rsidRPr="00127BB1">
        <w:rPr>
          <w:rFonts w:eastAsia="Verdana"/>
          <w:color w:val="auto"/>
        </w:rPr>
        <w:t>a</w:t>
      </w:r>
      <w:r w:rsidRPr="00127BB1">
        <w:rPr>
          <w:rFonts w:eastAsia="Verdana"/>
          <w:color w:val="auto"/>
          <w:spacing w:val="22"/>
        </w:rPr>
        <w:t xml:space="preserve"> </w:t>
      </w:r>
      <w:r w:rsidRPr="00127BB1">
        <w:rPr>
          <w:rFonts w:eastAsia="Verdana"/>
          <w:color w:val="auto"/>
        </w:rPr>
        <w:t>în</w:t>
      </w:r>
      <w:r w:rsidRPr="00127BB1">
        <w:rPr>
          <w:rFonts w:eastAsia="Verdana"/>
          <w:color w:val="auto"/>
          <w:spacing w:val="7"/>
        </w:rPr>
        <w:t xml:space="preserve"> </w:t>
      </w:r>
      <w:r w:rsidRPr="00127BB1">
        <w:rPr>
          <w:rFonts w:eastAsia="Verdana"/>
          <w:color w:val="auto"/>
          <w:w w:val="103"/>
        </w:rPr>
        <w:t>viitor;</w:t>
      </w:r>
    </w:p>
    <w:p w14:paraId="7994DD38" w14:textId="77777777" w:rsidR="003F19C4" w:rsidRPr="00127BB1" w:rsidRDefault="003F19C4" w:rsidP="003523A8">
      <w:pPr>
        <w:pStyle w:val="studiuEA"/>
        <w:rPr>
          <w:rFonts w:eastAsia="Verdana"/>
          <w:color w:val="auto"/>
        </w:rPr>
      </w:pPr>
      <w:r w:rsidRPr="00127BB1">
        <w:rPr>
          <w:rFonts w:eastAsia="Verdana"/>
          <w:color w:val="auto"/>
        </w:rPr>
        <w:t>- exista</w:t>
      </w:r>
      <w:r w:rsidRPr="00127BB1">
        <w:rPr>
          <w:rFonts w:eastAsia="Verdana"/>
          <w:color w:val="auto"/>
          <w:spacing w:val="29"/>
        </w:rPr>
        <w:t xml:space="preserve"> </w:t>
      </w:r>
      <w:r w:rsidRPr="00127BB1">
        <w:rPr>
          <w:rFonts w:eastAsia="Verdana"/>
          <w:color w:val="auto"/>
          <w:spacing w:val="-1"/>
        </w:rPr>
        <w:t>u</w:t>
      </w:r>
      <w:r w:rsidRPr="00127BB1">
        <w:rPr>
          <w:rFonts w:eastAsia="Verdana"/>
          <w:color w:val="auto"/>
        </w:rPr>
        <w:t>n</w:t>
      </w:r>
      <w:r w:rsidRPr="00127BB1">
        <w:rPr>
          <w:rFonts w:eastAsia="Verdana"/>
          <w:color w:val="auto"/>
          <w:spacing w:val="18"/>
        </w:rPr>
        <w:t xml:space="preserve"> </w:t>
      </w:r>
      <w:r w:rsidRPr="00127BB1">
        <w:rPr>
          <w:rFonts w:eastAsia="Verdana"/>
          <w:color w:val="auto"/>
          <w:spacing w:val="-1"/>
        </w:rPr>
        <w:t>habita</w:t>
      </w:r>
      <w:r w:rsidRPr="00127BB1">
        <w:rPr>
          <w:rFonts w:eastAsia="Verdana"/>
          <w:color w:val="auto"/>
        </w:rPr>
        <w:t>t</w:t>
      </w:r>
      <w:r w:rsidRPr="00127BB1">
        <w:rPr>
          <w:rFonts w:eastAsia="Verdana"/>
          <w:color w:val="auto"/>
          <w:spacing w:val="31"/>
        </w:rPr>
        <w:t xml:space="preserve"> </w:t>
      </w:r>
      <w:r w:rsidRPr="00127BB1">
        <w:rPr>
          <w:rFonts w:eastAsia="Verdana"/>
          <w:color w:val="auto"/>
          <w:spacing w:val="-1"/>
        </w:rPr>
        <w:t>destu</w:t>
      </w:r>
      <w:r w:rsidRPr="00127BB1">
        <w:rPr>
          <w:rFonts w:eastAsia="Verdana"/>
          <w:color w:val="auto"/>
        </w:rPr>
        <w:t>l</w:t>
      </w:r>
      <w:r w:rsidRPr="00127BB1">
        <w:rPr>
          <w:rFonts w:eastAsia="Verdana"/>
          <w:color w:val="auto"/>
          <w:spacing w:val="28"/>
        </w:rPr>
        <w:t xml:space="preserve"> </w:t>
      </w:r>
      <w:r w:rsidRPr="00127BB1">
        <w:rPr>
          <w:rFonts w:eastAsia="Verdana"/>
          <w:color w:val="auto"/>
          <w:spacing w:val="-1"/>
        </w:rPr>
        <w:t>d</w:t>
      </w:r>
      <w:r w:rsidRPr="00127BB1">
        <w:rPr>
          <w:rFonts w:eastAsia="Verdana"/>
          <w:color w:val="auto"/>
        </w:rPr>
        <w:t>e</w:t>
      </w:r>
      <w:r w:rsidRPr="00127BB1">
        <w:rPr>
          <w:rFonts w:eastAsia="Verdana"/>
          <w:color w:val="auto"/>
          <w:spacing w:val="17"/>
        </w:rPr>
        <w:t xml:space="preserve"> </w:t>
      </w:r>
      <w:r w:rsidRPr="00127BB1">
        <w:rPr>
          <w:rFonts w:eastAsia="Verdana"/>
          <w:color w:val="auto"/>
          <w:spacing w:val="-1"/>
        </w:rPr>
        <w:t>vas</w:t>
      </w:r>
      <w:r w:rsidRPr="00127BB1">
        <w:rPr>
          <w:rFonts w:eastAsia="Verdana"/>
          <w:color w:val="auto"/>
        </w:rPr>
        <w:t>t</w:t>
      </w:r>
      <w:r w:rsidRPr="00127BB1">
        <w:rPr>
          <w:rFonts w:eastAsia="Verdana"/>
          <w:color w:val="auto"/>
          <w:spacing w:val="23"/>
        </w:rPr>
        <w:t xml:space="preserve"> </w:t>
      </w:r>
      <w:r w:rsidRPr="00127BB1">
        <w:rPr>
          <w:rFonts w:eastAsia="Verdana"/>
          <w:color w:val="auto"/>
          <w:spacing w:val="-1"/>
        </w:rPr>
        <w:t>pentr</w:t>
      </w:r>
      <w:r w:rsidRPr="00127BB1">
        <w:rPr>
          <w:rFonts w:eastAsia="Verdana"/>
          <w:color w:val="auto"/>
        </w:rPr>
        <w:t>u</w:t>
      </w:r>
      <w:r w:rsidRPr="00127BB1">
        <w:rPr>
          <w:rFonts w:eastAsia="Verdana"/>
          <w:color w:val="auto"/>
          <w:spacing w:val="30"/>
        </w:rPr>
        <w:t xml:space="preserve"> </w:t>
      </w:r>
      <w:r w:rsidRPr="00127BB1">
        <w:rPr>
          <w:rFonts w:eastAsia="Verdana"/>
          <w:color w:val="auto"/>
          <w:spacing w:val="-1"/>
        </w:rPr>
        <w:t>c</w:t>
      </w:r>
      <w:r w:rsidRPr="00127BB1">
        <w:rPr>
          <w:rFonts w:eastAsia="Verdana"/>
          <w:color w:val="auto"/>
        </w:rPr>
        <w:t>a</w:t>
      </w:r>
      <w:r w:rsidRPr="00127BB1">
        <w:rPr>
          <w:rFonts w:eastAsia="Verdana"/>
          <w:color w:val="auto"/>
          <w:spacing w:val="17"/>
        </w:rPr>
        <w:t xml:space="preserve"> </w:t>
      </w:r>
      <w:r w:rsidRPr="00127BB1">
        <w:rPr>
          <w:rFonts w:eastAsia="Verdana"/>
          <w:color w:val="auto"/>
          <w:spacing w:val="-1"/>
        </w:rPr>
        <w:t>popul</w:t>
      </w:r>
      <w:r w:rsidRPr="00127BB1">
        <w:rPr>
          <w:rFonts w:eastAsia="Verdana"/>
          <w:color w:val="auto"/>
          <w:spacing w:val="-2"/>
        </w:rPr>
        <w:t>a</w:t>
      </w:r>
      <w:r w:rsidRPr="00127BB1">
        <w:rPr>
          <w:rFonts w:eastAsia="Verdana"/>
          <w:color w:val="auto"/>
        </w:rPr>
        <w:t>t</w:t>
      </w:r>
      <w:r w:rsidRPr="00127BB1">
        <w:rPr>
          <w:rFonts w:eastAsia="Verdana"/>
          <w:color w:val="auto"/>
          <w:spacing w:val="1"/>
        </w:rPr>
        <w:t>iil</w:t>
      </w:r>
      <w:r w:rsidRPr="00127BB1">
        <w:rPr>
          <w:rFonts w:eastAsia="Verdana"/>
          <w:color w:val="auto"/>
        </w:rPr>
        <w:t>e</w:t>
      </w:r>
      <w:r w:rsidRPr="00127BB1">
        <w:rPr>
          <w:rFonts w:eastAsia="Verdana"/>
          <w:color w:val="auto"/>
          <w:spacing w:val="38"/>
        </w:rPr>
        <w:t xml:space="preserve"> </w:t>
      </w:r>
      <w:r w:rsidRPr="00127BB1">
        <w:rPr>
          <w:rFonts w:eastAsia="Verdana"/>
          <w:color w:val="auto"/>
        </w:rPr>
        <w:t>speciei</w:t>
      </w:r>
      <w:r w:rsidRPr="00127BB1">
        <w:rPr>
          <w:rFonts w:eastAsia="Verdana"/>
          <w:color w:val="auto"/>
          <w:spacing w:val="31"/>
        </w:rPr>
        <w:t xml:space="preserve"> </w:t>
      </w:r>
      <w:r w:rsidRPr="00127BB1">
        <w:rPr>
          <w:rFonts w:eastAsia="Verdana"/>
          <w:color w:val="auto"/>
          <w:spacing w:val="-3"/>
        </w:rPr>
        <w:t>s</w:t>
      </w:r>
      <w:r w:rsidRPr="00127BB1">
        <w:rPr>
          <w:rFonts w:eastAsia="Verdana"/>
          <w:color w:val="auto"/>
        </w:rPr>
        <w:t>a</w:t>
      </w:r>
      <w:r w:rsidRPr="00127BB1">
        <w:rPr>
          <w:rFonts w:eastAsia="Verdana"/>
          <w:color w:val="auto"/>
          <w:spacing w:val="18"/>
        </w:rPr>
        <w:t xml:space="preserve"> </w:t>
      </w:r>
      <w:r w:rsidRPr="00127BB1">
        <w:rPr>
          <w:rFonts w:eastAsia="Verdana"/>
          <w:color w:val="auto"/>
          <w:spacing w:val="-3"/>
        </w:rPr>
        <w:t>s</w:t>
      </w:r>
      <w:r w:rsidRPr="00127BB1">
        <w:rPr>
          <w:rFonts w:eastAsia="Verdana"/>
          <w:color w:val="auto"/>
        </w:rPr>
        <w:t>e</w:t>
      </w:r>
      <w:r w:rsidRPr="00127BB1">
        <w:rPr>
          <w:rFonts w:eastAsia="Verdana"/>
          <w:color w:val="auto"/>
          <w:spacing w:val="16"/>
        </w:rPr>
        <w:t xml:space="preserve"> </w:t>
      </w:r>
      <w:r w:rsidRPr="00127BB1">
        <w:rPr>
          <w:rFonts w:eastAsia="Verdana"/>
          <w:color w:val="auto"/>
          <w:spacing w:val="-3"/>
        </w:rPr>
        <w:t>me</w:t>
      </w:r>
      <w:r w:rsidRPr="00127BB1">
        <w:rPr>
          <w:rFonts w:eastAsia="Verdana"/>
          <w:color w:val="auto"/>
          <w:spacing w:val="3"/>
        </w:rPr>
        <w:t>n</w:t>
      </w:r>
      <w:r w:rsidRPr="00127BB1">
        <w:rPr>
          <w:rFonts w:eastAsia="Verdana"/>
          <w:color w:val="auto"/>
        </w:rPr>
        <w:t>t</w:t>
      </w:r>
      <w:r w:rsidRPr="00127BB1">
        <w:rPr>
          <w:rFonts w:eastAsia="Verdana"/>
          <w:color w:val="auto"/>
          <w:spacing w:val="1"/>
        </w:rPr>
        <w:t>i</w:t>
      </w:r>
      <w:r w:rsidRPr="00127BB1">
        <w:rPr>
          <w:rFonts w:eastAsia="Verdana"/>
          <w:color w:val="auto"/>
          <w:spacing w:val="-7"/>
        </w:rPr>
        <w:t>n</w:t>
      </w:r>
      <w:r w:rsidRPr="00127BB1">
        <w:rPr>
          <w:rFonts w:eastAsia="Verdana"/>
          <w:color w:val="auto"/>
        </w:rPr>
        <w:t>a</w:t>
      </w:r>
      <w:r w:rsidRPr="00127BB1">
        <w:rPr>
          <w:rFonts w:eastAsia="Verdana"/>
          <w:color w:val="auto"/>
          <w:spacing w:val="36"/>
        </w:rPr>
        <w:t xml:space="preserve"> </w:t>
      </w:r>
      <w:r w:rsidRPr="00127BB1">
        <w:rPr>
          <w:rFonts w:eastAsia="Verdana"/>
          <w:color w:val="auto"/>
          <w:spacing w:val="-2"/>
          <w:w w:val="103"/>
        </w:rPr>
        <w:t xml:space="preserve">pe </w:t>
      </w:r>
      <w:r w:rsidRPr="00127BB1">
        <w:rPr>
          <w:rFonts w:eastAsia="Verdana"/>
          <w:color w:val="auto"/>
        </w:rPr>
        <w:t>termen</w:t>
      </w:r>
      <w:r w:rsidRPr="00127BB1">
        <w:rPr>
          <w:rFonts w:eastAsia="Verdana"/>
          <w:color w:val="auto"/>
          <w:spacing w:val="19"/>
        </w:rPr>
        <w:t xml:space="preserve"> </w:t>
      </w:r>
      <w:r w:rsidRPr="00127BB1">
        <w:rPr>
          <w:rFonts w:eastAsia="Verdana"/>
          <w:color w:val="auto"/>
          <w:w w:val="103"/>
        </w:rPr>
        <w:t>lung;</w:t>
      </w:r>
    </w:p>
    <w:p w14:paraId="5EF7B6D6" w14:textId="77777777" w:rsidR="003F19C4" w:rsidRPr="00127BB1" w:rsidRDefault="003F19C4" w:rsidP="003523A8">
      <w:pPr>
        <w:pStyle w:val="studiuEA"/>
        <w:rPr>
          <w:color w:val="auto"/>
          <w:sz w:val="11"/>
          <w:szCs w:val="11"/>
        </w:rPr>
      </w:pPr>
    </w:p>
    <w:p w14:paraId="602E1591" w14:textId="77777777" w:rsidR="003F19C4" w:rsidRPr="00127BB1" w:rsidRDefault="003F19C4" w:rsidP="003523A8">
      <w:pPr>
        <w:pStyle w:val="bulletcostirosu"/>
        <w:rPr>
          <w:rFonts w:eastAsia="Verdana"/>
          <w:b w:val="0"/>
          <w:color w:val="auto"/>
        </w:rPr>
      </w:pPr>
      <w:r w:rsidRPr="00127BB1">
        <w:rPr>
          <w:rFonts w:eastAsia="Verdana"/>
          <w:color w:val="auto"/>
          <w:spacing w:val="-6"/>
        </w:rPr>
        <w:t>H</w:t>
      </w:r>
      <w:r w:rsidRPr="00127BB1">
        <w:rPr>
          <w:rFonts w:eastAsia="Verdana"/>
          <w:color w:val="auto"/>
        </w:rPr>
        <w:t>abitate</w:t>
      </w:r>
      <w:r w:rsidRPr="00127BB1">
        <w:rPr>
          <w:rFonts w:eastAsia="Verdana"/>
          <w:color w:val="auto"/>
          <w:spacing w:val="32"/>
        </w:rPr>
        <w:t xml:space="preserve"> </w:t>
      </w:r>
      <w:r w:rsidRPr="00127BB1">
        <w:rPr>
          <w:rFonts w:eastAsia="Verdana"/>
          <w:color w:val="auto"/>
        </w:rPr>
        <w:t>naturale</w:t>
      </w:r>
      <w:r w:rsidRPr="00127BB1">
        <w:rPr>
          <w:rFonts w:eastAsia="Verdana"/>
          <w:color w:val="auto"/>
          <w:spacing w:val="31"/>
        </w:rPr>
        <w:t xml:space="preserve"> </w:t>
      </w:r>
      <w:r w:rsidRPr="00127BB1">
        <w:rPr>
          <w:rFonts w:eastAsia="Verdana"/>
          <w:color w:val="auto"/>
        </w:rPr>
        <w:t>de</w:t>
      </w:r>
      <w:r w:rsidRPr="00127BB1">
        <w:rPr>
          <w:rFonts w:eastAsia="Verdana"/>
          <w:color w:val="auto"/>
          <w:spacing w:val="11"/>
        </w:rPr>
        <w:t xml:space="preserve"> </w:t>
      </w:r>
      <w:r w:rsidRPr="00127BB1">
        <w:rPr>
          <w:rFonts w:eastAsia="Verdana"/>
          <w:color w:val="auto"/>
        </w:rPr>
        <w:t>interes</w:t>
      </w:r>
      <w:r w:rsidRPr="00127BB1">
        <w:rPr>
          <w:rFonts w:eastAsia="Verdana"/>
          <w:color w:val="auto"/>
          <w:spacing w:val="27"/>
        </w:rPr>
        <w:t xml:space="preserve"> </w:t>
      </w:r>
      <w:r w:rsidRPr="00127BB1">
        <w:rPr>
          <w:rFonts w:eastAsia="Verdana"/>
          <w:color w:val="auto"/>
        </w:rPr>
        <w:t>comunitar</w:t>
      </w:r>
      <w:r w:rsidRPr="00127BB1">
        <w:rPr>
          <w:rFonts w:eastAsia="Verdana"/>
          <w:color w:val="auto"/>
          <w:spacing w:val="36"/>
        </w:rPr>
        <w:t xml:space="preserve"> </w:t>
      </w:r>
      <w:r w:rsidRPr="00127BB1">
        <w:rPr>
          <w:rFonts w:eastAsia="Verdana"/>
          <w:color w:val="auto"/>
        </w:rPr>
        <w:t>-</w:t>
      </w:r>
      <w:r w:rsidRPr="00127BB1">
        <w:rPr>
          <w:rFonts w:eastAsia="Verdana"/>
          <w:color w:val="auto"/>
          <w:spacing w:val="3"/>
        </w:rPr>
        <w:t xml:space="preserve"> </w:t>
      </w:r>
      <w:r w:rsidRPr="00127BB1">
        <w:rPr>
          <w:rFonts w:eastAsia="Verdana"/>
          <w:b w:val="0"/>
          <w:color w:val="auto"/>
          <w:spacing w:val="5"/>
        </w:rPr>
        <w:t>a</w:t>
      </w:r>
      <w:r w:rsidRPr="00127BB1">
        <w:rPr>
          <w:rFonts w:eastAsia="Verdana"/>
          <w:b w:val="0"/>
          <w:color w:val="auto"/>
          <w:spacing w:val="-7"/>
        </w:rPr>
        <w:t>c</w:t>
      </w:r>
      <w:r w:rsidRPr="00127BB1">
        <w:rPr>
          <w:rFonts w:eastAsia="Verdana"/>
          <w:b w:val="0"/>
          <w:color w:val="auto"/>
          <w:spacing w:val="6"/>
        </w:rPr>
        <w:t>e</w:t>
      </w:r>
      <w:r w:rsidRPr="00127BB1">
        <w:rPr>
          <w:rFonts w:eastAsia="Verdana"/>
          <w:b w:val="0"/>
          <w:color w:val="auto"/>
          <w:spacing w:val="-4"/>
        </w:rPr>
        <w:t>l</w:t>
      </w:r>
      <w:r w:rsidRPr="00127BB1">
        <w:rPr>
          <w:rFonts w:eastAsia="Verdana"/>
          <w:b w:val="0"/>
          <w:color w:val="auto"/>
        </w:rPr>
        <w:t>e</w:t>
      </w:r>
      <w:r w:rsidRPr="00127BB1">
        <w:rPr>
          <w:rFonts w:eastAsia="Verdana"/>
          <w:b w:val="0"/>
          <w:color w:val="auto"/>
          <w:spacing w:val="18"/>
        </w:rPr>
        <w:t xml:space="preserve"> </w:t>
      </w:r>
      <w:r w:rsidRPr="00127BB1">
        <w:rPr>
          <w:rFonts w:eastAsia="Verdana"/>
          <w:b w:val="0"/>
          <w:color w:val="auto"/>
        </w:rPr>
        <w:t>habitate</w:t>
      </w:r>
      <w:r w:rsidRPr="00127BB1">
        <w:rPr>
          <w:rFonts w:eastAsia="Verdana"/>
          <w:b w:val="0"/>
          <w:color w:val="auto"/>
          <w:spacing w:val="27"/>
        </w:rPr>
        <w:t xml:space="preserve"> </w:t>
      </w:r>
      <w:r w:rsidRPr="00127BB1">
        <w:rPr>
          <w:rFonts w:eastAsia="Verdana"/>
          <w:b w:val="0"/>
          <w:color w:val="auto"/>
          <w:w w:val="103"/>
        </w:rPr>
        <w:t>care:</w:t>
      </w:r>
    </w:p>
    <w:p w14:paraId="62FE561B" w14:textId="77777777" w:rsidR="003F19C4" w:rsidRPr="00127BB1" w:rsidRDefault="003F19C4" w:rsidP="003523A8">
      <w:pPr>
        <w:pStyle w:val="studiuEA"/>
        <w:rPr>
          <w:color w:val="auto"/>
          <w:sz w:val="11"/>
          <w:szCs w:val="11"/>
        </w:rPr>
      </w:pPr>
    </w:p>
    <w:p w14:paraId="523A425E" w14:textId="77777777" w:rsidR="003F19C4" w:rsidRPr="00127BB1" w:rsidRDefault="003F19C4" w:rsidP="003523A8">
      <w:pPr>
        <w:pStyle w:val="studiuEA"/>
        <w:rPr>
          <w:rFonts w:eastAsia="Verdana"/>
          <w:color w:val="auto"/>
        </w:rPr>
      </w:pPr>
      <w:r w:rsidRPr="00127BB1">
        <w:rPr>
          <w:rFonts w:eastAsia="Verdana"/>
          <w:color w:val="auto"/>
        </w:rPr>
        <w:t>- sunt</w:t>
      </w:r>
      <w:r w:rsidRPr="00127BB1">
        <w:rPr>
          <w:rFonts w:eastAsia="Verdana"/>
          <w:color w:val="auto"/>
          <w:spacing w:val="15"/>
        </w:rPr>
        <w:t xml:space="preserve"> </w:t>
      </w:r>
      <w:r w:rsidRPr="00127BB1">
        <w:rPr>
          <w:rFonts w:eastAsia="Verdana"/>
          <w:color w:val="auto"/>
        </w:rPr>
        <w:t>în</w:t>
      </w:r>
      <w:r w:rsidRPr="00127BB1">
        <w:rPr>
          <w:rFonts w:eastAsia="Verdana"/>
          <w:color w:val="auto"/>
          <w:spacing w:val="7"/>
        </w:rPr>
        <w:t xml:space="preserve"> </w:t>
      </w:r>
      <w:r w:rsidRPr="00127BB1">
        <w:rPr>
          <w:rFonts w:eastAsia="Verdana"/>
          <w:color w:val="auto"/>
        </w:rPr>
        <w:t>pericol</w:t>
      </w:r>
      <w:r w:rsidRPr="00127BB1">
        <w:rPr>
          <w:rFonts w:eastAsia="Verdana"/>
          <w:color w:val="auto"/>
          <w:spacing w:val="22"/>
        </w:rPr>
        <w:t xml:space="preserve"> </w:t>
      </w:r>
      <w:r w:rsidRPr="00127BB1">
        <w:rPr>
          <w:rFonts w:eastAsia="Verdana"/>
          <w:color w:val="auto"/>
        </w:rPr>
        <w:t>de</w:t>
      </w:r>
      <w:r w:rsidRPr="00127BB1">
        <w:rPr>
          <w:rFonts w:eastAsia="Verdana"/>
          <w:color w:val="auto"/>
          <w:spacing w:val="9"/>
        </w:rPr>
        <w:t xml:space="preserve"> </w:t>
      </w:r>
      <w:r w:rsidRPr="00127BB1">
        <w:rPr>
          <w:rFonts w:eastAsia="Verdana"/>
          <w:color w:val="auto"/>
        </w:rPr>
        <w:t>dispar</w:t>
      </w:r>
      <w:r w:rsidRPr="00127BB1">
        <w:rPr>
          <w:rFonts w:eastAsia="Verdana"/>
          <w:color w:val="auto"/>
          <w:spacing w:val="-1"/>
        </w:rPr>
        <w:t>i</w:t>
      </w:r>
      <w:r w:rsidRPr="00127BB1">
        <w:rPr>
          <w:rFonts w:eastAsia="Verdana"/>
          <w:color w:val="auto"/>
        </w:rPr>
        <w:t>t</w:t>
      </w:r>
      <w:r w:rsidRPr="00127BB1">
        <w:rPr>
          <w:rFonts w:eastAsia="Verdana"/>
          <w:color w:val="auto"/>
          <w:spacing w:val="-4"/>
        </w:rPr>
        <w:t>i</w:t>
      </w:r>
      <w:r w:rsidRPr="00127BB1">
        <w:rPr>
          <w:rFonts w:eastAsia="Verdana"/>
          <w:color w:val="auto"/>
        </w:rPr>
        <w:t>e</w:t>
      </w:r>
      <w:r w:rsidRPr="00127BB1">
        <w:rPr>
          <w:rFonts w:eastAsia="Verdana"/>
          <w:color w:val="auto"/>
          <w:spacing w:val="36"/>
        </w:rPr>
        <w:t xml:space="preserve"> </w:t>
      </w:r>
      <w:r w:rsidRPr="00127BB1">
        <w:rPr>
          <w:rFonts w:eastAsia="Verdana"/>
          <w:color w:val="auto"/>
          <w:spacing w:val="1"/>
        </w:rPr>
        <w:t>î</w:t>
      </w:r>
      <w:r w:rsidRPr="00127BB1">
        <w:rPr>
          <w:rFonts w:eastAsia="Verdana"/>
          <w:color w:val="auto"/>
        </w:rPr>
        <w:t>n</w:t>
      </w:r>
      <w:r w:rsidRPr="00127BB1">
        <w:rPr>
          <w:rFonts w:eastAsia="Verdana"/>
          <w:color w:val="auto"/>
          <w:spacing w:val="8"/>
        </w:rPr>
        <w:t xml:space="preserve"> </w:t>
      </w:r>
      <w:r w:rsidRPr="00127BB1">
        <w:rPr>
          <w:rFonts w:eastAsia="Verdana"/>
          <w:color w:val="auto"/>
          <w:spacing w:val="1"/>
        </w:rPr>
        <w:t>a</w:t>
      </w:r>
      <w:r w:rsidRPr="00127BB1">
        <w:rPr>
          <w:rFonts w:eastAsia="Verdana"/>
          <w:color w:val="auto"/>
          <w:spacing w:val="-12"/>
        </w:rPr>
        <w:t>r</w:t>
      </w:r>
      <w:r w:rsidRPr="00127BB1">
        <w:rPr>
          <w:rFonts w:eastAsia="Verdana"/>
          <w:color w:val="auto"/>
          <w:spacing w:val="6"/>
        </w:rPr>
        <w:t>e</w:t>
      </w:r>
      <w:r w:rsidRPr="00127BB1">
        <w:rPr>
          <w:rFonts w:eastAsia="Verdana"/>
          <w:color w:val="auto"/>
          <w:spacing w:val="-5"/>
        </w:rPr>
        <w:t>a</w:t>
      </w:r>
      <w:r w:rsidRPr="00127BB1">
        <w:rPr>
          <w:rFonts w:eastAsia="Verdana"/>
          <w:color w:val="auto"/>
        </w:rPr>
        <w:t>lul</w:t>
      </w:r>
      <w:r w:rsidRPr="00127BB1">
        <w:rPr>
          <w:rFonts w:eastAsia="Verdana"/>
          <w:color w:val="auto"/>
          <w:spacing w:val="22"/>
        </w:rPr>
        <w:t xml:space="preserve"> </w:t>
      </w:r>
      <w:r w:rsidRPr="00127BB1">
        <w:rPr>
          <w:rFonts w:eastAsia="Verdana"/>
          <w:color w:val="auto"/>
        </w:rPr>
        <w:t>lor</w:t>
      </w:r>
      <w:r w:rsidRPr="00127BB1">
        <w:rPr>
          <w:rFonts w:eastAsia="Verdana"/>
          <w:color w:val="auto"/>
          <w:spacing w:val="10"/>
        </w:rPr>
        <w:t xml:space="preserve"> </w:t>
      </w:r>
      <w:r w:rsidRPr="00127BB1">
        <w:rPr>
          <w:rFonts w:eastAsia="Verdana"/>
          <w:color w:val="auto"/>
          <w:w w:val="103"/>
        </w:rPr>
        <w:t>natural;</w:t>
      </w:r>
    </w:p>
    <w:p w14:paraId="2010F3F5" w14:textId="77777777" w:rsidR="003F19C4" w:rsidRPr="00127BB1" w:rsidRDefault="003F19C4" w:rsidP="003523A8">
      <w:pPr>
        <w:pStyle w:val="studiuEA"/>
        <w:rPr>
          <w:rFonts w:eastAsia="Verdana"/>
          <w:color w:val="auto"/>
        </w:rPr>
      </w:pPr>
      <w:r w:rsidRPr="00127BB1">
        <w:rPr>
          <w:rFonts w:eastAsia="Verdana"/>
          <w:color w:val="auto"/>
        </w:rPr>
        <w:t>- au</w:t>
      </w:r>
      <w:r w:rsidRPr="00127BB1">
        <w:rPr>
          <w:rFonts w:eastAsia="Verdana"/>
          <w:color w:val="auto"/>
          <w:spacing w:val="12"/>
        </w:rPr>
        <w:t xml:space="preserve"> </w:t>
      </w:r>
      <w:r w:rsidRPr="00127BB1">
        <w:rPr>
          <w:rFonts w:eastAsia="Verdana"/>
          <w:color w:val="auto"/>
        </w:rPr>
        <w:t>un</w:t>
      </w:r>
      <w:r w:rsidRPr="00127BB1">
        <w:rPr>
          <w:rFonts w:eastAsia="Verdana"/>
          <w:color w:val="auto"/>
          <w:spacing w:val="13"/>
        </w:rPr>
        <w:t xml:space="preserve"> </w:t>
      </w:r>
      <w:r w:rsidRPr="00127BB1">
        <w:rPr>
          <w:rFonts w:eastAsia="Verdana"/>
          <w:color w:val="auto"/>
        </w:rPr>
        <w:t>areal</w:t>
      </w:r>
      <w:r w:rsidRPr="00127BB1">
        <w:rPr>
          <w:rFonts w:eastAsia="Verdana"/>
          <w:color w:val="auto"/>
          <w:spacing w:val="20"/>
        </w:rPr>
        <w:t xml:space="preserve"> </w:t>
      </w:r>
      <w:r w:rsidRPr="00127BB1">
        <w:rPr>
          <w:rFonts w:eastAsia="Verdana"/>
          <w:color w:val="auto"/>
        </w:rPr>
        <w:t>natural</w:t>
      </w:r>
      <w:r w:rsidRPr="00127BB1">
        <w:rPr>
          <w:rFonts w:eastAsia="Verdana"/>
          <w:color w:val="auto"/>
          <w:spacing w:val="26"/>
        </w:rPr>
        <w:t xml:space="preserve"> </w:t>
      </w:r>
      <w:r w:rsidRPr="00127BB1">
        <w:rPr>
          <w:rFonts w:eastAsia="Verdana"/>
          <w:color w:val="auto"/>
        </w:rPr>
        <w:t>mic</w:t>
      </w:r>
      <w:r w:rsidRPr="00127BB1">
        <w:rPr>
          <w:rFonts w:eastAsia="Verdana"/>
          <w:color w:val="auto"/>
          <w:spacing w:val="16"/>
        </w:rPr>
        <w:t xml:space="preserve"> </w:t>
      </w:r>
      <w:r w:rsidRPr="00127BB1">
        <w:rPr>
          <w:rFonts w:eastAsia="Verdana"/>
          <w:color w:val="auto"/>
        </w:rPr>
        <w:t>ca</w:t>
      </w:r>
      <w:r w:rsidRPr="00127BB1">
        <w:rPr>
          <w:rFonts w:eastAsia="Verdana"/>
          <w:color w:val="auto"/>
          <w:spacing w:val="12"/>
        </w:rPr>
        <w:t xml:space="preserve"> </w:t>
      </w:r>
      <w:r w:rsidRPr="00127BB1">
        <w:rPr>
          <w:rFonts w:eastAsia="Verdana"/>
          <w:color w:val="auto"/>
        </w:rPr>
        <w:t>urmare</w:t>
      </w:r>
      <w:r w:rsidRPr="00127BB1">
        <w:rPr>
          <w:rFonts w:eastAsia="Verdana"/>
          <w:color w:val="auto"/>
          <w:spacing w:val="27"/>
        </w:rPr>
        <w:t xml:space="preserve"> </w:t>
      </w:r>
      <w:r w:rsidRPr="00127BB1">
        <w:rPr>
          <w:rFonts w:eastAsia="Verdana"/>
          <w:color w:val="auto"/>
        </w:rPr>
        <w:t>a</w:t>
      </w:r>
      <w:r w:rsidRPr="00127BB1">
        <w:rPr>
          <w:rFonts w:eastAsia="Verdana"/>
          <w:color w:val="auto"/>
          <w:spacing w:val="9"/>
        </w:rPr>
        <w:t xml:space="preserve"> </w:t>
      </w:r>
      <w:r w:rsidRPr="00127BB1">
        <w:rPr>
          <w:rFonts w:eastAsia="Verdana"/>
          <w:color w:val="auto"/>
        </w:rPr>
        <w:t>restrângerii</w:t>
      </w:r>
      <w:r w:rsidRPr="00127BB1">
        <w:rPr>
          <w:rFonts w:eastAsia="Verdana"/>
          <w:color w:val="auto"/>
          <w:spacing w:val="40"/>
        </w:rPr>
        <w:t xml:space="preserve"> </w:t>
      </w:r>
      <w:r w:rsidRPr="00127BB1">
        <w:rPr>
          <w:rFonts w:eastAsia="Verdana"/>
          <w:color w:val="auto"/>
        </w:rPr>
        <w:t>acestuia</w:t>
      </w:r>
      <w:r w:rsidRPr="00127BB1">
        <w:rPr>
          <w:rFonts w:eastAsia="Verdana"/>
          <w:color w:val="auto"/>
          <w:spacing w:val="30"/>
        </w:rPr>
        <w:t xml:space="preserve"> </w:t>
      </w:r>
      <w:r w:rsidRPr="00127BB1">
        <w:rPr>
          <w:rFonts w:eastAsia="Verdana"/>
          <w:color w:val="auto"/>
        </w:rPr>
        <w:t>sau</w:t>
      </w:r>
      <w:r w:rsidRPr="00127BB1">
        <w:rPr>
          <w:rFonts w:eastAsia="Verdana"/>
          <w:color w:val="auto"/>
          <w:spacing w:val="16"/>
        </w:rPr>
        <w:t xml:space="preserve"> </w:t>
      </w:r>
      <w:r w:rsidRPr="00127BB1">
        <w:rPr>
          <w:rFonts w:eastAsia="Verdana"/>
          <w:color w:val="auto"/>
        </w:rPr>
        <w:t>prin</w:t>
      </w:r>
      <w:r w:rsidRPr="00127BB1">
        <w:rPr>
          <w:rFonts w:eastAsia="Verdana"/>
          <w:color w:val="auto"/>
          <w:spacing w:val="17"/>
        </w:rPr>
        <w:t xml:space="preserve"> </w:t>
      </w:r>
      <w:r w:rsidRPr="00127BB1">
        <w:rPr>
          <w:rFonts w:eastAsia="Verdana"/>
          <w:color w:val="auto"/>
        </w:rPr>
        <w:t>faptul</w:t>
      </w:r>
      <w:r w:rsidRPr="00127BB1">
        <w:rPr>
          <w:rFonts w:eastAsia="Verdana"/>
          <w:color w:val="auto"/>
          <w:spacing w:val="22"/>
        </w:rPr>
        <w:t xml:space="preserve"> </w:t>
      </w:r>
      <w:r w:rsidRPr="00127BB1">
        <w:rPr>
          <w:rFonts w:eastAsia="Verdana"/>
          <w:color w:val="auto"/>
          <w:spacing w:val="-12"/>
        </w:rPr>
        <w:t>c</w:t>
      </w:r>
      <w:r w:rsidRPr="00127BB1">
        <w:rPr>
          <w:rFonts w:eastAsia="Verdana"/>
          <w:color w:val="auto"/>
        </w:rPr>
        <w:t>a</w:t>
      </w:r>
      <w:r w:rsidRPr="00127BB1">
        <w:rPr>
          <w:rFonts w:eastAsia="Verdana"/>
          <w:color w:val="auto"/>
          <w:spacing w:val="13"/>
        </w:rPr>
        <w:t xml:space="preserve"> </w:t>
      </w:r>
      <w:r w:rsidRPr="00127BB1">
        <w:rPr>
          <w:rFonts w:eastAsia="Verdana"/>
          <w:color w:val="auto"/>
          <w:spacing w:val="-1"/>
          <w:w w:val="103"/>
        </w:rPr>
        <w:t xml:space="preserve">au </w:t>
      </w:r>
      <w:r w:rsidRPr="00127BB1">
        <w:rPr>
          <w:rFonts w:eastAsia="Verdana"/>
          <w:color w:val="auto"/>
        </w:rPr>
        <w:t>o</w:t>
      </w:r>
      <w:r w:rsidRPr="00127BB1">
        <w:rPr>
          <w:rFonts w:eastAsia="Verdana"/>
          <w:color w:val="auto"/>
          <w:spacing w:val="9"/>
        </w:rPr>
        <w:t xml:space="preserve"> </w:t>
      </w:r>
      <w:r w:rsidRPr="00127BB1">
        <w:rPr>
          <w:rFonts w:eastAsia="Verdana"/>
          <w:color w:val="auto"/>
          <w:spacing w:val="-7"/>
        </w:rPr>
        <w:t>s</w:t>
      </w:r>
      <w:r w:rsidRPr="00127BB1">
        <w:rPr>
          <w:rFonts w:eastAsia="Verdana"/>
          <w:color w:val="auto"/>
        </w:rPr>
        <w:t>uprafata</w:t>
      </w:r>
      <w:r w:rsidRPr="00127BB1">
        <w:rPr>
          <w:rFonts w:eastAsia="Verdana"/>
          <w:color w:val="auto"/>
          <w:spacing w:val="35"/>
        </w:rPr>
        <w:t xml:space="preserve"> </w:t>
      </w:r>
      <w:r w:rsidRPr="00127BB1">
        <w:rPr>
          <w:rFonts w:eastAsia="Verdana"/>
          <w:color w:val="auto"/>
          <w:spacing w:val="-7"/>
          <w:w w:val="103"/>
        </w:rPr>
        <w:t>r</w:t>
      </w:r>
      <w:r w:rsidRPr="00127BB1">
        <w:rPr>
          <w:rFonts w:eastAsia="Verdana"/>
          <w:color w:val="auto"/>
          <w:spacing w:val="6"/>
          <w:w w:val="103"/>
        </w:rPr>
        <w:t>e</w:t>
      </w:r>
      <w:r w:rsidRPr="00127BB1">
        <w:rPr>
          <w:rFonts w:eastAsia="Verdana"/>
          <w:color w:val="auto"/>
          <w:spacing w:val="-1"/>
          <w:w w:val="103"/>
        </w:rPr>
        <w:t>strân</w:t>
      </w:r>
      <w:r w:rsidRPr="00127BB1">
        <w:rPr>
          <w:rFonts w:eastAsia="Verdana"/>
          <w:color w:val="auto"/>
          <w:spacing w:val="-8"/>
          <w:w w:val="103"/>
        </w:rPr>
        <w:t>s</w:t>
      </w:r>
      <w:r w:rsidRPr="00127BB1">
        <w:rPr>
          <w:rFonts w:eastAsia="Verdana"/>
          <w:color w:val="auto"/>
          <w:w w:val="103"/>
        </w:rPr>
        <w:t>a</w:t>
      </w:r>
    </w:p>
    <w:p w14:paraId="456BAF62" w14:textId="77777777" w:rsidR="003F19C4" w:rsidRPr="00127BB1" w:rsidRDefault="003F19C4" w:rsidP="003523A8">
      <w:pPr>
        <w:pStyle w:val="studiuEA"/>
        <w:rPr>
          <w:rFonts w:eastAsia="Verdana"/>
          <w:color w:val="auto"/>
        </w:rPr>
      </w:pPr>
      <w:r w:rsidRPr="00127BB1">
        <w:rPr>
          <w:rFonts w:eastAsia="Verdana"/>
          <w:color w:val="auto"/>
        </w:rPr>
        <w:t>- reprezin</w:t>
      </w:r>
      <w:r w:rsidRPr="00127BB1">
        <w:rPr>
          <w:rFonts w:eastAsia="Verdana"/>
          <w:color w:val="auto"/>
          <w:spacing w:val="-5"/>
        </w:rPr>
        <w:t>t</w:t>
      </w:r>
      <w:r w:rsidRPr="00127BB1">
        <w:rPr>
          <w:rFonts w:eastAsia="Verdana"/>
          <w:color w:val="auto"/>
        </w:rPr>
        <w:t xml:space="preserve">a </w:t>
      </w:r>
      <w:r w:rsidRPr="00127BB1">
        <w:rPr>
          <w:rFonts w:eastAsia="Verdana"/>
          <w:color w:val="auto"/>
          <w:spacing w:val="15"/>
        </w:rPr>
        <w:t xml:space="preserve"> </w:t>
      </w:r>
      <w:r w:rsidRPr="00127BB1">
        <w:rPr>
          <w:rFonts w:eastAsia="Verdana"/>
          <w:color w:val="auto"/>
          <w:spacing w:val="1"/>
        </w:rPr>
        <w:t>e</w:t>
      </w:r>
      <w:r w:rsidRPr="00127BB1">
        <w:rPr>
          <w:rFonts w:eastAsia="Verdana"/>
          <w:color w:val="auto"/>
          <w:spacing w:val="-3"/>
        </w:rPr>
        <w:t>s</w:t>
      </w:r>
      <w:r w:rsidRPr="00127BB1">
        <w:rPr>
          <w:rFonts w:eastAsia="Verdana"/>
          <w:color w:val="auto"/>
        </w:rPr>
        <w:t xml:space="preserve">antioane </w:t>
      </w:r>
      <w:r w:rsidRPr="00127BB1">
        <w:rPr>
          <w:rFonts w:eastAsia="Verdana"/>
          <w:color w:val="auto"/>
          <w:spacing w:val="14"/>
        </w:rPr>
        <w:t xml:space="preserve"> </w:t>
      </w:r>
      <w:r w:rsidRPr="00127BB1">
        <w:rPr>
          <w:rFonts w:eastAsia="Verdana"/>
          <w:color w:val="auto"/>
        </w:rPr>
        <w:t xml:space="preserve">reprezentative </w:t>
      </w:r>
      <w:r w:rsidRPr="00127BB1">
        <w:rPr>
          <w:rFonts w:eastAsia="Verdana"/>
          <w:color w:val="auto"/>
          <w:spacing w:val="25"/>
        </w:rPr>
        <w:t xml:space="preserve"> </w:t>
      </w:r>
      <w:r w:rsidRPr="00127BB1">
        <w:rPr>
          <w:rFonts w:eastAsia="Verdana"/>
          <w:color w:val="auto"/>
        </w:rPr>
        <w:t>cu</w:t>
      </w:r>
      <w:r w:rsidRPr="00127BB1">
        <w:rPr>
          <w:rFonts w:eastAsia="Verdana"/>
          <w:color w:val="auto"/>
          <w:spacing w:val="58"/>
        </w:rPr>
        <w:t xml:space="preserve"> </w:t>
      </w:r>
      <w:r w:rsidRPr="00127BB1">
        <w:rPr>
          <w:rFonts w:eastAsia="Verdana"/>
          <w:color w:val="auto"/>
        </w:rPr>
        <w:t xml:space="preserve">caracteristici </w:t>
      </w:r>
      <w:r w:rsidRPr="00127BB1">
        <w:rPr>
          <w:rFonts w:eastAsia="Verdana"/>
          <w:color w:val="auto"/>
          <w:spacing w:val="19"/>
        </w:rPr>
        <w:t xml:space="preserve"> </w:t>
      </w:r>
      <w:r w:rsidRPr="00127BB1">
        <w:rPr>
          <w:rFonts w:eastAsia="Verdana"/>
          <w:color w:val="auto"/>
        </w:rPr>
        <w:t>tipice</w:t>
      </w:r>
      <w:r w:rsidRPr="00127BB1">
        <w:rPr>
          <w:rFonts w:eastAsia="Verdana"/>
          <w:color w:val="auto"/>
          <w:spacing w:val="68"/>
        </w:rPr>
        <w:t xml:space="preserve"> </w:t>
      </w:r>
      <w:r w:rsidRPr="00127BB1">
        <w:rPr>
          <w:rFonts w:eastAsia="Verdana"/>
          <w:color w:val="auto"/>
        </w:rPr>
        <w:t xml:space="preserve">pentru </w:t>
      </w:r>
      <w:r w:rsidRPr="00127BB1">
        <w:rPr>
          <w:rFonts w:eastAsia="Verdana"/>
          <w:color w:val="auto"/>
          <w:spacing w:val="1"/>
        </w:rPr>
        <w:t xml:space="preserve"> </w:t>
      </w:r>
      <w:r w:rsidRPr="00127BB1">
        <w:rPr>
          <w:rFonts w:eastAsia="Verdana"/>
          <w:color w:val="auto"/>
        </w:rPr>
        <w:t>una</w:t>
      </w:r>
      <w:r w:rsidRPr="00127BB1">
        <w:rPr>
          <w:rFonts w:eastAsia="Verdana"/>
          <w:color w:val="auto"/>
          <w:spacing w:val="63"/>
        </w:rPr>
        <w:t xml:space="preserve"> </w:t>
      </w:r>
      <w:r w:rsidRPr="00127BB1">
        <w:rPr>
          <w:rFonts w:eastAsia="Verdana"/>
          <w:color w:val="auto"/>
          <w:w w:val="103"/>
        </w:rPr>
        <w:t xml:space="preserve">sau </w:t>
      </w:r>
      <w:r w:rsidRPr="00127BB1">
        <w:rPr>
          <w:rFonts w:eastAsia="Verdana"/>
          <w:color w:val="auto"/>
        </w:rPr>
        <w:t xml:space="preserve">mai </w:t>
      </w:r>
      <w:r w:rsidRPr="00127BB1">
        <w:rPr>
          <w:rFonts w:eastAsia="Verdana"/>
          <w:color w:val="auto"/>
          <w:spacing w:val="27"/>
        </w:rPr>
        <w:t xml:space="preserve"> </w:t>
      </w:r>
      <w:r w:rsidRPr="00127BB1">
        <w:rPr>
          <w:rFonts w:eastAsia="Verdana"/>
          <w:color w:val="auto"/>
        </w:rPr>
        <w:t xml:space="preserve">multe </w:t>
      </w:r>
      <w:r w:rsidRPr="00127BB1">
        <w:rPr>
          <w:rFonts w:eastAsia="Verdana"/>
          <w:color w:val="auto"/>
          <w:spacing w:val="33"/>
        </w:rPr>
        <w:t xml:space="preserve"> </w:t>
      </w:r>
      <w:r w:rsidRPr="00127BB1">
        <w:rPr>
          <w:rFonts w:eastAsia="Verdana"/>
          <w:color w:val="auto"/>
        </w:rPr>
        <w:t xml:space="preserve">dintre </w:t>
      </w:r>
      <w:r w:rsidRPr="00127BB1">
        <w:rPr>
          <w:rFonts w:eastAsia="Verdana"/>
          <w:color w:val="auto"/>
          <w:spacing w:val="34"/>
        </w:rPr>
        <w:t xml:space="preserve"> </w:t>
      </w:r>
      <w:r w:rsidRPr="00127BB1">
        <w:rPr>
          <w:rFonts w:eastAsia="Verdana"/>
          <w:color w:val="auto"/>
        </w:rPr>
        <w:t>ur</w:t>
      </w:r>
      <w:r w:rsidRPr="00127BB1">
        <w:rPr>
          <w:rFonts w:eastAsia="Verdana"/>
          <w:color w:val="auto"/>
          <w:spacing w:val="-1"/>
        </w:rPr>
        <w:t>m</w:t>
      </w:r>
      <w:r w:rsidRPr="00127BB1">
        <w:rPr>
          <w:rFonts w:eastAsia="Verdana"/>
          <w:color w:val="auto"/>
          <w:spacing w:val="5"/>
        </w:rPr>
        <w:t>a</w:t>
      </w:r>
      <w:r w:rsidRPr="00127BB1">
        <w:rPr>
          <w:rFonts w:eastAsia="Verdana"/>
          <w:color w:val="auto"/>
        </w:rPr>
        <w:t xml:space="preserve">toarele </w:t>
      </w:r>
      <w:r w:rsidRPr="00127BB1">
        <w:rPr>
          <w:rFonts w:eastAsia="Verdana"/>
          <w:color w:val="auto"/>
          <w:spacing w:val="53"/>
        </w:rPr>
        <w:t xml:space="preserve"> </w:t>
      </w:r>
      <w:r w:rsidRPr="00127BB1">
        <w:rPr>
          <w:rFonts w:eastAsia="Verdana"/>
          <w:color w:val="auto"/>
        </w:rPr>
        <w:t xml:space="preserve">regiuni </w:t>
      </w:r>
      <w:r w:rsidRPr="00127BB1">
        <w:rPr>
          <w:rFonts w:eastAsia="Verdana"/>
          <w:color w:val="auto"/>
          <w:spacing w:val="37"/>
        </w:rPr>
        <w:t xml:space="preserve"> </w:t>
      </w:r>
      <w:r w:rsidRPr="00127BB1">
        <w:rPr>
          <w:rFonts w:eastAsia="Verdana"/>
          <w:color w:val="auto"/>
        </w:rPr>
        <w:t xml:space="preserve">biogeografice: </w:t>
      </w:r>
      <w:r w:rsidRPr="00127BB1">
        <w:rPr>
          <w:rFonts w:eastAsia="Verdana"/>
          <w:color w:val="auto"/>
          <w:spacing w:val="59"/>
        </w:rPr>
        <w:t xml:space="preserve"> </w:t>
      </w:r>
      <w:r w:rsidRPr="00127BB1">
        <w:rPr>
          <w:rFonts w:eastAsia="Verdana"/>
          <w:color w:val="auto"/>
        </w:rPr>
        <w:t>alpi</w:t>
      </w:r>
      <w:r w:rsidRPr="00127BB1">
        <w:rPr>
          <w:rFonts w:eastAsia="Verdana"/>
          <w:color w:val="auto"/>
          <w:spacing w:val="2"/>
        </w:rPr>
        <w:t>n</w:t>
      </w:r>
      <w:r w:rsidRPr="00127BB1">
        <w:rPr>
          <w:rFonts w:eastAsia="Verdana"/>
          <w:color w:val="auto"/>
          <w:spacing w:val="-5"/>
        </w:rPr>
        <w:t>a</w:t>
      </w:r>
      <w:r w:rsidRPr="00127BB1">
        <w:rPr>
          <w:rFonts w:eastAsia="Verdana"/>
          <w:color w:val="auto"/>
        </w:rPr>
        <w:t xml:space="preserve">, </w:t>
      </w:r>
      <w:r w:rsidRPr="00127BB1">
        <w:rPr>
          <w:rFonts w:eastAsia="Verdana"/>
          <w:color w:val="auto"/>
          <w:spacing w:val="38"/>
        </w:rPr>
        <w:t xml:space="preserve"> </w:t>
      </w:r>
      <w:r w:rsidRPr="00127BB1">
        <w:rPr>
          <w:rFonts w:eastAsia="Verdana"/>
          <w:color w:val="auto"/>
          <w:w w:val="103"/>
        </w:rPr>
        <w:t>continental</w:t>
      </w:r>
      <w:r w:rsidRPr="00127BB1">
        <w:rPr>
          <w:rFonts w:eastAsia="Verdana"/>
          <w:color w:val="auto"/>
          <w:spacing w:val="-5"/>
          <w:w w:val="103"/>
        </w:rPr>
        <w:t>a</w:t>
      </w:r>
      <w:r w:rsidRPr="00127BB1">
        <w:rPr>
          <w:rFonts w:eastAsia="Verdana"/>
          <w:color w:val="auto"/>
          <w:w w:val="103"/>
        </w:rPr>
        <w:t xml:space="preserve">, </w:t>
      </w:r>
      <w:r w:rsidRPr="00127BB1">
        <w:rPr>
          <w:rFonts w:eastAsia="Verdana"/>
          <w:color w:val="auto"/>
        </w:rPr>
        <w:t>panoni</w:t>
      </w:r>
      <w:r w:rsidRPr="00127BB1">
        <w:rPr>
          <w:rFonts w:eastAsia="Verdana"/>
          <w:color w:val="auto"/>
          <w:spacing w:val="-3"/>
        </w:rPr>
        <w:t>c</w:t>
      </w:r>
      <w:r w:rsidRPr="00127BB1">
        <w:rPr>
          <w:rFonts w:eastAsia="Verdana"/>
          <w:color w:val="auto"/>
        </w:rPr>
        <w:t>a,</w:t>
      </w:r>
      <w:r w:rsidRPr="00127BB1">
        <w:rPr>
          <w:rFonts w:eastAsia="Verdana"/>
          <w:color w:val="auto"/>
          <w:spacing w:val="31"/>
        </w:rPr>
        <w:t xml:space="preserve"> </w:t>
      </w:r>
      <w:r w:rsidRPr="00127BB1">
        <w:rPr>
          <w:rFonts w:eastAsia="Verdana"/>
          <w:color w:val="auto"/>
        </w:rPr>
        <w:t>stepi</w:t>
      </w:r>
      <w:r w:rsidRPr="00127BB1">
        <w:rPr>
          <w:rFonts w:eastAsia="Verdana"/>
          <w:color w:val="auto"/>
          <w:spacing w:val="-3"/>
        </w:rPr>
        <w:t>c</w:t>
      </w:r>
      <w:r w:rsidRPr="00127BB1">
        <w:rPr>
          <w:rFonts w:eastAsia="Verdana"/>
          <w:color w:val="auto"/>
        </w:rPr>
        <w:t>a</w:t>
      </w:r>
      <w:r w:rsidRPr="00127BB1">
        <w:rPr>
          <w:rFonts w:eastAsia="Verdana"/>
          <w:color w:val="auto"/>
          <w:spacing w:val="23"/>
        </w:rPr>
        <w:t xml:space="preserve"> </w:t>
      </w:r>
      <w:r w:rsidRPr="00127BB1">
        <w:rPr>
          <w:rFonts w:eastAsia="Verdana"/>
          <w:color w:val="auto"/>
          <w:spacing w:val="-3"/>
        </w:rPr>
        <w:t>s</w:t>
      </w:r>
      <w:r w:rsidRPr="00127BB1">
        <w:rPr>
          <w:rFonts w:eastAsia="Verdana"/>
          <w:color w:val="auto"/>
        </w:rPr>
        <w:t>i</w:t>
      </w:r>
      <w:r w:rsidRPr="00127BB1">
        <w:rPr>
          <w:rFonts w:eastAsia="Verdana"/>
          <w:color w:val="auto"/>
          <w:spacing w:val="7"/>
        </w:rPr>
        <w:t xml:space="preserve"> </w:t>
      </w:r>
      <w:r w:rsidRPr="00127BB1">
        <w:rPr>
          <w:rFonts w:eastAsia="Verdana"/>
          <w:color w:val="auto"/>
          <w:spacing w:val="1"/>
          <w:w w:val="103"/>
        </w:rPr>
        <w:t>ponti</w:t>
      </w:r>
      <w:r w:rsidRPr="00127BB1">
        <w:rPr>
          <w:rFonts w:eastAsia="Verdana"/>
          <w:color w:val="auto"/>
          <w:spacing w:val="-3"/>
          <w:w w:val="103"/>
        </w:rPr>
        <w:t>c</w:t>
      </w:r>
      <w:r w:rsidRPr="00127BB1">
        <w:rPr>
          <w:rFonts w:eastAsia="Verdana"/>
          <w:color w:val="auto"/>
          <w:w w:val="103"/>
        </w:rPr>
        <w:t>a</w:t>
      </w:r>
    </w:p>
    <w:p w14:paraId="4F3410FA" w14:textId="77777777" w:rsidR="003F19C4" w:rsidRPr="00127BB1" w:rsidRDefault="003F19C4" w:rsidP="003523A8">
      <w:pPr>
        <w:pStyle w:val="studiuEA"/>
        <w:rPr>
          <w:color w:val="auto"/>
          <w:sz w:val="10"/>
          <w:szCs w:val="10"/>
        </w:rPr>
      </w:pPr>
    </w:p>
    <w:p w14:paraId="1B7C2083" w14:textId="77777777" w:rsidR="003F19C4" w:rsidRPr="00127BB1" w:rsidRDefault="003F19C4" w:rsidP="003523A8">
      <w:pPr>
        <w:pStyle w:val="bulletcostirosu"/>
        <w:rPr>
          <w:rFonts w:eastAsia="Verdana"/>
          <w:b w:val="0"/>
          <w:color w:val="auto"/>
        </w:rPr>
      </w:pPr>
      <w:r w:rsidRPr="00127BB1">
        <w:rPr>
          <w:rFonts w:eastAsia="Verdana"/>
          <w:bCs/>
          <w:color w:val="auto"/>
          <w:spacing w:val="-6"/>
        </w:rPr>
        <w:t>H</w:t>
      </w:r>
      <w:r w:rsidRPr="00127BB1">
        <w:rPr>
          <w:rFonts w:eastAsia="Verdana"/>
          <w:bCs/>
          <w:color w:val="auto"/>
        </w:rPr>
        <w:t xml:space="preserve">abitat </w:t>
      </w:r>
      <w:r w:rsidRPr="00127BB1">
        <w:rPr>
          <w:rFonts w:eastAsia="Verdana"/>
          <w:bCs/>
          <w:color w:val="auto"/>
          <w:spacing w:val="11"/>
        </w:rPr>
        <w:t xml:space="preserve"> </w:t>
      </w:r>
      <w:r w:rsidRPr="00127BB1">
        <w:rPr>
          <w:rFonts w:eastAsia="Verdana"/>
          <w:bCs/>
          <w:color w:val="auto"/>
        </w:rPr>
        <w:t xml:space="preserve">natural </w:t>
      </w:r>
      <w:r w:rsidRPr="00127BB1">
        <w:rPr>
          <w:rFonts w:eastAsia="Verdana"/>
          <w:bCs/>
          <w:color w:val="auto"/>
          <w:spacing w:val="10"/>
        </w:rPr>
        <w:t xml:space="preserve"> </w:t>
      </w:r>
      <w:r w:rsidRPr="00127BB1">
        <w:rPr>
          <w:rFonts w:eastAsia="Verdana"/>
          <w:bCs/>
          <w:color w:val="auto"/>
        </w:rPr>
        <w:t xml:space="preserve">prioritar </w:t>
      </w:r>
      <w:r w:rsidRPr="00127BB1">
        <w:rPr>
          <w:rFonts w:eastAsia="Verdana"/>
          <w:bCs/>
          <w:color w:val="auto"/>
          <w:spacing w:val="8"/>
        </w:rPr>
        <w:t xml:space="preserve"> </w:t>
      </w:r>
      <w:r w:rsidRPr="00127BB1">
        <w:rPr>
          <w:rFonts w:eastAsia="Verdana"/>
          <w:b w:val="0"/>
          <w:bCs/>
          <w:i/>
          <w:color w:val="auto"/>
        </w:rPr>
        <w:t>-</w:t>
      </w:r>
      <w:r w:rsidRPr="00127BB1">
        <w:rPr>
          <w:rFonts w:eastAsia="Verdana"/>
          <w:b w:val="0"/>
          <w:bCs/>
          <w:i/>
          <w:color w:val="auto"/>
          <w:spacing w:val="60"/>
        </w:rPr>
        <w:t xml:space="preserve"> </w:t>
      </w:r>
      <w:r w:rsidRPr="00127BB1">
        <w:rPr>
          <w:rFonts w:eastAsia="Verdana"/>
          <w:b w:val="0"/>
          <w:color w:val="auto"/>
          <w:spacing w:val="-5"/>
        </w:rPr>
        <w:t>t</w:t>
      </w:r>
      <w:r w:rsidRPr="00127BB1">
        <w:rPr>
          <w:rFonts w:eastAsia="Verdana"/>
          <w:b w:val="0"/>
          <w:color w:val="auto"/>
          <w:spacing w:val="6"/>
        </w:rPr>
        <w:t>i</w:t>
      </w:r>
      <w:r w:rsidRPr="00127BB1">
        <w:rPr>
          <w:rFonts w:eastAsia="Verdana"/>
          <w:b w:val="0"/>
          <w:color w:val="auto"/>
        </w:rPr>
        <w:t>p</w:t>
      </w:r>
      <w:r w:rsidRPr="00127BB1">
        <w:rPr>
          <w:rFonts w:eastAsia="Verdana"/>
          <w:b w:val="0"/>
          <w:color w:val="auto"/>
          <w:spacing w:val="59"/>
        </w:rPr>
        <w:t xml:space="preserve"> </w:t>
      </w:r>
      <w:r w:rsidRPr="00127BB1">
        <w:rPr>
          <w:rFonts w:eastAsia="Verdana"/>
          <w:b w:val="0"/>
          <w:color w:val="auto"/>
        </w:rPr>
        <w:t>de</w:t>
      </w:r>
      <w:r w:rsidRPr="00127BB1">
        <w:rPr>
          <w:rFonts w:eastAsia="Verdana"/>
          <w:b w:val="0"/>
          <w:color w:val="auto"/>
          <w:spacing w:val="59"/>
        </w:rPr>
        <w:t xml:space="preserve"> </w:t>
      </w:r>
      <w:r w:rsidRPr="00127BB1">
        <w:rPr>
          <w:rFonts w:eastAsia="Verdana"/>
          <w:b w:val="0"/>
          <w:color w:val="auto"/>
        </w:rPr>
        <w:t xml:space="preserve">habitat </w:t>
      </w:r>
      <w:r w:rsidRPr="00127BB1">
        <w:rPr>
          <w:rFonts w:eastAsia="Verdana"/>
          <w:b w:val="0"/>
          <w:color w:val="auto"/>
          <w:spacing w:val="2"/>
        </w:rPr>
        <w:t xml:space="preserve"> </w:t>
      </w:r>
      <w:r w:rsidRPr="00127BB1">
        <w:rPr>
          <w:rFonts w:eastAsia="Verdana"/>
          <w:b w:val="0"/>
          <w:color w:val="auto"/>
        </w:rPr>
        <w:t xml:space="preserve">natural </w:t>
      </w:r>
      <w:r w:rsidRPr="00127BB1">
        <w:rPr>
          <w:rFonts w:eastAsia="Verdana"/>
          <w:b w:val="0"/>
          <w:color w:val="auto"/>
          <w:spacing w:val="2"/>
        </w:rPr>
        <w:t xml:space="preserve"> </w:t>
      </w:r>
      <w:r w:rsidRPr="00127BB1">
        <w:rPr>
          <w:rFonts w:eastAsia="Verdana"/>
          <w:b w:val="0"/>
          <w:color w:val="auto"/>
        </w:rPr>
        <w:t>ameni</w:t>
      </w:r>
      <w:r w:rsidRPr="00127BB1">
        <w:rPr>
          <w:rFonts w:eastAsia="Verdana"/>
          <w:b w:val="0"/>
          <w:color w:val="auto"/>
          <w:spacing w:val="-3"/>
        </w:rPr>
        <w:t>n</w:t>
      </w:r>
      <w:r w:rsidRPr="00127BB1">
        <w:rPr>
          <w:rFonts w:eastAsia="Verdana"/>
          <w:b w:val="0"/>
          <w:color w:val="auto"/>
          <w:spacing w:val="-5"/>
        </w:rPr>
        <w:t>t</w:t>
      </w:r>
      <w:r w:rsidRPr="00127BB1">
        <w:rPr>
          <w:rFonts w:eastAsia="Verdana"/>
          <w:b w:val="0"/>
          <w:color w:val="auto"/>
          <w:spacing w:val="1"/>
        </w:rPr>
        <w:t>at</w:t>
      </w:r>
      <w:r w:rsidRPr="00127BB1">
        <w:rPr>
          <w:rFonts w:eastAsia="Verdana"/>
          <w:b w:val="0"/>
          <w:color w:val="auto"/>
        </w:rPr>
        <w:t xml:space="preserve">, </w:t>
      </w:r>
      <w:r w:rsidRPr="00127BB1">
        <w:rPr>
          <w:rFonts w:eastAsia="Verdana"/>
          <w:b w:val="0"/>
          <w:color w:val="auto"/>
          <w:spacing w:val="13"/>
        </w:rPr>
        <w:t xml:space="preserve"> </w:t>
      </w:r>
      <w:r w:rsidRPr="00127BB1">
        <w:rPr>
          <w:rFonts w:eastAsia="Verdana"/>
          <w:b w:val="0"/>
          <w:color w:val="auto"/>
          <w:spacing w:val="1"/>
        </w:rPr>
        <w:t>pentr</w:t>
      </w:r>
      <w:r w:rsidRPr="00127BB1">
        <w:rPr>
          <w:rFonts w:eastAsia="Verdana"/>
          <w:b w:val="0"/>
          <w:color w:val="auto"/>
        </w:rPr>
        <w:t>u</w:t>
      </w:r>
      <w:r w:rsidRPr="00127BB1">
        <w:rPr>
          <w:rFonts w:eastAsia="Verdana"/>
          <w:b w:val="0"/>
          <w:color w:val="auto"/>
          <w:spacing w:val="70"/>
        </w:rPr>
        <w:t xml:space="preserve"> </w:t>
      </w:r>
      <w:r w:rsidRPr="00127BB1">
        <w:rPr>
          <w:rFonts w:eastAsia="Verdana"/>
          <w:b w:val="0"/>
          <w:color w:val="auto"/>
        </w:rPr>
        <w:t>a</w:t>
      </w:r>
      <w:r w:rsidRPr="00127BB1">
        <w:rPr>
          <w:rFonts w:eastAsia="Verdana"/>
          <w:b w:val="0"/>
          <w:color w:val="auto"/>
          <w:spacing w:val="54"/>
        </w:rPr>
        <w:t xml:space="preserve"> </w:t>
      </w:r>
      <w:r w:rsidRPr="00127BB1">
        <w:rPr>
          <w:rFonts w:eastAsia="Verdana"/>
          <w:b w:val="0"/>
          <w:color w:val="auto"/>
          <w:spacing w:val="-8"/>
          <w:w w:val="103"/>
        </w:rPr>
        <w:t>c</w:t>
      </w:r>
      <w:r w:rsidRPr="00127BB1">
        <w:rPr>
          <w:rFonts w:eastAsia="Verdana"/>
          <w:b w:val="0"/>
          <w:color w:val="auto"/>
          <w:spacing w:val="5"/>
          <w:w w:val="103"/>
        </w:rPr>
        <w:t>a</w:t>
      </w:r>
      <w:r w:rsidRPr="00127BB1">
        <w:rPr>
          <w:rFonts w:eastAsia="Verdana"/>
          <w:b w:val="0"/>
          <w:color w:val="auto"/>
          <w:spacing w:val="1"/>
          <w:w w:val="103"/>
        </w:rPr>
        <w:t xml:space="preserve">rui </w:t>
      </w:r>
      <w:r w:rsidRPr="00127BB1">
        <w:rPr>
          <w:rFonts w:eastAsia="Verdana"/>
          <w:b w:val="0"/>
          <w:color w:val="auto"/>
          <w:spacing w:val="-7"/>
        </w:rPr>
        <w:t>c</w:t>
      </w:r>
      <w:r w:rsidRPr="00127BB1">
        <w:rPr>
          <w:rFonts w:eastAsia="Verdana"/>
          <w:b w:val="0"/>
          <w:color w:val="auto"/>
          <w:spacing w:val="4"/>
        </w:rPr>
        <w:t>o</w:t>
      </w:r>
      <w:r w:rsidRPr="00127BB1">
        <w:rPr>
          <w:rFonts w:eastAsia="Verdana"/>
          <w:b w:val="0"/>
          <w:color w:val="auto"/>
          <w:spacing w:val="3"/>
        </w:rPr>
        <w:t>n</w:t>
      </w:r>
      <w:r w:rsidRPr="00127BB1">
        <w:rPr>
          <w:rFonts w:eastAsia="Verdana"/>
          <w:b w:val="0"/>
          <w:color w:val="auto"/>
          <w:spacing w:val="-7"/>
        </w:rPr>
        <w:t>s</w:t>
      </w:r>
      <w:r w:rsidRPr="00127BB1">
        <w:rPr>
          <w:rFonts w:eastAsia="Verdana"/>
          <w:b w:val="0"/>
          <w:color w:val="auto"/>
        </w:rPr>
        <w:t>erva</w:t>
      </w:r>
      <w:r w:rsidRPr="00127BB1">
        <w:rPr>
          <w:rFonts w:eastAsia="Verdana"/>
          <w:b w:val="0"/>
          <w:color w:val="auto"/>
          <w:spacing w:val="-3"/>
        </w:rPr>
        <w:t>r</w:t>
      </w:r>
      <w:r w:rsidRPr="00127BB1">
        <w:rPr>
          <w:rFonts w:eastAsia="Verdana"/>
          <w:b w:val="0"/>
          <w:color w:val="auto"/>
        </w:rPr>
        <w:t>e</w:t>
      </w:r>
      <w:r w:rsidRPr="00127BB1">
        <w:rPr>
          <w:rFonts w:eastAsia="Verdana"/>
          <w:b w:val="0"/>
          <w:color w:val="auto"/>
          <w:spacing w:val="35"/>
        </w:rPr>
        <w:t xml:space="preserve"> </w:t>
      </w:r>
      <w:r w:rsidRPr="00127BB1">
        <w:rPr>
          <w:rFonts w:eastAsia="Verdana"/>
          <w:b w:val="0"/>
          <w:color w:val="auto"/>
        </w:rPr>
        <w:t>exista</w:t>
      </w:r>
      <w:r w:rsidRPr="00127BB1">
        <w:rPr>
          <w:rFonts w:eastAsia="Verdana"/>
          <w:b w:val="0"/>
          <w:color w:val="auto"/>
          <w:spacing w:val="20"/>
        </w:rPr>
        <w:t xml:space="preserve"> </w:t>
      </w:r>
      <w:r w:rsidRPr="00127BB1">
        <w:rPr>
          <w:rFonts w:eastAsia="Verdana"/>
          <w:b w:val="0"/>
          <w:color w:val="auto"/>
        </w:rPr>
        <w:t>o</w:t>
      </w:r>
      <w:r w:rsidRPr="00127BB1">
        <w:rPr>
          <w:rFonts w:eastAsia="Verdana"/>
          <w:b w:val="0"/>
          <w:color w:val="auto"/>
          <w:spacing w:val="5"/>
        </w:rPr>
        <w:t xml:space="preserve"> </w:t>
      </w:r>
      <w:r w:rsidRPr="00127BB1">
        <w:rPr>
          <w:rFonts w:eastAsia="Verdana"/>
          <w:b w:val="0"/>
          <w:color w:val="auto"/>
        </w:rPr>
        <w:t>responsabilitate</w:t>
      </w:r>
      <w:r w:rsidRPr="00127BB1">
        <w:rPr>
          <w:rFonts w:eastAsia="Verdana"/>
          <w:b w:val="0"/>
          <w:color w:val="auto"/>
          <w:spacing w:val="49"/>
        </w:rPr>
        <w:t xml:space="preserve"> </w:t>
      </w:r>
      <w:r w:rsidRPr="00127BB1">
        <w:rPr>
          <w:rFonts w:eastAsia="Verdana"/>
          <w:b w:val="0"/>
          <w:color w:val="auto"/>
          <w:w w:val="103"/>
        </w:rPr>
        <w:t>deosebi</w:t>
      </w:r>
      <w:r w:rsidRPr="00127BB1">
        <w:rPr>
          <w:rFonts w:eastAsia="Verdana"/>
          <w:b w:val="0"/>
          <w:color w:val="auto"/>
          <w:spacing w:val="-1"/>
          <w:w w:val="103"/>
        </w:rPr>
        <w:t>t</w:t>
      </w:r>
      <w:r w:rsidRPr="00127BB1">
        <w:rPr>
          <w:rFonts w:eastAsia="Verdana"/>
          <w:b w:val="0"/>
          <w:color w:val="auto"/>
          <w:w w:val="103"/>
        </w:rPr>
        <w:t>a</w:t>
      </w:r>
    </w:p>
    <w:p w14:paraId="03F80554" w14:textId="77777777" w:rsidR="003F19C4" w:rsidRPr="00127BB1" w:rsidRDefault="003F19C4" w:rsidP="003523A8">
      <w:pPr>
        <w:pStyle w:val="studiuEA"/>
        <w:rPr>
          <w:color w:val="auto"/>
          <w:sz w:val="19"/>
          <w:szCs w:val="19"/>
        </w:rPr>
      </w:pPr>
    </w:p>
    <w:p w14:paraId="5CF122C8" w14:textId="77777777" w:rsidR="003F19C4" w:rsidRPr="00127BB1" w:rsidRDefault="003F19C4" w:rsidP="003523A8">
      <w:pPr>
        <w:pStyle w:val="bulletcostirosu"/>
        <w:rPr>
          <w:rFonts w:eastAsia="Verdana"/>
          <w:b w:val="0"/>
          <w:color w:val="auto"/>
        </w:rPr>
      </w:pPr>
      <w:r w:rsidRPr="00127BB1">
        <w:rPr>
          <w:rFonts w:eastAsia="Verdana"/>
          <w:bCs/>
          <w:color w:val="auto"/>
          <w:spacing w:val="1"/>
        </w:rPr>
        <w:t>S</w:t>
      </w:r>
      <w:r w:rsidRPr="00127BB1">
        <w:rPr>
          <w:rFonts w:eastAsia="Verdana"/>
          <w:bCs/>
          <w:color w:val="auto"/>
        </w:rPr>
        <w:t>pecii</w:t>
      </w:r>
      <w:r w:rsidRPr="00127BB1">
        <w:rPr>
          <w:rFonts w:eastAsia="Verdana"/>
          <w:bCs/>
          <w:color w:val="auto"/>
          <w:spacing w:val="55"/>
        </w:rPr>
        <w:t xml:space="preserve"> </w:t>
      </w:r>
      <w:r w:rsidRPr="00127BB1">
        <w:rPr>
          <w:rFonts w:eastAsia="Verdana"/>
          <w:bCs/>
          <w:color w:val="auto"/>
        </w:rPr>
        <w:t>de</w:t>
      </w:r>
      <w:r w:rsidRPr="00127BB1">
        <w:rPr>
          <w:rFonts w:eastAsia="Verdana"/>
          <w:bCs/>
          <w:color w:val="auto"/>
          <w:spacing w:val="44"/>
        </w:rPr>
        <w:t xml:space="preserve"> </w:t>
      </w:r>
      <w:r w:rsidRPr="00127BB1">
        <w:rPr>
          <w:rFonts w:eastAsia="Verdana"/>
          <w:bCs/>
          <w:color w:val="auto"/>
        </w:rPr>
        <w:t>interes</w:t>
      </w:r>
      <w:r w:rsidRPr="00127BB1">
        <w:rPr>
          <w:rFonts w:eastAsia="Verdana"/>
          <w:bCs/>
          <w:color w:val="auto"/>
          <w:spacing w:val="59"/>
        </w:rPr>
        <w:t xml:space="preserve"> </w:t>
      </w:r>
      <w:r w:rsidRPr="00127BB1">
        <w:rPr>
          <w:rFonts w:eastAsia="Verdana"/>
          <w:bCs/>
          <w:color w:val="auto"/>
        </w:rPr>
        <w:t>comunitar</w:t>
      </w:r>
      <w:r w:rsidRPr="00127BB1">
        <w:rPr>
          <w:rFonts w:eastAsia="Verdana"/>
          <w:bCs/>
          <w:color w:val="auto"/>
          <w:spacing w:val="68"/>
        </w:rPr>
        <w:t xml:space="preserve"> </w:t>
      </w:r>
      <w:r w:rsidRPr="00127BB1">
        <w:rPr>
          <w:rFonts w:eastAsia="Verdana"/>
          <w:b w:val="0"/>
          <w:color w:val="auto"/>
        </w:rPr>
        <w:t>-</w:t>
      </w:r>
      <w:r w:rsidRPr="00127BB1">
        <w:rPr>
          <w:rFonts w:eastAsia="Verdana"/>
          <w:b w:val="0"/>
          <w:color w:val="auto"/>
          <w:spacing w:val="40"/>
        </w:rPr>
        <w:t xml:space="preserve"> </w:t>
      </w:r>
      <w:r w:rsidRPr="00127BB1">
        <w:rPr>
          <w:rFonts w:eastAsia="Verdana"/>
          <w:b w:val="0"/>
          <w:color w:val="auto"/>
        </w:rPr>
        <w:t>specii</w:t>
      </w:r>
      <w:r w:rsidRPr="00127BB1">
        <w:rPr>
          <w:rFonts w:eastAsia="Verdana"/>
          <w:b w:val="0"/>
          <w:color w:val="auto"/>
          <w:spacing w:val="54"/>
        </w:rPr>
        <w:t xml:space="preserve"> </w:t>
      </w:r>
      <w:r w:rsidRPr="00127BB1">
        <w:rPr>
          <w:rFonts w:eastAsia="Verdana"/>
          <w:b w:val="0"/>
          <w:color w:val="auto"/>
        </w:rPr>
        <w:t>care</w:t>
      </w:r>
      <w:r w:rsidRPr="00127BB1">
        <w:rPr>
          <w:rFonts w:eastAsia="Verdana"/>
          <w:b w:val="0"/>
          <w:color w:val="auto"/>
          <w:spacing w:val="50"/>
        </w:rPr>
        <w:t xml:space="preserve"> </w:t>
      </w:r>
      <w:r w:rsidRPr="00127BB1">
        <w:rPr>
          <w:rFonts w:eastAsia="Verdana"/>
          <w:b w:val="0"/>
          <w:color w:val="auto"/>
        </w:rPr>
        <w:t>pe</w:t>
      </w:r>
      <w:r w:rsidRPr="00127BB1">
        <w:rPr>
          <w:rFonts w:eastAsia="Verdana"/>
          <w:b w:val="0"/>
          <w:color w:val="auto"/>
          <w:spacing w:val="45"/>
        </w:rPr>
        <w:t xml:space="preserve"> </w:t>
      </w:r>
      <w:r w:rsidRPr="00127BB1">
        <w:rPr>
          <w:rFonts w:eastAsia="Verdana"/>
          <w:b w:val="0"/>
          <w:color w:val="auto"/>
        </w:rPr>
        <w:t>teritoriul</w:t>
      </w:r>
      <w:r w:rsidRPr="00127BB1">
        <w:rPr>
          <w:rFonts w:eastAsia="Verdana"/>
          <w:b w:val="0"/>
          <w:color w:val="auto"/>
          <w:spacing w:val="63"/>
        </w:rPr>
        <w:t xml:space="preserve"> </w:t>
      </w:r>
      <w:r w:rsidRPr="00127BB1">
        <w:rPr>
          <w:rFonts w:eastAsia="Verdana"/>
          <w:b w:val="0"/>
          <w:color w:val="auto"/>
        </w:rPr>
        <w:t>Uniunii</w:t>
      </w:r>
      <w:r w:rsidRPr="00127BB1">
        <w:rPr>
          <w:rFonts w:eastAsia="Verdana"/>
          <w:b w:val="0"/>
          <w:color w:val="auto"/>
          <w:spacing w:val="58"/>
        </w:rPr>
        <w:t xml:space="preserve"> </w:t>
      </w:r>
      <w:r w:rsidRPr="00127BB1">
        <w:rPr>
          <w:rFonts w:eastAsia="Verdana"/>
          <w:b w:val="0"/>
          <w:color w:val="auto"/>
        </w:rPr>
        <w:t>Europene</w:t>
      </w:r>
      <w:r w:rsidRPr="00127BB1">
        <w:rPr>
          <w:rFonts w:eastAsia="Verdana"/>
          <w:b w:val="0"/>
          <w:color w:val="auto"/>
          <w:spacing w:val="66"/>
        </w:rPr>
        <w:t xml:space="preserve"> </w:t>
      </w:r>
      <w:r w:rsidRPr="00127BB1">
        <w:rPr>
          <w:rFonts w:eastAsia="Verdana"/>
          <w:b w:val="0"/>
          <w:color w:val="auto"/>
          <w:w w:val="103"/>
        </w:rPr>
        <w:t xml:space="preserve">sunt </w:t>
      </w:r>
      <w:r w:rsidRPr="00127BB1">
        <w:rPr>
          <w:rFonts w:eastAsia="Verdana"/>
          <w:b w:val="0"/>
          <w:color w:val="auto"/>
        </w:rPr>
        <w:t>periclitate,</w:t>
      </w:r>
      <w:r w:rsidRPr="00127BB1">
        <w:rPr>
          <w:rFonts w:eastAsia="Verdana"/>
          <w:b w:val="0"/>
          <w:color w:val="auto"/>
          <w:spacing w:val="34"/>
        </w:rPr>
        <w:t xml:space="preserve"> </w:t>
      </w:r>
      <w:r w:rsidRPr="00127BB1">
        <w:rPr>
          <w:rFonts w:eastAsia="Verdana"/>
          <w:b w:val="0"/>
          <w:color w:val="auto"/>
        </w:rPr>
        <w:t>vulnerabile,</w:t>
      </w:r>
      <w:r w:rsidRPr="00127BB1">
        <w:rPr>
          <w:rFonts w:eastAsia="Verdana"/>
          <w:b w:val="0"/>
          <w:color w:val="auto"/>
          <w:spacing w:val="37"/>
        </w:rPr>
        <w:t xml:space="preserve"> </w:t>
      </w:r>
      <w:r w:rsidRPr="00127BB1">
        <w:rPr>
          <w:rFonts w:eastAsia="Verdana"/>
          <w:b w:val="0"/>
          <w:color w:val="auto"/>
        </w:rPr>
        <w:t>rare</w:t>
      </w:r>
      <w:r w:rsidRPr="00127BB1">
        <w:rPr>
          <w:rFonts w:eastAsia="Verdana"/>
          <w:b w:val="0"/>
          <w:color w:val="auto"/>
          <w:spacing w:val="14"/>
        </w:rPr>
        <w:t xml:space="preserve"> </w:t>
      </w:r>
      <w:r w:rsidRPr="00127BB1">
        <w:rPr>
          <w:rFonts w:eastAsia="Verdana"/>
          <w:b w:val="0"/>
          <w:color w:val="auto"/>
        </w:rPr>
        <w:t>sau</w:t>
      </w:r>
      <w:r w:rsidRPr="00127BB1">
        <w:rPr>
          <w:rFonts w:eastAsia="Verdana"/>
          <w:b w:val="0"/>
          <w:color w:val="auto"/>
          <w:spacing w:val="13"/>
        </w:rPr>
        <w:t xml:space="preserve"> </w:t>
      </w:r>
      <w:r w:rsidRPr="00127BB1">
        <w:rPr>
          <w:rFonts w:eastAsia="Verdana"/>
          <w:b w:val="0"/>
          <w:color w:val="auto"/>
          <w:w w:val="103"/>
        </w:rPr>
        <w:t>endemic</w:t>
      </w:r>
      <w:r w:rsidRPr="00127BB1">
        <w:rPr>
          <w:rFonts w:eastAsia="Verdana"/>
          <w:b w:val="0"/>
          <w:color w:val="auto"/>
          <w:spacing w:val="-2"/>
          <w:w w:val="103"/>
        </w:rPr>
        <w:t>e</w:t>
      </w:r>
      <w:r w:rsidRPr="00127BB1">
        <w:rPr>
          <w:rFonts w:eastAsia="Verdana"/>
          <w:b w:val="0"/>
          <w:color w:val="auto"/>
          <w:w w:val="103"/>
        </w:rPr>
        <w:t>:</w:t>
      </w:r>
    </w:p>
    <w:p w14:paraId="29D0467F" w14:textId="77777777" w:rsidR="003F19C4" w:rsidRPr="00127BB1" w:rsidRDefault="003F19C4" w:rsidP="003523A8">
      <w:pPr>
        <w:pStyle w:val="studiuEA"/>
        <w:rPr>
          <w:color w:val="auto"/>
          <w:sz w:val="10"/>
          <w:szCs w:val="10"/>
        </w:rPr>
      </w:pPr>
    </w:p>
    <w:p w14:paraId="362D48EF" w14:textId="77777777" w:rsidR="003F19C4" w:rsidRPr="00127BB1" w:rsidRDefault="003F19C4" w:rsidP="003523A8">
      <w:pPr>
        <w:pStyle w:val="studiuEA"/>
        <w:rPr>
          <w:rFonts w:eastAsia="Verdana"/>
          <w:color w:val="auto"/>
          <w:w w:val="103"/>
        </w:rPr>
      </w:pPr>
      <w:r w:rsidRPr="00127BB1">
        <w:rPr>
          <w:rFonts w:eastAsia="Verdana"/>
          <w:color w:val="auto"/>
        </w:rPr>
        <w:t>- periclitate,</w:t>
      </w:r>
      <w:r w:rsidRPr="00127BB1">
        <w:rPr>
          <w:rFonts w:eastAsia="Verdana"/>
          <w:color w:val="auto"/>
          <w:spacing w:val="64"/>
        </w:rPr>
        <w:t xml:space="preserve"> </w:t>
      </w:r>
      <w:r w:rsidRPr="00127BB1">
        <w:rPr>
          <w:rFonts w:eastAsia="Verdana"/>
          <w:color w:val="auto"/>
        </w:rPr>
        <w:t>exceptând</w:t>
      </w:r>
      <w:r w:rsidRPr="00127BB1">
        <w:rPr>
          <w:rFonts w:eastAsia="Verdana"/>
          <w:color w:val="auto"/>
          <w:spacing w:val="63"/>
        </w:rPr>
        <w:t xml:space="preserve"> </w:t>
      </w:r>
      <w:r w:rsidRPr="00127BB1">
        <w:rPr>
          <w:rFonts w:eastAsia="Verdana"/>
          <w:color w:val="auto"/>
        </w:rPr>
        <w:t>cele</w:t>
      </w:r>
      <w:r w:rsidRPr="00127BB1">
        <w:rPr>
          <w:rFonts w:eastAsia="Verdana"/>
          <w:color w:val="auto"/>
          <w:spacing w:val="44"/>
        </w:rPr>
        <w:t xml:space="preserve"> </w:t>
      </w:r>
      <w:r w:rsidRPr="00127BB1">
        <w:rPr>
          <w:rFonts w:eastAsia="Verdana"/>
          <w:color w:val="auto"/>
        </w:rPr>
        <w:t>al</w:t>
      </w:r>
      <w:r w:rsidRPr="00127BB1">
        <w:rPr>
          <w:rFonts w:eastAsia="Verdana"/>
          <w:color w:val="auto"/>
          <w:spacing w:val="37"/>
        </w:rPr>
        <w:t xml:space="preserve"> </w:t>
      </w:r>
      <w:r w:rsidRPr="00127BB1">
        <w:rPr>
          <w:rFonts w:eastAsia="Verdana"/>
          <w:color w:val="auto"/>
          <w:spacing w:val="-4"/>
        </w:rPr>
        <w:t>c</w:t>
      </w:r>
      <w:r w:rsidRPr="00127BB1">
        <w:rPr>
          <w:rFonts w:eastAsia="Verdana"/>
          <w:color w:val="auto"/>
        </w:rPr>
        <w:t>a</w:t>
      </w:r>
      <w:r w:rsidRPr="00127BB1">
        <w:rPr>
          <w:rFonts w:eastAsia="Verdana"/>
          <w:color w:val="auto"/>
          <w:spacing w:val="-1"/>
        </w:rPr>
        <w:t>ro</w:t>
      </w:r>
      <w:r w:rsidRPr="00127BB1">
        <w:rPr>
          <w:rFonts w:eastAsia="Verdana"/>
          <w:color w:val="auto"/>
        </w:rPr>
        <w:t>r</w:t>
      </w:r>
      <w:r w:rsidRPr="00127BB1">
        <w:rPr>
          <w:rFonts w:eastAsia="Verdana"/>
          <w:color w:val="auto"/>
          <w:spacing w:val="47"/>
        </w:rPr>
        <w:t xml:space="preserve"> </w:t>
      </w:r>
      <w:r w:rsidRPr="00127BB1">
        <w:rPr>
          <w:rFonts w:eastAsia="Verdana"/>
          <w:color w:val="auto"/>
          <w:spacing w:val="-1"/>
        </w:rPr>
        <w:t>area</w:t>
      </w:r>
      <w:r w:rsidRPr="00127BB1">
        <w:rPr>
          <w:rFonts w:eastAsia="Verdana"/>
          <w:color w:val="auto"/>
        </w:rPr>
        <w:t>l</w:t>
      </w:r>
      <w:r w:rsidRPr="00127BB1">
        <w:rPr>
          <w:rFonts w:eastAsia="Verdana"/>
          <w:color w:val="auto"/>
          <w:spacing w:val="47"/>
        </w:rPr>
        <w:t xml:space="preserve"> </w:t>
      </w:r>
      <w:r w:rsidRPr="00127BB1">
        <w:rPr>
          <w:rFonts w:eastAsia="Verdana"/>
          <w:color w:val="auto"/>
          <w:spacing w:val="-1"/>
        </w:rPr>
        <w:t>natura</w:t>
      </w:r>
      <w:r w:rsidRPr="00127BB1">
        <w:rPr>
          <w:rFonts w:eastAsia="Verdana"/>
          <w:color w:val="auto"/>
        </w:rPr>
        <w:t>l</w:t>
      </w:r>
      <w:r w:rsidRPr="00127BB1">
        <w:rPr>
          <w:rFonts w:eastAsia="Verdana"/>
          <w:color w:val="auto"/>
          <w:spacing w:val="53"/>
        </w:rPr>
        <w:t xml:space="preserve"> </w:t>
      </w:r>
      <w:r w:rsidRPr="00127BB1">
        <w:rPr>
          <w:rFonts w:eastAsia="Verdana"/>
          <w:color w:val="auto"/>
          <w:spacing w:val="-1"/>
        </w:rPr>
        <w:t>est</w:t>
      </w:r>
      <w:r w:rsidRPr="00127BB1">
        <w:rPr>
          <w:rFonts w:eastAsia="Verdana"/>
          <w:color w:val="auto"/>
        </w:rPr>
        <w:t>e</w:t>
      </w:r>
      <w:r w:rsidRPr="00127BB1">
        <w:rPr>
          <w:rFonts w:eastAsia="Verdana"/>
          <w:color w:val="auto"/>
          <w:spacing w:val="45"/>
        </w:rPr>
        <w:t xml:space="preserve"> </w:t>
      </w:r>
      <w:r w:rsidRPr="00127BB1">
        <w:rPr>
          <w:rFonts w:eastAsia="Verdana"/>
          <w:color w:val="auto"/>
          <w:spacing w:val="-1"/>
        </w:rPr>
        <w:t>margina</w:t>
      </w:r>
      <w:r w:rsidRPr="00127BB1">
        <w:rPr>
          <w:rFonts w:eastAsia="Verdana"/>
          <w:color w:val="auto"/>
        </w:rPr>
        <w:t>l</w:t>
      </w:r>
      <w:r w:rsidRPr="00127BB1">
        <w:rPr>
          <w:rFonts w:eastAsia="Verdana"/>
          <w:color w:val="auto"/>
          <w:spacing w:val="58"/>
        </w:rPr>
        <w:t xml:space="preserve"> </w:t>
      </w:r>
      <w:r w:rsidRPr="00127BB1">
        <w:rPr>
          <w:rFonts w:eastAsia="Verdana"/>
          <w:color w:val="auto"/>
          <w:spacing w:val="-1"/>
        </w:rPr>
        <w:t>î</w:t>
      </w:r>
      <w:r w:rsidRPr="00127BB1">
        <w:rPr>
          <w:rFonts w:eastAsia="Verdana"/>
          <w:color w:val="auto"/>
        </w:rPr>
        <w:t>n</w:t>
      </w:r>
      <w:r w:rsidRPr="00127BB1">
        <w:rPr>
          <w:rFonts w:eastAsia="Verdana"/>
          <w:color w:val="auto"/>
          <w:spacing w:val="37"/>
        </w:rPr>
        <w:t xml:space="preserve"> </w:t>
      </w:r>
      <w:r w:rsidRPr="00127BB1">
        <w:rPr>
          <w:rFonts w:eastAsia="Verdana"/>
          <w:color w:val="auto"/>
          <w:spacing w:val="-1"/>
        </w:rPr>
        <w:t>teritori</w:t>
      </w:r>
      <w:r w:rsidRPr="00127BB1">
        <w:rPr>
          <w:rFonts w:eastAsia="Verdana"/>
          <w:color w:val="auto"/>
        </w:rPr>
        <w:t>u</w:t>
      </w:r>
      <w:r w:rsidRPr="00127BB1">
        <w:rPr>
          <w:rFonts w:eastAsia="Verdana"/>
          <w:color w:val="auto"/>
          <w:spacing w:val="51"/>
        </w:rPr>
        <w:t xml:space="preserve"> </w:t>
      </w:r>
      <w:r w:rsidRPr="00127BB1">
        <w:rPr>
          <w:rFonts w:eastAsia="Verdana"/>
          <w:color w:val="auto"/>
          <w:spacing w:val="-3"/>
          <w:w w:val="103"/>
        </w:rPr>
        <w:t>s</w:t>
      </w:r>
      <w:r w:rsidRPr="00127BB1">
        <w:rPr>
          <w:rFonts w:eastAsia="Verdana"/>
          <w:color w:val="auto"/>
          <w:w w:val="103"/>
        </w:rPr>
        <w:t xml:space="preserve">i </w:t>
      </w:r>
      <w:r w:rsidRPr="00127BB1">
        <w:rPr>
          <w:rFonts w:eastAsia="Verdana"/>
          <w:color w:val="auto"/>
        </w:rPr>
        <w:t>care</w:t>
      </w:r>
      <w:r w:rsidRPr="00127BB1">
        <w:rPr>
          <w:rFonts w:eastAsia="Verdana"/>
          <w:color w:val="auto"/>
          <w:spacing w:val="14"/>
        </w:rPr>
        <w:t xml:space="preserve"> </w:t>
      </w:r>
      <w:r w:rsidRPr="00127BB1">
        <w:rPr>
          <w:rFonts w:eastAsia="Verdana"/>
          <w:color w:val="auto"/>
        </w:rPr>
        <w:t>nu</w:t>
      </w:r>
      <w:r w:rsidRPr="00127BB1">
        <w:rPr>
          <w:rFonts w:eastAsia="Verdana"/>
          <w:color w:val="auto"/>
          <w:spacing w:val="9"/>
        </w:rPr>
        <w:t xml:space="preserve"> </w:t>
      </w:r>
      <w:r w:rsidRPr="00127BB1">
        <w:rPr>
          <w:rFonts w:eastAsia="Verdana"/>
          <w:color w:val="auto"/>
        </w:rPr>
        <w:t>sunt</w:t>
      </w:r>
      <w:r w:rsidRPr="00127BB1">
        <w:rPr>
          <w:rFonts w:eastAsia="Verdana"/>
          <w:color w:val="auto"/>
          <w:spacing w:val="14"/>
        </w:rPr>
        <w:t xml:space="preserve"> </w:t>
      </w:r>
      <w:r w:rsidRPr="00127BB1">
        <w:rPr>
          <w:rFonts w:eastAsia="Verdana"/>
          <w:color w:val="auto"/>
          <w:spacing w:val="-3"/>
        </w:rPr>
        <w:t>n</w:t>
      </w:r>
      <w:r w:rsidRPr="00127BB1">
        <w:rPr>
          <w:rFonts w:eastAsia="Verdana"/>
          <w:color w:val="auto"/>
          <w:spacing w:val="5"/>
        </w:rPr>
        <w:t>i</w:t>
      </w:r>
      <w:r w:rsidRPr="00127BB1">
        <w:rPr>
          <w:rFonts w:eastAsia="Verdana"/>
          <w:color w:val="auto"/>
          <w:spacing w:val="-7"/>
        </w:rPr>
        <w:t>c</w:t>
      </w:r>
      <w:r w:rsidRPr="00127BB1">
        <w:rPr>
          <w:rFonts w:eastAsia="Verdana"/>
          <w:color w:val="auto"/>
        </w:rPr>
        <w:t>i</w:t>
      </w:r>
      <w:r w:rsidRPr="00127BB1">
        <w:rPr>
          <w:rFonts w:eastAsia="Verdana"/>
          <w:color w:val="auto"/>
          <w:spacing w:val="11"/>
        </w:rPr>
        <w:t xml:space="preserve"> </w:t>
      </w:r>
      <w:r w:rsidRPr="00127BB1">
        <w:rPr>
          <w:rFonts w:eastAsia="Verdana"/>
          <w:color w:val="auto"/>
        </w:rPr>
        <w:t>periclitate,</w:t>
      </w:r>
      <w:r w:rsidRPr="00127BB1">
        <w:rPr>
          <w:rFonts w:eastAsia="Verdana"/>
          <w:color w:val="auto"/>
          <w:spacing w:val="33"/>
        </w:rPr>
        <w:t xml:space="preserve"> </w:t>
      </w:r>
      <w:r w:rsidRPr="00127BB1">
        <w:rPr>
          <w:rFonts w:eastAsia="Verdana"/>
          <w:color w:val="auto"/>
        </w:rPr>
        <w:t>nici</w:t>
      </w:r>
      <w:r w:rsidRPr="00127BB1">
        <w:rPr>
          <w:rFonts w:eastAsia="Verdana"/>
          <w:color w:val="auto"/>
          <w:spacing w:val="11"/>
        </w:rPr>
        <w:t xml:space="preserve"> </w:t>
      </w:r>
      <w:r w:rsidRPr="00127BB1">
        <w:rPr>
          <w:rFonts w:eastAsia="Verdana"/>
          <w:color w:val="auto"/>
        </w:rPr>
        <w:t>vulnerabile</w:t>
      </w:r>
      <w:r w:rsidRPr="00127BB1">
        <w:rPr>
          <w:rFonts w:eastAsia="Verdana"/>
          <w:color w:val="auto"/>
          <w:spacing w:val="34"/>
        </w:rPr>
        <w:t xml:space="preserve"> </w:t>
      </w:r>
      <w:r w:rsidRPr="00127BB1">
        <w:rPr>
          <w:rFonts w:eastAsia="Verdana"/>
          <w:color w:val="auto"/>
        </w:rPr>
        <w:t>în</w:t>
      </w:r>
      <w:r w:rsidRPr="00127BB1">
        <w:rPr>
          <w:rFonts w:eastAsia="Verdana"/>
          <w:color w:val="auto"/>
          <w:spacing w:val="6"/>
        </w:rPr>
        <w:t xml:space="preserve"> </w:t>
      </w:r>
      <w:r w:rsidRPr="00127BB1">
        <w:rPr>
          <w:rFonts w:eastAsia="Verdana"/>
          <w:color w:val="auto"/>
        </w:rPr>
        <w:t>regiunea</w:t>
      </w:r>
      <w:r w:rsidRPr="00127BB1">
        <w:rPr>
          <w:rFonts w:eastAsia="Verdana"/>
          <w:color w:val="auto"/>
          <w:spacing w:val="27"/>
        </w:rPr>
        <w:t xml:space="preserve"> </w:t>
      </w:r>
      <w:r w:rsidRPr="00127BB1">
        <w:rPr>
          <w:rFonts w:eastAsia="Verdana"/>
          <w:color w:val="auto"/>
          <w:w w:val="103"/>
        </w:rPr>
        <w:t>ves</w:t>
      </w:r>
      <w:r w:rsidRPr="00127BB1">
        <w:rPr>
          <w:rFonts w:eastAsia="Verdana"/>
          <w:color w:val="auto"/>
          <w:spacing w:val="-1"/>
          <w:w w:val="103"/>
        </w:rPr>
        <w:t>t</w:t>
      </w:r>
      <w:r w:rsidRPr="00127BB1">
        <w:rPr>
          <w:rFonts w:eastAsia="Verdana"/>
          <w:color w:val="auto"/>
          <w:spacing w:val="-3"/>
          <w:w w:val="103"/>
        </w:rPr>
        <w:t>-</w:t>
      </w:r>
      <w:r w:rsidRPr="00127BB1">
        <w:rPr>
          <w:rFonts w:eastAsia="Verdana"/>
          <w:color w:val="auto"/>
          <w:spacing w:val="5"/>
          <w:w w:val="103"/>
        </w:rPr>
        <w:t>p</w:t>
      </w:r>
      <w:r w:rsidRPr="00127BB1">
        <w:rPr>
          <w:rFonts w:eastAsia="Verdana"/>
          <w:color w:val="auto"/>
          <w:spacing w:val="-5"/>
          <w:w w:val="103"/>
        </w:rPr>
        <w:t>a</w:t>
      </w:r>
      <w:r w:rsidRPr="00127BB1">
        <w:rPr>
          <w:rFonts w:eastAsia="Verdana"/>
          <w:color w:val="auto"/>
          <w:w w:val="103"/>
        </w:rPr>
        <w:t>learcti</w:t>
      </w:r>
      <w:r w:rsidRPr="00127BB1">
        <w:rPr>
          <w:rFonts w:eastAsia="Verdana"/>
          <w:color w:val="auto"/>
          <w:spacing w:val="-8"/>
          <w:w w:val="103"/>
        </w:rPr>
        <w:t>c</w:t>
      </w:r>
      <w:r w:rsidRPr="00127BB1">
        <w:rPr>
          <w:rFonts w:eastAsia="Verdana"/>
          <w:color w:val="auto"/>
          <w:w w:val="103"/>
        </w:rPr>
        <w:t>a;</w:t>
      </w:r>
    </w:p>
    <w:p w14:paraId="0253C7A7" w14:textId="77777777" w:rsidR="003F19C4" w:rsidRPr="00127BB1" w:rsidRDefault="003F19C4" w:rsidP="003523A8">
      <w:pPr>
        <w:pStyle w:val="studiuEA"/>
        <w:rPr>
          <w:rFonts w:eastAsia="Verdana"/>
          <w:color w:val="auto"/>
        </w:rPr>
      </w:pPr>
      <w:r w:rsidRPr="00127BB1">
        <w:rPr>
          <w:rFonts w:eastAsia="Verdana"/>
          <w:color w:val="auto"/>
        </w:rPr>
        <w:t xml:space="preserve">- vulnerabile, </w:t>
      </w:r>
      <w:r w:rsidRPr="00127BB1">
        <w:rPr>
          <w:rFonts w:eastAsia="Verdana"/>
          <w:color w:val="auto"/>
          <w:spacing w:val="67"/>
        </w:rPr>
        <w:t xml:space="preserve"> </w:t>
      </w:r>
      <w:r w:rsidRPr="00127BB1">
        <w:rPr>
          <w:rFonts w:eastAsia="Verdana"/>
          <w:color w:val="auto"/>
        </w:rPr>
        <w:t>adi</w:t>
      </w:r>
      <w:r w:rsidRPr="00127BB1">
        <w:rPr>
          <w:rFonts w:eastAsia="Verdana"/>
          <w:color w:val="auto"/>
          <w:spacing w:val="-3"/>
        </w:rPr>
        <w:t>c</w:t>
      </w:r>
      <w:r w:rsidRPr="00127BB1">
        <w:rPr>
          <w:rFonts w:eastAsia="Verdana"/>
          <w:color w:val="auto"/>
        </w:rPr>
        <w:t xml:space="preserve">a </w:t>
      </w:r>
      <w:r w:rsidRPr="00127BB1">
        <w:rPr>
          <w:rFonts w:eastAsia="Verdana"/>
          <w:color w:val="auto"/>
          <w:spacing w:val="52"/>
        </w:rPr>
        <w:t xml:space="preserve"> </w:t>
      </w:r>
      <w:r w:rsidRPr="00127BB1">
        <w:rPr>
          <w:rFonts w:eastAsia="Verdana"/>
          <w:color w:val="auto"/>
        </w:rPr>
        <w:t xml:space="preserve">a </w:t>
      </w:r>
      <w:r w:rsidRPr="00127BB1">
        <w:rPr>
          <w:rFonts w:eastAsia="Verdana"/>
          <w:color w:val="auto"/>
          <w:spacing w:val="41"/>
        </w:rPr>
        <w:t xml:space="preserve"> </w:t>
      </w:r>
      <w:r w:rsidRPr="00127BB1">
        <w:rPr>
          <w:rFonts w:eastAsia="Verdana"/>
          <w:color w:val="auto"/>
          <w:spacing w:val="-3"/>
        </w:rPr>
        <w:t>c</w:t>
      </w:r>
      <w:r w:rsidRPr="00127BB1">
        <w:rPr>
          <w:rFonts w:eastAsia="Verdana"/>
          <w:color w:val="auto"/>
        </w:rPr>
        <w:t xml:space="preserve">aror </w:t>
      </w:r>
      <w:r w:rsidRPr="00127BB1">
        <w:rPr>
          <w:rFonts w:eastAsia="Verdana"/>
          <w:color w:val="auto"/>
          <w:spacing w:val="51"/>
        </w:rPr>
        <w:t xml:space="preserve"> </w:t>
      </w:r>
      <w:r w:rsidRPr="00127BB1">
        <w:rPr>
          <w:rFonts w:eastAsia="Verdana"/>
          <w:color w:val="auto"/>
        </w:rPr>
        <w:t xml:space="preserve">trecere </w:t>
      </w:r>
      <w:r w:rsidRPr="00127BB1">
        <w:rPr>
          <w:rFonts w:eastAsia="Verdana"/>
          <w:color w:val="auto"/>
          <w:spacing w:val="57"/>
        </w:rPr>
        <w:t xml:space="preserve"> </w:t>
      </w:r>
      <w:r w:rsidRPr="00127BB1">
        <w:rPr>
          <w:rFonts w:eastAsia="Verdana"/>
          <w:color w:val="auto"/>
        </w:rPr>
        <w:t xml:space="preserve">în </w:t>
      </w:r>
      <w:r w:rsidRPr="00127BB1">
        <w:rPr>
          <w:rFonts w:eastAsia="Verdana"/>
          <w:color w:val="auto"/>
          <w:spacing w:val="41"/>
        </w:rPr>
        <w:t xml:space="preserve"> </w:t>
      </w:r>
      <w:r w:rsidRPr="00127BB1">
        <w:rPr>
          <w:rFonts w:eastAsia="Verdana"/>
          <w:color w:val="auto"/>
        </w:rPr>
        <w:t xml:space="preserve">categoria </w:t>
      </w:r>
      <w:r w:rsidRPr="00127BB1">
        <w:rPr>
          <w:rFonts w:eastAsia="Verdana"/>
          <w:color w:val="auto"/>
          <w:spacing w:val="63"/>
        </w:rPr>
        <w:t xml:space="preserve"> </w:t>
      </w:r>
      <w:r w:rsidRPr="00127BB1">
        <w:rPr>
          <w:rFonts w:eastAsia="Verdana"/>
          <w:color w:val="auto"/>
        </w:rPr>
        <w:t xml:space="preserve">speciilor </w:t>
      </w:r>
      <w:r w:rsidRPr="00127BB1">
        <w:rPr>
          <w:rFonts w:eastAsia="Verdana"/>
          <w:color w:val="auto"/>
          <w:spacing w:val="60"/>
        </w:rPr>
        <w:t xml:space="preserve"> </w:t>
      </w:r>
      <w:r w:rsidRPr="00127BB1">
        <w:rPr>
          <w:rFonts w:eastAsia="Verdana"/>
          <w:color w:val="auto"/>
        </w:rPr>
        <w:t xml:space="preserve">periclitate </w:t>
      </w:r>
      <w:r w:rsidRPr="00127BB1">
        <w:rPr>
          <w:rFonts w:eastAsia="Verdana"/>
          <w:color w:val="auto"/>
          <w:spacing w:val="65"/>
        </w:rPr>
        <w:t xml:space="preserve"> </w:t>
      </w:r>
      <w:r w:rsidRPr="00127BB1">
        <w:rPr>
          <w:rFonts w:eastAsia="Verdana"/>
          <w:color w:val="auto"/>
          <w:w w:val="103"/>
        </w:rPr>
        <w:t xml:space="preserve">este </w:t>
      </w:r>
      <w:r w:rsidRPr="00127BB1">
        <w:rPr>
          <w:rFonts w:eastAsia="Verdana"/>
          <w:color w:val="auto"/>
        </w:rPr>
        <w:t>probabi</w:t>
      </w:r>
      <w:r w:rsidRPr="00127BB1">
        <w:rPr>
          <w:rFonts w:eastAsia="Verdana"/>
          <w:color w:val="auto"/>
          <w:spacing w:val="-4"/>
        </w:rPr>
        <w:t>l</w:t>
      </w:r>
      <w:r w:rsidRPr="00127BB1">
        <w:rPr>
          <w:rFonts w:eastAsia="Verdana"/>
          <w:color w:val="auto"/>
        </w:rPr>
        <w:t>a</w:t>
      </w:r>
      <w:r w:rsidRPr="00127BB1">
        <w:rPr>
          <w:rFonts w:eastAsia="Verdana"/>
          <w:color w:val="auto"/>
          <w:spacing w:val="30"/>
        </w:rPr>
        <w:t xml:space="preserve"> </w:t>
      </w:r>
      <w:r w:rsidRPr="00127BB1">
        <w:rPr>
          <w:rFonts w:eastAsia="Verdana"/>
          <w:color w:val="auto"/>
          <w:spacing w:val="1"/>
        </w:rPr>
        <w:t>înt</w:t>
      </w:r>
      <w:r w:rsidRPr="00127BB1">
        <w:rPr>
          <w:rFonts w:eastAsia="Verdana"/>
          <w:color w:val="auto"/>
          <w:spacing w:val="-2"/>
        </w:rPr>
        <w:t>r</w:t>
      </w:r>
      <w:r w:rsidRPr="00127BB1">
        <w:rPr>
          <w:rFonts w:eastAsia="Verdana"/>
          <w:color w:val="auto"/>
          <w:spacing w:val="-3"/>
        </w:rPr>
        <w:t>-</w:t>
      </w:r>
      <w:r w:rsidRPr="00127BB1">
        <w:rPr>
          <w:rFonts w:eastAsia="Verdana"/>
          <w:color w:val="auto"/>
        </w:rPr>
        <w:t>un</w:t>
      </w:r>
      <w:r w:rsidRPr="00127BB1">
        <w:rPr>
          <w:rFonts w:eastAsia="Verdana"/>
          <w:color w:val="auto"/>
          <w:spacing w:val="22"/>
        </w:rPr>
        <w:t xml:space="preserve"> </w:t>
      </w:r>
      <w:r w:rsidRPr="00127BB1">
        <w:rPr>
          <w:rFonts w:eastAsia="Verdana"/>
          <w:color w:val="auto"/>
        </w:rPr>
        <w:t>viitor</w:t>
      </w:r>
      <w:r w:rsidRPr="00127BB1">
        <w:rPr>
          <w:rFonts w:eastAsia="Verdana"/>
          <w:color w:val="auto"/>
          <w:spacing w:val="16"/>
        </w:rPr>
        <w:t xml:space="preserve"> </w:t>
      </w:r>
      <w:r w:rsidRPr="00127BB1">
        <w:rPr>
          <w:rFonts w:eastAsia="Verdana"/>
          <w:color w:val="auto"/>
        </w:rPr>
        <w:t>apropiat,</w:t>
      </w:r>
      <w:r w:rsidRPr="00127BB1">
        <w:rPr>
          <w:rFonts w:eastAsia="Verdana"/>
          <w:color w:val="auto"/>
          <w:spacing w:val="28"/>
        </w:rPr>
        <w:t xml:space="preserve"> </w:t>
      </w:r>
      <w:r w:rsidRPr="00127BB1">
        <w:rPr>
          <w:rFonts w:eastAsia="Verdana"/>
          <w:color w:val="auto"/>
        </w:rPr>
        <w:t>în</w:t>
      </w:r>
      <w:r w:rsidRPr="00127BB1">
        <w:rPr>
          <w:rFonts w:eastAsia="Verdana"/>
          <w:color w:val="auto"/>
          <w:spacing w:val="6"/>
        </w:rPr>
        <w:t xml:space="preserve"> </w:t>
      </w:r>
      <w:r w:rsidRPr="00127BB1">
        <w:rPr>
          <w:rFonts w:eastAsia="Verdana"/>
          <w:color w:val="auto"/>
        </w:rPr>
        <w:t>caz</w:t>
      </w:r>
      <w:r w:rsidRPr="00127BB1">
        <w:rPr>
          <w:rFonts w:eastAsia="Verdana"/>
          <w:color w:val="auto"/>
          <w:spacing w:val="11"/>
        </w:rPr>
        <w:t xml:space="preserve"> </w:t>
      </w:r>
      <w:r w:rsidRPr="00127BB1">
        <w:rPr>
          <w:rFonts w:eastAsia="Verdana"/>
          <w:color w:val="auto"/>
        </w:rPr>
        <w:t>de</w:t>
      </w:r>
      <w:r w:rsidRPr="00127BB1">
        <w:rPr>
          <w:rFonts w:eastAsia="Verdana"/>
          <w:color w:val="auto"/>
          <w:spacing w:val="8"/>
        </w:rPr>
        <w:t xml:space="preserve"> </w:t>
      </w:r>
      <w:r w:rsidRPr="00127BB1">
        <w:rPr>
          <w:rFonts w:eastAsia="Verdana"/>
          <w:color w:val="auto"/>
        </w:rPr>
        <w:t>persiste</w:t>
      </w:r>
      <w:r w:rsidRPr="00127BB1">
        <w:rPr>
          <w:rFonts w:eastAsia="Verdana"/>
          <w:color w:val="auto"/>
          <w:spacing w:val="1"/>
        </w:rPr>
        <w:t>n</w:t>
      </w:r>
      <w:r w:rsidRPr="00127BB1">
        <w:rPr>
          <w:rFonts w:eastAsia="Verdana"/>
          <w:color w:val="auto"/>
        </w:rPr>
        <w:t>ta</w:t>
      </w:r>
      <w:r w:rsidRPr="00127BB1">
        <w:rPr>
          <w:rFonts w:eastAsia="Verdana"/>
          <w:color w:val="auto"/>
          <w:spacing w:val="35"/>
        </w:rPr>
        <w:t xml:space="preserve"> </w:t>
      </w:r>
      <w:r w:rsidRPr="00127BB1">
        <w:rPr>
          <w:rFonts w:eastAsia="Verdana"/>
          <w:color w:val="auto"/>
        </w:rPr>
        <w:t>a</w:t>
      </w:r>
      <w:r w:rsidRPr="00127BB1">
        <w:rPr>
          <w:rFonts w:eastAsia="Verdana"/>
          <w:color w:val="auto"/>
          <w:spacing w:val="6"/>
        </w:rPr>
        <w:t xml:space="preserve"> </w:t>
      </w:r>
      <w:r w:rsidRPr="00127BB1">
        <w:rPr>
          <w:rFonts w:eastAsia="Verdana"/>
          <w:color w:val="auto"/>
        </w:rPr>
        <w:t>factorilor</w:t>
      </w:r>
      <w:r w:rsidRPr="00127BB1">
        <w:rPr>
          <w:rFonts w:eastAsia="Verdana"/>
          <w:color w:val="auto"/>
          <w:spacing w:val="29"/>
        </w:rPr>
        <w:t xml:space="preserve"> </w:t>
      </w:r>
      <w:r w:rsidRPr="00127BB1">
        <w:rPr>
          <w:rFonts w:eastAsia="Verdana"/>
          <w:color w:val="auto"/>
          <w:w w:val="103"/>
        </w:rPr>
        <w:t>cauzali;</w:t>
      </w:r>
    </w:p>
    <w:p w14:paraId="631F0870" w14:textId="77777777" w:rsidR="003F19C4" w:rsidRPr="00127BB1" w:rsidRDefault="003F19C4" w:rsidP="003523A8">
      <w:pPr>
        <w:pStyle w:val="studiuEA"/>
        <w:rPr>
          <w:rFonts w:eastAsia="Verdana"/>
          <w:color w:val="auto"/>
        </w:rPr>
      </w:pPr>
      <w:r w:rsidRPr="00127BB1">
        <w:rPr>
          <w:rFonts w:eastAsia="Verdana"/>
          <w:color w:val="auto"/>
          <w:spacing w:val="1"/>
        </w:rPr>
        <w:t>- rare</w:t>
      </w:r>
      <w:r w:rsidRPr="00127BB1">
        <w:rPr>
          <w:rFonts w:eastAsia="Verdana"/>
          <w:color w:val="auto"/>
        </w:rPr>
        <w:t>,</w:t>
      </w:r>
      <w:r w:rsidRPr="00127BB1">
        <w:rPr>
          <w:rFonts w:eastAsia="Verdana"/>
          <w:color w:val="auto"/>
          <w:spacing w:val="26"/>
        </w:rPr>
        <w:t xml:space="preserve"> </w:t>
      </w:r>
      <w:r w:rsidRPr="00127BB1">
        <w:rPr>
          <w:rFonts w:eastAsia="Verdana"/>
          <w:color w:val="auto"/>
          <w:spacing w:val="1"/>
        </w:rPr>
        <w:t>adi</w:t>
      </w:r>
      <w:r w:rsidRPr="00127BB1">
        <w:rPr>
          <w:rFonts w:eastAsia="Verdana"/>
          <w:color w:val="auto"/>
          <w:spacing w:val="-3"/>
        </w:rPr>
        <w:t>c</w:t>
      </w:r>
      <w:r w:rsidRPr="00127BB1">
        <w:rPr>
          <w:rFonts w:eastAsia="Verdana"/>
          <w:color w:val="auto"/>
        </w:rPr>
        <w:t>a</w:t>
      </w:r>
      <w:r w:rsidRPr="00127BB1">
        <w:rPr>
          <w:rFonts w:eastAsia="Verdana"/>
          <w:color w:val="auto"/>
          <w:spacing w:val="32"/>
        </w:rPr>
        <w:t xml:space="preserve"> </w:t>
      </w:r>
      <w:r w:rsidRPr="00127BB1">
        <w:rPr>
          <w:rFonts w:eastAsia="Verdana"/>
          <w:color w:val="auto"/>
          <w:spacing w:val="1"/>
        </w:rPr>
        <w:t>al</w:t>
      </w:r>
      <w:r w:rsidRPr="00127BB1">
        <w:rPr>
          <w:rFonts w:eastAsia="Verdana"/>
          <w:color w:val="auto"/>
        </w:rPr>
        <w:t>e</w:t>
      </w:r>
      <w:r w:rsidRPr="00127BB1">
        <w:rPr>
          <w:rFonts w:eastAsia="Verdana"/>
          <w:color w:val="auto"/>
          <w:spacing w:val="26"/>
        </w:rPr>
        <w:t xml:space="preserve"> </w:t>
      </w:r>
      <w:r w:rsidRPr="00127BB1">
        <w:rPr>
          <w:rFonts w:eastAsia="Verdana"/>
          <w:color w:val="auto"/>
          <w:spacing w:val="-8"/>
        </w:rPr>
        <w:t>c</w:t>
      </w:r>
      <w:r w:rsidRPr="00127BB1">
        <w:rPr>
          <w:rFonts w:eastAsia="Verdana"/>
          <w:color w:val="auto"/>
          <w:spacing w:val="5"/>
        </w:rPr>
        <w:t>a</w:t>
      </w:r>
      <w:r w:rsidRPr="00127BB1">
        <w:rPr>
          <w:rFonts w:eastAsia="Verdana"/>
          <w:color w:val="auto"/>
        </w:rPr>
        <w:t>ror</w:t>
      </w:r>
      <w:r w:rsidRPr="00127BB1">
        <w:rPr>
          <w:rFonts w:eastAsia="Verdana"/>
          <w:color w:val="auto"/>
          <w:spacing w:val="31"/>
        </w:rPr>
        <w:t xml:space="preserve"> </w:t>
      </w:r>
      <w:r w:rsidRPr="00127BB1">
        <w:rPr>
          <w:rFonts w:eastAsia="Verdana"/>
          <w:color w:val="auto"/>
        </w:rPr>
        <w:t>popula</w:t>
      </w:r>
      <w:r w:rsidRPr="00127BB1">
        <w:rPr>
          <w:rFonts w:eastAsia="Verdana"/>
          <w:color w:val="auto"/>
          <w:spacing w:val="-5"/>
        </w:rPr>
        <w:t>t</w:t>
      </w:r>
      <w:r w:rsidRPr="00127BB1">
        <w:rPr>
          <w:rFonts w:eastAsia="Verdana"/>
          <w:color w:val="auto"/>
          <w:spacing w:val="3"/>
        </w:rPr>
        <w:t>i</w:t>
      </w:r>
      <w:r w:rsidRPr="00127BB1">
        <w:rPr>
          <w:rFonts w:eastAsia="Verdana"/>
          <w:color w:val="auto"/>
        </w:rPr>
        <w:t>i</w:t>
      </w:r>
      <w:r w:rsidRPr="00127BB1">
        <w:rPr>
          <w:rFonts w:eastAsia="Verdana"/>
          <w:color w:val="auto"/>
          <w:spacing w:val="45"/>
        </w:rPr>
        <w:t xml:space="preserve"> </w:t>
      </w:r>
      <w:r w:rsidRPr="00127BB1">
        <w:rPr>
          <w:rFonts w:eastAsia="Verdana"/>
          <w:color w:val="auto"/>
          <w:spacing w:val="-7"/>
        </w:rPr>
        <w:t>s</w:t>
      </w:r>
      <w:r w:rsidRPr="00127BB1">
        <w:rPr>
          <w:rFonts w:eastAsia="Verdana"/>
          <w:color w:val="auto"/>
        </w:rPr>
        <w:t>unt</w:t>
      </w:r>
      <w:r w:rsidRPr="00127BB1">
        <w:rPr>
          <w:rFonts w:eastAsia="Verdana"/>
          <w:color w:val="auto"/>
          <w:spacing w:val="29"/>
        </w:rPr>
        <w:t xml:space="preserve"> </w:t>
      </w:r>
      <w:r w:rsidRPr="00127BB1">
        <w:rPr>
          <w:rFonts w:eastAsia="Verdana"/>
          <w:color w:val="auto"/>
          <w:spacing w:val="-1"/>
        </w:rPr>
        <w:t>m</w:t>
      </w:r>
      <w:r w:rsidRPr="00127BB1">
        <w:rPr>
          <w:rFonts w:eastAsia="Verdana"/>
          <w:color w:val="auto"/>
        </w:rPr>
        <w:t>ici</w:t>
      </w:r>
      <w:r w:rsidRPr="00127BB1">
        <w:rPr>
          <w:rFonts w:eastAsia="Verdana"/>
          <w:color w:val="auto"/>
          <w:spacing w:val="28"/>
        </w:rPr>
        <w:t xml:space="preserve"> </w:t>
      </w:r>
      <w:r w:rsidRPr="00127BB1">
        <w:rPr>
          <w:rFonts w:eastAsia="Verdana"/>
          <w:color w:val="auto"/>
          <w:spacing w:val="-7"/>
        </w:rPr>
        <w:t>s</w:t>
      </w:r>
      <w:r w:rsidRPr="00127BB1">
        <w:rPr>
          <w:rFonts w:eastAsia="Verdana"/>
          <w:color w:val="auto"/>
        </w:rPr>
        <w:t>i</w:t>
      </w:r>
      <w:r w:rsidRPr="00127BB1">
        <w:rPr>
          <w:rFonts w:eastAsia="Verdana"/>
          <w:color w:val="auto"/>
          <w:spacing w:val="19"/>
        </w:rPr>
        <w:t xml:space="preserve"> </w:t>
      </w:r>
      <w:r w:rsidRPr="00127BB1">
        <w:rPr>
          <w:rFonts w:eastAsia="Verdana"/>
          <w:color w:val="auto"/>
          <w:spacing w:val="1"/>
        </w:rPr>
        <w:t>care</w:t>
      </w:r>
      <w:r w:rsidRPr="00127BB1">
        <w:rPr>
          <w:rFonts w:eastAsia="Verdana"/>
          <w:color w:val="auto"/>
        </w:rPr>
        <w:t>,</w:t>
      </w:r>
      <w:r w:rsidRPr="00127BB1">
        <w:rPr>
          <w:rFonts w:eastAsia="Verdana"/>
          <w:color w:val="auto"/>
          <w:spacing w:val="29"/>
        </w:rPr>
        <w:t xml:space="preserve"> </w:t>
      </w:r>
      <w:r w:rsidRPr="00127BB1">
        <w:rPr>
          <w:rFonts w:eastAsia="Verdana"/>
          <w:color w:val="auto"/>
          <w:spacing w:val="1"/>
        </w:rPr>
        <w:t>chia</w:t>
      </w:r>
      <w:r w:rsidRPr="00127BB1">
        <w:rPr>
          <w:rFonts w:eastAsia="Verdana"/>
          <w:color w:val="auto"/>
        </w:rPr>
        <w:t>r</w:t>
      </w:r>
      <w:r w:rsidRPr="00127BB1">
        <w:rPr>
          <w:rFonts w:eastAsia="Verdana"/>
          <w:color w:val="auto"/>
          <w:spacing w:val="29"/>
        </w:rPr>
        <w:t xml:space="preserve"> </w:t>
      </w:r>
      <w:r w:rsidRPr="00127BB1">
        <w:rPr>
          <w:rFonts w:eastAsia="Verdana"/>
          <w:color w:val="auto"/>
          <w:spacing w:val="1"/>
        </w:rPr>
        <w:t>da</w:t>
      </w:r>
      <w:r w:rsidRPr="00127BB1">
        <w:rPr>
          <w:rFonts w:eastAsia="Verdana"/>
          <w:color w:val="auto"/>
          <w:spacing w:val="-3"/>
        </w:rPr>
        <w:t>c</w:t>
      </w:r>
      <w:r w:rsidRPr="00127BB1">
        <w:rPr>
          <w:rFonts w:eastAsia="Verdana"/>
          <w:color w:val="auto"/>
        </w:rPr>
        <w:t>a</w:t>
      </w:r>
      <w:r w:rsidRPr="00127BB1">
        <w:rPr>
          <w:rFonts w:eastAsia="Verdana"/>
          <w:color w:val="auto"/>
          <w:spacing w:val="30"/>
        </w:rPr>
        <w:t xml:space="preserve"> </w:t>
      </w:r>
      <w:r w:rsidRPr="00127BB1">
        <w:rPr>
          <w:rFonts w:eastAsia="Verdana"/>
          <w:color w:val="auto"/>
        </w:rPr>
        <w:t>în</w:t>
      </w:r>
      <w:r w:rsidRPr="00127BB1">
        <w:rPr>
          <w:rFonts w:eastAsia="Verdana"/>
          <w:color w:val="auto"/>
          <w:spacing w:val="19"/>
        </w:rPr>
        <w:t xml:space="preserve"> </w:t>
      </w:r>
      <w:r w:rsidRPr="00127BB1">
        <w:rPr>
          <w:rFonts w:eastAsia="Verdana"/>
          <w:color w:val="auto"/>
        </w:rPr>
        <w:t>prezent</w:t>
      </w:r>
      <w:r w:rsidRPr="00127BB1">
        <w:rPr>
          <w:rFonts w:eastAsia="Verdana"/>
          <w:color w:val="auto"/>
          <w:spacing w:val="37"/>
        </w:rPr>
        <w:t xml:space="preserve"> </w:t>
      </w:r>
      <w:r w:rsidRPr="00127BB1">
        <w:rPr>
          <w:rFonts w:eastAsia="Verdana"/>
          <w:color w:val="auto"/>
        </w:rPr>
        <w:t>nu</w:t>
      </w:r>
      <w:r w:rsidRPr="00127BB1">
        <w:rPr>
          <w:rFonts w:eastAsia="Verdana"/>
          <w:color w:val="auto"/>
          <w:spacing w:val="22"/>
        </w:rPr>
        <w:t xml:space="preserve"> </w:t>
      </w:r>
      <w:r w:rsidRPr="00127BB1">
        <w:rPr>
          <w:rFonts w:eastAsia="Verdana"/>
          <w:color w:val="auto"/>
          <w:w w:val="103"/>
        </w:rPr>
        <w:t xml:space="preserve">sunt </w:t>
      </w:r>
      <w:r w:rsidRPr="00127BB1">
        <w:rPr>
          <w:rFonts w:eastAsia="Verdana"/>
          <w:color w:val="auto"/>
        </w:rPr>
        <w:t>periclitate</w:t>
      </w:r>
      <w:r w:rsidRPr="00127BB1">
        <w:rPr>
          <w:rFonts w:eastAsia="Verdana"/>
          <w:color w:val="auto"/>
          <w:spacing w:val="44"/>
        </w:rPr>
        <w:t xml:space="preserve"> </w:t>
      </w:r>
      <w:r w:rsidRPr="00127BB1">
        <w:rPr>
          <w:rFonts w:eastAsia="Verdana"/>
          <w:color w:val="auto"/>
        </w:rPr>
        <w:t>sau</w:t>
      </w:r>
      <w:r w:rsidRPr="00127BB1">
        <w:rPr>
          <w:rFonts w:eastAsia="Verdana"/>
          <w:color w:val="auto"/>
          <w:spacing w:val="25"/>
        </w:rPr>
        <w:t xml:space="preserve"> </w:t>
      </w:r>
      <w:r w:rsidRPr="00127BB1">
        <w:rPr>
          <w:rFonts w:eastAsia="Verdana"/>
          <w:color w:val="auto"/>
        </w:rPr>
        <w:t>vulnerabile,</w:t>
      </w:r>
      <w:r w:rsidRPr="00127BB1">
        <w:rPr>
          <w:rFonts w:eastAsia="Verdana"/>
          <w:color w:val="auto"/>
          <w:spacing w:val="49"/>
        </w:rPr>
        <w:t xml:space="preserve"> </w:t>
      </w:r>
      <w:r w:rsidRPr="00127BB1">
        <w:rPr>
          <w:rFonts w:eastAsia="Verdana"/>
          <w:color w:val="auto"/>
        </w:rPr>
        <w:t>ris</w:t>
      </w:r>
      <w:r w:rsidRPr="00127BB1">
        <w:rPr>
          <w:rFonts w:eastAsia="Verdana"/>
          <w:color w:val="auto"/>
          <w:spacing w:val="-9"/>
        </w:rPr>
        <w:t>c</w:t>
      </w:r>
      <w:r w:rsidRPr="00127BB1">
        <w:rPr>
          <w:rFonts w:eastAsia="Verdana"/>
          <w:color w:val="auto"/>
        </w:rPr>
        <w:t>a</w:t>
      </w:r>
      <w:r w:rsidRPr="00127BB1">
        <w:rPr>
          <w:rFonts w:eastAsia="Verdana"/>
          <w:color w:val="auto"/>
          <w:spacing w:val="35"/>
        </w:rPr>
        <w:t xml:space="preserve"> </w:t>
      </w:r>
      <w:r w:rsidRPr="00127BB1">
        <w:rPr>
          <w:rFonts w:eastAsia="Verdana"/>
          <w:color w:val="auto"/>
          <w:spacing w:val="-7"/>
        </w:rPr>
        <w:t>s</w:t>
      </w:r>
      <w:r w:rsidRPr="00127BB1">
        <w:rPr>
          <w:rFonts w:eastAsia="Verdana"/>
          <w:color w:val="auto"/>
        </w:rPr>
        <w:t>a</w:t>
      </w:r>
      <w:r w:rsidRPr="00127BB1">
        <w:rPr>
          <w:rFonts w:eastAsia="Verdana"/>
          <w:color w:val="auto"/>
          <w:spacing w:val="23"/>
        </w:rPr>
        <w:t xml:space="preserve"> </w:t>
      </w:r>
      <w:r w:rsidRPr="00127BB1">
        <w:rPr>
          <w:rFonts w:eastAsia="Verdana"/>
          <w:color w:val="auto"/>
          <w:spacing w:val="3"/>
        </w:rPr>
        <w:t>de</w:t>
      </w:r>
      <w:r w:rsidRPr="00127BB1">
        <w:rPr>
          <w:rFonts w:eastAsia="Verdana"/>
          <w:color w:val="auto"/>
          <w:spacing w:val="-8"/>
        </w:rPr>
        <w:t>v</w:t>
      </w:r>
      <w:r w:rsidRPr="00127BB1">
        <w:rPr>
          <w:rFonts w:eastAsia="Verdana"/>
          <w:color w:val="auto"/>
          <w:spacing w:val="5"/>
        </w:rPr>
        <w:t>i</w:t>
      </w:r>
      <w:r w:rsidRPr="00127BB1">
        <w:rPr>
          <w:rFonts w:eastAsia="Verdana"/>
          <w:color w:val="auto"/>
          <w:spacing w:val="-2"/>
        </w:rPr>
        <w:t>n</w:t>
      </w:r>
      <w:r w:rsidRPr="00127BB1">
        <w:rPr>
          <w:rFonts w:eastAsia="Verdana"/>
          <w:color w:val="auto"/>
        </w:rPr>
        <w:t>a;</w:t>
      </w:r>
      <w:r w:rsidRPr="00127BB1">
        <w:rPr>
          <w:rFonts w:eastAsia="Verdana"/>
          <w:color w:val="auto"/>
          <w:spacing w:val="36"/>
        </w:rPr>
        <w:t xml:space="preserve"> </w:t>
      </w:r>
      <w:r w:rsidRPr="00127BB1">
        <w:rPr>
          <w:rFonts w:eastAsia="Verdana"/>
          <w:color w:val="auto"/>
        </w:rPr>
        <w:t>aceste</w:t>
      </w:r>
      <w:r w:rsidRPr="00127BB1">
        <w:rPr>
          <w:rFonts w:eastAsia="Verdana"/>
          <w:color w:val="auto"/>
          <w:spacing w:val="32"/>
        </w:rPr>
        <w:t xml:space="preserve"> </w:t>
      </w:r>
      <w:r w:rsidRPr="00127BB1">
        <w:rPr>
          <w:rFonts w:eastAsia="Verdana"/>
          <w:color w:val="auto"/>
        </w:rPr>
        <w:t>specii</w:t>
      </w:r>
      <w:r w:rsidRPr="00127BB1">
        <w:rPr>
          <w:rFonts w:eastAsia="Verdana"/>
          <w:color w:val="auto"/>
          <w:spacing w:val="30"/>
        </w:rPr>
        <w:t xml:space="preserve"> </w:t>
      </w:r>
      <w:r w:rsidRPr="00127BB1">
        <w:rPr>
          <w:rFonts w:eastAsia="Verdana"/>
          <w:color w:val="auto"/>
        </w:rPr>
        <w:t>sunt</w:t>
      </w:r>
      <w:r w:rsidRPr="00127BB1">
        <w:rPr>
          <w:rFonts w:eastAsia="Verdana"/>
          <w:color w:val="auto"/>
          <w:spacing w:val="26"/>
        </w:rPr>
        <w:t xml:space="preserve"> </w:t>
      </w:r>
      <w:r w:rsidRPr="00127BB1">
        <w:rPr>
          <w:rFonts w:eastAsia="Verdana"/>
          <w:color w:val="auto"/>
        </w:rPr>
        <w:t>localizate</w:t>
      </w:r>
      <w:r w:rsidRPr="00127BB1">
        <w:rPr>
          <w:rFonts w:eastAsia="Verdana"/>
          <w:color w:val="auto"/>
          <w:spacing w:val="41"/>
        </w:rPr>
        <w:t xml:space="preserve"> </w:t>
      </w:r>
      <w:r w:rsidRPr="00127BB1">
        <w:rPr>
          <w:rFonts w:eastAsia="Verdana"/>
          <w:color w:val="auto"/>
        </w:rPr>
        <w:t>în</w:t>
      </w:r>
      <w:r w:rsidRPr="00127BB1">
        <w:rPr>
          <w:rFonts w:eastAsia="Verdana"/>
          <w:color w:val="auto"/>
          <w:spacing w:val="18"/>
        </w:rPr>
        <w:t xml:space="preserve"> </w:t>
      </w:r>
      <w:r w:rsidRPr="00127BB1">
        <w:rPr>
          <w:rFonts w:eastAsia="Verdana"/>
          <w:color w:val="auto"/>
          <w:w w:val="103"/>
        </w:rPr>
        <w:t xml:space="preserve">arii </w:t>
      </w:r>
      <w:r w:rsidRPr="00127BB1">
        <w:rPr>
          <w:rFonts w:eastAsia="Verdana"/>
          <w:color w:val="auto"/>
        </w:rPr>
        <w:t>geografice</w:t>
      </w:r>
      <w:r w:rsidRPr="00127BB1">
        <w:rPr>
          <w:rFonts w:eastAsia="Verdana"/>
          <w:color w:val="auto"/>
          <w:spacing w:val="34"/>
        </w:rPr>
        <w:t xml:space="preserve"> </w:t>
      </w:r>
      <w:r w:rsidRPr="00127BB1">
        <w:rPr>
          <w:rFonts w:eastAsia="Verdana"/>
          <w:color w:val="auto"/>
        </w:rPr>
        <w:t>restrânse</w:t>
      </w:r>
      <w:r w:rsidRPr="00127BB1">
        <w:rPr>
          <w:rFonts w:eastAsia="Verdana"/>
          <w:color w:val="auto"/>
          <w:spacing w:val="31"/>
        </w:rPr>
        <w:t xml:space="preserve"> </w:t>
      </w:r>
      <w:r w:rsidRPr="00127BB1">
        <w:rPr>
          <w:rFonts w:eastAsia="Verdana"/>
          <w:color w:val="auto"/>
        </w:rPr>
        <w:t>sau</w:t>
      </w:r>
      <w:r w:rsidRPr="00127BB1">
        <w:rPr>
          <w:rFonts w:eastAsia="Verdana"/>
          <w:color w:val="auto"/>
          <w:spacing w:val="14"/>
        </w:rPr>
        <w:t xml:space="preserve"> </w:t>
      </w:r>
      <w:r w:rsidRPr="00127BB1">
        <w:rPr>
          <w:rFonts w:eastAsia="Verdana"/>
          <w:color w:val="auto"/>
        </w:rPr>
        <w:t>sunt</w:t>
      </w:r>
      <w:r w:rsidRPr="00127BB1">
        <w:rPr>
          <w:rFonts w:eastAsia="Verdana"/>
          <w:color w:val="auto"/>
          <w:spacing w:val="16"/>
        </w:rPr>
        <w:t xml:space="preserve"> </w:t>
      </w:r>
      <w:r w:rsidRPr="00127BB1">
        <w:rPr>
          <w:rFonts w:eastAsia="Verdana"/>
          <w:color w:val="auto"/>
        </w:rPr>
        <w:t>rar</w:t>
      </w:r>
      <w:r w:rsidRPr="00127BB1">
        <w:rPr>
          <w:rFonts w:eastAsia="Verdana"/>
          <w:color w:val="auto"/>
          <w:spacing w:val="12"/>
        </w:rPr>
        <w:t xml:space="preserve"> </w:t>
      </w:r>
      <w:r w:rsidRPr="00127BB1">
        <w:rPr>
          <w:rFonts w:eastAsia="Verdana"/>
          <w:color w:val="auto"/>
        </w:rPr>
        <w:t>dispersate</w:t>
      </w:r>
      <w:r w:rsidRPr="00127BB1">
        <w:rPr>
          <w:rFonts w:eastAsia="Verdana"/>
          <w:color w:val="auto"/>
          <w:spacing w:val="34"/>
        </w:rPr>
        <w:t xml:space="preserve"> </w:t>
      </w:r>
      <w:r w:rsidRPr="00127BB1">
        <w:rPr>
          <w:rFonts w:eastAsia="Verdana"/>
          <w:color w:val="auto"/>
        </w:rPr>
        <w:t>pe</w:t>
      </w:r>
      <w:r w:rsidRPr="00127BB1">
        <w:rPr>
          <w:rFonts w:eastAsia="Verdana"/>
          <w:color w:val="auto"/>
          <w:spacing w:val="10"/>
        </w:rPr>
        <w:t xml:space="preserve"> </w:t>
      </w:r>
      <w:r w:rsidRPr="00127BB1">
        <w:rPr>
          <w:rFonts w:eastAsia="Verdana"/>
          <w:color w:val="auto"/>
        </w:rPr>
        <w:t>supraf</w:t>
      </w:r>
      <w:r w:rsidRPr="00127BB1">
        <w:rPr>
          <w:rFonts w:eastAsia="Verdana"/>
          <w:color w:val="auto"/>
          <w:spacing w:val="-3"/>
        </w:rPr>
        <w:t>e</w:t>
      </w:r>
      <w:r w:rsidRPr="00127BB1">
        <w:rPr>
          <w:rFonts w:eastAsia="Verdana"/>
          <w:color w:val="auto"/>
          <w:spacing w:val="-5"/>
        </w:rPr>
        <w:t>t</w:t>
      </w:r>
      <w:r w:rsidRPr="00127BB1">
        <w:rPr>
          <w:rFonts w:eastAsia="Verdana"/>
          <w:color w:val="auto"/>
        </w:rPr>
        <w:t>e</w:t>
      </w:r>
      <w:r w:rsidRPr="00127BB1">
        <w:rPr>
          <w:rFonts w:eastAsia="Verdana"/>
          <w:color w:val="auto"/>
          <w:spacing w:val="31"/>
        </w:rPr>
        <w:t xml:space="preserve"> </w:t>
      </w:r>
      <w:r w:rsidRPr="00127BB1">
        <w:rPr>
          <w:rFonts w:eastAsia="Verdana"/>
          <w:color w:val="auto"/>
          <w:spacing w:val="1"/>
          <w:w w:val="103"/>
        </w:rPr>
        <w:t>largi;</w:t>
      </w:r>
    </w:p>
    <w:p w14:paraId="3893A86D" w14:textId="77777777" w:rsidR="003F19C4" w:rsidRPr="00127BB1" w:rsidRDefault="003F19C4" w:rsidP="003523A8">
      <w:pPr>
        <w:pStyle w:val="studiuEA"/>
        <w:rPr>
          <w:rFonts w:eastAsia="Verdana"/>
          <w:color w:val="auto"/>
        </w:rPr>
      </w:pPr>
      <w:r w:rsidRPr="00127BB1">
        <w:rPr>
          <w:rFonts w:eastAsia="Verdana"/>
          <w:color w:val="auto"/>
          <w:position w:val="-1"/>
        </w:rPr>
        <w:t xml:space="preserve">- endemice  </w:t>
      </w:r>
      <w:r w:rsidRPr="00127BB1">
        <w:rPr>
          <w:rFonts w:eastAsia="Verdana"/>
          <w:color w:val="auto"/>
          <w:spacing w:val="9"/>
          <w:position w:val="-1"/>
        </w:rPr>
        <w:t xml:space="preserve"> </w:t>
      </w:r>
      <w:r w:rsidRPr="00127BB1">
        <w:rPr>
          <w:rFonts w:eastAsia="Verdana"/>
          <w:color w:val="auto"/>
          <w:spacing w:val="-3"/>
          <w:position w:val="-1"/>
        </w:rPr>
        <w:t>s</w:t>
      </w:r>
      <w:r w:rsidRPr="00127BB1">
        <w:rPr>
          <w:rFonts w:eastAsia="Verdana"/>
          <w:color w:val="auto"/>
          <w:position w:val="-1"/>
        </w:rPr>
        <w:t xml:space="preserve">i </w:t>
      </w:r>
      <w:r w:rsidRPr="00127BB1">
        <w:rPr>
          <w:rFonts w:eastAsia="Verdana"/>
          <w:color w:val="auto"/>
          <w:spacing w:val="60"/>
          <w:position w:val="-1"/>
        </w:rPr>
        <w:t xml:space="preserve"> </w:t>
      </w:r>
      <w:r w:rsidRPr="00127BB1">
        <w:rPr>
          <w:rFonts w:eastAsia="Verdana"/>
          <w:color w:val="auto"/>
          <w:position w:val="-1"/>
        </w:rPr>
        <w:t>necesi</w:t>
      </w:r>
      <w:r w:rsidRPr="00127BB1">
        <w:rPr>
          <w:rFonts w:eastAsia="Verdana"/>
          <w:color w:val="auto"/>
          <w:spacing w:val="-1"/>
          <w:position w:val="-1"/>
        </w:rPr>
        <w:t>t</w:t>
      </w:r>
      <w:r w:rsidRPr="00127BB1">
        <w:rPr>
          <w:rFonts w:eastAsia="Verdana"/>
          <w:color w:val="auto"/>
          <w:position w:val="-1"/>
        </w:rPr>
        <w:t xml:space="preserve">a  </w:t>
      </w:r>
      <w:r w:rsidRPr="00127BB1">
        <w:rPr>
          <w:rFonts w:eastAsia="Verdana"/>
          <w:color w:val="auto"/>
          <w:spacing w:val="11"/>
          <w:position w:val="-1"/>
        </w:rPr>
        <w:t xml:space="preserve"> </w:t>
      </w:r>
      <w:r w:rsidRPr="00127BB1">
        <w:rPr>
          <w:rFonts w:eastAsia="Verdana"/>
          <w:color w:val="auto"/>
          <w:position w:val="-1"/>
        </w:rPr>
        <w:t xml:space="preserve">o </w:t>
      </w:r>
      <w:r w:rsidRPr="00127BB1">
        <w:rPr>
          <w:rFonts w:eastAsia="Verdana"/>
          <w:color w:val="auto"/>
          <w:spacing w:val="55"/>
          <w:position w:val="-1"/>
        </w:rPr>
        <w:t xml:space="preserve"> </w:t>
      </w:r>
      <w:r w:rsidRPr="00127BB1">
        <w:rPr>
          <w:rFonts w:eastAsia="Verdana"/>
          <w:color w:val="auto"/>
          <w:position w:val="-1"/>
        </w:rPr>
        <w:t>ate</w:t>
      </w:r>
      <w:r w:rsidRPr="00127BB1">
        <w:rPr>
          <w:rFonts w:eastAsia="Verdana"/>
          <w:color w:val="auto"/>
          <w:spacing w:val="-2"/>
          <w:position w:val="-1"/>
        </w:rPr>
        <w:t>n</w:t>
      </w:r>
      <w:r w:rsidRPr="00127BB1">
        <w:rPr>
          <w:rFonts w:eastAsia="Verdana"/>
          <w:color w:val="auto"/>
          <w:position w:val="-1"/>
        </w:rPr>
        <w:t>t</w:t>
      </w:r>
      <w:r w:rsidRPr="00127BB1">
        <w:rPr>
          <w:rFonts w:eastAsia="Verdana"/>
          <w:color w:val="auto"/>
          <w:spacing w:val="-4"/>
          <w:position w:val="-1"/>
        </w:rPr>
        <w:t>i</w:t>
      </w:r>
      <w:r w:rsidRPr="00127BB1">
        <w:rPr>
          <w:rFonts w:eastAsia="Verdana"/>
          <w:color w:val="auto"/>
          <w:position w:val="-1"/>
        </w:rPr>
        <w:t xml:space="preserve">e  </w:t>
      </w:r>
      <w:r w:rsidRPr="00127BB1">
        <w:rPr>
          <w:rFonts w:eastAsia="Verdana"/>
          <w:color w:val="auto"/>
          <w:spacing w:val="3"/>
          <w:position w:val="-1"/>
        </w:rPr>
        <w:t xml:space="preserve"> </w:t>
      </w:r>
      <w:r w:rsidRPr="00127BB1">
        <w:rPr>
          <w:rFonts w:eastAsia="Verdana"/>
          <w:color w:val="auto"/>
          <w:position w:val="-1"/>
        </w:rPr>
        <w:t>particula</w:t>
      </w:r>
      <w:r w:rsidRPr="00127BB1">
        <w:rPr>
          <w:rFonts w:eastAsia="Verdana"/>
          <w:color w:val="auto"/>
          <w:spacing w:val="-2"/>
          <w:position w:val="-1"/>
        </w:rPr>
        <w:t>r</w:t>
      </w:r>
      <w:r w:rsidRPr="00127BB1">
        <w:rPr>
          <w:rFonts w:eastAsia="Verdana"/>
          <w:color w:val="auto"/>
          <w:position w:val="-1"/>
        </w:rPr>
        <w:t xml:space="preserve">a  </w:t>
      </w:r>
      <w:r w:rsidRPr="00127BB1">
        <w:rPr>
          <w:rFonts w:eastAsia="Verdana"/>
          <w:color w:val="auto"/>
          <w:spacing w:val="18"/>
          <w:position w:val="-1"/>
        </w:rPr>
        <w:t xml:space="preserve"> </w:t>
      </w:r>
      <w:r w:rsidRPr="00127BB1">
        <w:rPr>
          <w:rFonts w:eastAsia="Verdana"/>
          <w:color w:val="auto"/>
          <w:position w:val="-1"/>
        </w:rPr>
        <w:t>datori</w:t>
      </w:r>
      <w:r w:rsidRPr="00127BB1">
        <w:rPr>
          <w:rFonts w:eastAsia="Verdana"/>
          <w:color w:val="auto"/>
          <w:spacing w:val="-5"/>
          <w:position w:val="-1"/>
        </w:rPr>
        <w:t>t</w:t>
      </w:r>
      <w:r w:rsidRPr="00127BB1">
        <w:rPr>
          <w:rFonts w:eastAsia="Verdana"/>
          <w:color w:val="auto"/>
          <w:position w:val="-1"/>
        </w:rPr>
        <w:t xml:space="preserve">a  </w:t>
      </w:r>
      <w:r w:rsidRPr="00127BB1">
        <w:rPr>
          <w:rFonts w:eastAsia="Verdana"/>
          <w:color w:val="auto"/>
          <w:spacing w:val="10"/>
          <w:position w:val="-1"/>
        </w:rPr>
        <w:t xml:space="preserve"> </w:t>
      </w:r>
      <w:r w:rsidRPr="00127BB1">
        <w:rPr>
          <w:rFonts w:eastAsia="Verdana"/>
          <w:color w:val="auto"/>
          <w:spacing w:val="-1"/>
          <w:position w:val="-1"/>
        </w:rPr>
        <w:t>naturi</w:t>
      </w:r>
      <w:r w:rsidRPr="00127BB1">
        <w:rPr>
          <w:rFonts w:eastAsia="Verdana"/>
          <w:color w:val="auto"/>
          <w:position w:val="-1"/>
        </w:rPr>
        <w:t xml:space="preserve">i </w:t>
      </w:r>
      <w:r w:rsidRPr="00127BB1">
        <w:rPr>
          <w:rFonts w:eastAsia="Verdana"/>
          <w:color w:val="auto"/>
          <w:spacing w:val="70"/>
          <w:position w:val="-1"/>
        </w:rPr>
        <w:t xml:space="preserve"> </w:t>
      </w:r>
      <w:r w:rsidRPr="00127BB1">
        <w:rPr>
          <w:rFonts w:eastAsia="Verdana"/>
          <w:color w:val="auto"/>
          <w:spacing w:val="-1"/>
          <w:position w:val="-1"/>
        </w:rPr>
        <w:t>spe</w:t>
      </w:r>
      <w:r w:rsidRPr="00127BB1">
        <w:rPr>
          <w:rFonts w:eastAsia="Verdana"/>
          <w:color w:val="auto"/>
          <w:spacing w:val="-3"/>
          <w:position w:val="-1"/>
        </w:rPr>
        <w:t>c</w:t>
      </w:r>
      <w:r w:rsidRPr="00127BB1">
        <w:rPr>
          <w:rFonts w:eastAsia="Verdana"/>
          <w:color w:val="auto"/>
          <w:spacing w:val="-1"/>
          <w:position w:val="-1"/>
        </w:rPr>
        <w:t>ific</w:t>
      </w:r>
      <w:r w:rsidRPr="00127BB1">
        <w:rPr>
          <w:rFonts w:eastAsia="Verdana"/>
          <w:color w:val="auto"/>
          <w:position w:val="-1"/>
        </w:rPr>
        <w:t xml:space="preserve">e  </w:t>
      </w:r>
      <w:r w:rsidRPr="00127BB1">
        <w:rPr>
          <w:rFonts w:eastAsia="Verdana"/>
          <w:color w:val="auto"/>
          <w:spacing w:val="11"/>
          <w:position w:val="-1"/>
        </w:rPr>
        <w:t xml:space="preserve"> </w:t>
      </w:r>
      <w:r w:rsidRPr="00127BB1">
        <w:rPr>
          <w:rFonts w:eastAsia="Verdana"/>
          <w:color w:val="auto"/>
          <w:w w:val="103"/>
          <w:position w:val="-1"/>
        </w:rPr>
        <w:t>a</w:t>
      </w:r>
    </w:p>
    <w:p w14:paraId="13B1321F" w14:textId="77777777" w:rsidR="003F19C4" w:rsidRPr="00127BB1" w:rsidRDefault="003F19C4" w:rsidP="003523A8">
      <w:pPr>
        <w:pStyle w:val="studiuEA"/>
        <w:rPr>
          <w:rFonts w:eastAsia="Verdana"/>
          <w:color w:val="auto"/>
        </w:rPr>
      </w:pPr>
      <w:r w:rsidRPr="00127BB1">
        <w:rPr>
          <w:rFonts w:eastAsia="Verdana"/>
          <w:color w:val="auto"/>
        </w:rPr>
        <w:t>- habitatului</w:t>
      </w:r>
      <w:r w:rsidRPr="00127BB1">
        <w:rPr>
          <w:rFonts w:eastAsia="Verdana"/>
          <w:color w:val="auto"/>
          <w:spacing w:val="58"/>
        </w:rPr>
        <w:t xml:space="preserve"> </w:t>
      </w:r>
      <w:r w:rsidRPr="00127BB1">
        <w:rPr>
          <w:rFonts w:eastAsia="Verdana"/>
          <w:color w:val="auto"/>
        </w:rPr>
        <w:t>lor</w:t>
      </w:r>
      <w:r w:rsidRPr="00127BB1">
        <w:rPr>
          <w:rFonts w:eastAsia="Verdana"/>
          <w:color w:val="auto"/>
          <w:spacing w:val="33"/>
        </w:rPr>
        <w:t xml:space="preserve"> </w:t>
      </w:r>
      <w:r w:rsidRPr="00127BB1">
        <w:rPr>
          <w:rFonts w:eastAsia="Verdana"/>
          <w:color w:val="auto"/>
          <w:spacing w:val="-3"/>
        </w:rPr>
        <w:t>s</w:t>
      </w:r>
      <w:r w:rsidRPr="00127BB1">
        <w:rPr>
          <w:rFonts w:eastAsia="Verdana"/>
          <w:color w:val="auto"/>
        </w:rPr>
        <w:t>i/sau</w:t>
      </w:r>
      <w:r w:rsidRPr="00127BB1">
        <w:rPr>
          <w:rFonts w:eastAsia="Verdana"/>
          <w:color w:val="auto"/>
          <w:spacing w:val="47"/>
        </w:rPr>
        <w:t xml:space="preserve"> </w:t>
      </w:r>
      <w:r w:rsidRPr="00127BB1">
        <w:rPr>
          <w:rFonts w:eastAsia="Verdana"/>
          <w:color w:val="auto"/>
        </w:rPr>
        <w:t>a</w:t>
      </w:r>
      <w:r w:rsidRPr="00127BB1">
        <w:rPr>
          <w:rFonts w:eastAsia="Verdana"/>
          <w:color w:val="auto"/>
          <w:spacing w:val="33"/>
        </w:rPr>
        <w:t xml:space="preserve"> </w:t>
      </w:r>
      <w:r w:rsidRPr="00127BB1">
        <w:rPr>
          <w:rFonts w:eastAsia="Verdana"/>
          <w:color w:val="auto"/>
        </w:rPr>
        <w:t>impactului</w:t>
      </w:r>
      <w:r w:rsidRPr="00127BB1">
        <w:rPr>
          <w:rFonts w:eastAsia="Verdana"/>
          <w:color w:val="auto"/>
          <w:spacing w:val="60"/>
        </w:rPr>
        <w:t xml:space="preserve"> </w:t>
      </w:r>
      <w:r w:rsidRPr="00127BB1">
        <w:rPr>
          <w:rFonts w:eastAsia="Verdana"/>
          <w:color w:val="auto"/>
        </w:rPr>
        <w:t>pote</w:t>
      </w:r>
      <w:r w:rsidRPr="00127BB1">
        <w:rPr>
          <w:rFonts w:eastAsia="Verdana"/>
          <w:color w:val="auto"/>
          <w:spacing w:val="-3"/>
        </w:rPr>
        <w:t>n</w:t>
      </w:r>
      <w:r w:rsidRPr="00127BB1">
        <w:rPr>
          <w:rFonts w:eastAsia="Verdana"/>
          <w:color w:val="auto"/>
          <w:spacing w:val="-5"/>
        </w:rPr>
        <w:t>t</w:t>
      </w:r>
      <w:r w:rsidRPr="00127BB1">
        <w:rPr>
          <w:rFonts w:eastAsia="Verdana"/>
          <w:color w:val="auto"/>
          <w:spacing w:val="5"/>
        </w:rPr>
        <w:t>i</w:t>
      </w:r>
      <w:r w:rsidRPr="00127BB1">
        <w:rPr>
          <w:rFonts w:eastAsia="Verdana"/>
          <w:color w:val="auto"/>
          <w:spacing w:val="-5"/>
        </w:rPr>
        <w:t>a</w:t>
      </w:r>
      <w:r w:rsidRPr="00127BB1">
        <w:rPr>
          <w:rFonts w:eastAsia="Verdana"/>
          <w:color w:val="auto"/>
        </w:rPr>
        <w:t>l</w:t>
      </w:r>
      <w:r w:rsidRPr="00127BB1">
        <w:rPr>
          <w:rFonts w:eastAsia="Verdana"/>
          <w:color w:val="auto"/>
          <w:spacing w:val="54"/>
        </w:rPr>
        <w:t xml:space="preserve"> </w:t>
      </w:r>
      <w:r w:rsidRPr="00127BB1">
        <w:rPr>
          <w:rFonts w:eastAsia="Verdana"/>
          <w:color w:val="auto"/>
          <w:spacing w:val="-1"/>
        </w:rPr>
        <w:t>a</w:t>
      </w:r>
      <w:r w:rsidRPr="00127BB1">
        <w:rPr>
          <w:rFonts w:eastAsia="Verdana"/>
          <w:color w:val="auto"/>
        </w:rPr>
        <w:t>l</w:t>
      </w:r>
      <w:r w:rsidRPr="00127BB1">
        <w:rPr>
          <w:rFonts w:eastAsia="Verdana"/>
          <w:color w:val="auto"/>
          <w:spacing w:val="33"/>
        </w:rPr>
        <w:t xml:space="preserve"> </w:t>
      </w:r>
      <w:r w:rsidRPr="00127BB1">
        <w:rPr>
          <w:rFonts w:eastAsia="Verdana"/>
          <w:color w:val="auto"/>
          <w:spacing w:val="-1"/>
        </w:rPr>
        <w:t>exploat</w:t>
      </w:r>
      <w:r w:rsidRPr="00127BB1">
        <w:rPr>
          <w:rFonts w:eastAsia="Verdana"/>
          <w:color w:val="auto"/>
        </w:rPr>
        <w:t>a</w:t>
      </w:r>
      <w:r w:rsidRPr="00127BB1">
        <w:rPr>
          <w:rFonts w:eastAsia="Verdana"/>
          <w:color w:val="auto"/>
          <w:spacing w:val="-1"/>
        </w:rPr>
        <w:t>ri</w:t>
      </w:r>
      <w:r w:rsidRPr="00127BB1">
        <w:rPr>
          <w:rFonts w:eastAsia="Verdana"/>
          <w:color w:val="auto"/>
        </w:rPr>
        <w:t>i</w:t>
      </w:r>
      <w:r w:rsidRPr="00127BB1">
        <w:rPr>
          <w:rFonts w:eastAsia="Verdana"/>
          <w:color w:val="auto"/>
          <w:spacing w:val="58"/>
        </w:rPr>
        <w:t xml:space="preserve"> </w:t>
      </w:r>
      <w:r w:rsidRPr="00127BB1">
        <w:rPr>
          <w:rFonts w:eastAsia="Verdana"/>
          <w:color w:val="auto"/>
          <w:spacing w:val="-1"/>
        </w:rPr>
        <w:t>lo</w:t>
      </w:r>
      <w:r w:rsidRPr="00127BB1">
        <w:rPr>
          <w:rFonts w:eastAsia="Verdana"/>
          <w:color w:val="auto"/>
        </w:rPr>
        <w:t>r</w:t>
      </w:r>
      <w:r w:rsidRPr="00127BB1">
        <w:rPr>
          <w:rFonts w:eastAsia="Verdana"/>
          <w:color w:val="auto"/>
          <w:spacing w:val="34"/>
        </w:rPr>
        <w:t xml:space="preserve"> </w:t>
      </w:r>
      <w:r w:rsidRPr="00127BB1">
        <w:rPr>
          <w:rFonts w:eastAsia="Verdana"/>
          <w:color w:val="auto"/>
          <w:spacing w:val="-1"/>
        </w:rPr>
        <w:t>asupr</w:t>
      </w:r>
      <w:r w:rsidRPr="00127BB1">
        <w:rPr>
          <w:rFonts w:eastAsia="Verdana"/>
          <w:color w:val="auto"/>
        </w:rPr>
        <w:t>a</w:t>
      </w:r>
      <w:r w:rsidRPr="00127BB1">
        <w:rPr>
          <w:rFonts w:eastAsia="Verdana"/>
          <w:color w:val="auto"/>
          <w:spacing w:val="46"/>
        </w:rPr>
        <w:t xml:space="preserve"> </w:t>
      </w:r>
      <w:r w:rsidRPr="00127BB1">
        <w:rPr>
          <w:rFonts w:eastAsia="Verdana"/>
          <w:color w:val="auto"/>
          <w:spacing w:val="-1"/>
        </w:rPr>
        <w:t>st</w:t>
      </w:r>
      <w:r w:rsidRPr="00127BB1">
        <w:rPr>
          <w:rFonts w:eastAsia="Verdana"/>
          <w:color w:val="auto"/>
          <w:spacing w:val="5"/>
        </w:rPr>
        <w:t>a</w:t>
      </w:r>
      <w:r w:rsidRPr="00127BB1">
        <w:rPr>
          <w:rFonts w:eastAsia="Verdana"/>
          <w:color w:val="auto"/>
          <w:spacing w:val="-1"/>
        </w:rPr>
        <w:t>ri</w:t>
      </w:r>
      <w:r w:rsidRPr="00127BB1">
        <w:rPr>
          <w:rFonts w:eastAsia="Verdana"/>
          <w:color w:val="auto"/>
        </w:rPr>
        <w:t>i</w:t>
      </w:r>
      <w:r w:rsidRPr="00127BB1">
        <w:rPr>
          <w:rFonts w:eastAsia="Verdana"/>
          <w:color w:val="auto"/>
          <w:spacing w:val="45"/>
        </w:rPr>
        <w:t xml:space="preserve"> </w:t>
      </w:r>
      <w:r w:rsidRPr="00127BB1">
        <w:rPr>
          <w:rFonts w:eastAsia="Verdana"/>
          <w:color w:val="auto"/>
          <w:spacing w:val="-1"/>
          <w:w w:val="103"/>
        </w:rPr>
        <w:t xml:space="preserve">lor </w:t>
      </w:r>
      <w:r w:rsidRPr="00127BB1">
        <w:rPr>
          <w:rFonts w:eastAsia="Verdana"/>
          <w:color w:val="auto"/>
          <w:spacing w:val="3"/>
        </w:rPr>
        <w:t>d</w:t>
      </w:r>
      <w:r w:rsidRPr="00127BB1">
        <w:rPr>
          <w:rFonts w:eastAsia="Verdana"/>
          <w:color w:val="auto"/>
        </w:rPr>
        <w:t>e</w:t>
      </w:r>
      <w:r w:rsidRPr="00127BB1">
        <w:rPr>
          <w:rFonts w:eastAsia="Verdana"/>
          <w:color w:val="auto"/>
          <w:spacing w:val="12"/>
        </w:rPr>
        <w:t xml:space="preserve"> </w:t>
      </w:r>
      <w:r w:rsidRPr="00127BB1">
        <w:rPr>
          <w:rFonts w:eastAsia="Verdana"/>
          <w:color w:val="auto"/>
          <w:spacing w:val="-8"/>
          <w:w w:val="103"/>
        </w:rPr>
        <w:t>c</w:t>
      </w:r>
      <w:r w:rsidRPr="00127BB1">
        <w:rPr>
          <w:rFonts w:eastAsia="Verdana"/>
          <w:color w:val="auto"/>
          <w:w w:val="103"/>
        </w:rPr>
        <w:t>onservare.</w:t>
      </w:r>
    </w:p>
    <w:p w14:paraId="0FDC7E8B" w14:textId="77777777" w:rsidR="003F19C4" w:rsidRPr="00127BB1" w:rsidRDefault="003F19C4" w:rsidP="003523A8">
      <w:pPr>
        <w:pStyle w:val="studiuEA"/>
        <w:rPr>
          <w:color w:val="auto"/>
          <w:sz w:val="11"/>
          <w:szCs w:val="11"/>
        </w:rPr>
      </w:pPr>
    </w:p>
    <w:p w14:paraId="18EF6594" w14:textId="77777777" w:rsidR="003F19C4" w:rsidRPr="00127BB1" w:rsidRDefault="003F19C4" w:rsidP="003523A8">
      <w:pPr>
        <w:pStyle w:val="bulletcostirosu"/>
        <w:rPr>
          <w:color w:val="auto"/>
          <w:szCs w:val="24"/>
        </w:rPr>
      </w:pPr>
      <w:r w:rsidRPr="00127BB1">
        <w:rPr>
          <w:rFonts w:eastAsia="Verdana"/>
          <w:bCs/>
          <w:color w:val="auto"/>
          <w:spacing w:val="1"/>
        </w:rPr>
        <w:t>S</w:t>
      </w:r>
      <w:r w:rsidRPr="00127BB1">
        <w:rPr>
          <w:rFonts w:eastAsia="Verdana"/>
          <w:bCs/>
          <w:color w:val="auto"/>
        </w:rPr>
        <w:t>pecii</w:t>
      </w:r>
      <w:r w:rsidRPr="00127BB1">
        <w:rPr>
          <w:rFonts w:eastAsia="Verdana"/>
          <w:bCs/>
          <w:color w:val="auto"/>
          <w:spacing w:val="33"/>
        </w:rPr>
        <w:t xml:space="preserve"> </w:t>
      </w:r>
      <w:r w:rsidRPr="00127BB1">
        <w:rPr>
          <w:rFonts w:eastAsia="Verdana"/>
          <w:bCs/>
          <w:color w:val="auto"/>
        </w:rPr>
        <w:t>prioritare</w:t>
      </w:r>
      <w:r w:rsidRPr="00127BB1">
        <w:rPr>
          <w:rFonts w:eastAsia="Verdana"/>
          <w:bCs/>
          <w:color w:val="auto"/>
          <w:spacing w:val="51"/>
        </w:rPr>
        <w:t xml:space="preserve"> </w:t>
      </w:r>
      <w:r w:rsidRPr="00127BB1">
        <w:rPr>
          <w:rFonts w:eastAsia="Verdana"/>
          <w:b w:val="0"/>
          <w:color w:val="auto"/>
        </w:rPr>
        <w:t>-</w:t>
      </w:r>
      <w:r w:rsidRPr="00127BB1">
        <w:rPr>
          <w:rFonts w:eastAsia="Verdana"/>
          <w:b w:val="0"/>
          <w:color w:val="auto"/>
          <w:spacing w:val="16"/>
        </w:rPr>
        <w:t xml:space="preserve"> </w:t>
      </w:r>
      <w:r w:rsidRPr="00127BB1">
        <w:rPr>
          <w:rFonts w:eastAsia="Verdana"/>
          <w:b w:val="0"/>
          <w:color w:val="auto"/>
        </w:rPr>
        <w:t>specii</w:t>
      </w:r>
      <w:r w:rsidRPr="00127BB1">
        <w:rPr>
          <w:rFonts w:eastAsia="Verdana"/>
          <w:b w:val="0"/>
          <w:color w:val="auto"/>
          <w:spacing w:val="33"/>
        </w:rPr>
        <w:t xml:space="preserve"> </w:t>
      </w:r>
      <w:r w:rsidRPr="00127BB1">
        <w:rPr>
          <w:rFonts w:eastAsia="Verdana"/>
          <w:b w:val="0"/>
          <w:color w:val="auto"/>
        </w:rPr>
        <w:t>periclitate</w:t>
      </w:r>
      <w:r w:rsidRPr="00127BB1">
        <w:rPr>
          <w:rFonts w:eastAsia="Verdana"/>
          <w:b w:val="0"/>
          <w:color w:val="auto"/>
          <w:spacing w:val="41"/>
        </w:rPr>
        <w:t xml:space="preserve"> </w:t>
      </w:r>
      <w:r w:rsidRPr="00127BB1">
        <w:rPr>
          <w:rFonts w:eastAsia="Verdana"/>
          <w:b w:val="0"/>
          <w:color w:val="auto"/>
          <w:spacing w:val="-3"/>
        </w:rPr>
        <w:t>s</w:t>
      </w:r>
      <w:r w:rsidRPr="00127BB1">
        <w:rPr>
          <w:rFonts w:eastAsia="Verdana"/>
          <w:b w:val="0"/>
          <w:color w:val="auto"/>
        </w:rPr>
        <w:t>i/sau</w:t>
      </w:r>
      <w:r w:rsidRPr="00127BB1">
        <w:rPr>
          <w:rFonts w:eastAsia="Verdana"/>
          <w:b w:val="0"/>
          <w:color w:val="auto"/>
          <w:spacing w:val="33"/>
        </w:rPr>
        <w:t xml:space="preserve"> </w:t>
      </w:r>
      <w:r w:rsidRPr="00127BB1">
        <w:rPr>
          <w:rFonts w:eastAsia="Verdana"/>
          <w:b w:val="0"/>
          <w:color w:val="auto"/>
        </w:rPr>
        <w:t>endemice,</w:t>
      </w:r>
      <w:r w:rsidRPr="00127BB1">
        <w:rPr>
          <w:rFonts w:eastAsia="Verdana"/>
          <w:b w:val="0"/>
          <w:color w:val="auto"/>
          <w:spacing w:val="46"/>
        </w:rPr>
        <w:t xml:space="preserve"> </w:t>
      </w:r>
      <w:r w:rsidRPr="00127BB1">
        <w:rPr>
          <w:rFonts w:eastAsia="Verdana"/>
          <w:b w:val="0"/>
          <w:color w:val="auto"/>
        </w:rPr>
        <w:t>pentru</w:t>
      </w:r>
      <w:r w:rsidRPr="00127BB1">
        <w:rPr>
          <w:rFonts w:eastAsia="Verdana"/>
          <w:b w:val="0"/>
          <w:color w:val="auto"/>
          <w:spacing w:val="35"/>
        </w:rPr>
        <w:t xml:space="preserve"> </w:t>
      </w:r>
      <w:r w:rsidRPr="00127BB1">
        <w:rPr>
          <w:rFonts w:eastAsia="Verdana"/>
          <w:b w:val="0"/>
          <w:color w:val="auto"/>
        </w:rPr>
        <w:t>a</w:t>
      </w:r>
      <w:r w:rsidRPr="00127BB1">
        <w:rPr>
          <w:rFonts w:eastAsia="Verdana"/>
          <w:b w:val="0"/>
          <w:color w:val="auto"/>
          <w:spacing w:val="19"/>
        </w:rPr>
        <w:t xml:space="preserve"> </w:t>
      </w:r>
      <w:r w:rsidRPr="00127BB1">
        <w:rPr>
          <w:rFonts w:eastAsia="Verdana"/>
          <w:b w:val="0"/>
          <w:color w:val="auto"/>
          <w:spacing w:val="-4"/>
        </w:rPr>
        <w:t>c</w:t>
      </w:r>
      <w:r w:rsidRPr="00127BB1">
        <w:rPr>
          <w:rFonts w:eastAsia="Verdana"/>
          <w:b w:val="0"/>
          <w:color w:val="auto"/>
        </w:rPr>
        <w:t>a</w:t>
      </w:r>
      <w:r w:rsidRPr="00127BB1">
        <w:rPr>
          <w:rFonts w:eastAsia="Verdana"/>
          <w:b w:val="0"/>
          <w:color w:val="auto"/>
          <w:spacing w:val="-1"/>
        </w:rPr>
        <w:t>ro</w:t>
      </w:r>
      <w:r w:rsidRPr="00127BB1">
        <w:rPr>
          <w:rFonts w:eastAsia="Verdana"/>
          <w:b w:val="0"/>
          <w:color w:val="auto"/>
        </w:rPr>
        <w:t>r</w:t>
      </w:r>
      <w:r w:rsidRPr="00127BB1">
        <w:rPr>
          <w:rFonts w:eastAsia="Verdana"/>
          <w:b w:val="0"/>
          <w:color w:val="auto"/>
          <w:spacing w:val="35"/>
        </w:rPr>
        <w:t xml:space="preserve"> </w:t>
      </w:r>
      <w:r w:rsidRPr="00127BB1">
        <w:rPr>
          <w:rFonts w:eastAsia="Verdana"/>
          <w:b w:val="0"/>
          <w:color w:val="auto"/>
          <w:spacing w:val="-1"/>
          <w:w w:val="103"/>
        </w:rPr>
        <w:t xml:space="preserve">conservare </w:t>
      </w:r>
      <w:r w:rsidRPr="00127BB1">
        <w:rPr>
          <w:rFonts w:eastAsia="Verdana"/>
          <w:b w:val="0"/>
          <w:color w:val="auto"/>
          <w:spacing w:val="-7"/>
          <w:w w:val="103"/>
        </w:rPr>
        <w:t>s</w:t>
      </w:r>
      <w:r w:rsidRPr="00127BB1">
        <w:rPr>
          <w:rFonts w:eastAsia="Verdana"/>
          <w:b w:val="0"/>
          <w:color w:val="auto"/>
          <w:spacing w:val="3"/>
          <w:w w:val="103"/>
        </w:rPr>
        <w:t>u</w:t>
      </w:r>
      <w:r w:rsidRPr="00127BB1">
        <w:rPr>
          <w:rFonts w:eastAsia="Verdana"/>
          <w:b w:val="0"/>
          <w:color w:val="auto"/>
          <w:spacing w:val="-1"/>
          <w:w w:val="103"/>
        </w:rPr>
        <w:t>n</w:t>
      </w:r>
      <w:r w:rsidRPr="00127BB1">
        <w:rPr>
          <w:rFonts w:eastAsia="Verdana"/>
          <w:b w:val="0"/>
          <w:color w:val="auto"/>
          <w:w w:val="103"/>
        </w:rPr>
        <w:t>t</w:t>
      </w:r>
      <w:r w:rsidRPr="00127BB1">
        <w:rPr>
          <w:rFonts w:eastAsia="Verdana"/>
          <w:b w:val="0"/>
          <w:color w:val="auto"/>
          <w:spacing w:val="-1"/>
          <w:w w:val="103"/>
        </w:rPr>
        <w:t xml:space="preserve"> </w:t>
      </w:r>
      <w:r w:rsidRPr="00127BB1">
        <w:rPr>
          <w:rFonts w:eastAsia="Verdana"/>
          <w:b w:val="0"/>
          <w:color w:val="auto"/>
          <w:spacing w:val="-1"/>
        </w:rPr>
        <w:t>necesar</w:t>
      </w:r>
      <w:r w:rsidRPr="00127BB1">
        <w:rPr>
          <w:rFonts w:eastAsia="Verdana"/>
          <w:b w:val="0"/>
          <w:color w:val="auto"/>
        </w:rPr>
        <w:t>e</w:t>
      </w:r>
      <w:r w:rsidRPr="00127BB1">
        <w:rPr>
          <w:rFonts w:eastAsia="Verdana"/>
          <w:b w:val="0"/>
          <w:color w:val="auto"/>
          <w:spacing w:val="28"/>
        </w:rPr>
        <w:t xml:space="preserve"> </w:t>
      </w:r>
      <w:r w:rsidRPr="00127BB1">
        <w:rPr>
          <w:rFonts w:eastAsia="Verdana"/>
          <w:b w:val="0"/>
          <w:color w:val="auto"/>
          <w:spacing w:val="3"/>
        </w:rPr>
        <w:t>m</w:t>
      </w:r>
      <w:r w:rsidRPr="00127BB1">
        <w:rPr>
          <w:rFonts w:eastAsia="Verdana"/>
          <w:b w:val="0"/>
          <w:color w:val="auto"/>
        </w:rPr>
        <w:t>asuri</w:t>
      </w:r>
      <w:r w:rsidRPr="00127BB1">
        <w:rPr>
          <w:rFonts w:eastAsia="Verdana"/>
          <w:b w:val="0"/>
          <w:color w:val="auto"/>
          <w:spacing w:val="23"/>
        </w:rPr>
        <w:t xml:space="preserve"> </w:t>
      </w:r>
      <w:r w:rsidRPr="00127BB1">
        <w:rPr>
          <w:rFonts w:eastAsia="Verdana"/>
          <w:b w:val="0"/>
          <w:color w:val="auto"/>
          <w:w w:val="103"/>
        </w:rPr>
        <w:t>urgente.</w:t>
      </w:r>
    </w:p>
    <w:p w14:paraId="33189264" w14:textId="77777777" w:rsidR="003F19C4" w:rsidRPr="00127BB1" w:rsidRDefault="003F19C4" w:rsidP="00A36022">
      <w:pPr>
        <w:pStyle w:val="Heading1"/>
        <w:numPr>
          <w:ilvl w:val="0"/>
          <w:numId w:val="4"/>
        </w:numPr>
        <w:spacing w:after="0"/>
        <w:jc w:val="center"/>
        <w:rPr>
          <w:rFonts w:cs="Times New Roman"/>
          <w:i/>
          <w:color w:val="auto"/>
          <w:sz w:val="36"/>
        </w:rPr>
      </w:pPr>
      <w:bookmarkStart w:id="33" w:name="_Toc109990518"/>
      <w:bookmarkStart w:id="34" w:name="_Toc137127388"/>
      <w:bookmarkStart w:id="35" w:name="_Toc147573209"/>
      <w:bookmarkStart w:id="36" w:name="_Toc158638818"/>
      <w:bookmarkStart w:id="37" w:name="_Toc160267320"/>
      <w:bookmarkStart w:id="38" w:name="_Toc174526325"/>
      <w:bookmarkStart w:id="39" w:name="_Toc178674447"/>
      <w:bookmarkStart w:id="40" w:name="_Toc181703491"/>
      <w:bookmarkStart w:id="41" w:name="_Toc193204948"/>
      <w:bookmarkStart w:id="42" w:name="_Toc227674309"/>
      <w:bookmarkStart w:id="43" w:name="_Toc237166397"/>
      <w:r w:rsidRPr="00127BB1">
        <w:rPr>
          <w:rFonts w:cs="Times New Roman"/>
          <w:i/>
          <w:color w:val="auto"/>
          <w:sz w:val="36"/>
        </w:rPr>
        <w:lastRenderedPageBreak/>
        <w:t>Introducere</w:t>
      </w:r>
      <w:bookmarkEnd w:id="33"/>
      <w:bookmarkEnd w:id="34"/>
      <w:bookmarkEnd w:id="35"/>
      <w:bookmarkEnd w:id="36"/>
      <w:bookmarkEnd w:id="37"/>
      <w:bookmarkEnd w:id="38"/>
      <w:bookmarkEnd w:id="39"/>
      <w:bookmarkEnd w:id="40"/>
      <w:bookmarkEnd w:id="41"/>
      <w:bookmarkEnd w:id="42"/>
      <w:bookmarkEnd w:id="43"/>
    </w:p>
    <w:p w14:paraId="50B4E5F0" w14:textId="77777777" w:rsidR="003F19C4" w:rsidRPr="00127BB1" w:rsidRDefault="003F19C4" w:rsidP="00377308">
      <w:pPr>
        <w:spacing w:after="0"/>
        <w:rPr>
          <w:rFonts w:cs="Times New Roman"/>
        </w:rPr>
      </w:pPr>
    </w:p>
    <w:p w14:paraId="79FDD2E1" w14:textId="77777777" w:rsidR="003F19C4" w:rsidRPr="00127BB1" w:rsidRDefault="003F19C4" w:rsidP="00377308">
      <w:pPr>
        <w:pStyle w:val="Heading2"/>
        <w:numPr>
          <w:ilvl w:val="1"/>
          <w:numId w:val="4"/>
        </w:numPr>
        <w:spacing w:after="0"/>
        <w:rPr>
          <w:rFonts w:cs="Times New Roman"/>
          <w:color w:val="auto"/>
          <w:sz w:val="28"/>
        </w:rPr>
      </w:pPr>
      <w:bookmarkStart w:id="44" w:name="_Toc109990519"/>
      <w:bookmarkStart w:id="45" w:name="_Toc137127389"/>
      <w:bookmarkStart w:id="46" w:name="_Toc147573210"/>
      <w:bookmarkStart w:id="47" w:name="_Toc158638819"/>
      <w:bookmarkStart w:id="48" w:name="_Toc160267321"/>
      <w:bookmarkStart w:id="49" w:name="_Toc174526326"/>
      <w:bookmarkStart w:id="50" w:name="_Toc178674448"/>
      <w:bookmarkStart w:id="51" w:name="_Toc181703492"/>
      <w:bookmarkStart w:id="52" w:name="_Toc193204949"/>
      <w:bookmarkStart w:id="53" w:name="_Toc227674310"/>
      <w:bookmarkStart w:id="54" w:name="_Toc237166398"/>
      <w:r w:rsidRPr="00127BB1">
        <w:rPr>
          <w:rFonts w:cs="Times New Roman"/>
          <w:color w:val="auto"/>
          <w:sz w:val="28"/>
        </w:rPr>
        <w:t>Informatii Generale</w:t>
      </w:r>
      <w:bookmarkEnd w:id="44"/>
      <w:bookmarkEnd w:id="45"/>
      <w:bookmarkEnd w:id="46"/>
      <w:bookmarkEnd w:id="47"/>
      <w:bookmarkEnd w:id="48"/>
      <w:bookmarkEnd w:id="49"/>
      <w:bookmarkEnd w:id="50"/>
      <w:bookmarkEnd w:id="51"/>
      <w:bookmarkEnd w:id="52"/>
      <w:bookmarkEnd w:id="53"/>
      <w:bookmarkEnd w:id="54"/>
    </w:p>
    <w:p w14:paraId="1057F61B" w14:textId="775E5C0A" w:rsidR="003F19C4" w:rsidRPr="00127BB1" w:rsidRDefault="003F19C4" w:rsidP="00377308">
      <w:pPr>
        <w:spacing w:after="0"/>
        <w:rPr>
          <w:rFonts w:cs="Times New Roman"/>
        </w:rPr>
      </w:pPr>
    </w:p>
    <w:p w14:paraId="595B8B20" w14:textId="77777777" w:rsidR="004C46E9" w:rsidRPr="00127BB1" w:rsidRDefault="004C46E9" w:rsidP="003523A8">
      <w:pPr>
        <w:spacing w:after="0" w:line="240" w:lineRule="auto"/>
        <w:ind w:firstLine="567"/>
        <w:rPr>
          <w:rFonts w:cs="Times New Roman"/>
        </w:rPr>
      </w:pPr>
      <w:r w:rsidRPr="00127BB1">
        <w:rPr>
          <w:rFonts w:cs="Times New Roman"/>
        </w:rPr>
        <w:t>Dezvoltarea durabilă constituie un obiectiv global. Uniunea Europeană joacă un rol cheie în înfăptuirea dezvoltării durabile în Europa. Pentru a răspunde acestei responsabilităţi, U.E. a pregătit strategia de dezvoltare durabilă in cadrul căreia se recunoaşte ca pe termen lung creşterea economică, coeziunea socială şi protecţia mediului trebuie să meargă mână în mână.</w:t>
      </w:r>
    </w:p>
    <w:p w14:paraId="27F53EFE" w14:textId="77777777" w:rsidR="004C46E9" w:rsidRPr="00127BB1" w:rsidRDefault="004C46E9" w:rsidP="003523A8">
      <w:pPr>
        <w:spacing w:after="0" w:line="240" w:lineRule="auto"/>
        <w:ind w:firstLine="567"/>
        <w:rPr>
          <w:rFonts w:cs="Times New Roman"/>
        </w:rPr>
      </w:pPr>
      <w:r w:rsidRPr="00127BB1">
        <w:rPr>
          <w:rFonts w:cs="Times New Roman"/>
        </w:rPr>
        <w:t>Dezvoltarea durabilă oferă, pe termen lung, o viziune pozitivă a unei societăţi mai prospere şi mai corecte, care promite un mediu mai curat, mai sigur şi mai sănătos – o societate care asigură o calitate mai bună vieţii pentru noi şi pentru generaţiile următoare.</w:t>
      </w:r>
    </w:p>
    <w:p w14:paraId="067E4D20" w14:textId="77777777" w:rsidR="004C46E9" w:rsidRPr="00127BB1" w:rsidRDefault="004C46E9" w:rsidP="003523A8">
      <w:pPr>
        <w:spacing w:after="0" w:line="240" w:lineRule="auto"/>
        <w:ind w:firstLine="567"/>
        <w:rPr>
          <w:rFonts w:cs="Times New Roman"/>
        </w:rPr>
      </w:pPr>
      <w:r w:rsidRPr="00127BB1">
        <w:rPr>
          <w:rFonts w:cs="Times New Roman"/>
        </w:rPr>
        <w:t>Transpunerea în practică a acestui obiectiv, presupune ca:</w:t>
      </w:r>
    </w:p>
    <w:p w14:paraId="3661769A" w14:textId="77777777" w:rsidR="004C46E9" w:rsidRPr="00127BB1" w:rsidRDefault="004C46E9" w:rsidP="003523A8">
      <w:pPr>
        <w:spacing w:after="0" w:line="240" w:lineRule="auto"/>
        <w:ind w:firstLine="567"/>
        <w:rPr>
          <w:rFonts w:cs="Times New Roman"/>
        </w:rPr>
      </w:pPr>
      <w:r w:rsidRPr="00127BB1">
        <w:rPr>
          <w:rFonts w:eastAsia="Symbol" w:cs="Times New Roman"/>
        </w:rPr>
        <w:t></w:t>
      </w:r>
      <w:r w:rsidRPr="00127BB1">
        <w:rPr>
          <w:rFonts w:cs="Times New Roman"/>
        </w:rPr>
        <w:t xml:space="preserve">  dezvoltarea economică să sprijine progresul social şi să ţină seama de mediu</w:t>
      </w:r>
    </w:p>
    <w:p w14:paraId="540FD1B4" w14:textId="77777777" w:rsidR="004C46E9" w:rsidRPr="00127BB1" w:rsidRDefault="004C46E9" w:rsidP="003523A8">
      <w:pPr>
        <w:spacing w:after="0" w:line="240" w:lineRule="auto"/>
        <w:ind w:firstLine="567"/>
        <w:rPr>
          <w:rFonts w:cs="Times New Roman"/>
        </w:rPr>
      </w:pPr>
      <w:r w:rsidRPr="00127BB1">
        <w:rPr>
          <w:rFonts w:eastAsia="Symbol" w:cs="Times New Roman"/>
        </w:rPr>
        <w:t></w:t>
      </w:r>
      <w:r w:rsidRPr="00127BB1">
        <w:rPr>
          <w:rFonts w:cs="Times New Roman"/>
        </w:rPr>
        <w:t xml:space="preserve">  politicile sociale să sprijine performanţa economică ;</w:t>
      </w:r>
    </w:p>
    <w:p w14:paraId="7DECC579" w14:textId="77777777" w:rsidR="004C46E9" w:rsidRPr="00127BB1" w:rsidRDefault="004C46E9" w:rsidP="003523A8">
      <w:pPr>
        <w:spacing w:after="0" w:line="240" w:lineRule="auto"/>
        <w:ind w:firstLine="567"/>
        <w:rPr>
          <w:rFonts w:cs="Times New Roman"/>
        </w:rPr>
      </w:pPr>
      <w:r w:rsidRPr="00127BB1">
        <w:rPr>
          <w:rFonts w:eastAsia="Symbol" w:cs="Times New Roman"/>
        </w:rPr>
        <w:t></w:t>
      </w:r>
      <w:r w:rsidRPr="00127BB1">
        <w:rPr>
          <w:rFonts w:cs="Times New Roman"/>
        </w:rPr>
        <w:t xml:space="preserve">  politica de mediu sa fie eficientă din punct de vedere al costurilor.</w:t>
      </w:r>
    </w:p>
    <w:p w14:paraId="7F60A00D" w14:textId="77777777" w:rsidR="004C46E9" w:rsidRPr="00127BB1" w:rsidRDefault="004C46E9" w:rsidP="003523A8">
      <w:pPr>
        <w:spacing w:after="0" w:line="240" w:lineRule="auto"/>
        <w:ind w:firstLine="567"/>
        <w:rPr>
          <w:rFonts w:cs="Times New Roman"/>
        </w:rPr>
      </w:pPr>
      <w:r w:rsidRPr="00127BB1">
        <w:rPr>
          <w:rFonts w:cs="Times New Roman"/>
        </w:rPr>
        <w:t>Este necesară o importantă reorientare a investiţiilor publice şi private spre tehnologii prietenoase  pentru  mediu,  pentru  ca  dezvoltarea  economică  şi  socială  să  nu  fie  asociată  cu degradarea mediului şi cu consumul de resurse.</w:t>
      </w:r>
    </w:p>
    <w:p w14:paraId="38E8FE8C" w14:textId="77777777" w:rsidR="004C46E9" w:rsidRPr="00127BB1" w:rsidRDefault="004C46E9" w:rsidP="003523A8">
      <w:pPr>
        <w:spacing w:after="0" w:line="240" w:lineRule="auto"/>
        <w:ind w:firstLine="567"/>
        <w:rPr>
          <w:rFonts w:cs="Times New Roman"/>
        </w:rPr>
      </w:pPr>
      <w:r w:rsidRPr="00127BB1">
        <w:rPr>
          <w:rFonts w:cs="Times New Roman"/>
        </w:rPr>
        <w:t>Crearea condiţiilor pentru dezvoltarea durabilă este condiţionată de evaluarea atentă a totalităţii efectelor politicilor propuse care trebuie să conţină estimarea impactelor economice, sociale şi de mediu. Toate politicile trebuie să conţină în miezul preocupărilor lor dezvoltarea durabilă.</w:t>
      </w:r>
    </w:p>
    <w:p w14:paraId="5D7A0305" w14:textId="77777777" w:rsidR="004C46E9" w:rsidRPr="00127BB1" w:rsidRDefault="004C46E9" w:rsidP="003523A8">
      <w:pPr>
        <w:spacing w:after="0" w:line="240" w:lineRule="auto"/>
        <w:ind w:firstLine="567"/>
        <w:rPr>
          <w:rFonts w:cs="Times New Roman"/>
        </w:rPr>
      </w:pPr>
      <w:r w:rsidRPr="00127BB1">
        <w:rPr>
          <w:rFonts w:cs="Times New Roman"/>
        </w:rPr>
        <w:t>După cum rezultă din strategia UE privind dezvoltarea durabilă, un obiectiv major îl constituie promovarea unei dezvoltări regionale mai echilibrate prin  reducerea  disparităţilor  economice  şi  menţinerea  viabilităţii  comunităţilor rurale  şi urbane aşa cum se recomandă prin perspectiva europeană a dezvoltării teritoriale. In acest sens se prevede încurajarea iniţiativelor locale destinate abordării problemelor cu care se confruntă zonele urbane şi elaborarea de recomandări privind strategii integrate pentru zone urbane şi sensibile din punct de vedere al mediului.</w:t>
      </w:r>
    </w:p>
    <w:p w14:paraId="2CD2BF91" w14:textId="77777777" w:rsidR="004C46E9" w:rsidRPr="00127BB1" w:rsidRDefault="004C46E9" w:rsidP="003523A8">
      <w:pPr>
        <w:spacing w:after="0" w:line="240" w:lineRule="auto"/>
        <w:ind w:firstLine="567"/>
        <w:rPr>
          <w:rFonts w:cs="Times New Roman"/>
        </w:rPr>
      </w:pPr>
      <w:r w:rsidRPr="00127BB1">
        <w:rPr>
          <w:rFonts w:cs="Times New Roman"/>
        </w:rPr>
        <w:t>Activitatea de elaborare a studiilor de evaluare a impactului de mediu pentru proiectele de amenajare a teritoriului şi de urbanism la nivel de localităţi rurale sau urbane, are ca scop principal, evaluarea problemelor de mediu, ameliorarea şi conservarea mediului înconjurător precum şi analiza modului în care la nivelul actual s-a reuşit la nivelul proiectului de amenajare a teritoriului, implementarea strategiilor europene şi naţionale de protecţia mediului acestea fiind prioritare şi condiţionând prevederile de dezvoltare economică şi socială.</w:t>
      </w:r>
    </w:p>
    <w:p w14:paraId="2C0BF4F8" w14:textId="77777777" w:rsidR="004C46E9" w:rsidRPr="00127BB1" w:rsidRDefault="004C46E9" w:rsidP="003523A8">
      <w:pPr>
        <w:spacing w:after="0" w:line="240" w:lineRule="auto"/>
        <w:ind w:firstLine="567"/>
        <w:rPr>
          <w:rFonts w:cs="Times New Roman"/>
        </w:rPr>
      </w:pPr>
      <w:r w:rsidRPr="00127BB1">
        <w:rPr>
          <w:rFonts w:cs="Times New Roman"/>
        </w:rPr>
        <w:t>La elaborarea prezentului Raport de mediu s-au luat în considerare actele normative în vigoare cu referire la protecţia mediului: legi, hotărâri de guvern, ordine de ministru, ordonanţe de urgenţă etc.</w:t>
      </w:r>
    </w:p>
    <w:p w14:paraId="61C19905" w14:textId="77777777" w:rsidR="004C46E9" w:rsidRPr="00127BB1" w:rsidRDefault="004C46E9" w:rsidP="003523A8">
      <w:pPr>
        <w:spacing w:after="0" w:line="240" w:lineRule="auto"/>
        <w:ind w:firstLine="567"/>
        <w:rPr>
          <w:rFonts w:cs="Times New Roman"/>
        </w:rPr>
      </w:pPr>
      <w:r w:rsidRPr="00127BB1">
        <w:rPr>
          <w:rFonts w:cs="Times New Roman"/>
        </w:rPr>
        <w:t>In conformitate cu Directiva Parlamentului European şi a Consiliului 2001/42/CE privind evaluarea efectelor anumitor planuri şi programe asupra mediului la întocmirea Raportului s-au ţinut cont de următoarele prevederi:</w:t>
      </w:r>
    </w:p>
    <w:p w14:paraId="5B18473B" w14:textId="77777777" w:rsidR="004C46E9" w:rsidRPr="00127BB1" w:rsidRDefault="004C46E9" w:rsidP="003523A8">
      <w:pPr>
        <w:spacing w:after="0" w:line="240" w:lineRule="auto"/>
        <w:ind w:firstLine="567"/>
        <w:rPr>
          <w:rFonts w:cs="Times New Roman"/>
        </w:rPr>
      </w:pPr>
      <w:r w:rsidRPr="00127BB1">
        <w:rPr>
          <w:rFonts w:cs="Times New Roman"/>
        </w:rPr>
        <w:t>Legea nr. 265/29.06.2006 (M.Of. nr.  586/06.07.2006) pentru aprobarea Ordonanţei de urgenţă a Guvernului nr. 195/22.12.2005 privind protecţia mediului (M.Of. nr. 1196/30.12.2005, rectificare în M.Of. nr. 88/31.01.2006)</w:t>
      </w:r>
    </w:p>
    <w:p w14:paraId="4D718A49" w14:textId="77777777" w:rsidR="004C46E9" w:rsidRPr="00127BB1" w:rsidRDefault="004C46E9" w:rsidP="003523A8">
      <w:pPr>
        <w:spacing w:after="0" w:line="240" w:lineRule="auto"/>
        <w:ind w:firstLine="567"/>
        <w:rPr>
          <w:rFonts w:cs="Times New Roman"/>
        </w:rPr>
      </w:pPr>
      <w:r w:rsidRPr="00127BB1">
        <w:rPr>
          <w:rFonts w:cs="Times New Roman"/>
        </w:rPr>
        <w:t>Ordonanţa de urgenţă nr. 114/17.10.2007 (M.Of. nr. 713/22.10.2007) pentru modificarea şi completarea Ordonanţei de urgenţă a Guvernului nr. 195/2005 privind protecţia mediului</w:t>
      </w:r>
    </w:p>
    <w:p w14:paraId="17D2E2EC" w14:textId="77777777" w:rsidR="004C46E9" w:rsidRPr="00127BB1" w:rsidRDefault="004C46E9" w:rsidP="003523A8">
      <w:pPr>
        <w:spacing w:after="0" w:line="240" w:lineRule="auto"/>
        <w:ind w:firstLine="567"/>
        <w:rPr>
          <w:rFonts w:cs="Times New Roman"/>
        </w:rPr>
      </w:pPr>
      <w:r w:rsidRPr="00127BB1">
        <w:rPr>
          <w:rFonts w:cs="Times New Roman"/>
        </w:rPr>
        <w:t>Ordonanta de urgentă nr. 164/19.11.2008 (M.Of. nr. 808/03.12.2008) pentru modificarea si completarea Ordonanţei de urgenţă a Guvernului nr. 195/2005 privind protectia mediului</w:t>
      </w:r>
    </w:p>
    <w:p w14:paraId="10582764" w14:textId="77777777" w:rsidR="004C46E9" w:rsidRPr="00127BB1" w:rsidRDefault="004C46E9" w:rsidP="003523A8">
      <w:pPr>
        <w:spacing w:after="0" w:line="240" w:lineRule="auto"/>
        <w:ind w:firstLine="567"/>
        <w:rPr>
          <w:rFonts w:cs="Times New Roman"/>
        </w:rPr>
      </w:pPr>
      <w:r w:rsidRPr="00127BB1">
        <w:rPr>
          <w:rFonts w:cs="Times New Roman"/>
        </w:rPr>
        <w:lastRenderedPageBreak/>
        <w:t>HG nr. 1076/08.07.2004 (M.Of. nr. 707/05.08.2004) privind  stabilirea  procedurii  de realizare a evaluării de mediu pentru planuri şi programe</w:t>
      </w:r>
    </w:p>
    <w:p w14:paraId="20EBEEE3" w14:textId="77777777" w:rsidR="004C46E9" w:rsidRPr="00127BB1" w:rsidRDefault="004C46E9" w:rsidP="003523A8">
      <w:pPr>
        <w:spacing w:after="0" w:line="240" w:lineRule="auto"/>
        <w:ind w:firstLine="567"/>
        <w:rPr>
          <w:rFonts w:cs="Times New Roman"/>
        </w:rPr>
      </w:pPr>
      <w:r w:rsidRPr="00127BB1">
        <w:rPr>
          <w:rFonts w:cs="Times New Roman"/>
        </w:rPr>
        <w:t>Ordinul Ministrului Apelor şi Protecţiei Mediului nr. 995/21.09.2006 (M.Of. nr. 812 /03.10.2006) pentru aprobarea listei planurilor şi programelor care intră sub incidenţa Hotărârii Guvernului nr. 1076/2004 privind stabilirea procedurii de realizare a evaluării de mediu pentru planuri şi programe</w:t>
      </w:r>
    </w:p>
    <w:p w14:paraId="16383FDA" w14:textId="77777777" w:rsidR="004C46E9" w:rsidRPr="00127BB1" w:rsidRDefault="004C46E9" w:rsidP="003523A8">
      <w:pPr>
        <w:spacing w:after="0" w:line="240" w:lineRule="auto"/>
        <w:ind w:firstLine="567"/>
        <w:rPr>
          <w:rFonts w:cs="Times New Roman"/>
        </w:rPr>
      </w:pPr>
      <w:r w:rsidRPr="00127BB1">
        <w:rPr>
          <w:rFonts w:cs="Times New Roman"/>
        </w:rPr>
        <w:t>Ordinul MMGA nr. 117/02.02.2006 (M.Of. nr. 186/27.02.2006)  pentru  aprobarea manualului privind aplicarea procedurii de realizare a evaluării de mediu pentru planuri şi programe.</w:t>
      </w:r>
    </w:p>
    <w:p w14:paraId="06F64951" w14:textId="77777777" w:rsidR="004C46E9" w:rsidRPr="00127BB1" w:rsidRDefault="004C46E9" w:rsidP="003523A8">
      <w:pPr>
        <w:spacing w:after="0" w:line="240" w:lineRule="auto"/>
        <w:ind w:firstLine="567"/>
        <w:rPr>
          <w:rFonts w:cs="Times New Roman"/>
        </w:rPr>
      </w:pPr>
    </w:p>
    <w:p w14:paraId="316767F7" w14:textId="77777777" w:rsidR="004C46E9" w:rsidRPr="00127BB1" w:rsidRDefault="004C46E9" w:rsidP="003523A8">
      <w:pPr>
        <w:spacing w:after="0" w:line="240" w:lineRule="auto"/>
        <w:ind w:firstLine="567"/>
        <w:rPr>
          <w:rFonts w:cs="Times New Roman"/>
        </w:rPr>
      </w:pPr>
      <w:r w:rsidRPr="00127BB1">
        <w:rPr>
          <w:rFonts w:cs="Times New Roman"/>
        </w:rPr>
        <w:t>Conform HG nr. 1076/ 2004 se supun obligatoriu procedurii de realizare a evaluării de mediu planurile care se pregătesc pentru amenajarea teritoriului si urbanism sau utilizarea terenului, prin realizarea unui Raport de Mediu.</w:t>
      </w:r>
    </w:p>
    <w:p w14:paraId="670C49C4" w14:textId="77777777" w:rsidR="004C46E9" w:rsidRPr="00127BB1" w:rsidRDefault="004C46E9" w:rsidP="003523A8">
      <w:pPr>
        <w:spacing w:after="0" w:line="240" w:lineRule="auto"/>
        <w:ind w:firstLine="567"/>
        <w:rPr>
          <w:rFonts w:cs="Times New Roman"/>
        </w:rPr>
      </w:pPr>
      <w:r w:rsidRPr="00127BB1">
        <w:rPr>
          <w:rFonts w:cs="Times New Roman"/>
        </w:rPr>
        <w:t>Potrivit art. 2, pct. e, raportul de mediu descrie şi evaluează efectele posibile semnificative asupra mediului obiectivele şi aria geografică aferentă, de asemenea analizează problemele semnificative de mediu, starea mediului şi evoluţia acestuia în absenţa implementării planului şi determină obiectivele de mediu relevante în raport cu obiectivele specifice ale planului.</w:t>
      </w:r>
    </w:p>
    <w:p w14:paraId="5D76D8A4" w14:textId="77777777" w:rsidR="004C46E9" w:rsidRPr="00127BB1" w:rsidRDefault="004C46E9" w:rsidP="003523A8">
      <w:pPr>
        <w:spacing w:after="0" w:line="240" w:lineRule="auto"/>
        <w:ind w:firstLine="567"/>
        <w:rPr>
          <w:rFonts w:cs="Times New Roman"/>
        </w:rPr>
      </w:pPr>
      <w:r w:rsidRPr="00127BB1">
        <w:rPr>
          <w:rFonts w:cs="Times New Roman"/>
        </w:rPr>
        <w:t>In context general, evaluarea mediului (EM) este un proces care caută să asigure luarea în considerare a  impactului asupra mediului, în elaborarea propunerilor de dezvoltare la nivel de politică, plan, program sau proiect, înainte de luarea deciziei finale în legătură cu promovarea acestora. Ca atare, evaluarea mediului este un instrument pentru factorii de decizie, care îi ajută să pregătească şi să adopte decizii durabile, respectiv decizii prin care se reduce la minim impactul negativ asupra mediului şi se întăresc aspectele pozitive. Evaluarea mediului constituie astfel, o parte integrantă a procesului de luare a deciziilor cu privire la promovarea unei politici, plan, program sau a unui proiect.</w:t>
      </w:r>
    </w:p>
    <w:p w14:paraId="3361EFC2" w14:textId="77777777" w:rsidR="004C46E9" w:rsidRPr="00127BB1" w:rsidRDefault="004C46E9" w:rsidP="003523A8">
      <w:pPr>
        <w:spacing w:after="0" w:line="240" w:lineRule="auto"/>
        <w:ind w:firstLine="567"/>
        <w:rPr>
          <w:rFonts w:cs="Times New Roman"/>
        </w:rPr>
      </w:pPr>
      <w:r w:rsidRPr="00127BB1">
        <w:rPr>
          <w:rFonts w:cs="Times New Roman"/>
        </w:rPr>
        <w:t>Directiva SEA 2001/42/CE (Strategic Environmental Assesment) are obiectivul declarat de a contribui la integrarea considerentelor de mediu în elaborarea şi adoptarea planurilor şi programelor, în vederea promovării dezvoltării durabile, iar Directiva EIA 85/337/EEC (Environmental Impact Assesment) amendată de Directiva Consiliului 97/11/EC şi de Directiva Parlamentului European şi a Consiliului 2003/35/CE de instituire a participării publicului la elaborarea anumitor planuri şi programe privind mediul şi de modificare a Directivelor Consiliului 85/337/CEE şi 96/61/CE în ceea ce priveşte participarea publicului şi accesul la justiţie, stabileşte procedura de evaluare a efectelor anumitor proiecte publice şi private asupra mediului.</w:t>
      </w:r>
    </w:p>
    <w:p w14:paraId="4F37B9B2" w14:textId="77777777" w:rsidR="004C46E9" w:rsidRPr="00127BB1" w:rsidRDefault="004C46E9" w:rsidP="003523A8">
      <w:pPr>
        <w:spacing w:after="0" w:line="240" w:lineRule="auto"/>
        <w:ind w:firstLine="567"/>
        <w:rPr>
          <w:rFonts w:cs="Times New Roman"/>
        </w:rPr>
      </w:pPr>
      <w:r w:rsidRPr="00127BB1">
        <w:rPr>
          <w:rFonts w:cs="Times New Roman"/>
        </w:rPr>
        <w:t>Evaluarea strategică de mediu (SEA) este un instrument utilizat pentru minimizarea riscului şi pentru maximizarea efectelor pozitive asupra mediului, ale planurilor şi programelor de mediu propuse.</w:t>
      </w:r>
    </w:p>
    <w:p w14:paraId="27DBC1CD" w14:textId="77777777" w:rsidR="004C46E9" w:rsidRPr="00127BB1" w:rsidRDefault="004C46E9" w:rsidP="003523A8">
      <w:pPr>
        <w:spacing w:after="0" w:line="240" w:lineRule="auto"/>
        <w:ind w:firstLine="567"/>
        <w:rPr>
          <w:rFonts w:cs="Times New Roman"/>
        </w:rPr>
      </w:pPr>
      <w:r w:rsidRPr="00127BB1">
        <w:rPr>
          <w:rFonts w:cs="Times New Roman"/>
        </w:rPr>
        <w:t>Directiva Consiliului European nr. 2001/42/CE privind evaluarea efectelor anumitor planuri şi programe asupra mediului (în continuare numită Directiva SEA) cere ca SEA să fie efectuată în faza de elaborare a unui plan sau program, precum şi elaborarea unui raport de mediu, efectuarea de consultări şi luarea în considerare a raportului de mediu şi a rezultatelor consultărilor, în procesul de luare a deciziilor.</w:t>
      </w:r>
    </w:p>
    <w:p w14:paraId="34A68AAC" w14:textId="77777777" w:rsidR="004C46E9" w:rsidRPr="00127BB1" w:rsidRDefault="004C46E9" w:rsidP="003523A8">
      <w:pPr>
        <w:spacing w:after="0" w:line="240" w:lineRule="auto"/>
        <w:ind w:firstLine="567"/>
        <w:rPr>
          <w:rFonts w:cs="Times New Roman"/>
        </w:rPr>
      </w:pPr>
      <w:r w:rsidRPr="00127BB1">
        <w:rPr>
          <w:rFonts w:cs="Times New Roman"/>
        </w:rPr>
        <w:t>România a transpus Directiva SEA prin Hotărârea de Guvern nr. 1076 din 8 iulie 2004, hotărâre care stabileşte procedura de evaluare de mediu pentru anumite Planuri/Programe (P/P).</w:t>
      </w:r>
    </w:p>
    <w:p w14:paraId="7422C0F9" w14:textId="77777777" w:rsidR="004C46E9" w:rsidRPr="00127BB1" w:rsidRDefault="004C46E9" w:rsidP="003523A8">
      <w:pPr>
        <w:spacing w:after="0" w:line="240" w:lineRule="auto"/>
        <w:ind w:firstLine="567"/>
        <w:rPr>
          <w:rFonts w:cs="Times New Roman"/>
        </w:rPr>
      </w:pPr>
      <w:r w:rsidRPr="00127BB1">
        <w:rPr>
          <w:rFonts w:cs="Times New Roman"/>
        </w:rPr>
        <w:t xml:space="preserve">Statelor Membre ale Uniunii Europene le revine responsabilitatea de a stabili măsurile concrete de conservare şi posibilele restricţii în utilizarea siturilor Natura 2000. Pentru aceasta trebuie  menţionat  că,  condiţiile  locale  reprezintă factorul  decisiv  în  managementul fiecărui  </w:t>
      </w:r>
      <w:r w:rsidRPr="00127BB1">
        <w:rPr>
          <w:rFonts w:cs="Times New Roman"/>
        </w:rPr>
        <w:lastRenderedPageBreak/>
        <w:t>sit (Natura 2000 şi pădurile „Provocări şi oportunităţi” – Ghid de interpretare Comisia Europeana, DG Mediu, Unitatea Natură şi Biodiversitate, Secţia Păduri şi Agricultură ).</w:t>
      </w:r>
    </w:p>
    <w:p w14:paraId="7451FE26" w14:textId="77777777" w:rsidR="004C46E9" w:rsidRPr="00127BB1" w:rsidRDefault="004C46E9" w:rsidP="003523A8">
      <w:pPr>
        <w:spacing w:after="0" w:line="240" w:lineRule="auto"/>
        <w:ind w:firstLine="567"/>
        <w:rPr>
          <w:rFonts w:cs="Times New Roman"/>
        </w:rPr>
      </w:pPr>
      <w:r w:rsidRPr="00127BB1">
        <w:rPr>
          <w:rFonts w:cs="Times New Roman"/>
        </w:rPr>
        <w:t>Directiva Habitate stabileşte câteva principii pentru gospodărirea siturilor Natura 2000, mai ales în baza articolelor 4 şi 6. Aceste linii directoare trebuie înţelese ca un cadru în care negocierile concrete pentru planurile sau măsurile de management la nivelul fiecărui sit vor viza în principal atingerea obiectivelor de consevare, fără a neglija însă susţinerea comunităţilor locale.</w:t>
      </w:r>
    </w:p>
    <w:p w14:paraId="088FF503" w14:textId="77777777" w:rsidR="004C46E9" w:rsidRPr="00127BB1" w:rsidRDefault="004C46E9" w:rsidP="003523A8">
      <w:pPr>
        <w:spacing w:after="0" w:line="240" w:lineRule="auto"/>
        <w:ind w:firstLine="567"/>
        <w:rPr>
          <w:rFonts w:cs="Times New Roman"/>
        </w:rPr>
      </w:pPr>
      <w:r w:rsidRPr="00127BB1">
        <w:rPr>
          <w:rFonts w:cs="Times New Roman"/>
        </w:rPr>
        <w:t>În aceste sens amenajamentul silvic ar trebui să introducă conceptul de exploatare multi- funcţională a pădurii, concept ce se află în centrul strategiei UE de exploatare a pădurii şi este recunoscut pe scară largă în Europa. Acest concept integrează toate beneficiile importante pe care pădurea le aduce societăţii (funcţia ecologică, economică, de protecţie şi socială).</w:t>
      </w:r>
    </w:p>
    <w:p w14:paraId="15B73BA6" w14:textId="77777777" w:rsidR="004C46E9" w:rsidRPr="00127BB1" w:rsidRDefault="004C46E9" w:rsidP="003523A8">
      <w:pPr>
        <w:spacing w:after="0" w:line="240" w:lineRule="auto"/>
        <w:ind w:firstLine="567"/>
        <w:rPr>
          <w:rFonts w:cs="Times New Roman"/>
        </w:rPr>
      </w:pPr>
      <w:r w:rsidRPr="00127BB1">
        <w:rPr>
          <w:rFonts w:cs="Times New Roman"/>
        </w:rPr>
        <w:t>Construite pe  principiile Directivei Habitate şi pe recomandăriile de ordin tehnic ale Comisiei Europene, principiile şi regulile ce fundamentează acest raport sunt:</w:t>
      </w:r>
    </w:p>
    <w:p w14:paraId="317814B1" w14:textId="77777777" w:rsidR="004C46E9" w:rsidRPr="00127BB1" w:rsidRDefault="004C46E9" w:rsidP="003523A8">
      <w:pPr>
        <w:pStyle w:val="ListParagraph"/>
        <w:numPr>
          <w:ilvl w:val="0"/>
          <w:numId w:val="26"/>
        </w:numPr>
        <w:overflowPunct w:val="0"/>
        <w:autoSpaceDE w:val="0"/>
        <w:autoSpaceDN w:val="0"/>
        <w:adjustRightInd w:val="0"/>
        <w:spacing w:after="0" w:line="240" w:lineRule="auto"/>
        <w:textAlignment w:val="baseline"/>
        <w:rPr>
          <w:rFonts w:eastAsia="Garamond" w:cs="Times New Roman"/>
          <w:color w:val="auto"/>
        </w:rPr>
      </w:pPr>
      <w:r w:rsidRPr="00127BB1">
        <w:rPr>
          <w:rFonts w:eastAsia="Garamond" w:cs="Times New Roman"/>
          <w:color w:val="auto"/>
        </w:rPr>
        <w:t>Fiecare evaluare reprezintă un caz particular care dezbate doar obiectivele de conservare ale unui anumit sit Natura 2000 .</w:t>
      </w:r>
    </w:p>
    <w:p w14:paraId="66BE856B" w14:textId="77777777" w:rsidR="004C46E9" w:rsidRPr="00127BB1" w:rsidRDefault="004C46E9" w:rsidP="003523A8">
      <w:pPr>
        <w:pStyle w:val="ListParagraph"/>
        <w:numPr>
          <w:ilvl w:val="0"/>
          <w:numId w:val="26"/>
        </w:numPr>
        <w:overflowPunct w:val="0"/>
        <w:autoSpaceDE w:val="0"/>
        <w:autoSpaceDN w:val="0"/>
        <w:adjustRightInd w:val="0"/>
        <w:spacing w:after="0" w:line="240" w:lineRule="auto"/>
        <w:textAlignment w:val="baseline"/>
        <w:rPr>
          <w:rFonts w:eastAsia="Garamond" w:cs="Times New Roman"/>
          <w:color w:val="auto"/>
        </w:rPr>
      </w:pPr>
      <w:r w:rsidRPr="00127BB1">
        <w:rPr>
          <w:rFonts w:eastAsia="Garamond" w:cs="Times New Roman"/>
          <w:color w:val="auto"/>
        </w:rPr>
        <w:t>Urmărirea  înţelegerii  relaţiilor  ecologice,  conexiunilor  şi  caracteristicilor  ce  compun integritatea unui sit.</w:t>
      </w:r>
    </w:p>
    <w:p w14:paraId="36113FC6" w14:textId="77777777" w:rsidR="004C46E9" w:rsidRPr="00127BB1" w:rsidRDefault="004C46E9" w:rsidP="003523A8">
      <w:pPr>
        <w:pStyle w:val="ListParagraph"/>
        <w:numPr>
          <w:ilvl w:val="0"/>
          <w:numId w:val="26"/>
        </w:numPr>
        <w:overflowPunct w:val="0"/>
        <w:autoSpaceDE w:val="0"/>
        <w:autoSpaceDN w:val="0"/>
        <w:adjustRightInd w:val="0"/>
        <w:spacing w:after="0" w:line="240" w:lineRule="auto"/>
        <w:textAlignment w:val="baseline"/>
        <w:rPr>
          <w:rFonts w:eastAsia="Garamond" w:cs="Times New Roman"/>
          <w:color w:val="auto"/>
        </w:rPr>
      </w:pPr>
      <w:r w:rsidRPr="00127BB1">
        <w:rPr>
          <w:rFonts w:eastAsia="Garamond" w:cs="Times New Roman"/>
          <w:color w:val="auto"/>
        </w:rPr>
        <w:t>Aplicarea principiului preventiv.</w:t>
      </w:r>
    </w:p>
    <w:p w14:paraId="4EC869F8" w14:textId="77777777" w:rsidR="004C46E9" w:rsidRPr="00127BB1" w:rsidRDefault="004C46E9" w:rsidP="003523A8">
      <w:pPr>
        <w:pStyle w:val="ListParagraph"/>
        <w:numPr>
          <w:ilvl w:val="0"/>
          <w:numId w:val="26"/>
        </w:numPr>
        <w:overflowPunct w:val="0"/>
        <w:autoSpaceDE w:val="0"/>
        <w:autoSpaceDN w:val="0"/>
        <w:adjustRightInd w:val="0"/>
        <w:spacing w:after="0" w:line="240" w:lineRule="auto"/>
        <w:textAlignment w:val="baseline"/>
        <w:rPr>
          <w:rFonts w:eastAsia="Garamond" w:cs="Times New Roman"/>
          <w:color w:val="auto"/>
        </w:rPr>
      </w:pPr>
      <w:r w:rsidRPr="00127BB1">
        <w:rPr>
          <w:rFonts w:eastAsia="Garamond" w:cs="Times New Roman"/>
          <w:color w:val="auto"/>
        </w:rPr>
        <w:t>Interpretarea şi folosirea corectă a pragului semnificaţiei.</w:t>
      </w:r>
    </w:p>
    <w:p w14:paraId="79961D2A" w14:textId="77777777" w:rsidR="004C46E9" w:rsidRPr="00127BB1" w:rsidRDefault="004C46E9" w:rsidP="003523A8">
      <w:pPr>
        <w:spacing w:after="0" w:line="240" w:lineRule="auto"/>
        <w:ind w:firstLine="567"/>
        <w:rPr>
          <w:rFonts w:cs="Times New Roman"/>
        </w:rPr>
      </w:pPr>
    </w:p>
    <w:p w14:paraId="0EE9DECE" w14:textId="77777777" w:rsidR="004C46E9" w:rsidRPr="00127BB1" w:rsidRDefault="004C46E9" w:rsidP="003523A8">
      <w:pPr>
        <w:spacing w:after="0" w:line="240" w:lineRule="auto"/>
        <w:ind w:firstLine="567"/>
        <w:rPr>
          <w:rFonts w:cs="Times New Roman"/>
        </w:rPr>
      </w:pPr>
      <w:r w:rsidRPr="00127BB1">
        <w:rPr>
          <w:rFonts w:cs="Times New Roman"/>
        </w:rPr>
        <w:t>În ceea ce priveşte habitatele, conform experienţei altor state membre o pierdere de 1% din aria totală din cadrul habitatului este percepută ca “semnificativă”. Cu toate acestea, evaluarea intensităţii unui impact, depinde şi de calitatea parcelelor afectate, distribuţia lor, deficitul şi relaţia cu aria totală a acelui tip de habitat din cadrul unei ţări sau regiuni biogeografice.</w:t>
      </w:r>
    </w:p>
    <w:p w14:paraId="3D1532C4" w14:textId="77777777" w:rsidR="004C46E9" w:rsidRPr="00127BB1" w:rsidRDefault="004C46E9" w:rsidP="003523A8">
      <w:pPr>
        <w:spacing w:after="0" w:line="240" w:lineRule="auto"/>
        <w:ind w:firstLine="567"/>
        <w:rPr>
          <w:rFonts w:cs="Times New Roman"/>
        </w:rPr>
      </w:pPr>
      <w:r w:rsidRPr="00127BB1">
        <w:rPr>
          <w:rFonts w:cs="Times New Roman"/>
        </w:rPr>
        <w:t>În contextul descris anterior, prezentul raport abordează problema habitatelor de inters comunitar din zona studiată, în relaţie cu dinamica anterioară a pădurii evaluată în cadrul planului de amenajare, ţinând cont de funcţiile atribuite fondului forestier (inclusiv cele de protecţie a naturii). Habitatele forestiere se caracterizează prin complexitate funcţională ridicată, fiind un ecosistem capabil de autoreglare. Habitatele forestiere, sunt caracterizate de o diversitate biologică dependentă  direct de stadiul de vegetaţie în care se află arboretele, structura verticală şi orizontală a pădurii, caracteristicile calitative (origine, provenienţă, vitalitate etc.), motiv pentru care unităţiile amenajistice nu pot fi analizate ca entităţi separate. În consecinţă evaluarea stării de conservare a habitatelor s-a realizat pentru fiecare habitat în parte, prin analiza cantitativă şi calitativă a criteriilor ce definesc starea favorabilă de conservare, pentru totalitatea arboretelor ce se constituie ca habitate de interes comunitar. Utilizând acelaşi principiu al integralităţii, evaluarea efectelor aplicării planului s-a realizat pentru intreaga suprafaţa a habitatelor, urmărind modificări ale stării de conservare la nivelul intregii suprafete vizate de planul de amenajament.</w:t>
      </w:r>
    </w:p>
    <w:p w14:paraId="7149704D" w14:textId="77777777" w:rsidR="004C46E9" w:rsidRPr="00127BB1" w:rsidRDefault="004C46E9" w:rsidP="003523A8">
      <w:pPr>
        <w:spacing w:after="0" w:line="240" w:lineRule="auto"/>
        <w:ind w:firstLine="567"/>
        <w:rPr>
          <w:rFonts w:cs="Times New Roman"/>
        </w:rPr>
      </w:pPr>
      <w:r w:rsidRPr="00127BB1">
        <w:rPr>
          <w:rFonts w:cs="Times New Roman"/>
        </w:rPr>
        <w:t>SEA este un instrument proactiv care nu suferă de aceleaşi limitări pe care le poate întâmpina evaluarea mediului efectuată pentru faza de elaborare a proiectelor. EIM influenţează prea târziu procesul decizional şi nu acţionează decât ca instrument de reacţie. De exemplu, în momentul în care se efectuează EIM pentru un proiect, s-a decis deja în mare măsură asupra aspectelor de nivel superior referitoare la tipul de dezvoltare dorită sau la locul unde ar urma să se propună această dezvoltare. De asemenea, EIM se axează pe măsuri de reducere şi ameliorare a impactului.</w:t>
      </w:r>
    </w:p>
    <w:p w14:paraId="296637C7" w14:textId="77777777" w:rsidR="004C46E9" w:rsidRPr="00127BB1" w:rsidRDefault="004C46E9" w:rsidP="003523A8">
      <w:pPr>
        <w:spacing w:after="0" w:line="240" w:lineRule="auto"/>
        <w:ind w:firstLine="567"/>
        <w:rPr>
          <w:rFonts w:cs="Times New Roman"/>
        </w:rPr>
      </w:pPr>
      <w:r w:rsidRPr="00127BB1">
        <w:rPr>
          <w:rFonts w:cs="Times New Roman"/>
        </w:rPr>
        <w:t>Un SEA eficace poate aduce următoarele avantaje:</w:t>
      </w:r>
    </w:p>
    <w:p w14:paraId="4FD41693" w14:textId="77777777" w:rsidR="004C46E9" w:rsidRPr="00127BB1" w:rsidRDefault="004C46E9" w:rsidP="003523A8">
      <w:pPr>
        <w:pStyle w:val="ListParagraph"/>
        <w:numPr>
          <w:ilvl w:val="0"/>
          <w:numId w:val="27"/>
        </w:numPr>
        <w:overflowPunct w:val="0"/>
        <w:autoSpaceDE w:val="0"/>
        <w:autoSpaceDN w:val="0"/>
        <w:adjustRightInd w:val="0"/>
        <w:spacing w:after="0" w:line="240" w:lineRule="auto"/>
        <w:textAlignment w:val="baseline"/>
        <w:rPr>
          <w:rFonts w:eastAsia="Garamond" w:cs="Times New Roman"/>
          <w:color w:val="auto"/>
        </w:rPr>
      </w:pPr>
      <w:r w:rsidRPr="00127BB1">
        <w:rPr>
          <w:rFonts w:eastAsia="Garamond" w:cs="Times New Roman"/>
          <w:color w:val="auto"/>
        </w:rPr>
        <w:t>Realizarea unui management durabil din punct de vedere al mediului</w:t>
      </w:r>
    </w:p>
    <w:p w14:paraId="1672E9E2" w14:textId="77777777" w:rsidR="004C46E9" w:rsidRPr="00127BB1" w:rsidRDefault="004C46E9" w:rsidP="003523A8">
      <w:pPr>
        <w:pStyle w:val="ListParagraph"/>
        <w:numPr>
          <w:ilvl w:val="0"/>
          <w:numId w:val="27"/>
        </w:numPr>
        <w:overflowPunct w:val="0"/>
        <w:autoSpaceDE w:val="0"/>
        <w:autoSpaceDN w:val="0"/>
        <w:adjustRightInd w:val="0"/>
        <w:spacing w:after="0" w:line="240" w:lineRule="auto"/>
        <w:textAlignment w:val="baseline"/>
        <w:rPr>
          <w:rFonts w:eastAsia="Garamond" w:cs="Times New Roman"/>
          <w:color w:val="auto"/>
        </w:rPr>
      </w:pPr>
      <w:r w:rsidRPr="00127BB1">
        <w:rPr>
          <w:rFonts w:eastAsia="Garamond" w:cs="Times New Roman"/>
          <w:color w:val="auto"/>
        </w:rPr>
        <w:t>Îmbunătăţirea calităţii procesului de elaborare a politicii, planului sau programului</w:t>
      </w:r>
    </w:p>
    <w:p w14:paraId="51834CD5" w14:textId="77777777" w:rsidR="004C46E9" w:rsidRPr="00127BB1" w:rsidRDefault="004C46E9" w:rsidP="003523A8">
      <w:pPr>
        <w:pStyle w:val="ListParagraph"/>
        <w:numPr>
          <w:ilvl w:val="0"/>
          <w:numId w:val="27"/>
        </w:numPr>
        <w:overflowPunct w:val="0"/>
        <w:autoSpaceDE w:val="0"/>
        <w:autoSpaceDN w:val="0"/>
        <w:adjustRightInd w:val="0"/>
        <w:spacing w:after="0" w:line="240" w:lineRule="auto"/>
        <w:textAlignment w:val="baseline"/>
        <w:rPr>
          <w:rFonts w:eastAsia="Garamond" w:cs="Times New Roman"/>
          <w:color w:val="auto"/>
        </w:rPr>
      </w:pPr>
      <w:r w:rsidRPr="00127BB1">
        <w:rPr>
          <w:rFonts w:eastAsia="Garamond" w:cs="Times New Roman"/>
          <w:color w:val="auto"/>
        </w:rPr>
        <w:lastRenderedPageBreak/>
        <w:t>Creşterea eficienţei şi eficacităţii procesului decizional</w:t>
      </w:r>
    </w:p>
    <w:p w14:paraId="35275707" w14:textId="77777777" w:rsidR="004C46E9" w:rsidRPr="00127BB1" w:rsidRDefault="004C46E9" w:rsidP="003523A8">
      <w:pPr>
        <w:pStyle w:val="ListParagraph"/>
        <w:numPr>
          <w:ilvl w:val="0"/>
          <w:numId w:val="27"/>
        </w:numPr>
        <w:overflowPunct w:val="0"/>
        <w:autoSpaceDE w:val="0"/>
        <w:autoSpaceDN w:val="0"/>
        <w:adjustRightInd w:val="0"/>
        <w:spacing w:after="0" w:line="240" w:lineRule="auto"/>
        <w:textAlignment w:val="baseline"/>
        <w:rPr>
          <w:rFonts w:cs="Times New Roman"/>
          <w:color w:val="auto"/>
        </w:rPr>
      </w:pPr>
      <w:r w:rsidRPr="00127BB1">
        <w:rPr>
          <w:rFonts w:eastAsia="Garamond" w:cs="Times New Roman"/>
          <w:color w:val="auto"/>
        </w:rPr>
        <w:t>Întărirea sistemului de conducere şi a eficienţei instituţionale</w:t>
      </w:r>
    </w:p>
    <w:p w14:paraId="4142849B" w14:textId="77777777" w:rsidR="004C46E9" w:rsidRPr="00127BB1" w:rsidRDefault="004C46E9" w:rsidP="003523A8">
      <w:pPr>
        <w:pStyle w:val="ListParagraph"/>
        <w:numPr>
          <w:ilvl w:val="0"/>
          <w:numId w:val="27"/>
        </w:numPr>
        <w:overflowPunct w:val="0"/>
        <w:autoSpaceDE w:val="0"/>
        <w:autoSpaceDN w:val="0"/>
        <w:adjustRightInd w:val="0"/>
        <w:spacing w:after="0" w:line="240" w:lineRule="auto"/>
        <w:textAlignment w:val="baseline"/>
        <w:rPr>
          <w:rFonts w:eastAsia="Garamond" w:cs="Times New Roman"/>
          <w:color w:val="auto"/>
        </w:rPr>
      </w:pPr>
      <w:r w:rsidRPr="00127BB1">
        <w:rPr>
          <w:rFonts w:eastAsia="Garamond" w:cs="Times New Roman"/>
          <w:color w:val="auto"/>
        </w:rPr>
        <w:t>Întărirea procesului EIM pentru proiecte</w:t>
      </w:r>
    </w:p>
    <w:p w14:paraId="2FE5F8B7" w14:textId="77777777" w:rsidR="004C46E9" w:rsidRPr="00127BB1" w:rsidRDefault="004C46E9" w:rsidP="003523A8">
      <w:pPr>
        <w:pStyle w:val="ListParagraph"/>
        <w:numPr>
          <w:ilvl w:val="0"/>
          <w:numId w:val="27"/>
        </w:numPr>
        <w:overflowPunct w:val="0"/>
        <w:autoSpaceDE w:val="0"/>
        <w:autoSpaceDN w:val="0"/>
        <w:adjustRightInd w:val="0"/>
        <w:spacing w:after="0" w:line="240" w:lineRule="auto"/>
        <w:textAlignment w:val="baseline"/>
        <w:rPr>
          <w:rFonts w:eastAsia="Garamond" w:cs="Times New Roman"/>
          <w:color w:val="auto"/>
        </w:rPr>
      </w:pPr>
      <w:r w:rsidRPr="00127BB1">
        <w:rPr>
          <w:rFonts w:eastAsia="Garamond" w:cs="Times New Roman"/>
          <w:color w:val="auto"/>
        </w:rPr>
        <w:t>Facilitarea cooperării transfrontieră.</w:t>
      </w:r>
    </w:p>
    <w:p w14:paraId="2483461F" w14:textId="77777777" w:rsidR="004C46E9" w:rsidRPr="00127BB1" w:rsidRDefault="004C46E9" w:rsidP="003523A8">
      <w:pPr>
        <w:spacing w:after="0" w:line="240" w:lineRule="auto"/>
        <w:ind w:firstLine="567"/>
        <w:rPr>
          <w:rFonts w:cs="Times New Roman"/>
        </w:rPr>
      </w:pPr>
    </w:p>
    <w:p w14:paraId="5B25CB3B" w14:textId="77777777" w:rsidR="004C46E9" w:rsidRPr="00127BB1" w:rsidRDefault="004C46E9" w:rsidP="003523A8">
      <w:pPr>
        <w:spacing w:after="0" w:line="240" w:lineRule="auto"/>
        <w:ind w:firstLine="567"/>
        <w:rPr>
          <w:rFonts w:cs="Times New Roman"/>
        </w:rPr>
      </w:pPr>
      <w:r w:rsidRPr="00127BB1">
        <w:rPr>
          <w:rFonts w:cs="Times New Roman"/>
        </w:rPr>
        <w:t>O bună aplicare a SEA va ridica din timp semnale de avertizare cu privire la opţiunile care nu asigură  o  dezvoltare  durabilă  din  punct  de  vedere  al  mediului,  înaintea  formulării  proiectelor specifice şi atunci când sunt încă posibile alternative majore. Astfel SEA facilitează o mai bună luare în considerare a constrângerilor de mediu în formularea politicilor, planurilor şi programelor care creează cadrul pentru proiecte specifice şi vine în sprijinul dezvoltării durabile din punct de vedere al mediului.</w:t>
      </w:r>
    </w:p>
    <w:p w14:paraId="53F28A92" w14:textId="77777777" w:rsidR="004C46E9" w:rsidRPr="00127BB1" w:rsidRDefault="004C46E9" w:rsidP="003523A8">
      <w:pPr>
        <w:spacing w:after="0" w:line="240" w:lineRule="auto"/>
        <w:ind w:firstLine="567"/>
        <w:rPr>
          <w:rFonts w:cs="Times New Roman"/>
        </w:rPr>
      </w:pPr>
      <w:r w:rsidRPr="00127BB1">
        <w:rPr>
          <w:rFonts w:cs="Times New Roman"/>
        </w:rPr>
        <w:t>O serie de probleme derivă din acumularea unei multitudini de efecte mărunte şi adesea secundare  sau  indirecte,  mai  curând  decât  din  efecte  mari  şi  evidente,  cum  ar  fi:  pierderea confortului, modificările de peisaj, pierderea zonelor umede şi schimbările climatice. Aceste efecte sunt foarte greu de tratat de la un proiect la altul prin EIM, ele pot fi mai bine identificate şi tratate la nivelul SEA.</w:t>
      </w:r>
    </w:p>
    <w:p w14:paraId="1ABAF1B6" w14:textId="77777777" w:rsidR="004C46E9" w:rsidRPr="00127BB1" w:rsidRDefault="004C46E9" w:rsidP="003523A8">
      <w:pPr>
        <w:spacing w:after="0" w:line="240" w:lineRule="auto"/>
        <w:ind w:firstLine="567"/>
        <w:rPr>
          <w:rFonts w:cs="Times New Roman"/>
        </w:rPr>
      </w:pPr>
      <w:r w:rsidRPr="00127BB1">
        <w:rPr>
          <w:rFonts w:cs="Times New Roman"/>
        </w:rPr>
        <w:t>Efectele cumulative au loc, de exemplu, acolo unde mai multe planuri  de dezvoltare luate în parte au efecte nesemnificative sau efecte individuale (zgomot, praf, efect vizual, etc) dar implementarea tuturor va conduce la un efect cumulat care poate fi semnificativ pentru caracteristicile zonei respecive.</w:t>
      </w:r>
    </w:p>
    <w:p w14:paraId="10D79176" w14:textId="77777777" w:rsidR="004C46E9" w:rsidRPr="00127BB1" w:rsidRDefault="004C46E9" w:rsidP="003523A8">
      <w:pPr>
        <w:spacing w:after="0" w:line="240" w:lineRule="auto"/>
        <w:ind w:firstLine="567"/>
        <w:rPr>
          <w:rFonts w:cs="Times New Roman"/>
        </w:rPr>
      </w:pPr>
      <w:r w:rsidRPr="00127BB1">
        <w:rPr>
          <w:rFonts w:cs="Times New Roman"/>
        </w:rPr>
        <w:t>Efectele secundare şi indirecte sunt acele efecte care nu rezultă direct din implementarea unui plan, ci apar la distanţă faţă de efectul iniţial sau ca rezultat al unei căi de propagare complexă. Între exemplele de efecte secundare se numără: lucrări de dezvoltare care duc la modificarea pânzei freatice şi care astfel afectează ecologia unei zone umede învecinate sau calitatea apei pentru utilizatorii apei de râu din aval, sau un alt exemplu ar fi implementarea unui proiect care facilitează sau atrage alte lucrări de amenajare şi/sau stimulează migrarea populaţiei, ceea ce duce la rândul său la cererea de şcoli, locuinţe şi unităţi medicale.</w:t>
      </w:r>
    </w:p>
    <w:p w14:paraId="38F41424" w14:textId="77777777" w:rsidR="004C46E9" w:rsidRPr="00127BB1" w:rsidRDefault="004C46E9" w:rsidP="003523A8">
      <w:pPr>
        <w:spacing w:after="0" w:line="240" w:lineRule="auto"/>
        <w:ind w:firstLine="567"/>
        <w:rPr>
          <w:rFonts w:cs="Times New Roman"/>
        </w:rPr>
      </w:pPr>
      <w:r w:rsidRPr="00127BB1">
        <w:rPr>
          <w:rFonts w:cs="Times New Roman"/>
        </w:rPr>
        <w:t>Efectele  sinergice  interacţionează,  producând  un  efect  mai  mare  decât  suma  efectelor individuale. Efectele sinergice apar atunci când habitatele, resursele sau comunităţile umane se apropie de limita capacităţii de suportare a mediului. De exemplu, un habitat cu specii sălbatice se poate fragmenta progresiv, cu efect limitativ asupra unei specii anume, până când o ultimă fragmentare distruge echilibrul ecologic dintre specii, sau face ca zonele să devină prea restrânse pentru a susţine orice fel de specii.</w:t>
      </w:r>
    </w:p>
    <w:p w14:paraId="06B56C5E" w14:textId="77777777" w:rsidR="004C46E9" w:rsidRPr="00127BB1" w:rsidRDefault="004C46E9" w:rsidP="003523A8">
      <w:pPr>
        <w:spacing w:after="0" w:line="240" w:lineRule="auto"/>
        <w:ind w:firstLine="567"/>
        <w:rPr>
          <w:rFonts w:cs="Times New Roman"/>
        </w:rPr>
      </w:pPr>
      <w:r w:rsidRPr="00127BB1">
        <w:rPr>
          <w:rFonts w:cs="Times New Roman"/>
        </w:rPr>
        <w:t>Adeseori se consideră că noţiunea de efect cumulat cuprinde şi efectele secundare sau sinergice.</w:t>
      </w:r>
    </w:p>
    <w:p w14:paraId="790B09F8" w14:textId="77777777" w:rsidR="004C46E9" w:rsidRPr="00127BB1" w:rsidRDefault="004C46E9" w:rsidP="003523A8">
      <w:pPr>
        <w:spacing w:after="0" w:line="240" w:lineRule="auto"/>
        <w:ind w:firstLine="567"/>
        <w:rPr>
          <w:rFonts w:cs="Times New Roman"/>
        </w:rPr>
      </w:pPr>
      <w:r w:rsidRPr="00127BB1">
        <w:rPr>
          <w:rFonts w:cs="Times New Roman"/>
        </w:rPr>
        <w:t>SEA determină o creştere a eficienţei procesului decizional deoarece:</w:t>
      </w:r>
    </w:p>
    <w:p w14:paraId="50F71528" w14:textId="77777777" w:rsidR="004C46E9" w:rsidRPr="00127BB1" w:rsidRDefault="004C46E9" w:rsidP="003523A8">
      <w:pPr>
        <w:spacing w:after="0" w:line="240" w:lineRule="auto"/>
        <w:ind w:firstLine="567"/>
        <w:rPr>
          <w:rFonts w:cs="Times New Roman"/>
        </w:rPr>
      </w:pPr>
      <w:r w:rsidRPr="00127BB1">
        <w:rPr>
          <w:rFonts w:cs="Times New Roman"/>
        </w:rPr>
        <w:t>- ajută la eliminarea unor alternative de dezvoltare care o dată implementate ar fi inacceptabile, adică prin procedurile de implicare a publicului determină reducerea numărului de contestaţii şi discuţii la nivel operaţional al EIM;</w:t>
      </w:r>
    </w:p>
    <w:p w14:paraId="31F3837D" w14:textId="77777777" w:rsidR="004C46E9" w:rsidRPr="00127BB1" w:rsidRDefault="004C46E9" w:rsidP="003523A8">
      <w:pPr>
        <w:spacing w:after="0" w:line="240" w:lineRule="auto"/>
        <w:ind w:firstLine="567"/>
        <w:rPr>
          <w:rFonts w:cs="Times New Roman"/>
        </w:rPr>
      </w:pPr>
      <w:r w:rsidRPr="00127BB1">
        <w:rPr>
          <w:rFonts w:cs="Times New Roman"/>
        </w:rPr>
        <w:t>- ajută la prevenirea unor greşeli, prin limitarea dintr-o fază incipientă a riscului de remediere costisitoare a unor prejudicii ce puteau fi evitate sau a unor acţiuni corective necesare, într-o fază ulterioară, precum şi relocarea sau reproiectarea unor instalaţii.</w:t>
      </w:r>
    </w:p>
    <w:p w14:paraId="660811B9" w14:textId="77777777" w:rsidR="004C46E9" w:rsidRPr="00127BB1" w:rsidRDefault="004C46E9" w:rsidP="003523A8">
      <w:pPr>
        <w:spacing w:after="0" w:line="240" w:lineRule="auto"/>
        <w:ind w:firstLine="567"/>
        <w:rPr>
          <w:rFonts w:cs="Times New Roman"/>
        </w:rPr>
      </w:pPr>
      <w:r w:rsidRPr="00127BB1">
        <w:rPr>
          <w:rFonts w:cs="Times New Roman"/>
        </w:rPr>
        <w:t>Prin  participarea  publicului  la  SEA  se  determină  o  mare  deschidere,  transparenţă, responsabilitate şi credibilitate a procesului de planificare care conduce la întărirea sistemului de conducere şi a eficienţei instituţionale. SEA poate mobiliza sprijinul cetăţenilor în implementare, astfel un P/P va deveni mai eficace dacă valorile, vederile, opiniile şi cunoştinţele publicului la nivel local/şi sau cunoştinţele specialiştilor vor fi încorporate în procesul de luare a deciziei.</w:t>
      </w:r>
    </w:p>
    <w:p w14:paraId="5E9CD2B4" w14:textId="77777777" w:rsidR="004C46E9" w:rsidRPr="00127BB1" w:rsidRDefault="004C46E9" w:rsidP="003523A8">
      <w:pPr>
        <w:spacing w:after="0" w:line="240" w:lineRule="auto"/>
        <w:ind w:firstLine="567"/>
        <w:rPr>
          <w:rFonts w:cs="Times New Roman"/>
        </w:rPr>
      </w:pPr>
      <w:r w:rsidRPr="00127BB1">
        <w:rPr>
          <w:rFonts w:cs="Times New Roman"/>
        </w:rPr>
        <w:t xml:space="preserve">SEA îmbunătăţeşte colaborarea dintre ministere, sau alţi titulari de P/P, şi autorităţile de mediu, ca şi aceea dintre diferitele sectoare, prin formarea grupurilor de lucru pentru SEA. SEA </w:t>
      </w:r>
      <w:r w:rsidRPr="00127BB1">
        <w:rPr>
          <w:rFonts w:cs="Times New Roman"/>
        </w:rPr>
        <w:lastRenderedPageBreak/>
        <w:t>întăreşte EIM pentru proiecte deoarece acestea vor avea la bază P/P optimizate în prealabil, ceea ce uşurează sarcina de evaluare la nivel de proiect.</w:t>
      </w:r>
    </w:p>
    <w:p w14:paraId="414C1DD4" w14:textId="158A91D4" w:rsidR="004C46E9" w:rsidRPr="00127BB1" w:rsidRDefault="004C46E9" w:rsidP="003523A8">
      <w:pPr>
        <w:spacing w:after="0" w:line="240" w:lineRule="auto"/>
        <w:ind w:firstLine="567"/>
        <w:rPr>
          <w:rFonts w:cs="Times New Roman"/>
        </w:rPr>
      </w:pPr>
      <w:r w:rsidRPr="00127BB1">
        <w:rPr>
          <w:rFonts w:cs="Times New Roman"/>
        </w:rPr>
        <w:t xml:space="preserve">Integrarea procesului SEA în procesul de elaborare al P/P este sugestiv prezentată în următorul tabel „Ghid generic privind evaluarea de mediu pentru planuri şi programe”, elaborat în cadrul proiectului „Întărirea capacităţii instituţionale pentru implementarea şi punerea în aplicare a Directivei SEA şi a Directivei de Raportare”, EuropeAid/121491/D/SER/RO (PHARE 2004/016 – 772.03.03), disponibil pe site-ul Agenţiei Naţionale pentru Protecţia Mediului, </w:t>
      </w:r>
      <w:hyperlink r:id="rId20">
        <w:r w:rsidRPr="00127BB1">
          <w:rPr>
            <w:rFonts w:cs="Times New Roman"/>
          </w:rPr>
          <w:t>www.anpm.ro:</w:t>
        </w:r>
      </w:hyperlink>
    </w:p>
    <w:p w14:paraId="00093E4C" w14:textId="77777777" w:rsidR="003523A8" w:rsidRPr="00127BB1" w:rsidRDefault="003523A8" w:rsidP="003523A8">
      <w:pPr>
        <w:spacing w:after="0" w:line="240" w:lineRule="auto"/>
        <w:ind w:firstLine="567"/>
        <w:rPr>
          <w:rFonts w:cs="Times New Roman"/>
        </w:rPr>
      </w:pPr>
    </w:p>
    <w:p w14:paraId="34645E53" w14:textId="5A17F44B" w:rsidR="004C46E9" w:rsidRPr="00127BB1" w:rsidRDefault="004C46E9" w:rsidP="00377308">
      <w:pPr>
        <w:spacing w:after="0"/>
        <w:ind w:firstLine="567"/>
        <w:rPr>
          <w:rFonts w:cs="Times New Roman"/>
        </w:rPr>
      </w:pPr>
      <w:r w:rsidRPr="00127BB1">
        <w:rPr>
          <w:rFonts w:cs="Times New Roman"/>
        </w:rPr>
        <w:t>Tabel: Ghid generic privind evaluarea de mediu pentru planuri şi programe</w:t>
      </w:r>
    </w:p>
    <w:tbl>
      <w:tblPr>
        <w:tblW w:w="5000"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61"/>
        <w:gridCol w:w="6819"/>
      </w:tblGrid>
      <w:tr w:rsidR="00127BB1" w:rsidRPr="00127BB1" w14:paraId="52966FE0" w14:textId="77777777" w:rsidTr="006824FB">
        <w:trPr>
          <w:trHeight w:val="288"/>
          <w:tblHeader/>
        </w:trPr>
        <w:tc>
          <w:tcPr>
            <w:tcW w:w="1203" w:type="pct"/>
            <w:tcBorders>
              <w:top w:val="single" w:sz="18" w:space="0" w:color="auto"/>
              <w:left w:val="single" w:sz="18" w:space="0" w:color="auto"/>
              <w:bottom w:val="single" w:sz="12" w:space="0" w:color="auto"/>
            </w:tcBorders>
            <w:shd w:val="clear" w:color="auto" w:fill="E2EFD9" w:themeFill="accent6" w:themeFillTint="33"/>
            <w:vAlign w:val="center"/>
          </w:tcPr>
          <w:p w14:paraId="09836761" w14:textId="77777777" w:rsidR="004C46E9" w:rsidRPr="00127BB1" w:rsidRDefault="004C46E9" w:rsidP="00377308">
            <w:pPr>
              <w:spacing w:after="0"/>
              <w:ind w:firstLine="567"/>
              <w:rPr>
                <w:rFonts w:cs="Times New Roman"/>
                <w:b/>
                <w:sz w:val="20"/>
              </w:rPr>
            </w:pPr>
            <w:r w:rsidRPr="00127BB1">
              <w:rPr>
                <w:rFonts w:cs="Times New Roman"/>
                <w:b/>
                <w:sz w:val="20"/>
              </w:rPr>
              <w:t>Etapa</w:t>
            </w:r>
          </w:p>
        </w:tc>
        <w:tc>
          <w:tcPr>
            <w:tcW w:w="3797" w:type="pct"/>
            <w:tcBorders>
              <w:top w:val="single" w:sz="18" w:space="0" w:color="auto"/>
              <w:bottom w:val="single" w:sz="12" w:space="0" w:color="auto"/>
              <w:right w:val="single" w:sz="18" w:space="0" w:color="auto"/>
            </w:tcBorders>
            <w:shd w:val="clear" w:color="auto" w:fill="E2EFD9" w:themeFill="accent6" w:themeFillTint="33"/>
            <w:vAlign w:val="center"/>
          </w:tcPr>
          <w:p w14:paraId="1121A3D2" w14:textId="77777777" w:rsidR="004C46E9" w:rsidRPr="00127BB1" w:rsidRDefault="004C46E9" w:rsidP="006824FB">
            <w:pPr>
              <w:spacing w:after="0"/>
              <w:ind w:firstLine="567"/>
              <w:jc w:val="center"/>
              <w:rPr>
                <w:rFonts w:cs="Times New Roman"/>
                <w:b/>
                <w:sz w:val="20"/>
              </w:rPr>
            </w:pPr>
            <w:r w:rsidRPr="00127BB1">
              <w:rPr>
                <w:rFonts w:cs="Times New Roman"/>
                <w:b/>
                <w:sz w:val="20"/>
              </w:rPr>
              <w:t>Descriere</w:t>
            </w:r>
          </w:p>
        </w:tc>
      </w:tr>
      <w:tr w:rsidR="00127BB1" w:rsidRPr="00127BB1" w14:paraId="48FD1CEA" w14:textId="77777777" w:rsidTr="003523A8">
        <w:trPr>
          <w:trHeight w:val="288"/>
        </w:trPr>
        <w:tc>
          <w:tcPr>
            <w:tcW w:w="1203" w:type="pct"/>
            <w:tcBorders>
              <w:top w:val="single" w:sz="12" w:space="0" w:color="auto"/>
              <w:left w:val="single" w:sz="18" w:space="0" w:color="auto"/>
            </w:tcBorders>
            <w:vAlign w:val="center"/>
          </w:tcPr>
          <w:p w14:paraId="704ED43E" w14:textId="77777777" w:rsidR="004C46E9" w:rsidRPr="00127BB1" w:rsidRDefault="004C46E9" w:rsidP="003523A8">
            <w:pPr>
              <w:spacing w:after="0"/>
              <w:jc w:val="center"/>
              <w:rPr>
                <w:rFonts w:cs="Times New Roman"/>
                <w:sz w:val="20"/>
              </w:rPr>
            </w:pPr>
            <w:r w:rsidRPr="00127BB1">
              <w:rPr>
                <w:rFonts w:cs="Times New Roman"/>
                <w:sz w:val="20"/>
              </w:rPr>
              <w:t>Încadrare</w:t>
            </w:r>
          </w:p>
        </w:tc>
        <w:tc>
          <w:tcPr>
            <w:tcW w:w="3797" w:type="pct"/>
            <w:tcBorders>
              <w:top w:val="single" w:sz="12" w:space="0" w:color="auto"/>
              <w:right w:val="single" w:sz="18" w:space="0" w:color="auto"/>
            </w:tcBorders>
          </w:tcPr>
          <w:p w14:paraId="1B312FA2" w14:textId="77777777" w:rsidR="004C46E9" w:rsidRPr="00127BB1" w:rsidRDefault="004C46E9" w:rsidP="00377308">
            <w:pPr>
              <w:spacing w:after="0"/>
              <w:ind w:firstLine="567"/>
              <w:rPr>
                <w:rFonts w:cs="Times New Roman"/>
                <w:sz w:val="20"/>
              </w:rPr>
            </w:pPr>
            <w:r w:rsidRPr="00127BB1">
              <w:rPr>
                <w:rFonts w:cs="Times New Roman"/>
                <w:sz w:val="20"/>
              </w:rPr>
              <w:t>Scopul etapei de încadrare este acela de a determina dacă este sau nu este necesară aplicarea SEA în cazul unui anumit plan. Amenajamentul  silvic face obiectul încadrării.</w:t>
            </w:r>
          </w:p>
        </w:tc>
      </w:tr>
      <w:tr w:rsidR="00127BB1" w:rsidRPr="00127BB1" w14:paraId="0FC5486B" w14:textId="77777777" w:rsidTr="003523A8">
        <w:trPr>
          <w:trHeight w:val="288"/>
        </w:trPr>
        <w:tc>
          <w:tcPr>
            <w:tcW w:w="1203" w:type="pct"/>
            <w:tcBorders>
              <w:left w:val="single" w:sz="18" w:space="0" w:color="auto"/>
            </w:tcBorders>
            <w:vAlign w:val="center"/>
          </w:tcPr>
          <w:p w14:paraId="314B064A" w14:textId="77777777" w:rsidR="004C46E9" w:rsidRPr="00127BB1" w:rsidRDefault="004C46E9" w:rsidP="003523A8">
            <w:pPr>
              <w:spacing w:after="0"/>
              <w:jc w:val="center"/>
              <w:rPr>
                <w:rFonts w:cs="Times New Roman"/>
                <w:sz w:val="20"/>
              </w:rPr>
            </w:pPr>
            <w:r w:rsidRPr="00127BB1">
              <w:rPr>
                <w:rFonts w:cs="Times New Roman"/>
                <w:sz w:val="20"/>
              </w:rPr>
              <w:t>Definirea domeniului</w:t>
            </w:r>
          </w:p>
        </w:tc>
        <w:tc>
          <w:tcPr>
            <w:tcW w:w="3797" w:type="pct"/>
            <w:tcBorders>
              <w:right w:val="single" w:sz="18" w:space="0" w:color="auto"/>
            </w:tcBorders>
          </w:tcPr>
          <w:p w14:paraId="263D1116" w14:textId="77777777" w:rsidR="004C46E9" w:rsidRPr="00127BB1" w:rsidRDefault="004C46E9" w:rsidP="00377308">
            <w:pPr>
              <w:spacing w:after="0"/>
              <w:ind w:firstLine="567"/>
              <w:rPr>
                <w:rFonts w:cs="Times New Roman"/>
                <w:sz w:val="20"/>
              </w:rPr>
            </w:pPr>
            <w:r w:rsidRPr="00127BB1">
              <w:rPr>
                <w:rFonts w:cs="Times New Roman"/>
                <w:sz w:val="20"/>
              </w:rPr>
              <w:t>Se  determină  domeniul  de  cuprindere  şi  nivelul  de  detaliere  al evaluării (şi astfel şi al raportului de mediu). Domeniul de cuprindere al evaluării defineşte de exemplu ce aspecte sau probleme de mediu să fie  incluse  în  analiză,  teritoriul  geografic  pentru  care  să  se  facă evaluarea (deoarece zona de impact poate fi mai largă decât amprenta planului), procedura de urmat în raport cu procesul de planificare specific şi consultarea cu autorităţile de resort şi cu publicul pentru fiecare plan, alternativele posibile de analizat şi cerinţele privind monitorizarea.</w:t>
            </w:r>
          </w:p>
        </w:tc>
      </w:tr>
      <w:tr w:rsidR="00127BB1" w:rsidRPr="00127BB1" w14:paraId="68104377" w14:textId="77777777" w:rsidTr="003523A8">
        <w:trPr>
          <w:trHeight w:val="288"/>
        </w:trPr>
        <w:tc>
          <w:tcPr>
            <w:tcW w:w="1203" w:type="pct"/>
            <w:tcBorders>
              <w:left w:val="single" w:sz="18" w:space="0" w:color="auto"/>
            </w:tcBorders>
            <w:vAlign w:val="center"/>
          </w:tcPr>
          <w:p w14:paraId="1E77F908" w14:textId="77777777" w:rsidR="004C46E9" w:rsidRPr="00127BB1" w:rsidRDefault="004C46E9" w:rsidP="003523A8">
            <w:pPr>
              <w:spacing w:after="0"/>
              <w:jc w:val="center"/>
              <w:rPr>
                <w:rFonts w:cs="Times New Roman"/>
                <w:sz w:val="20"/>
              </w:rPr>
            </w:pPr>
            <w:r w:rsidRPr="00127BB1">
              <w:rPr>
                <w:rFonts w:cs="Times New Roman"/>
                <w:sz w:val="20"/>
              </w:rPr>
              <w:t>Evaluarea P/P</w:t>
            </w:r>
          </w:p>
        </w:tc>
        <w:tc>
          <w:tcPr>
            <w:tcW w:w="3797" w:type="pct"/>
            <w:tcBorders>
              <w:right w:val="single" w:sz="18" w:space="0" w:color="auto"/>
            </w:tcBorders>
          </w:tcPr>
          <w:p w14:paraId="7B99584E" w14:textId="77777777" w:rsidR="004C46E9" w:rsidRPr="00127BB1" w:rsidRDefault="004C46E9" w:rsidP="00377308">
            <w:pPr>
              <w:spacing w:after="0"/>
              <w:ind w:firstLine="567"/>
              <w:rPr>
                <w:rFonts w:cs="Times New Roman"/>
                <w:sz w:val="20"/>
              </w:rPr>
            </w:pPr>
            <w:r w:rsidRPr="00127BB1">
              <w:rPr>
                <w:rFonts w:cs="Times New Roman"/>
                <w:sz w:val="20"/>
              </w:rPr>
              <w:t>Această etapă poate fi sub-împărţită în părţi specifice în conformitate cu abordarea metodologică şi cu domeniul, precizate în Ghidul metodologic cadru şi cu procedurile detaliate deja specificate pentru planul respectiv, dar ea trebuie să includă de asemenea:</w:t>
            </w:r>
          </w:p>
          <w:p w14:paraId="44DDB593" w14:textId="77777777" w:rsidR="004C46E9" w:rsidRPr="00127BB1" w:rsidRDefault="004C46E9" w:rsidP="00377308">
            <w:pPr>
              <w:spacing w:after="0"/>
              <w:ind w:firstLine="567"/>
              <w:rPr>
                <w:rFonts w:cs="Times New Roman"/>
                <w:sz w:val="20"/>
              </w:rPr>
            </w:pPr>
            <w:r w:rsidRPr="00127BB1">
              <w:rPr>
                <w:rFonts w:cs="Times New Roman"/>
                <w:sz w:val="20"/>
              </w:rPr>
              <w:t>-</w:t>
            </w:r>
            <w:r w:rsidRPr="00127BB1">
              <w:rPr>
                <w:rFonts w:cs="Times New Roman"/>
                <w:sz w:val="20"/>
              </w:rPr>
              <w:tab/>
              <w:t>evaluarea situaţiei actuale şi a tendinţelor şi evoluţiei lor probabile dacă P/P nu este implementat</w:t>
            </w:r>
          </w:p>
          <w:p w14:paraId="088BB161" w14:textId="77777777" w:rsidR="004C46E9" w:rsidRPr="00127BB1" w:rsidRDefault="004C46E9" w:rsidP="00377308">
            <w:pPr>
              <w:spacing w:after="0"/>
              <w:ind w:firstLine="567"/>
              <w:rPr>
                <w:rFonts w:cs="Times New Roman"/>
                <w:sz w:val="20"/>
              </w:rPr>
            </w:pPr>
            <w:r w:rsidRPr="00127BB1">
              <w:rPr>
                <w:rFonts w:cs="Times New Roman"/>
                <w:sz w:val="20"/>
              </w:rPr>
              <w:t>-</w:t>
            </w:r>
            <w:r w:rsidRPr="00127BB1">
              <w:rPr>
                <w:rFonts w:cs="Times New Roman"/>
                <w:sz w:val="20"/>
              </w:rPr>
              <w:tab/>
              <w:t>evaluarea de mediu a anumitor părţi ale P/P (obiective prioritare propuse, măsuri, activităţi, proiecte, opţiuni etc.) inclusiv evaluarea efectelor cumulative ale întregului P/P</w:t>
            </w:r>
          </w:p>
          <w:p w14:paraId="72209C12" w14:textId="77777777" w:rsidR="004C46E9" w:rsidRPr="00127BB1" w:rsidRDefault="004C46E9" w:rsidP="00377308">
            <w:pPr>
              <w:spacing w:after="0"/>
              <w:ind w:firstLine="567"/>
              <w:rPr>
                <w:rFonts w:cs="Times New Roman"/>
                <w:sz w:val="20"/>
              </w:rPr>
            </w:pPr>
            <w:r w:rsidRPr="00127BB1">
              <w:rPr>
                <w:rFonts w:cs="Times New Roman"/>
                <w:sz w:val="20"/>
              </w:rPr>
              <w:t>-   evaluarea   programului   propus   de   monitorizare   a dezvoltării şi de monitorizare a mediului (inclusiv identificarea indicatorilor de mediu relevanţi) şi a aranjamentelor privind raportarea.</w:t>
            </w:r>
          </w:p>
        </w:tc>
      </w:tr>
      <w:tr w:rsidR="00127BB1" w:rsidRPr="00127BB1" w14:paraId="64E1E565" w14:textId="77777777" w:rsidTr="003523A8">
        <w:trPr>
          <w:trHeight w:val="288"/>
        </w:trPr>
        <w:tc>
          <w:tcPr>
            <w:tcW w:w="1203" w:type="pct"/>
            <w:tcBorders>
              <w:left w:val="single" w:sz="18" w:space="0" w:color="auto"/>
            </w:tcBorders>
            <w:vAlign w:val="center"/>
          </w:tcPr>
          <w:p w14:paraId="52F91FD8" w14:textId="77777777" w:rsidR="004C46E9" w:rsidRPr="00127BB1" w:rsidRDefault="004C46E9" w:rsidP="003523A8">
            <w:pPr>
              <w:spacing w:after="0"/>
              <w:jc w:val="center"/>
              <w:rPr>
                <w:rFonts w:cs="Times New Roman"/>
                <w:sz w:val="20"/>
              </w:rPr>
            </w:pPr>
            <w:r w:rsidRPr="00127BB1">
              <w:rPr>
                <w:rFonts w:cs="Times New Roman"/>
                <w:sz w:val="20"/>
              </w:rPr>
              <w:t>Intocmirea Raportului de mediu</w:t>
            </w:r>
          </w:p>
        </w:tc>
        <w:tc>
          <w:tcPr>
            <w:tcW w:w="3797" w:type="pct"/>
            <w:tcBorders>
              <w:right w:val="single" w:sz="18" w:space="0" w:color="auto"/>
            </w:tcBorders>
          </w:tcPr>
          <w:p w14:paraId="3A4785B9" w14:textId="77777777" w:rsidR="004C46E9" w:rsidRPr="00127BB1" w:rsidRDefault="004C46E9" w:rsidP="00377308">
            <w:pPr>
              <w:spacing w:after="0"/>
              <w:ind w:firstLine="567"/>
              <w:rPr>
                <w:rFonts w:cs="Times New Roman"/>
                <w:sz w:val="20"/>
              </w:rPr>
            </w:pPr>
            <w:r w:rsidRPr="00127BB1">
              <w:rPr>
                <w:rFonts w:cs="Times New Roman"/>
                <w:sz w:val="20"/>
              </w:rPr>
              <w:t>Raportul de mediu este un document în care sunt sintetizate toate rezultatele şi concluziile evaluării şi care prezintă toate alternativele de dezvoltare şi modul în care s-a facut selectarea opţiunii/ alternativei cea mai puţin dăunătoare pentru mediu.</w:t>
            </w:r>
          </w:p>
        </w:tc>
      </w:tr>
      <w:tr w:rsidR="00127BB1" w:rsidRPr="00127BB1" w14:paraId="7E4F7548" w14:textId="77777777" w:rsidTr="003523A8">
        <w:trPr>
          <w:trHeight w:val="288"/>
        </w:trPr>
        <w:tc>
          <w:tcPr>
            <w:tcW w:w="1203" w:type="pct"/>
            <w:tcBorders>
              <w:left w:val="single" w:sz="18" w:space="0" w:color="auto"/>
            </w:tcBorders>
            <w:vAlign w:val="center"/>
          </w:tcPr>
          <w:p w14:paraId="492A2FB4" w14:textId="77777777" w:rsidR="004C46E9" w:rsidRPr="00127BB1" w:rsidRDefault="004C46E9" w:rsidP="003523A8">
            <w:pPr>
              <w:spacing w:after="0"/>
              <w:jc w:val="center"/>
              <w:rPr>
                <w:rFonts w:cs="Times New Roman"/>
                <w:sz w:val="20"/>
              </w:rPr>
            </w:pPr>
            <w:r w:rsidRPr="00127BB1">
              <w:rPr>
                <w:rFonts w:cs="Times New Roman"/>
                <w:sz w:val="20"/>
              </w:rPr>
              <w:t>Consultare cu autorităţile de resort şi cu publicul</w:t>
            </w:r>
          </w:p>
        </w:tc>
        <w:tc>
          <w:tcPr>
            <w:tcW w:w="3797" w:type="pct"/>
            <w:tcBorders>
              <w:right w:val="single" w:sz="18" w:space="0" w:color="auto"/>
            </w:tcBorders>
          </w:tcPr>
          <w:p w14:paraId="7274E853" w14:textId="77777777" w:rsidR="004C46E9" w:rsidRPr="00127BB1" w:rsidRDefault="004C46E9" w:rsidP="00377308">
            <w:pPr>
              <w:spacing w:after="0"/>
              <w:ind w:firstLine="567"/>
              <w:rPr>
                <w:rFonts w:cs="Times New Roman"/>
                <w:sz w:val="20"/>
              </w:rPr>
            </w:pPr>
            <w:r w:rsidRPr="00127BB1">
              <w:rPr>
                <w:rFonts w:cs="Times New Roman"/>
                <w:sz w:val="20"/>
              </w:rPr>
              <w:t>Consultarea  cu  autorităţile  de  resort  şi  participarea  publicului  se efectuează de obicei de mai multe ori în cursul procesului SEA şi ar trebui să se desfăşoare pe tot parcursul evaluării.</w:t>
            </w:r>
          </w:p>
          <w:p w14:paraId="0A01B37D" w14:textId="77777777" w:rsidR="004C46E9" w:rsidRPr="00127BB1" w:rsidRDefault="004C46E9" w:rsidP="00377308">
            <w:pPr>
              <w:spacing w:after="0"/>
              <w:ind w:firstLine="567"/>
              <w:rPr>
                <w:rFonts w:cs="Times New Roman"/>
                <w:sz w:val="20"/>
              </w:rPr>
            </w:pPr>
            <w:r w:rsidRPr="00127BB1">
              <w:rPr>
                <w:rFonts w:cs="Times New Roman"/>
                <w:sz w:val="20"/>
              </w:rPr>
              <w:t>În raportul de mediu, ca şi în luarea deciziei cu privire la P/P supus evaluării trebuie să se ţină seama de rezultatele consultării şi, acolo unde este cazul, ele să fie incluse în plan.</w:t>
            </w:r>
          </w:p>
        </w:tc>
      </w:tr>
      <w:tr w:rsidR="00127BB1" w:rsidRPr="00127BB1" w14:paraId="15901F28" w14:textId="77777777" w:rsidTr="003523A8">
        <w:trPr>
          <w:trHeight w:val="288"/>
        </w:trPr>
        <w:tc>
          <w:tcPr>
            <w:tcW w:w="1203" w:type="pct"/>
            <w:tcBorders>
              <w:left w:val="single" w:sz="18" w:space="0" w:color="auto"/>
            </w:tcBorders>
            <w:vAlign w:val="center"/>
          </w:tcPr>
          <w:p w14:paraId="4953582C" w14:textId="77777777" w:rsidR="004C46E9" w:rsidRPr="00127BB1" w:rsidRDefault="004C46E9" w:rsidP="003523A8">
            <w:pPr>
              <w:spacing w:after="0"/>
              <w:jc w:val="center"/>
              <w:rPr>
                <w:rFonts w:cs="Times New Roman"/>
                <w:sz w:val="20"/>
              </w:rPr>
            </w:pPr>
            <w:r w:rsidRPr="00127BB1">
              <w:rPr>
                <w:rFonts w:cs="Times New Roman"/>
                <w:sz w:val="20"/>
              </w:rPr>
              <w:t>Luarea deciziei</w:t>
            </w:r>
          </w:p>
        </w:tc>
        <w:tc>
          <w:tcPr>
            <w:tcW w:w="3797" w:type="pct"/>
            <w:tcBorders>
              <w:right w:val="single" w:sz="18" w:space="0" w:color="auto"/>
            </w:tcBorders>
          </w:tcPr>
          <w:p w14:paraId="1D6A6422" w14:textId="77777777" w:rsidR="004C46E9" w:rsidRPr="00127BB1" w:rsidRDefault="004C46E9" w:rsidP="00377308">
            <w:pPr>
              <w:spacing w:after="0"/>
              <w:ind w:firstLine="567"/>
              <w:rPr>
                <w:rFonts w:cs="Times New Roman"/>
                <w:sz w:val="20"/>
              </w:rPr>
            </w:pPr>
            <w:r w:rsidRPr="00127BB1">
              <w:rPr>
                <w:rFonts w:cs="Times New Roman"/>
                <w:sz w:val="20"/>
              </w:rPr>
              <w:t>Titularul planului trebuie să ţină seama de rezultatele evaluării, ca şi de concluziile stabilite în procesul de consultare a publicului în adoptarea deciziei finale cu privire la P/P.</w:t>
            </w:r>
          </w:p>
        </w:tc>
      </w:tr>
      <w:tr w:rsidR="00127BB1" w:rsidRPr="00127BB1" w14:paraId="68E8A8EA" w14:textId="77777777" w:rsidTr="003523A8">
        <w:trPr>
          <w:trHeight w:val="288"/>
        </w:trPr>
        <w:tc>
          <w:tcPr>
            <w:tcW w:w="1203" w:type="pct"/>
            <w:tcBorders>
              <w:left w:val="single" w:sz="18" w:space="0" w:color="auto"/>
              <w:bottom w:val="single" w:sz="18" w:space="0" w:color="auto"/>
            </w:tcBorders>
            <w:vAlign w:val="center"/>
          </w:tcPr>
          <w:p w14:paraId="5507FADA" w14:textId="77777777" w:rsidR="004C46E9" w:rsidRPr="00127BB1" w:rsidRDefault="004C46E9" w:rsidP="003523A8">
            <w:pPr>
              <w:spacing w:after="0"/>
              <w:jc w:val="center"/>
              <w:rPr>
                <w:rFonts w:cs="Times New Roman"/>
                <w:sz w:val="20"/>
              </w:rPr>
            </w:pPr>
            <w:r w:rsidRPr="00127BB1">
              <w:rPr>
                <w:rFonts w:cs="Times New Roman"/>
                <w:sz w:val="20"/>
              </w:rPr>
              <w:t>Monitorizare</w:t>
            </w:r>
          </w:p>
        </w:tc>
        <w:tc>
          <w:tcPr>
            <w:tcW w:w="3797" w:type="pct"/>
            <w:tcBorders>
              <w:bottom w:val="single" w:sz="18" w:space="0" w:color="auto"/>
              <w:right w:val="single" w:sz="18" w:space="0" w:color="auto"/>
            </w:tcBorders>
          </w:tcPr>
          <w:p w14:paraId="2E2F5550" w14:textId="77777777" w:rsidR="004C46E9" w:rsidRPr="00127BB1" w:rsidRDefault="004C46E9" w:rsidP="00377308">
            <w:pPr>
              <w:spacing w:after="0"/>
              <w:ind w:firstLine="567"/>
              <w:rPr>
                <w:rFonts w:cs="Times New Roman"/>
                <w:sz w:val="20"/>
              </w:rPr>
            </w:pPr>
            <w:r w:rsidRPr="00127BB1">
              <w:rPr>
                <w:rFonts w:cs="Times New Roman"/>
                <w:sz w:val="20"/>
              </w:rPr>
              <w:t>Efectele asupra mediului pe perioada implementării P/P trebuie să fie monitorizate şi înregistrate. În mod ideal, sistemul şi mecanismele de monitorizare a mediului ar trebui să facă parte din sistemul general de monitorizare a implementării P/P. Mecanismele de monitorizare a mediului trebuie să fie precizate în raportul de mediu. Dacă sunt identificate efecte adverse semnificative, trebuie efectuate acţiuni de remediere sau atenuare corespunzătoare.</w:t>
            </w:r>
          </w:p>
        </w:tc>
      </w:tr>
    </w:tbl>
    <w:p w14:paraId="15A8C21D" w14:textId="77777777" w:rsidR="004C46E9" w:rsidRPr="00127BB1" w:rsidRDefault="004C46E9" w:rsidP="006B0ACF">
      <w:pPr>
        <w:spacing w:after="0" w:line="240" w:lineRule="auto"/>
        <w:ind w:firstLine="567"/>
        <w:rPr>
          <w:rFonts w:cs="Times New Roman"/>
        </w:rPr>
      </w:pPr>
      <w:r w:rsidRPr="00127BB1">
        <w:rPr>
          <w:rFonts w:cs="Times New Roman"/>
        </w:rPr>
        <w:lastRenderedPageBreak/>
        <w:t>În evaluarea impactului P/P analizat asupra mediului se  utilizează o  serie de  abordări, metode şi instrumente diferite, determinate de conţinutul P/P analizat, de componentele mediului ce pot fi afectate, sau de resursele disponibile pentru efectuarea SEA.</w:t>
      </w:r>
    </w:p>
    <w:p w14:paraId="062BA290" w14:textId="77777777" w:rsidR="004C46E9" w:rsidRPr="00127BB1" w:rsidRDefault="004C46E9" w:rsidP="006B0ACF">
      <w:pPr>
        <w:spacing w:after="0" w:line="240" w:lineRule="auto"/>
        <w:ind w:firstLine="567"/>
        <w:rPr>
          <w:rFonts w:cs="Times New Roman"/>
        </w:rPr>
      </w:pPr>
      <w:r w:rsidRPr="00127BB1">
        <w:rPr>
          <w:rFonts w:cs="Times New Roman"/>
        </w:rPr>
        <w:t>În cadrul etapei de evaluare se parcurg 7 paşi, astfel:</w:t>
      </w:r>
    </w:p>
    <w:p w14:paraId="5308217D" w14:textId="77777777" w:rsidR="004C46E9" w:rsidRPr="00127BB1" w:rsidRDefault="004C46E9" w:rsidP="006B0ACF">
      <w:pPr>
        <w:spacing w:after="0" w:line="240" w:lineRule="auto"/>
        <w:ind w:firstLine="567"/>
        <w:rPr>
          <w:rFonts w:cs="Times New Roman"/>
        </w:rPr>
      </w:pPr>
      <w:r w:rsidRPr="00127BB1">
        <w:rPr>
          <w:rFonts w:cs="Times New Roman"/>
        </w:rPr>
        <w:t>-</w:t>
      </w:r>
      <w:r w:rsidRPr="00127BB1">
        <w:rPr>
          <w:rFonts w:cs="Times New Roman"/>
        </w:rPr>
        <w:tab/>
        <w:t>Pasul 1 - Stabilirea situaţiei iniţiale a mediului;</w:t>
      </w:r>
    </w:p>
    <w:p w14:paraId="79F99492" w14:textId="77777777" w:rsidR="004C46E9" w:rsidRPr="00127BB1" w:rsidRDefault="004C46E9" w:rsidP="006B0ACF">
      <w:pPr>
        <w:spacing w:after="0" w:line="240" w:lineRule="auto"/>
        <w:ind w:firstLine="567"/>
        <w:rPr>
          <w:rFonts w:cs="Times New Roman"/>
        </w:rPr>
      </w:pPr>
      <w:r w:rsidRPr="00127BB1">
        <w:rPr>
          <w:rFonts w:cs="Times New Roman"/>
        </w:rPr>
        <w:t>-</w:t>
      </w:r>
      <w:r w:rsidRPr="00127BB1">
        <w:rPr>
          <w:rFonts w:cs="Times New Roman"/>
        </w:rPr>
        <w:tab/>
        <w:t>Pasul 2 - Testarea compatibilităţii obiectivelor P/P cu obiectivele relevante de mediu;</w:t>
      </w:r>
    </w:p>
    <w:p w14:paraId="76C58EE9" w14:textId="77777777" w:rsidR="004C46E9" w:rsidRPr="00127BB1" w:rsidRDefault="004C46E9" w:rsidP="006B0ACF">
      <w:pPr>
        <w:spacing w:after="0" w:line="240" w:lineRule="auto"/>
        <w:ind w:firstLine="567"/>
        <w:rPr>
          <w:rFonts w:cs="Times New Roman"/>
        </w:rPr>
      </w:pPr>
      <w:r w:rsidRPr="00127BB1">
        <w:rPr>
          <w:rFonts w:cs="Times New Roman"/>
        </w:rPr>
        <w:t>-</w:t>
      </w:r>
      <w:r w:rsidRPr="00127BB1">
        <w:rPr>
          <w:rFonts w:cs="Times New Roman"/>
        </w:rPr>
        <w:tab/>
        <w:t>Pasul 3 - Predicţia efectelor P/P, inclusiv ale alternativelor acestuia, asupra mediului;</w:t>
      </w:r>
    </w:p>
    <w:p w14:paraId="140873D0" w14:textId="77777777" w:rsidR="004C46E9" w:rsidRPr="00127BB1" w:rsidRDefault="004C46E9" w:rsidP="006B0ACF">
      <w:pPr>
        <w:spacing w:after="0" w:line="240" w:lineRule="auto"/>
        <w:ind w:firstLine="567"/>
        <w:rPr>
          <w:rFonts w:cs="Times New Roman"/>
        </w:rPr>
      </w:pPr>
      <w:r w:rsidRPr="00127BB1">
        <w:rPr>
          <w:rFonts w:cs="Times New Roman"/>
        </w:rPr>
        <w:t>-</w:t>
      </w:r>
      <w:r w:rsidRPr="00127BB1">
        <w:rPr>
          <w:rFonts w:cs="Times New Roman"/>
        </w:rPr>
        <w:tab/>
        <w:t>Pasul 4 - Evaluarea semnificaţiei efectelor în raport cu obiectivele de mediu relevante;</w:t>
      </w:r>
    </w:p>
    <w:p w14:paraId="234FAD15" w14:textId="77777777" w:rsidR="004C46E9" w:rsidRPr="00127BB1" w:rsidRDefault="004C46E9" w:rsidP="006B0ACF">
      <w:pPr>
        <w:spacing w:after="0" w:line="240" w:lineRule="auto"/>
        <w:ind w:firstLine="567"/>
        <w:rPr>
          <w:rFonts w:cs="Times New Roman"/>
        </w:rPr>
      </w:pPr>
      <w:r w:rsidRPr="00127BB1">
        <w:rPr>
          <w:rFonts w:cs="Times New Roman"/>
        </w:rPr>
        <w:t>-</w:t>
      </w:r>
      <w:r w:rsidRPr="00127BB1">
        <w:rPr>
          <w:rFonts w:cs="Times New Roman"/>
        </w:rPr>
        <w:tab/>
        <w:t>Pasul 5 - Identificarea măsurilor de ameliorare a efectelor negative semnificative şi de întărire a efectelor pozitive;</w:t>
      </w:r>
    </w:p>
    <w:p w14:paraId="42AFD326" w14:textId="77777777" w:rsidR="004C46E9" w:rsidRPr="00127BB1" w:rsidRDefault="004C46E9" w:rsidP="006B0ACF">
      <w:pPr>
        <w:spacing w:after="0" w:line="240" w:lineRule="auto"/>
        <w:ind w:firstLine="567"/>
        <w:rPr>
          <w:rFonts w:cs="Times New Roman"/>
        </w:rPr>
      </w:pPr>
      <w:r w:rsidRPr="00127BB1">
        <w:rPr>
          <w:rFonts w:cs="Times New Roman"/>
        </w:rPr>
        <w:t>-</w:t>
      </w:r>
      <w:r w:rsidRPr="00127BB1">
        <w:rPr>
          <w:rFonts w:cs="Times New Roman"/>
        </w:rPr>
        <w:tab/>
        <w:t>Pasul 6 - Alegerea alternativei preferabile a P/P;</w:t>
      </w:r>
    </w:p>
    <w:p w14:paraId="48B6BCDB" w14:textId="41A00320" w:rsidR="004C46E9" w:rsidRPr="00127BB1" w:rsidRDefault="004C46E9" w:rsidP="006B0ACF">
      <w:pPr>
        <w:spacing w:after="0" w:line="240" w:lineRule="auto"/>
        <w:ind w:firstLine="567"/>
        <w:rPr>
          <w:rFonts w:cs="Times New Roman"/>
        </w:rPr>
      </w:pPr>
      <w:r w:rsidRPr="00127BB1">
        <w:rPr>
          <w:rFonts w:cs="Times New Roman"/>
        </w:rPr>
        <w:t>-</w:t>
      </w:r>
      <w:r w:rsidRPr="00127BB1">
        <w:rPr>
          <w:rFonts w:cs="Times New Roman"/>
        </w:rPr>
        <w:tab/>
        <w:t>Pasul 7 - Propunerea măsurilor de monitorizare a efectelor implementării P/P asupra mediului.</w:t>
      </w:r>
    </w:p>
    <w:p w14:paraId="2577F7B3" w14:textId="77777777" w:rsidR="004C46E9" w:rsidRPr="00127BB1" w:rsidRDefault="004C46E9" w:rsidP="006B0ACF">
      <w:pPr>
        <w:spacing w:after="0" w:line="240" w:lineRule="auto"/>
        <w:ind w:firstLine="567"/>
        <w:rPr>
          <w:rFonts w:cs="Times New Roman"/>
        </w:rPr>
      </w:pPr>
      <w:r w:rsidRPr="00127BB1">
        <w:rPr>
          <w:rFonts w:cs="Times New Roman"/>
        </w:rPr>
        <w:t>Metodologia SEA folosită pentru această evaluare include toate cerinţele Directivei SEA, recomandările metodologice din „Ghid privind evaluarea de mediu pentru planuri si programe de amenajare a teritoriului si urbanism” şi „Ghid generic privind evaluarea de mediu pentru planuri si programe”, elaborate în cadrul proiectului „Întărirea capacităţii instituţionale pentru implementarea şi punerea în aplicare a Directivei SEA şi a Directivei de Raportare”, EuropeAid/121491/D/SER/RO (PHARE 2004/016 – 772.03.03) şi cerinţele naţionale privind SEA din România, stabilite de HG nr. 1076/2004.</w:t>
      </w:r>
    </w:p>
    <w:p w14:paraId="1EDFC186" w14:textId="2B81FC68" w:rsidR="004C46E9" w:rsidRPr="00127BB1" w:rsidRDefault="004C46E9" w:rsidP="006B0ACF">
      <w:pPr>
        <w:spacing w:after="0" w:line="240" w:lineRule="auto"/>
        <w:ind w:firstLine="567"/>
        <w:rPr>
          <w:rFonts w:cs="Times New Roman"/>
        </w:rPr>
      </w:pPr>
      <w:r w:rsidRPr="00127BB1">
        <w:rPr>
          <w:rFonts w:cs="Times New Roman"/>
        </w:rPr>
        <w:t xml:space="preserve">Lucrarea de faţă reprezintă Raportul de Mediu pentru Amenajamentul Silvic - păduri proprietate </w:t>
      </w:r>
      <w:r w:rsidR="006347BE" w:rsidRPr="00127BB1">
        <w:rPr>
          <w:rFonts w:cs="Times New Roman"/>
        </w:rPr>
        <w:t>privată</w:t>
      </w:r>
      <w:r w:rsidRPr="00127BB1">
        <w:rPr>
          <w:rFonts w:cs="Times New Roman"/>
        </w:rPr>
        <w:t xml:space="preserve"> aparținând </w:t>
      </w:r>
      <w:r w:rsidR="006347BE" w:rsidRPr="00127BB1">
        <w:rPr>
          <w:rFonts w:cs="Times New Roman"/>
        </w:rPr>
        <w:t>Composesoratului Mailat și Caplea</w:t>
      </w:r>
      <w:r w:rsidRPr="00127BB1">
        <w:rPr>
          <w:rFonts w:cs="Times New Roman"/>
        </w:rPr>
        <w:t>, jud. Brașov. Prezentul raport de mediu este elaborat  în conformitate cu cerinţele HG nr.1076/08.07.2004 privind stabilirea procedurii de realizare a evaluării de mediu pentru planuri şi programe şi cu recomandările cuprinse în Manualul pentru aplicarea procedurii de realizare a evaluării de mediu pentru planuri şi programe elaborat de Ministerul Mediului Apelor și Pădurilor, împreună cu Agenţia Naţională de Protecţia Mediului.</w:t>
      </w:r>
    </w:p>
    <w:p w14:paraId="65C866DE" w14:textId="1C1F3994" w:rsidR="004C46E9" w:rsidRPr="00127BB1" w:rsidRDefault="004C46E9" w:rsidP="006B0ACF">
      <w:pPr>
        <w:spacing w:after="0" w:line="240" w:lineRule="auto"/>
        <w:ind w:firstLine="709"/>
        <w:rPr>
          <w:rFonts w:cs="Times New Roman"/>
        </w:rPr>
      </w:pPr>
      <w:r w:rsidRPr="00127BB1">
        <w:rPr>
          <w:rFonts w:cs="Times New Roman"/>
        </w:rPr>
        <w:t xml:space="preserve">Suprafața fondului forestier vizată de amenajamentul silvic este de </w:t>
      </w:r>
      <w:r w:rsidR="006347BE" w:rsidRPr="00127BB1">
        <w:rPr>
          <w:rFonts w:cs="Times New Roman"/>
        </w:rPr>
        <w:t>255,30</w:t>
      </w:r>
      <w:r w:rsidRPr="00127BB1">
        <w:rPr>
          <w:rFonts w:cs="Times New Roman"/>
        </w:rPr>
        <w:t xml:space="preserve"> ha și este </w:t>
      </w:r>
      <w:r w:rsidR="002A1E07" w:rsidRPr="00127BB1">
        <w:rPr>
          <w:rFonts w:cs="Times New Roman"/>
        </w:rPr>
        <w:t>organizată</w:t>
      </w:r>
      <w:r w:rsidRPr="00127BB1">
        <w:rPr>
          <w:rFonts w:cs="Times New Roman"/>
        </w:rPr>
        <w:t xml:space="preserve"> într-o unitate de protectie și productie: </w:t>
      </w:r>
      <w:r w:rsidRPr="00127BB1">
        <w:rPr>
          <w:rFonts w:cs="Times New Roman"/>
          <w:b/>
          <w:bCs/>
        </w:rPr>
        <w:t xml:space="preserve">U.P. </w:t>
      </w:r>
      <w:r w:rsidR="00EE3DF5" w:rsidRPr="00127BB1">
        <w:rPr>
          <w:rFonts w:cs="Times New Roman"/>
          <w:b/>
          <w:bCs/>
        </w:rPr>
        <w:t>I Mailat Caplea</w:t>
      </w:r>
      <w:r w:rsidRPr="00127BB1">
        <w:rPr>
          <w:rFonts w:cs="Times New Roman"/>
        </w:rPr>
        <w:t xml:space="preserve">, R.P.L. O.S. Pădurile Făgărașului R.A.. </w:t>
      </w:r>
      <w:r w:rsidR="003523A8" w:rsidRPr="00127BB1">
        <w:rPr>
          <w:rFonts w:cs="Times New Roman"/>
        </w:rPr>
        <w:t>Amenajamentul silvic intră în vigoare la data aprobării acestuia prin ordin al conducătorului autorității publice centrale care răspunde de silvicultură și este valabil până la data de 31 decembrie a anului al zecelea, începând cu anul în care a avut loc ședința de preavizare a soluțiilor tehnice.</w:t>
      </w:r>
    </w:p>
    <w:p w14:paraId="4612B072" w14:textId="77777777" w:rsidR="004C46E9" w:rsidRPr="00127BB1" w:rsidRDefault="004C46E9" w:rsidP="00377308">
      <w:pPr>
        <w:spacing w:after="0"/>
        <w:rPr>
          <w:rFonts w:cs="Times New Roman"/>
        </w:rPr>
      </w:pPr>
    </w:p>
    <w:p w14:paraId="5607F20F" w14:textId="77777777" w:rsidR="004C46E9" w:rsidRPr="00127BB1" w:rsidRDefault="004C46E9" w:rsidP="00377308">
      <w:pPr>
        <w:pStyle w:val="Heading3"/>
        <w:spacing w:after="0"/>
        <w:rPr>
          <w:rFonts w:eastAsia="Garamond" w:cs="Times New Roman"/>
          <w:color w:val="auto"/>
          <w:sz w:val="24"/>
        </w:rPr>
      </w:pPr>
      <w:bookmarkStart w:id="55" w:name="_Toc109990520"/>
      <w:bookmarkStart w:id="56" w:name="_Toc137127390"/>
      <w:bookmarkStart w:id="57" w:name="_Toc147573211"/>
      <w:bookmarkStart w:id="58" w:name="_Toc158638820"/>
      <w:bookmarkStart w:id="59" w:name="_Toc160267322"/>
      <w:bookmarkStart w:id="60" w:name="_Toc174526327"/>
      <w:bookmarkStart w:id="61" w:name="_Toc178674449"/>
      <w:bookmarkStart w:id="62" w:name="_Toc181703493"/>
      <w:bookmarkStart w:id="63" w:name="_Toc193204950"/>
      <w:bookmarkStart w:id="64" w:name="_Toc227674311"/>
      <w:bookmarkStart w:id="65" w:name="_Toc237166399"/>
      <w:r w:rsidRPr="00127BB1">
        <w:rPr>
          <w:rFonts w:eastAsia="Garamond" w:cs="Times New Roman"/>
          <w:color w:val="auto"/>
          <w:sz w:val="24"/>
        </w:rPr>
        <w:t>1.1.1.</w:t>
      </w:r>
      <w:r w:rsidRPr="00127BB1">
        <w:rPr>
          <w:rFonts w:eastAsia="Garamond" w:cs="Times New Roman"/>
          <w:color w:val="auto"/>
          <w:sz w:val="24"/>
        </w:rPr>
        <w:tab/>
        <w:t>Titular</w:t>
      </w:r>
      <w:bookmarkEnd w:id="55"/>
      <w:r w:rsidRPr="00127BB1">
        <w:rPr>
          <w:rFonts w:eastAsia="Garamond" w:cs="Times New Roman"/>
          <w:color w:val="auto"/>
          <w:sz w:val="24"/>
        </w:rPr>
        <w:t>ul planului</w:t>
      </w:r>
      <w:bookmarkEnd w:id="56"/>
      <w:bookmarkEnd w:id="57"/>
      <w:bookmarkEnd w:id="58"/>
      <w:bookmarkEnd w:id="59"/>
      <w:bookmarkEnd w:id="60"/>
      <w:bookmarkEnd w:id="61"/>
      <w:bookmarkEnd w:id="62"/>
      <w:bookmarkEnd w:id="63"/>
      <w:bookmarkEnd w:id="64"/>
      <w:bookmarkEnd w:id="65"/>
    </w:p>
    <w:p w14:paraId="09DE11D4" w14:textId="77777777" w:rsidR="004C46E9" w:rsidRPr="00127BB1" w:rsidRDefault="004C46E9" w:rsidP="00377308">
      <w:pPr>
        <w:pStyle w:val="textproiect"/>
      </w:pPr>
    </w:p>
    <w:p w14:paraId="275EA678" w14:textId="6BB5D337" w:rsidR="004C46E9" w:rsidRPr="00127BB1" w:rsidRDefault="0058740E" w:rsidP="00377308">
      <w:pPr>
        <w:pStyle w:val="textproiect"/>
        <w:rPr>
          <w:rFonts w:eastAsia="Garamond"/>
        </w:rPr>
      </w:pPr>
      <w:r w:rsidRPr="00127BB1">
        <w:t>Composesoratul Mailat și Caplea, județul Brașov</w:t>
      </w:r>
      <w:r w:rsidR="004C46E9" w:rsidRPr="00127BB1">
        <w:rPr>
          <w:rFonts w:eastAsia="Garamond"/>
        </w:rPr>
        <w:t>.</w:t>
      </w:r>
      <w:r w:rsidR="004C46E9" w:rsidRPr="00127BB1">
        <w:rPr>
          <w:rFonts w:eastAsia="Garamond"/>
        </w:rPr>
        <w:tab/>
      </w:r>
    </w:p>
    <w:p w14:paraId="752502C3" w14:textId="77777777" w:rsidR="004C46E9" w:rsidRPr="00127BB1" w:rsidRDefault="004C46E9" w:rsidP="00377308">
      <w:pPr>
        <w:pStyle w:val="textproiect"/>
      </w:pPr>
    </w:p>
    <w:p w14:paraId="27E7E362" w14:textId="77777777" w:rsidR="004C46E9" w:rsidRPr="00127BB1" w:rsidRDefault="004C46E9" w:rsidP="00377308">
      <w:pPr>
        <w:pStyle w:val="Heading3"/>
        <w:spacing w:after="0"/>
        <w:rPr>
          <w:rFonts w:eastAsia="Garamond" w:cs="Times New Roman"/>
          <w:color w:val="auto"/>
          <w:sz w:val="24"/>
        </w:rPr>
      </w:pPr>
      <w:bookmarkStart w:id="66" w:name="_Toc109990521"/>
      <w:bookmarkStart w:id="67" w:name="_Toc137127391"/>
      <w:bookmarkStart w:id="68" w:name="_Toc147573212"/>
      <w:bookmarkStart w:id="69" w:name="_Toc158638821"/>
      <w:bookmarkStart w:id="70" w:name="_Toc160267323"/>
      <w:bookmarkStart w:id="71" w:name="_Toc174526328"/>
      <w:bookmarkStart w:id="72" w:name="_Toc178674450"/>
      <w:bookmarkStart w:id="73" w:name="_Toc181703494"/>
      <w:bookmarkStart w:id="74" w:name="_Toc193204951"/>
      <w:bookmarkStart w:id="75" w:name="_Toc227674312"/>
      <w:bookmarkStart w:id="76" w:name="_Toc237166400"/>
      <w:r w:rsidRPr="00127BB1">
        <w:rPr>
          <w:rFonts w:eastAsia="Garamond" w:cs="Times New Roman"/>
          <w:color w:val="auto"/>
          <w:sz w:val="24"/>
        </w:rPr>
        <w:t>1.1.2.</w:t>
      </w:r>
      <w:r w:rsidRPr="00127BB1">
        <w:rPr>
          <w:rFonts w:eastAsia="Garamond" w:cs="Times New Roman"/>
          <w:color w:val="auto"/>
          <w:sz w:val="24"/>
        </w:rPr>
        <w:tab/>
        <w:t>Situaţia juridică a terenului</w:t>
      </w:r>
      <w:bookmarkEnd w:id="66"/>
      <w:bookmarkEnd w:id="67"/>
      <w:bookmarkEnd w:id="68"/>
      <w:bookmarkEnd w:id="69"/>
      <w:bookmarkEnd w:id="70"/>
      <w:bookmarkEnd w:id="71"/>
      <w:bookmarkEnd w:id="72"/>
      <w:bookmarkEnd w:id="73"/>
      <w:bookmarkEnd w:id="74"/>
      <w:bookmarkEnd w:id="75"/>
      <w:bookmarkEnd w:id="76"/>
    </w:p>
    <w:p w14:paraId="060AF9DA" w14:textId="77777777" w:rsidR="004C46E9" w:rsidRPr="00127BB1" w:rsidRDefault="004C46E9" w:rsidP="00377308">
      <w:pPr>
        <w:pStyle w:val="textproiect"/>
      </w:pPr>
    </w:p>
    <w:p w14:paraId="6E1FCC1A" w14:textId="6B1756EE" w:rsidR="004C46E9" w:rsidRPr="00127BB1" w:rsidRDefault="004C46E9" w:rsidP="00377308">
      <w:pPr>
        <w:pStyle w:val="textproiect"/>
        <w:rPr>
          <w:szCs w:val="24"/>
        </w:rPr>
      </w:pPr>
      <w:r w:rsidRPr="00127BB1">
        <w:rPr>
          <w:rFonts w:eastAsia="Garamond"/>
        </w:rPr>
        <w:t xml:space="preserve">Terenul este </w:t>
      </w:r>
      <w:r w:rsidRPr="00127BB1">
        <w:t xml:space="preserve">proprietate </w:t>
      </w:r>
      <w:r w:rsidR="0058740E" w:rsidRPr="00127BB1">
        <w:t>privat</w:t>
      </w:r>
      <w:r w:rsidRPr="00127BB1">
        <w:t xml:space="preserve">ă aparținând </w:t>
      </w:r>
      <w:r w:rsidR="0058740E" w:rsidRPr="00127BB1">
        <w:t>Composesoratului Mailat și Caplea, județul Brașov</w:t>
      </w:r>
      <w:r w:rsidRPr="00127BB1">
        <w:t>.</w:t>
      </w:r>
    </w:p>
    <w:p w14:paraId="54E5EC38" w14:textId="77777777" w:rsidR="004C46E9" w:rsidRPr="00127BB1" w:rsidRDefault="004C46E9" w:rsidP="00377308">
      <w:pPr>
        <w:pStyle w:val="textproiect"/>
      </w:pPr>
    </w:p>
    <w:p w14:paraId="13A3F40B" w14:textId="77777777" w:rsidR="004C46E9" w:rsidRPr="00127BB1" w:rsidRDefault="004C46E9" w:rsidP="00377308">
      <w:pPr>
        <w:pStyle w:val="Heading3"/>
        <w:spacing w:after="0"/>
        <w:rPr>
          <w:rFonts w:eastAsia="Garamond" w:cs="Times New Roman"/>
          <w:color w:val="auto"/>
          <w:sz w:val="24"/>
        </w:rPr>
      </w:pPr>
      <w:bookmarkStart w:id="77" w:name="_Toc109990522"/>
      <w:bookmarkStart w:id="78" w:name="_Toc137127392"/>
      <w:bookmarkStart w:id="79" w:name="_Toc147573213"/>
      <w:bookmarkStart w:id="80" w:name="_Toc158638822"/>
      <w:bookmarkStart w:id="81" w:name="_Toc160267324"/>
      <w:bookmarkStart w:id="82" w:name="_Toc174526329"/>
      <w:bookmarkStart w:id="83" w:name="_Toc178674451"/>
      <w:bookmarkStart w:id="84" w:name="_Toc181703495"/>
      <w:bookmarkStart w:id="85" w:name="_Toc193204952"/>
      <w:bookmarkStart w:id="86" w:name="_Toc227674313"/>
      <w:bookmarkStart w:id="87" w:name="_Toc237166401"/>
      <w:r w:rsidRPr="00127BB1">
        <w:rPr>
          <w:rFonts w:eastAsia="Garamond" w:cs="Times New Roman"/>
          <w:color w:val="auto"/>
          <w:sz w:val="24"/>
        </w:rPr>
        <w:t>1.1.3.</w:t>
      </w:r>
      <w:r w:rsidRPr="00127BB1">
        <w:rPr>
          <w:rFonts w:eastAsia="Garamond" w:cs="Times New Roman"/>
          <w:color w:val="auto"/>
          <w:sz w:val="24"/>
        </w:rPr>
        <w:tab/>
        <w:t>Autorul atestat al raportului de mediu</w:t>
      </w:r>
      <w:bookmarkEnd w:id="77"/>
      <w:bookmarkEnd w:id="78"/>
      <w:bookmarkEnd w:id="79"/>
      <w:bookmarkEnd w:id="80"/>
      <w:bookmarkEnd w:id="81"/>
      <w:bookmarkEnd w:id="82"/>
      <w:bookmarkEnd w:id="83"/>
      <w:bookmarkEnd w:id="84"/>
      <w:bookmarkEnd w:id="85"/>
      <w:bookmarkEnd w:id="86"/>
      <w:bookmarkEnd w:id="87"/>
    </w:p>
    <w:p w14:paraId="13D5F95B" w14:textId="77777777" w:rsidR="004C46E9" w:rsidRPr="00127BB1" w:rsidRDefault="004C46E9" w:rsidP="00377308">
      <w:pPr>
        <w:pStyle w:val="textproiect"/>
      </w:pPr>
    </w:p>
    <w:p w14:paraId="2ECE5A2D" w14:textId="079AE2CC" w:rsidR="002D7BC2" w:rsidRPr="00127BB1" w:rsidRDefault="003523A8" w:rsidP="00377308">
      <w:pPr>
        <w:spacing w:after="0"/>
        <w:rPr>
          <w:rFonts w:eastAsia="Times New Roman" w:cs="Times New Roman"/>
          <w:kern w:val="0"/>
          <w:szCs w:val="20"/>
          <w14:ligatures w14:val="none"/>
        </w:rPr>
      </w:pPr>
      <w:r w:rsidRPr="00127BB1">
        <w:rPr>
          <w:rFonts w:eastAsia="Times New Roman" w:cs="Times New Roman"/>
          <w:kern w:val="0"/>
          <w:szCs w:val="20"/>
          <w14:ligatures w14:val="none"/>
        </w:rPr>
        <w:tab/>
        <w:t>I</w:t>
      </w:r>
      <w:r w:rsidR="002D7BC2" w:rsidRPr="00127BB1">
        <w:rPr>
          <w:rFonts w:eastAsia="Times New Roman" w:cs="Times New Roman"/>
          <w:kern w:val="0"/>
          <w:szCs w:val="20"/>
          <w14:ligatures w14:val="none"/>
        </w:rPr>
        <w:t xml:space="preserve">ng. </w:t>
      </w:r>
      <w:r w:rsidRPr="00127BB1">
        <w:rPr>
          <w:rFonts w:eastAsia="Times New Roman" w:cs="Times New Roman"/>
          <w:kern w:val="0"/>
          <w:szCs w:val="20"/>
          <w14:ligatures w14:val="none"/>
        </w:rPr>
        <w:t xml:space="preserve">Cătană Cătălina </w:t>
      </w:r>
      <w:r w:rsidR="002D7BC2" w:rsidRPr="00127BB1">
        <w:rPr>
          <w:rFonts w:eastAsia="Times New Roman" w:cs="Times New Roman"/>
          <w:kern w:val="0"/>
          <w:szCs w:val="20"/>
          <w14:ligatures w14:val="none"/>
        </w:rPr>
        <w:t>- persoană fizică înscrisă în Lista Expertilor care elaborează studii de mediu, expert atestat</w:t>
      </w:r>
    </w:p>
    <w:p w14:paraId="2412D092" w14:textId="77777777" w:rsidR="004C46E9" w:rsidRPr="00127BB1" w:rsidRDefault="004C46E9" w:rsidP="00377308">
      <w:pPr>
        <w:spacing w:after="0"/>
        <w:ind w:left="930"/>
        <w:rPr>
          <w:rFonts w:cs="Times New Roman"/>
          <w:b/>
          <w:szCs w:val="24"/>
        </w:rPr>
      </w:pPr>
    </w:p>
    <w:p w14:paraId="00D82891" w14:textId="77777777" w:rsidR="004C46E9" w:rsidRPr="00127BB1" w:rsidRDefault="004C46E9" w:rsidP="003C6FCE">
      <w:pPr>
        <w:pStyle w:val="Heading2"/>
        <w:spacing w:before="0" w:after="0" w:line="240" w:lineRule="auto"/>
        <w:rPr>
          <w:rFonts w:cs="Times New Roman"/>
          <w:color w:val="auto"/>
          <w:sz w:val="28"/>
        </w:rPr>
      </w:pPr>
      <w:bookmarkStart w:id="88" w:name="_Toc109990525"/>
      <w:bookmarkStart w:id="89" w:name="_Toc137127395"/>
      <w:bookmarkStart w:id="90" w:name="_Toc147573214"/>
      <w:bookmarkStart w:id="91" w:name="_Toc158638823"/>
      <w:bookmarkStart w:id="92" w:name="_Toc160267325"/>
      <w:bookmarkStart w:id="93" w:name="_Toc174526330"/>
      <w:bookmarkStart w:id="94" w:name="_Toc178674452"/>
      <w:bookmarkStart w:id="95" w:name="_Toc181703496"/>
      <w:bookmarkStart w:id="96" w:name="_Toc193204953"/>
      <w:bookmarkStart w:id="97" w:name="_Toc227674314"/>
      <w:bookmarkStart w:id="98" w:name="_Toc237166402"/>
      <w:r w:rsidRPr="00127BB1">
        <w:rPr>
          <w:rFonts w:cs="Times New Roman"/>
          <w:color w:val="auto"/>
          <w:sz w:val="28"/>
        </w:rPr>
        <w:lastRenderedPageBreak/>
        <w:t>1.2.</w:t>
      </w:r>
      <w:r w:rsidRPr="00127BB1">
        <w:rPr>
          <w:rFonts w:cs="Times New Roman"/>
          <w:color w:val="auto"/>
          <w:sz w:val="28"/>
        </w:rPr>
        <w:tab/>
        <w:t>Descrierea conţinutului şi a obiectivelor planului de amenajare</w:t>
      </w:r>
      <w:bookmarkEnd w:id="88"/>
      <w:bookmarkEnd w:id="89"/>
      <w:bookmarkEnd w:id="90"/>
      <w:bookmarkEnd w:id="91"/>
      <w:bookmarkEnd w:id="92"/>
      <w:bookmarkEnd w:id="93"/>
      <w:bookmarkEnd w:id="94"/>
      <w:bookmarkEnd w:id="95"/>
      <w:bookmarkEnd w:id="96"/>
      <w:bookmarkEnd w:id="97"/>
      <w:bookmarkEnd w:id="98"/>
    </w:p>
    <w:p w14:paraId="7F98E6A3" w14:textId="77777777" w:rsidR="004C46E9" w:rsidRPr="00127BB1" w:rsidRDefault="004C46E9" w:rsidP="003C6FCE">
      <w:pPr>
        <w:spacing w:after="0" w:line="240" w:lineRule="auto"/>
        <w:ind w:left="930"/>
        <w:rPr>
          <w:rFonts w:cs="Times New Roman"/>
          <w:b/>
          <w:szCs w:val="24"/>
        </w:rPr>
      </w:pPr>
    </w:p>
    <w:p w14:paraId="27D5029D" w14:textId="77777777" w:rsidR="004C46E9" w:rsidRPr="00127BB1" w:rsidRDefault="004C46E9" w:rsidP="003C6FCE">
      <w:pPr>
        <w:pStyle w:val="Heading3"/>
        <w:spacing w:before="0" w:after="0" w:line="240" w:lineRule="auto"/>
        <w:rPr>
          <w:rFonts w:cs="Times New Roman"/>
          <w:color w:val="auto"/>
          <w:sz w:val="24"/>
        </w:rPr>
      </w:pPr>
      <w:bookmarkStart w:id="99" w:name="_Toc109990526"/>
      <w:bookmarkStart w:id="100" w:name="_Toc137127396"/>
      <w:bookmarkStart w:id="101" w:name="_Toc147573215"/>
      <w:bookmarkStart w:id="102" w:name="_Toc158638824"/>
      <w:bookmarkStart w:id="103" w:name="_Toc160267326"/>
      <w:bookmarkStart w:id="104" w:name="_Toc174526331"/>
      <w:bookmarkStart w:id="105" w:name="_Toc178674453"/>
      <w:bookmarkStart w:id="106" w:name="_Toc181703497"/>
      <w:bookmarkStart w:id="107" w:name="_Toc193204954"/>
      <w:bookmarkStart w:id="108" w:name="_Toc227674315"/>
      <w:bookmarkStart w:id="109" w:name="_Toc237166403"/>
      <w:r w:rsidRPr="00127BB1">
        <w:rPr>
          <w:rFonts w:cs="Times New Roman"/>
          <w:color w:val="auto"/>
          <w:sz w:val="24"/>
        </w:rPr>
        <w:t>1.2.1.</w:t>
      </w:r>
      <w:r w:rsidRPr="00127BB1">
        <w:rPr>
          <w:rFonts w:cs="Times New Roman"/>
          <w:color w:val="auto"/>
          <w:sz w:val="24"/>
        </w:rPr>
        <w:tab/>
        <w:t>Rezumat al principalelor capitole</w:t>
      </w:r>
      <w:bookmarkEnd w:id="99"/>
      <w:bookmarkEnd w:id="100"/>
      <w:bookmarkEnd w:id="101"/>
      <w:bookmarkEnd w:id="102"/>
      <w:bookmarkEnd w:id="103"/>
      <w:bookmarkEnd w:id="104"/>
      <w:bookmarkEnd w:id="105"/>
      <w:bookmarkEnd w:id="106"/>
      <w:bookmarkEnd w:id="107"/>
      <w:bookmarkEnd w:id="108"/>
      <w:bookmarkEnd w:id="109"/>
    </w:p>
    <w:p w14:paraId="31D208BE" w14:textId="77777777" w:rsidR="004C46E9" w:rsidRPr="00127BB1" w:rsidRDefault="004C46E9" w:rsidP="00377308">
      <w:pPr>
        <w:spacing w:after="0"/>
        <w:jc w:val="center"/>
        <w:rPr>
          <w:rFonts w:cs="Times New Roman"/>
        </w:rPr>
      </w:pPr>
    </w:p>
    <w:p w14:paraId="61A63458" w14:textId="77777777" w:rsidR="004C46E9" w:rsidRPr="00127BB1" w:rsidRDefault="004C46E9" w:rsidP="003C6FCE">
      <w:pPr>
        <w:pStyle w:val="textproiect"/>
        <w:rPr>
          <w:rFonts w:eastAsia="Verdana"/>
        </w:rPr>
      </w:pPr>
      <w:r w:rsidRPr="00127BB1">
        <w:rPr>
          <w:rFonts w:eastAsia="Verdana"/>
        </w:rPr>
        <w:t>Continutul Raportului de mediu pentru plan a fost stabilit in conformitate cu cerintele Anexei nr. 2 la HG nr. 1076/2004, intregul proces de evaluare si de elaborare a Raportului de mediu fiind efectuat in acord cu cerintele HG nr. 1076/2004 si cu recomandarile  cuprinse  in  Manualul  pentru  aplicarea  procedurii  de  realizare  a evaluarii de mediu pentru planuri si programe elaborat de Ministerul Mediului Apelor și Pădurilor, impreuna cu Agentia Nationala de Protectia Mediului. Continutul Raportului de mediu a fost aprobat de Grupul de Lucru.</w:t>
      </w:r>
    </w:p>
    <w:p w14:paraId="4032ED35" w14:textId="77777777" w:rsidR="004C46E9" w:rsidRPr="00127BB1" w:rsidRDefault="004C46E9" w:rsidP="003C6FCE">
      <w:pPr>
        <w:pStyle w:val="textproiect"/>
        <w:rPr>
          <w:rFonts w:eastAsia="Verdana"/>
        </w:rPr>
      </w:pPr>
      <w:r w:rsidRPr="00127BB1">
        <w:rPr>
          <w:rFonts w:eastAsia="Verdana"/>
        </w:rPr>
        <w:t>Mai jos se prezinta, în sinteza, continuturile capitolelor 1 – 11 din cuprinsul prezentului Raport de mediu.</w:t>
      </w:r>
    </w:p>
    <w:p w14:paraId="7CC2F0E7" w14:textId="77777777" w:rsidR="004C46E9" w:rsidRPr="00127BB1" w:rsidRDefault="004C46E9" w:rsidP="003C6FCE">
      <w:pPr>
        <w:pStyle w:val="textproiect"/>
      </w:pPr>
    </w:p>
    <w:p w14:paraId="5DA0C846" w14:textId="77777777" w:rsidR="004C46E9" w:rsidRPr="00127BB1" w:rsidRDefault="004C46E9" w:rsidP="003C6FCE">
      <w:pPr>
        <w:pStyle w:val="textproiect"/>
        <w:rPr>
          <w:rFonts w:eastAsia="Verdana"/>
        </w:rPr>
      </w:pPr>
      <w:r w:rsidRPr="00127BB1">
        <w:rPr>
          <w:rFonts w:eastAsia="Verdana"/>
          <w:b/>
        </w:rPr>
        <w:t>Capitolul 1:</w:t>
      </w:r>
      <w:r w:rsidRPr="00127BB1">
        <w:rPr>
          <w:rFonts w:eastAsia="Verdana"/>
        </w:rPr>
        <w:t xml:space="preserve"> Introducere</w:t>
      </w:r>
    </w:p>
    <w:p w14:paraId="7C301718" w14:textId="77777777" w:rsidR="004C46E9" w:rsidRPr="00127BB1" w:rsidRDefault="004C46E9" w:rsidP="003C6FCE">
      <w:pPr>
        <w:pStyle w:val="textproiect"/>
      </w:pPr>
    </w:p>
    <w:p w14:paraId="5BF2E29C" w14:textId="2F56C581" w:rsidR="004C46E9" w:rsidRPr="00127BB1" w:rsidRDefault="004C46E9" w:rsidP="003C6FCE">
      <w:pPr>
        <w:pStyle w:val="textproiect"/>
        <w:rPr>
          <w:rFonts w:eastAsia="Verdana"/>
        </w:rPr>
      </w:pPr>
      <w:r w:rsidRPr="00127BB1">
        <w:rPr>
          <w:rFonts w:eastAsia="Verdana"/>
        </w:rPr>
        <w:t xml:space="preserve">În acest  capitol  este  prezentată  o sinteza  a conținutului  Amenajamentului Silvic al </w:t>
      </w:r>
      <w:r w:rsidRPr="00127BB1">
        <w:rPr>
          <w:rFonts w:eastAsia="Verdana"/>
          <w:b/>
          <w:bCs/>
        </w:rPr>
        <w:t xml:space="preserve">U.P. </w:t>
      </w:r>
      <w:r w:rsidR="00EE3DF5" w:rsidRPr="00127BB1">
        <w:rPr>
          <w:rFonts w:eastAsia="Verdana"/>
          <w:b/>
          <w:bCs/>
        </w:rPr>
        <w:t>I Mailat Caplea</w:t>
      </w:r>
      <w:r w:rsidRPr="00127BB1">
        <w:rPr>
          <w:rFonts w:eastAsia="Verdana"/>
        </w:rPr>
        <w:t xml:space="preserve"> din cadrul </w:t>
      </w:r>
      <w:r w:rsidRPr="00127BB1">
        <w:t>R.P.L. O.S. Pădurile Făgărașului R.A.</w:t>
      </w:r>
      <w:r w:rsidRPr="00127BB1">
        <w:rPr>
          <w:rFonts w:eastAsia="Verdana"/>
        </w:rPr>
        <w:t>, obiectivele principale ale planului si planul de amenajament. De asemenea, este prezentată relația Amenajamentului Silvic cu alte planuri, precum si aspectele legislative specifice.</w:t>
      </w:r>
    </w:p>
    <w:p w14:paraId="0FEC7449" w14:textId="77777777" w:rsidR="004C46E9" w:rsidRPr="00127BB1" w:rsidRDefault="004C46E9" w:rsidP="003C6FCE">
      <w:pPr>
        <w:pStyle w:val="textproiect"/>
      </w:pPr>
    </w:p>
    <w:p w14:paraId="7D35C06D" w14:textId="77777777" w:rsidR="004C46E9" w:rsidRPr="00127BB1" w:rsidRDefault="004C46E9" w:rsidP="003C6FCE">
      <w:pPr>
        <w:pStyle w:val="textproiect"/>
        <w:rPr>
          <w:rFonts w:eastAsia="Verdana"/>
        </w:rPr>
      </w:pPr>
      <w:r w:rsidRPr="00127BB1">
        <w:rPr>
          <w:rFonts w:eastAsia="Verdana"/>
          <w:b/>
        </w:rPr>
        <w:t>Capitolul 2:</w:t>
      </w:r>
      <w:r w:rsidRPr="00127BB1">
        <w:rPr>
          <w:rFonts w:eastAsia="Verdana"/>
        </w:rPr>
        <w:t xml:space="preserve"> </w:t>
      </w:r>
      <w:r w:rsidRPr="00127BB1">
        <w:t>Aspectele relevante ale stării actuale a mediului şi a evoluţiei sale probabile în situaţia neimplementării planului de amenajare</w:t>
      </w:r>
    </w:p>
    <w:p w14:paraId="12240060" w14:textId="77777777" w:rsidR="004C46E9" w:rsidRPr="00127BB1" w:rsidRDefault="004C46E9" w:rsidP="003C6FCE">
      <w:pPr>
        <w:pStyle w:val="textproiect"/>
      </w:pPr>
    </w:p>
    <w:p w14:paraId="0A2F1036" w14:textId="77777777" w:rsidR="004C46E9" w:rsidRPr="00127BB1" w:rsidRDefault="004C46E9" w:rsidP="003C6FCE">
      <w:pPr>
        <w:pStyle w:val="textproiect"/>
        <w:rPr>
          <w:rFonts w:eastAsia="Verdana"/>
        </w:rPr>
      </w:pPr>
      <w:r w:rsidRPr="00127BB1">
        <w:rPr>
          <w:rFonts w:eastAsia="Verdana"/>
        </w:rPr>
        <w:t>În acest capitol este prezentata starea actuala a mediului natural din zona avuta în vedere  de Amenajamentul Silvic, pe factori de mediu.  Au fost luati în considerare  acei factori  de mediu care pot fi influentati, pozitiv sau negativ, de prevederile Amenajamentului Silvic. De asemenea, este analizată evolutia probabila a mediului în cazul în care nu se vor implementa prevederile Amenajamentului Silvic.</w:t>
      </w:r>
    </w:p>
    <w:p w14:paraId="4A8D96F9" w14:textId="77777777" w:rsidR="004C46E9" w:rsidRPr="00127BB1" w:rsidRDefault="004C46E9" w:rsidP="003C6FCE">
      <w:pPr>
        <w:pStyle w:val="textproiect"/>
      </w:pPr>
    </w:p>
    <w:p w14:paraId="34E5A081" w14:textId="77777777" w:rsidR="004C46E9" w:rsidRPr="00127BB1" w:rsidRDefault="004C46E9" w:rsidP="003C6FCE">
      <w:pPr>
        <w:pStyle w:val="textproiect"/>
        <w:rPr>
          <w:rFonts w:eastAsia="Verdana"/>
        </w:rPr>
      </w:pPr>
      <w:r w:rsidRPr="00127BB1">
        <w:rPr>
          <w:rFonts w:eastAsia="Verdana"/>
          <w:b/>
        </w:rPr>
        <w:t>Capitolul  3:</w:t>
      </w:r>
      <w:r w:rsidRPr="00127BB1">
        <w:rPr>
          <w:rFonts w:eastAsia="Verdana"/>
        </w:rPr>
        <w:t xml:space="preserve"> Probleme de mediu existente</w:t>
      </w:r>
    </w:p>
    <w:p w14:paraId="684B4ABB" w14:textId="77777777" w:rsidR="004C46E9" w:rsidRPr="00127BB1" w:rsidRDefault="004C46E9" w:rsidP="003C6FCE">
      <w:pPr>
        <w:pStyle w:val="textproiect"/>
      </w:pPr>
    </w:p>
    <w:p w14:paraId="2B7EC7EB" w14:textId="77777777" w:rsidR="004C46E9" w:rsidRPr="00127BB1" w:rsidRDefault="004C46E9" w:rsidP="003C6FCE">
      <w:pPr>
        <w:pStyle w:val="textproiect"/>
        <w:rPr>
          <w:rFonts w:eastAsia="Verdana"/>
        </w:rPr>
      </w:pPr>
      <w:r w:rsidRPr="00127BB1">
        <w:rPr>
          <w:rFonts w:eastAsia="Verdana"/>
        </w:rPr>
        <w:t>În acest capitol au fost identificate caracteristicile de mediu ale zonei si problemele de mediu relevante pentru zona Amenajamentului Silvic, pe baza datelor referitoare la starea actuala a mediului.</w:t>
      </w:r>
    </w:p>
    <w:p w14:paraId="39C84FFF" w14:textId="77777777" w:rsidR="004C46E9" w:rsidRPr="00127BB1" w:rsidRDefault="004C46E9" w:rsidP="003C6FCE">
      <w:pPr>
        <w:pStyle w:val="textproiect"/>
      </w:pPr>
    </w:p>
    <w:p w14:paraId="54B1CA5E" w14:textId="77777777" w:rsidR="004C46E9" w:rsidRPr="00127BB1" w:rsidRDefault="004C46E9" w:rsidP="003C6FCE">
      <w:pPr>
        <w:pStyle w:val="textproiect"/>
        <w:rPr>
          <w:rFonts w:eastAsia="Verdana"/>
        </w:rPr>
      </w:pPr>
      <w:r w:rsidRPr="00127BB1">
        <w:rPr>
          <w:rFonts w:eastAsia="Verdana"/>
          <w:b/>
        </w:rPr>
        <w:t xml:space="preserve">Capitolul  4: </w:t>
      </w:r>
      <w:r w:rsidRPr="00127BB1">
        <w:rPr>
          <w:rFonts w:eastAsia="Verdana"/>
        </w:rPr>
        <w:t xml:space="preserve"> Obiectivele  de  protecția  mediului  relevante  pentru  Amenajamentul Silvic analizat</w:t>
      </w:r>
    </w:p>
    <w:p w14:paraId="43AD6518" w14:textId="77777777" w:rsidR="004C46E9" w:rsidRPr="00127BB1" w:rsidRDefault="004C46E9" w:rsidP="003C6FCE">
      <w:pPr>
        <w:pStyle w:val="textproiect"/>
      </w:pPr>
    </w:p>
    <w:p w14:paraId="6E0C279A" w14:textId="77777777" w:rsidR="004C46E9" w:rsidRPr="00127BB1" w:rsidRDefault="004C46E9" w:rsidP="003C6FCE">
      <w:pPr>
        <w:pStyle w:val="textproiect"/>
        <w:rPr>
          <w:rFonts w:eastAsia="Verdana"/>
        </w:rPr>
      </w:pPr>
      <w:r w:rsidRPr="00127BB1">
        <w:rPr>
          <w:rFonts w:eastAsia="Verdana"/>
        </w:rPr>
        <w:t>În acest capitol sunt prezentate obiectivele de protectia mediului identificate pentru diferiți factori de mediu, relevante pentru Amenajamentul Silvic, în acord cu legislatia si strategiile nationale  si ale Uniunii Europene. S-au stabilit tintele pentru atingerea acestor obiective, precum si indicatorii care vor servi pentru monitorizarea si cuantificarea actiunilor pentru protectia mediului si ale efectelor planului asupra calitatii mediului.</w:t>
      </w:r>
    </w:p>
    <w:p w14:paraId="63582FA3" w14:textId="77777777" w:rsidR="004C46E9" w:rsidRPr="00127BB1" w:rsidRDefault="004C46E9" w:rsidP="003C6FCE">
      <w:pPr>
        <w:pStyle w:val="textproiect"/>
      </w:pPr>
    </w:p>
    <w:p w14:paraId="4928613F" w14:textId="77777777" w:rsidR="004C46E9" w:rsidRPr="00127BB1" w:rsidRDefault="004C46E9" w:rsidP="003C6FCE">
      <w:pPr>
        <w:pStyle w:val="textproiect"/>
        <w:rPr>
          <w:rFonts w:eastAsia="Verdana"/>
        </w:rPr>
      </w:pPr>
      <w:r w:rsidRPr="00127BB1">
        <w:rPr>
          <w:rFonts w:eastAsia="Verdana"/>
          <w:b/>
        </w:rPr>
        <w:t>Capitolul 5:</w:t>
      </w:r>
      <w:r w:rsidRPr="00127BB1">
        <w:rPr>
          <w:rFonts w:eastAsia="Verdana"/>
        </w:rPr>
        <w:t xml:space="preserve"> </w:t>
      </w:r>
      <w:r w:rsidRPr="00127BB1">
        <w:t>Potenţiale efecte semnificative asupra mediului</w:t>
      </w:r>
      <w:r w:rsidRPr="00127BB1">
        <w:rPr>
          <w:rFonts w:eastAsia="Verdana"/>
        </w:rPr>
        <w:t xml:space="preserve"> </w:t>
      </w:r>
    </w:p>
    <w:p w14:paraId="2D279058" w14:textId="77777777" w:rsidR="004C46E9" w:rsidRPr="00127BB1" w:rsidRDefault="004C46E9" w:rsidP="003C6FCE">
      <w:pPr>
        <w:pStyle w:val="textproiect"/>
      </w:pPr>
    </w:p>
    <w:p w14:paraId="61D94D5E" w14:textId="476B4D72" w:rsidR="004C46E9" w:rsidRPr="00127BB1" w:rsidRDefault="004C46E9" w:rsidP="003C6FCE">
      <w:pPr>
        <w:pStyle w:val="textproiect"/>
        <w:rPr>
          <w:rFonts w:eastAsia="Verdana"/>
        </w:rPr>
      </w:pPr>
      <w:r w:rsidRPr="00127BB1">
        <w:rPr>
          <w:rFonts w:eastAsia="Verdana"/>
        </w:rPr>
        <w:t xml:space="preserve">În acest capitol sunt prezentate, pentru prevederile planului, impactul asupra fiecarui  factor/aspect  de  mediu. Rezultatele evaluarii efectelor potentiale asupra mediului au fost obtinute pe baza metodelor expert de predictie a impactului specifice fiecarui factor/aspect de mediu, a criteriilor  de evaluare si a categoriilor de impact. Evaluarea efectelor asupra mediului </w:t>
      </w:r>
      <w:r w:rsidRPr="00127BB1">
        <w:rPr>
          <w:rFonts w:eastAsia="Verdana"/>
        </w:rPr>
        <w:lastRenderedPageBreak/>
        <w:t>a fost facuta luând în considerare  probabilitatea,  durata, frecventa,  reversibilitatea,  natura cumulativa, riscul pentru sanatatea umana, extinderea spatiala, vulnerabilitatea zonei.</w:t>
      </w:r>
    </w:p>
    <w:p w14:paraId="687A0156" w14:textId="77777777" w:rsidR="004C46E9" w:rsidRPr="00127BB1" w:rsidRDefault="004C46E9" w:rsidP="003C6FCE">
      <w:pPr>
        <w:pStyle w:val="textproiect"/>
      </w:pPr>
    </w:p>
    <w:p w14:paraId="2B92398D" w14:textId="77777777" w:rsidR="004C46E9" w:rsidRPr="00127BB1" w:rsidRDefault="004C46E9" w:rsidP="003C6FCE">
      <w:pPr>
        <w:pStyle w:val="textproiect"/>
        <w:rPr>
          <w:rFonts w:eastAsia="Verdana"/>
        </w:rPr>
      </w:pPr>
      <w:r w:rsidRPr="00127BB1">
        <w:rPr>
          <w:rFonts w:eastAsia="Verdana"/>
          <w:b/>
        </w:rPr>
        <w:t>Capitolul 6:</w:t>
      </w:r>
      <w:r w:rsidRPr="00127BB1">
        <w:rPr>
          <w:rFonts w:eastAsia="Verdana"/>
        </w:rPr>
        <w:t xml:space="preserve"> </w:t>
      </w:r>
      <w:r w:rsidRPr="00127BB1">
        <w:t>Potenţiale efecte semnificative asupra mediului</w:t>
      </w:r>
      <w:r w:rsidRPr="00127BB1">
        <w:rPr>
          <w:rFonts w:eastAsia="Verdana"/>
        </w:rPr>
        <w:t xml:space="preserve"> </w:t>
      </w:r>
      <w:r w:rsidRPr="00127BB1">
        <w:t>inclusiv asupra sănătăţii, în context transfrontalier.</w:t>
      </w:r>
    </w:p>
    <w:p w14:paraId="23B6B2FC" w14:textId="77777777" w:rsidR="004C46E9" w:rsidRPr="00127BB1" w:rsidRDefault="004C46E9" w:rsidP="003C6FCE">
      <w:pPr>
        <w:pStyle w:val="textproiect"/>
      </w:pPr>
    </w:p>
    <w:p w14:paraId="32FD4271" w14:textId="77777777" w:rsidR="004C46E9" w:rsidRPr="00127BB1" w:rsidRDefault="004C46E9" w:rsidP="003C6FCE">
      <w:pPr>
        <w:pStyle w:val="textproiect"/>
        <w:rPr>
          <w:rFonts w:eastAsia="Verdana"/>
        </w:rPr>
      </w:pPr>
      <w:r w:rsidRPr="00127BB1">
        <w:t>Dată fiind localizarea amplasamentului Amenajamentului Silvic, acesta nu va avea niciun efect semnificativ asupra mediului altui stat.</w:t>
      </w:r>
    </w:p>
    <w:p w14:paraId="38EABB2C" w14:textId="77777777" w:rsidR="004C46E9" w:rsidRPr="00127BB1" w:rsidRDefault="004C46E9" w:rsidP="003C6FCE">
      <w:pPr>
        <w:pStyle w:val="textproiect"/>
        <w:rPr>
          <w:rFonts w:eastAsia="Verdana"/>
        </w:rPr>
      </w:pPr>
    </w:p>
    <w:p w14:paraId="201B63D3" w14:textId="77777777" w:rsidR="004C46E9" w:rsidRPr="00127BB1" w:rsidRDefault="004C46E9" w:rsidP="003C6FCE">
      <w:pPr>
        <w:pStyle w:val="textproiect"/>
        <w:rPr>
          <w:rFonts w:eastAsia="Verdana"/>
        </w:rPr>
      </w:pPr>
      <w:r w:rsidRPr="00127BB1">
        <w:rPr>
          <w:rFonts w:eastAsia="Verdana"/>
          <w:b/>
        </w:rPr>
        <w:t>Capitolul 7:</w:t>
      </w:r>
      <w:r w:rsidRPr="00127BB1">
        <w:rPr>
          <w:rFonts w:eastAsia="Verdana"/>
        </w:rPr>
        <w:t xml:space="preserve"> </w:t>
      </w:r>
      <w:r w:rsidRPr="00127BB1">
        <w:t>Măsurile propuse pentru a preveni, reduce şi compensa orice efect advers asupra mediului al implementării amenajamentului silvic.</w:t>
      </w:r>
    </w:p>
    <w:p w14:paraId="55D14B26" w14:textId="77777777" w:rsidR="004C46E9" w:rsidRPr="00127BB1" w:rsidRDefault="004C46E9" w:rsidP="003C6FCE">
      <w:pPr>
        <w:pStyle w:val="textproiect"/>
        <w:rPr>
          <w:rFonts w:eastAsia="Verdana"/>
        </w:rPr>
      </w:pPr>
    </w:p>
    <w:p w14:paraId="593CE52B" w14:textId="77777777" w:rsidR="004C46E9" w:rsidRPr="00127BB1" w:rsidRDefault="004C46E9" w:rsidP="003C6FCE">
      <w:pPr>
        <w:pStyle w:val="textproiect"/>
        <w:rPr>
          <w:rFonts w:eastAsia="Verdana"/>
        </w:rPr>
      </w:pPr>
      <w:r w:rsidRPr="00127BB1">
        <w:rPr>
          <w:rFonts w:eastAsia="Verdana"/>
        </w:rPr>
        <w:t>În acest capitol sunt prezentate, pentru prevederiile planului, masurile specifice pentru prevenirea si reducerea impactului prevazute de plan si propuse prin actualul raport.</w:t>
      </w:r>
    </w:p>
    <w:p w14:paraId="10307FD6" w14:textId="77777777" w:rsidR="004C46E9" w:rsidRPr="00127BB1" w:rsidRDefault="004C46E9" w:rsidP="003C6FCE">
      <w:pPr>
        <w:pStyle w:val="textproiect"/>
      </w:pPr>
    </w:p>
    <w:p w14:paraId="2FA4E6B8" w14:textId="77777777" w:rsidR="004C46E9" w:rsidRPr="00127BB1" w:rsidRDefault="004C46E9" w:rsidP="003C6FCE">
      <w:pPr>
        <w:pStyle w:val="textproiect"/>
        <w:rPr>
          <w:rFonts w:eastAsia="Verdana"/>
        </w:rPr>
      </w:pPr>
      <w:r w:rsidRPr="00127BB1">
        <w:rPr>
          <w:rFonts w:eastAsia="Verdana"/>
          <w:b/>
        </w:rPr>
        <w:t>Capitolul 8:</w:t>
      </w:r>
      <w:r w:rsidRPr="00127BB1">
        <w:rPr>
          <w:rFonts w:eastAsia="Verdana"/>
        </w:rPr>
        <w:t xml:space="preserve"> </w:t>
      </w:r>
      <w:r w:rsidRPr="00127BB1">
        <w:t>Expunerea motivelor care au condus la selectarea variantelor alese</w:t>
      </w:r>
    </w:p>
    <w:p w14:paraId="6434009A" w14:textId="77777777" w:rsidR="004C46E9" w:rsidRPr="00127BB1" w:rsidRDefault="004C46E9" w:rsidP="003C6FCE">
      <w:pPr>
        <w:pStyle w:val="textproiect"/>
        <w:rPr>
          <w:rFonts w:eastAsia="Verdana"/>
        </w:rPr>
      </w:pPr>
    </w:p>
    <w:p w14:paraId="3A07F308" w14:textId="77777777" w:rsidR="004C46E9" w:rsidRPr="00127BB1" w:rsidRDefault="004C46E9" w:rsidP="003C6FCE">
      <w:pPr>
        <w:pStyle w:val="textproiect"/>
        <w:rPr>
          <w:rFonts w:eastAsia="Verdana"/>
        </w:rPr>
      </w:pPr>
      <w:r w:rsidRPr="00127BB1">
        <w:rPr>
          <w:rFonts w:eastAsia="Verdana"/>
        </w:rPr>
        <w:t>În acest capitol sunt prezentate si evaluate, din punct de vedere al impactului asupra mediului, alternativele privind propuneriile de implementare a planului, care poate genera efecte semnificative asupra mediului.</w:t>
      </w:r>
    </w:p>
    <w:p w14:paraId="5E0340A3" w14:textId="77777777" w:rsidR="004C46E9" w:rsidRPr="00127BB1" w:rsidRDefault="004C46E9" w:rsidP="003C6FCE">
      <w:pPr>
        <w:pStyle w:val="textproiect"/>
        <w:rPr>
          <w:rFonts w:eastAsia="Verdana"/>
        </w:rPr>
      </w:pPr>
    </w:p>
    <w:p w14:paraId="3DD3990A" w14:textId="77777777" w:rsidR="004C46E9" w:rsidRPr="00127BB1" w:rsidRDefault="004C46E9" w:rsidP="003C6FCE">
      <w:pPr>
        <w:pStyle w:val="textproiect"/>
      </w:pPr>
      <w:r w:rsidRPr="00127BB1">
        <w:rPr>
          <w:rFonts w:eastAsia="Verdana"/>
          <w:b/>
        </w:rPr>
        <w:t xml:space="preserve">     Capitolul 9:</w:t>
      </w:r>
      <w:r w:rsidRPr="00127BB1">
        <w:rPr>
          <w:rFonts w:eastAsia="Verdana"/>
        </w:rPr>
        <w:t xml:space="preserve"> </w:t>
      </w:r>
      <w:r w:rsidRPr="00127BB1">
        <w:t>Măsurile avute în vedere pentru monitorizarea efectelor semnificative ale implementării amenajamentului silvic.</w:t>
      </w:r>
    </w:p>
    <w:p w14:paraId="79A2D6B7" w14:textId="77777777" w:rsidR="004C46E9" w:rsidRPr="00127BB1" w:rsidRDefault="004C46E9" w:rsidP="003C6FCE">
      <w:pPr>
        <w:pStyle w:val="textproiect"/>
        <w:rPr>
          <w:rFonts w:eastAsia="Verdana"/>
        </w:rPr>
      </w:pPr>
    </w:p>
    <w:p w14:paraId="7714329F" w14:textId="77777777" w:rsidR="004C46E9" w:rsidRPr="00127BB1" w:rsidRDefault="004C46E9" w:rsidP="003C6FCE">
      <w:pPr>
        <w:pStyle w:val="textproiect"/>
      </w:pPr>
      <w:r w:rsidRPr="00127BB1">
        <w:rPr>
          <w:rFonts w:eastAsia="Verdana"/>
        </w:rPr>
        <w:t>În acest capitol sunt prezentate propunerile pentru programul de monitorizare a implementarii  prevederilor Amenajamentului Silvic si de monitorizare a efectelor planului asupra mediului. Sunt  stabilite seturi de indicatori necesari pentru programul de monitorizare.</w:t>
      </w:r>
    </w:p>
    <w:p w14:paraId="5CE6FF9C" w14:textId="77777777" w:rsidR="004C46E9" w:rsidRPr="00127BB1" w:rsidRDefault="004C46E9" w:rsidP="003C6FCE">
      <w:pPr>
        <w:pStyle w:val="textproiect"/>
      </w:pPr>
    </w:p>
    <w:p w14:paraId="24E8FBA2" w14:textId="77777777" w:rsidR="004C46E9" w:rsidRPr="00127BB1" w:rsidRDefault="004C46E9" w:rsidP="003C6FCE">
      <w:pPr>
        <w:pStyle w:val="textproiect"/>
        <w:rPr>
          <w:rFonts w:eastAsia="Verdana"/>
        </w:rPr>
      </w:pPr>
      <w:r w:rsidRPr="00127BB1">
        <w:rPr>
          <w:rFonts w:eastAsia="Verdana"/>
          <w:b/>
        </w:rPr>
        <w:t>Capitolul 10:</w:t>
      </w:r>
      <w:r w:rsidRPr="00127BB1">
        <w:rPr>
          <w:rFonts w:eastAsia="Verdana"/>
        </w:rPr>
        <w:t xml:space="preserve"> </w:t>
      </w:r>
      <w:r w:rsidRPr="00127BB1">
        <w:t>Rezumat fara caracter tehnic</w:t>
      </w:r>
    </w:p>
    <w:p w14:paraId="190A4846" w14:textId="77777777" w:rsidR="004C46E9" w:rsidRPr="00127BB1" w:rsidRDefault="004C46E9" w:rsidP="003C6FCE">
      <w:pPr>
        <w:pStyle w:val="textproiect"/>
        <w:rPr>
          <w:rFonts w:eastAsia="Verdana"/>
        </w:rPr>
      </w:pPr>
    </w:p>
    <w:p w14:paraId="3A8377C7" w14:textId="77777777" w:rsidR="004C46E9" w:rsidRPr="00127BB1" w:rsidRDefault="004C46E9" w:rsidP="003C6FCE">
      <w:pPr>
        <w:pStyle w:val="textproiect"/>
      </w:pPr>
      <w:r w:rsidRPr="00127BB1">
        <w:rPr>
          <w:rFonts w:eastAsia="Verdana"/>
        </w:rPr>
        <w:t>În acest capitol este prezentata o sinteza a principalelor elemente ale Raportului de mediu,   sinteza care sa faciliteze publicului  interesat cunoasterea  celor  mai importante aspecte propuse de  plan, a masurilor prevazute de acesta pentru atingerea obiectivelor de  mediu, precum si a rezultatelor evaluarii de mediu.</w:t>
      </w:r>
    </w:p>
    <w:p w14:paraId="6096D8AB" w14:textId="77777777" w:rsidR="004C46E9" w:rsidRPr="00127BB1" w:rsidRDefault="004C46E9" w:rsidP="003C6FCE">
      <w:pPr>
        <w:pStyle w:val="textproiect"/>
      </w:pPr>
    </w:p>
    <w:p w14:paraId="16030DFC" w14:textId="77777777" w:rsidR="004C46E9" w:rsidRPr="00127BB1" w:rsidRDefault="004C46E9" w:rsidP="003C6FCE">
      <w:pPr>
        <w:pStyle w:val="textproiect"/>
        <w:rPr>
          <w:rFonts w:eastAsia="Verdana"/>
        </w:rPr>
      </w:pPr>
      <w:r w:rsidRPr="00127BB1">
        <w:rPr>
          <w:rFonts w:eastAsia="Verdana"/>
          <w:b/>
        </w:rPr>
        <w:t>Capitolul 11:</w:t>
      </w:r>
      <w:r w:rsidRPr="00127BB1">
        <w:rPr>
          <w:rFonts w:eastAsia="Verdana"/>
        </w:rPr>
        <w:t xml:space="preserve"> </w:t>
      </w:r>
      <w:r w:rsidRPr="00127BB1">
        <w:t>Concluzii</w:t>
      </w:r>
    </w:p>
    <w:p w14:paraId="0E3C4BAD" w14:textId="77777777" w:rsidR="004C46E9" w:rsidRPr="00127BB1" w:rsidRDefault="004C46E9" w:rsidP="003C6FCE">
      <w:pPr>
        <w:pStyle w:val="textproiect"/>
        <w:rPr>
          <w:rFonts w:eastAsia="Verdana"/>
        </w:rPr>
      </w:pPr>
    </w:p>
    <w:p w14:paraId="40D0768A" w14:textId="5EF65F04" w:rsidR="004C46E9" w:rsidRPr="00127BB1" w:rsidRDefault="004C46E9" w:rsidP="006B0ACF">
      <w:pPr>
        <w:spacing w:after="0" w:line="240" w:lineRule="auto"/>
        <w:ind w:firstLine="567"/>
        <w:rPr>
          <w:rFonts w:cs="Times New Roman"/>
          <w:bCs/>
        </w:rPr>
      </w:pPr>
      <w:r w:rsidRPr="00127BB1">
        <w:rPr>
          <w:rFonts w:eastAsia="Verdana" w:cs="Times New Roman"/>
        </w:rPr>
        <w:t xml:space="preserve">În  acest  capitol  sunt  prezentate  concluziile  la  evaluarea  de  mediu  a  Amenajamentului Silvic al </w:t>
      </w:r>
      <w:r w:rsidRPr="00127BB1">
        <w:rPr>
          <w:rFonts w:eastAsia="Verdana" w:cs="Times New Roman"/>
          <w:b/>
          <w:bCs/>
        </w:rPr>
        <w:t xml:space="preserve">U.P. </w:t>
      </w:r>
      <w:r w:rsidR="00EE3DF5" w:rsidRPr="00127BB1">
        <w:rPr>
          <w:rFonts w:eastAsia="Verdana" w:cs="Times New Roman"/>
          <w:b/>
          <w:bCs/>
        </w:rPr>
        <w:t>I Mailat Caplea</w:t>
      </w:r>
      <w:r w:rsidRPr="00127BB1">
        <w:rPr>
          <w:rFonts w:eastAsia="Verdana" w:cs="Times New Roman"/>
        </w:rPr>
        <w:t xml:space="preserve"> din cadrul </w:t>
      </w:r>
      <w:r w:rsidRPr="00127BB1">
        <w:rPr>
          <w:rFonts w:cs="Times New Roman"/>
        </w:rPr>
        <w:t>R.P.L. O.S. Pădurile Făgărașului R.A.</w:t>
      </w:r>
      <w:r w:rsidRPr="00127BB1">
        <w:rPr>
          <w:rFonts w:eastAsia="Verdana" w:cs="Times New Roman"/>
        </w:rPr>
        <w:t xml:space="preserve"> ce se suprapune </w:t>
      </w:r>
      <w:r w:rsidR="0058740E" w:rsidRPr="00127BB1">
        <w:rPr>
          <w:rFonts w:cs="Times New Roman"/>
          <w:szCs w:val="24"/>
        </w:rPr>
        <w:t>integral</w:t>
      </w:r>
      <w:r w:rsidRPr="00127BB1">
        <w:rPr>
          <w:rFonts w:cs="Times New Roman"/>
          <w:szCs w:val="24"/>
        </w:rPr>
        <w:t xml:space="preserve"> peste aria specială de conservare </w:t>
      </w:r>
      <w:r w:rsidRPr="00127BB1">
        <w:rPr>
          <w:rFonts w:cs="Times New Roman"/>
          <w:b/>
          <w:bCs/>
          <w:szCs w:val="24"/>
        </w:rPr>
        <w:t>ROSAC0122 Munții Făgăraș</w:t>
      </w:r>
      <w:r w:rsidR="00EB5EC0" w:rsidRPr="00127BB1">
        <w:rPr>
          <w:rFonts w:cs="Times New Roman"/>
          <w:b/>
          <w:bCs/>
          <w:szCs w:val="24"/>
        </w:rPr>
        <w:t xml:space="preserve"> și</w:t>
      </w:r>
      <w:r w:rsidRPr="00127BB1">
        <w:rPr>
          <w:rFonts w:cs="Times New Roman"/>
          <w:b/>
          <w:bCs/>
          <w:szCs w:val="24"/>
        </w:rPr>
        <w:t xml:space="preserve"> </w:t>
      </w:r>
      <w:r w:rsidRPr="00127BB1">
        <w:rPr>
          <w:rFonts w:cs="Times New Roman"/>
          <w:szCs w:val="24"/>
        </w:rPr>
        <w:t xml:space="preserve">parțial peste aria de protecție specială avifaunistică </w:t>
      </w:r>
      <w:r w:rsidRPr="00127BB1">
        <w:rPr>
          <w:rFonts w:cs="Times New Roman"/>
          <w:b/>
          <w:bCs/>
          <w:szCs w:val="24"/>
        </w:rPr>
        <w:t>ROSPA0098 Piemontul Făgăraș</w:t>
      </w:r>
      <w:r w:rsidR="00EB5EC0" w:rsidRPr="00127BB1">
        <w:rPr>
          <w:rFonts w:cs="Times New Roman"/>
          <w:b/>
          <w:bCs/>
          <w:szCs w:val="24"/>
        </w:rPr>
        <w:t>.</w:t>
      </w:r>
      <w:r w:rsidRPr="00127BB1">
        <w:rPr>
          <w:rFonts w:cs="Times New Roman"/>
          <w:bCs/>
        </w:rPr>
        <w:t xml:space="preserve">          </w:t>
      </w:r>
    </w:p>
    <w:p w14:paraId="0547DDB6" w14:textId="77777777" w:rsidR="00261495" w:rsidRPr="00127BB1" w:rsidRDefault="00261495" w:rsidP="00377308">
      <w:pPr>
        <w:spacing w:after="0"/>
        <w:rPr>
          <w:rFonts w:cs="Times New Roman"/>
        </w:rPr>
      </w:pPr>
    </w:p>
    <w:p w14:paraId="18605CC2" w14:textId="77777777" w:rsidR="004C46E9" w:rsidRPr="00127BB1" w:rsidRDefault="004C46E9" w:rsidP="003C6FCE">
      <w:pPr>
        <w:pStyle w:val="Heading3"/>
        <w:spacing w:before="0" w:after="0" w:line="240" w:lineRule="auto"/>
        <w:rPr>
          <w:rFonts w:cs="Times New Roman"/>
          <w:color w:val="auto"/>
        </w:rPr>
      </w:pPr>
      <w:bookmarkStart w:id="110" w:name="_Toc147573216"/>
      <w:bookmarkStart w:id="111" w:name="_Toc158638825"/>
      <w:bookmarkStart w:id="112" w:name="_Toc160267327"/>
      <w:bookmarkStart w:id="113" w:name="_Toc174526332"/>
      <w:bookmarkStart w:id="114" w:name="_Toc178674454"/>
      <w:bookmarkStart w:id="115" w:name="_Toc181703498"/>
      <w:bookmarkStart w:id="116" w:name="_Toc193204955"/>
      <w:bookmarkStart w:id="117" w:name="_Toc227674316"/>
      <w:bookmarkStart w:id="118" w:name="_Toc237166404"/>
      <w:r w:rsidRPr="00127BB1">
        <w:rPr>
          <w:rFonts w:cs="Times New Roman"/>
          <w:color w:val="auto"/>
          <w:sz w:val="24"/>
        </w:rPr>
        <w:t>1.2.2. Conținutul și obiectivele principale ale planului</w:t>
      </w:r>
      <w:bookmarkEnd w:id="110"/>
      <w:bookmarkEnd w:id="111"/>
      <w:bookmarkEnd w:id="112"/>
      <w:bookmarkEnd w:id="113"/>
      <w:bookmarkEnd w:id="114"/>
      <w:bookmarkEnd w:id="115"/>
      <w:bookmarkEnd w:id="116"/>
      <w:bookmarkEnd w:id="117"/>
      <w:bookmarkEnd w:id="118"/>
    </w:p>
    <w:p w14:paraId="43D34309" w14:textId="77777777" w:rsidR="004C46E9" w:rsidRPr="00127BB1" w:rsidRDefault="004C46E9" w:rsidP="003C6FCE">
      <w:pPr>
        <w:pStyle w:val="textproiect"/>
      </w:pPr>
    </w:p>
    <w:p w14:paraId="1ABF91D4" w14:textId="77777777" w:rsidR="004C46E9" w:rsidRPr="00127BB1" w:rsidRDefault="004C46E9" w:rsidP="003C6FCE">
      <w:pPr>
        <w:pStyle w:val="Heading4"/>
        <w:spacing w:before="0" w:after="0" w:line="240" w:lineRule="auto"/>
        <w:rPr>
          <w:rFonts w:cs="Times New Roman"/>
          <w:color w:val="auto"/>
        </w:rPr>
      </w:pPr>
      <w:bookmarkStart w:id="119" w:name="_Toc307226446"/>
      <w:bookmarkStart w:id="120" w:name="_Toc109990528"/>
      <w:r w:rsidRPr="00127BB1">
        <w:rPr>
          <w:rFonts w:cs="Times New Roman"/>
          <w:color w:val="auto"/>
        </w:rPr>
        <w:t>1.2.2.1. Denumirea planului</w:t>
      </w:r>
      <w:bookmarkEnd w:id="119"/>
      <w:bookmarkEnd w:id="120"/>
    </w:p>
    <w:p w14:paraId="424A3886" w14:textId="77777777" w:rsidR="004C46E9" w:rsidRPr="00127BB1" w:rsidRDefault="004C46E9" w:rsidP="00377308">
      <w:pPr>
        <w:spacing w:after="0"/>
        <w:rPr>
          <w:rFonts w:cs="Times New Roman"/>
        </w:rPr>
      </w:pPr>
    </w:p>
    <w:p w14:paraId="34674399" w14:textId="65E9E692" w:rsidR="004C46E9" w:rsidRPr="00127BB1" w:rsidRDefault="004C46E9" w:rsidP="003C6FCE">
      <w:pPr>
        <w:spacing w:after="0" w:line="240" w:lineRule="auto"/>
        <w:rPr>
          <w:rFonts w:cs="Times New Roman"/>
          <w:szCs w:val="24"/>
        </w:rPr>
      </w:pPr>
      <w:r w:rsidRPr="00127BB1">
        <w:rPr>
          <w:rFonts w:cs="Times New Roman"/>
          <w:b/>
          <w:bCs/>
          <w:i/>
          <w:iCs/>
          <w:szCs w:val="24"/>
        </w:rPr>
        <w:t>„Amenajamentul silvic al fondului forestier proprietate p</w:t>
      </w:r>
      <w:r w:rsidR="0058740E" w:rsidRPr="00127BB1">
        <w:rPr>
          <w:rFonts w:cs="Times New Roman"/>
          <w:b/>
          <w:bCs/>
          <w:i/>
          <w:iCs/>
          <w:szCs w:val="24"/>
        </w:rPr>
        <w:t>rivată</w:t>
      </w:r>
      <w:r w:rsidRPr="00127BB1">
        <w:rPr>
          <w:rFonts w:cs="Times New Roman"/>
          <w:b/>
          <w:bCs/>
          <w:i/>
          <w:iCs/>
          <w:szCs w:val="24"/>
        </w:rPr>
        <w:t xml:space="preserve"> aparținând </w:t>
      </w:r>
      <w:r w:rsidR="0058740E" w:rsidRPr="00127BB1">
        <w:rPr>
          <w:rFonts w:cs="Times New Roman"/>
          <w:b/>
          <w:bCs/>
          <w:i/>
          <w:iCs/>
          <w:szCs w:val="24"/>
        </w:rPr>
        <w:t>Composesoratului Mailat și Caplea, județul Brașov</w:t>
      </w:r>
      <w:r w:rsidRPr="00127BB1">
        <w:rPr>
          <w:rFonts w:cs="Times New Roman"/>
          <w:b/>
          <w:bCs/>
          <w:i/>
          <w:iCs/>
          <w:szCs w:val="24"/>
        </w:rPr>
        <w:t>, administrat de R.P.L. O.S. Pădurile Făgărașului R.A. jud. Brașov”</w:t>
      </w:r>
      <w:r w:rsidRPr="00127BB1">
        <w:rPr>
          <w:rFonts w:cs="Times New Roman"/>
          <w:szCs w:val="24"/>
        </w:rPr>
        <w:t>.</w:t>
      </w:r>
    </w:p>
    <w:p w14:paraId="78991307" w14:textId="77777777" w:rsidR="004C46E9" w:rsidRPr="00127BB1" w:rsidRDefault="004C46E9" w:rsidP="00377308">
      <w:pPr>
        <w:spacing w:after="0"/>
        <w:rPr>
          <w:rFonts w:cs="Times New Roman"/>
          <w:b/>
          <w:szCs w:val="24"/>
        </w:rPr>
      </w:pPr>
    </w:p>
    <w:p w14:paraId="237BFA91" w14:textId="77777777" w:rsidR="004C46E9" w:rsidRPr="00127BB1" w:rsidRDefault="004C46E9" w:rsidP="003C6FCE">
      <w:pPr>
        <w:pStyle w:val="Heading4"/>
        <w:spacing w:before="0" w:after="0" w:line="240" w:lineRule="auto"/>
        <w:rPr>
          <w:rFonts w:cs="Times New Roman"/>
          <w:color w:val="auto"/>
        </w:rPr>
      </w:pPr>
      <w:bookmarkStart w:id="121" w:name="_Toc307226447"/>
      <w:bookmarkStart w:id="122" w:name="_Toc109990529"/>
      <w:r w:rsidRPr="00127BB1">
        <w:rPr>
          <w:rFonts w:cs="Times New Roman"/>
          <w:color w:val="auto"/>
        </w:rPr>
        <w:lastRenderedPageBreak/>
        <w:t>1.2.2.2. Descrierea planului</w:t>
      </w:r>
      <w:bookmarkEnd w:id="121"/>
      <w:bookmarkEnd w:id="122"/>
    </w:p>
    <w:p w14:paraId="66484C70" w14:textId="77777777" w:rsidR="004C46E9" w:rsidRPr="00127BB1" w:rsidRDefault="004C46E9" w:rsidP="003C6FCE">
      <w:pPr>
        <w:spacing w:after="0" w:line="240" w:lineRule="auto"/>
        <w:rPr>
          <w:rFonts w:cs="Times New Roman"/>
        </w:rPr>
      </w:pPr>
    </w:p>
    <w:p w14:paraId="7EA954A0" w14:textId="77777777" w:rsidR="004C46E9" w:rsidRPr="00127BB1" w:rsidRDefault="004C46E9" w:rsidP="003C6FCE">
      <w:pPr>
        <w:pStyle w:val="textproiect"/>
        <w:ind w:firstLine="720"/>
      </w:pPr>
      <w:r w:rsidRPr="00127BB1">
        <w:t>Amenajamentul silvic este proiect tehnic,  prin care gospodarirea silvica iși asigură in pădure condiții organizatorice proprii pentru realizarea sarcinilor ei.</w:t>
      </w:r>
    </w:p>
    <w:p w14:paraId="41208C90" w14:textId="77777777" w:rsidR="004C46E9" w:rsidRPr="00127BB1" w:rsidRDefault="004C46E9" w:rsidP="003C6FCE">
      <w:pPr>
        <w:pStyle w:val="textproiect"/>
      </w:pPr>
      <w:r w:rsidRPr="00127BB1">
        <w:t>Gospodărirea fondului forestier naţional este supusă regimului silvic (= un sistem de norme tehnice silvice, economice şi juridice privind amenajarea, cultura, exploatarea, protecţia şi paza fondului forestier naţional, având ca finalitate asigurarea gospodăririi durabile a ecosistemelor forestiere) şi se face prin planurile de amenajament silvic elaborate după norme unitare la nivel naţional (indiferent de natura proprietăţii şi de forma de administrare).</w:t>
      </w:r>
    </w:p>
    <w:p w14:paraId="18BD55B1" w14:textId="77777777" w:rsidR="004C46E9" w:rsidRPr="00127BB1" w:rsidRDefault="004C46E9" w:rsidP="003C6FCE">
      <w:pPr>
        <w:pStyle w:val="textproiect"/>
      </w:pPr>
      <w:r w:rsidRPr="00127BB1">
        <w:t>Acestea sunt verificate de către autoritatea publică centrală care răspunde de silvicultură, fiind aprobate prin ordin de ministru.</w:t>
      </w:r>
    </w:p>
    <w:p w14:paraId="37D3D7ED" w14:textId="77777777" w:rsidR="00261495" w:rsidRPr="00127BB1" w:rsidRDefault="00261495" w:rsidP="003C6FCE">
      <w:pPr>
        <w:pStyle w:val="textproiect"/>
      </w:pPr>
    </w:p>
    <w:p w14:paraId="26F525B9" w14:textId="5418C09B" w:rsidR="0047600F" w:rsidRPr="00127BB1" w:rsidRDefault="0047600F" w:rsidP="003C6FCE">
      <w:pPr>
        <w:pStyle w:val="textproiect"/>
      </w:pPr>
      <w:r w:rsidRPr="00127BB1">
        <w:t xml:space="preserve">Întocmirea amenajamentelor este obligatorie fiind reglementată de legislatia in vigoare (Legea </w:t>
      </w:r>
      <w:r w:rsidR="00100C0B" w:rsidRPr="00127BB1">
        <w:t>331/202</w:t>
      </w:r>
      <w:r w:rsidR="00281524" w:rsidRPr="00127BB1">
        <w:t>4</w:t>
      </w:r>
      <w:r w:rsidRPr="00127BB1">
        <w:t xml:space="preserve"> – Codul Silvic si actele subsecvente acesteia).</w:t>
      </w:r>
    </w:p>
    <w:p w14:paraId="6EA743A8" w14:textId="77777777" w:rsidR="004C46E9" w:rsidRPr="00127BB1" w:rsidRDefault="004C46E9" w:rsidP="00377308">
      <w:pPr>
        <w:pStyle w:val="textproiect"/>
      </w:pPr>
    </w:p>
    <w:p w14:paraId="21DB6597" w14:textId="77777777" w:rsidR="004C46E9" w:rsidRPr="00127BB1" w:rsidRDefault="004C46E9" w:rsidP="00377308">
      <w:pPr>
        <w:pStyle w:val="textproiect"/>
        <w:ind w:firstLine="0"/>
        <w:jc w:val="center"/>
      </w:pPr>
      <w:r w:rsidRPr="00127BB1">
        <w:drawing>
          <wp:inline distT="0" distB="0" distL="0" distR="0" wp14:anchorId="08144731" wp14:editId="62BBF784">
            <wp:extent cx="4206240" cy="2557608"/>
            <wp:effectExtent l="0" t="0" r="381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e sistem silvotehnic.jpg"/>
                    <pic:cNvPicPr/>
                  </pic:nvPicPr>
                  <pic:blipFill rotWithShape="1">
                    <a:blip r:embed="rId21" cstate="screen">
                      <a:extLst>
                        <a:ext uri="{28A0092B-C50C-407E-A947-70E740481C1C}">
                          <a14:useLocalDpi xmlns:a14="http://schemas.microsoft.com/office/drawing/2010/main"/>
                        </a:ext>
                      </a:extLst>
                    </a:blip>
                    <a:srcRect/>
                    <a:stretch/>
                  </pic:blipFill>
                  <pic:spPr bwMode="auto">
                    <a:xfrm>
                      <a:off x="0" y="0"/>
                      <a:ext cx="4209073" cy="2559330"/>
                    </a:xfrm>
                    <a:prstGeom prst="rect">
                      <a:avLst/>
                    </a:prstGeom>
                    <a:ln>
                      <a:noFill/>
                    </a:ln>
                    <a:extLst>
                      <a:ext uri="{53640926-AAD7-44D8-BBD7-CCE9431645EC}">
                        <a14:shadowObscured xmlns:a14="http://schemas.microsoft.com/office/drawing/2010/main"/>
                      </a:ext>
                    </a:extLst>
                  </pic:spPr>
                </pic:pic>
              </a:graphicData>
            </a:graphic>
          </wp:inline>
        </w:drawing>
      </w:r>
    </w:p>
    <w:p w14:paraId="2BE7F156" w14:textId="2F264EB1" w:rsidR="0047600F" w:rsidRPr="00127BB1" w:rsidRDefault="0047600F" w:rsidP="00377308">
      <w:pPr>
        <w:pStyle w:val="Caption"/>
        <w:jc w:val="center"/>
        <w:rPr>
          <w:color w:val="auto"/>
          <w:sz w:val="24"/>
        </w:rPr>
      </w:pPr>
      <w:r w:rsidRPr="00127BB1">
        <w:rPr>
          <w:color w:val="auto"/>
        </w:rPr>
        <w:t>Figura: Componentele sistemului silvotehnic</w:t>
      </w:r>
    </w:p>
    <w:p w14:paraId="221A3E72" w14:textId="77777777" w:rsidR="004C46E9" w:rsidRPr="00127BB1" w:rsidRDefault="004C46E9" w:rsidP="00377308">
      <w:pPr>
        <w:pStyle w:val="textproiect"/>
      </w:pPr>
    </w:p>
    <w:p w14:paraId="51AC1B3F" w14:textId="77777777" w:rsidR="004C46E9" w:rsidRPr="00127BB1" w:rsidRDefault="004C46E9" w:rsidP="003C6FCE">
      <w:pPr>
        <w:spacing w:after="0" w:line="240" w:lineRule="auto"/>
        <w:rPr>
          <w:rFonts w:cs="Times New Roman"/>
        </w:rPr>
      </w:pPr>
    </w:p>
    <w:p w14:paraId="529E2257" w14:textId="77777777" w:rsidR="004C46E9" w:rsidRPr="00127BB1" w:rsidRDefault="004C46E9" w:rsidP="003C6FCE">
      <w:pPr>
        <w:pStyle w:val="Heading4"/>
        <w:spacing w:before="0" w:after="0" w:line="240" w:lineRule="auto"/>
        <w:rPr>
          <w:rFonts w:eastAsiaTheme="minorHAnsi" w:cs="Times New Roman"/>
          <w:color w:val="auto"/>
        </w:rPr>
      </w:pPr>
      <w:bookmarkStart w:id="123" w:name="_Toc146632782"/>
      <w:r w:rsidRPr="00127BB1">
        <w:rPr>
          <w:rFonts w:cs="Times New Roman"/>
          <w:color w:val="auto"/>
        </w:rPr>
        <w:t xml:space="preserve">1.2.2.3. </w:t>
      </w:r>
      <w:r w:rsidRPr="00127BB1">
        <w:rPr>
          <w:rFonts w:eastAsiaTheme="minorHAnsi" w:cs="Times New Roman"/>
          <w:color w:val="auto"/>
        </w:rPr>
        <w:t xml:space="preserve">Localizarea geografică şi administrativă a planului Amenajamentului Silvic </w:t>
      </w:r>
      <w:bookmarkEnd w:id="123"/>
    </w:p>
    <w:p w14:paraId="49590BD6" w14:textId="77777777" w:rsidR="004C46E9" w:rsidRPr="00127BB1" w:rsidRDefault="004C46E9" w:rsidP="003C6FCE">
      <w:pPr>
        <w:spacing w:after="0" w:line="240" w:lineRule="auto"/>
        <w:rPr>
          <w:rFonts w:cs="Times New Roman"/>
        </w:rPr>
      </w:pPr>
    </w:p>
    <w:p w14:paraId="2A53054D" w14:textId="77777777" w:rsidR="00FC1002" w:rsidRPr="00127BB1" w:rsidRDefault="00FC1002" w:rsidP="00FC1002">
      <w:pPr>
        <w:spacing w:after="0" w:line="240" w:lineRule="auto"/>
        <w:ind w:firstLine="562"/>
        <w:rPr>
          <w:rFonts w:eastAsia="Times New Roman" w:cs="Times New Roman"/>
          <w:kern w:val="0"/>
          <w:szCs w:val="24"/>
          <w:lang w:eastAsia="ro-RO"/>
          <w14:ligatures w14:val="none"/>
        </w:rPr>
      </w:pPr>
      <w:r w:rsidRPr="00127BB1">
        <w:rPr>
          <w:rFonts w:eastAsia="Times New Roman" w:cs="Times New Roman"/>
          <w:kern w:val="0"/>
          <w:szCs w:val="24"/>
          <w:lang w:eastAsia="ro-RO"/>
          <w14:ligatures w14:val="none"/>
        </w:rPr>
        <w:t xml:space="preserve">Obiectul prezentului studiu îl constituie amenajarea fondului forestier proprietate </w:t>
      </w:r>
      <w:r w:rsidRPr="00127BB1">
        <w:rPr>
          <w:rFonts w:eastAsia="Times New Roman" w:cs="Times New Roman"/>
          <w:kern w:val="0"/>
          <w:szCs w:val="24"/>
          <w:lang w:eastAsia="en-GB"/>
          <w14:ligatures w14:val="none"/>
        </w:rPr>
        <w:t>privată aparținând</w:t>
      </w:r>
      <w:r w:rsidRPr="00127BB1">
        <w:rPr>
          <w:rFonts w:eastAsia="Times New Roman" w:cs="Times New Roman"/>
          <w:kern w:val="0"/>
          <w:szCs w:val="24"/>
          <w:lang w:eastAsia="ro-RO"/>
          <w14:ligatures w14:val="none"/>
        </w:rPr>
        <w:t xml:space="preserve"> Composesoratului Mailat și Caplea, județul Brașov.</w:t>
      </w:r>
    </w:p>
    <w:p w14:paraId="4DFF18B7" w14:textId="77777777" w:rsidR="00FC1002" w:rsidRPr="00127BB1" w:rsidRDefault="00FC1002" w:rsidP="00FC1002">
      <w:pPr>
        <w:spacing w:after="0" w:line="240" w:lineRule="auto"/>
        <w:ind w:firstLine="426"/>
        <w:rPr>
          <w:rFonts w:eastAsia="Times New Roman" w:cs="Times New Roman"/>
          <w:kern w:val="0"/>
          <w:szCs w:val="20"/>
          <w:lang w:eastAsia="ro-RO"/>
          <w14:ligatures w14:val="none"/>
        </w:rPr>
      </w:pPr>
      <w:r w:rsidRPr="00127BB1">
        <w:rPr>
          <w:rFonts w:eastAsia="Times New Roman" w:cs="Times New Roman"/>
          <w:kern w:val="0"/>
          <w:szCs w:val="20"/>
          <w:lang w:eastAsia="ro-RO"/>
          <w14:ligatures w14:val="none"/>
        </w:rPr>
        <w:t>Din punct de vedere fizico-geografic pădurea este situată în Carpații Meridionali (III), Munții Făgăraș-Iezer (a), Masivul Făgăraș (1).</w:t>
      </w:r>
    </w:p>
    <w:p w14:paraId="4E63F1BB" w14:textId="77777777" w:rsidR="00FC1002" w:rsidRPr="00127BB1" w:rsidRDefault="00FC1002" w:rsidP="00FC1002">
      <w:pPr>
        <w:spacing w:after="0" w:line="240" w:lineRule="auto"/>
        <w:ind w:firstLine="426"/>
        <w:rPr>
          <w:rFonts w:eastAsia="Times New Roman" w:cs="Times New Roman"/>
          <w:kern w:val="0"/>
          <w:szCs w:val="24"/>
          <w:lang w:eastAsia="en-GB"/>
          <w14:ligatures w14:val="none"/>
        </w:rPr>
      </w:pPr>
      <w:bookmarkStart w:id="124" w:name="_Hlk171926244"/>
      <w:r w:rsidRPr="00127BB1">
        <w:rPr>
          <w:rFonts w:eastAsia="Times New Roman" w:cs="Times New Roman"/>
          <w:kern w:val="0"/>
          <w:szCs w:val="24"/>
          <w:lang w:eastAsia="en-GB"/>
          <w14:ligatures w14:val="none"/>
        </w:rPr>
        <w:t>Pădurea este situată în bazinul hidrografic al Văii Dejanilor.</w:t>
      </w:r>
    </w:p>
    <w:bookmarkEnd w:id="124"/>
    <w:p w14:paraId="6B3D772F" w14:textId="77777777" w:rsidR="00FC1002" w:rsidRPr="00127BB1" w:rsidRDefault="00FC1002" w:rsidP="00FC1002">
      <w:pPr>
        <w:spacing w:after="0" w:line="240" w:lineRule="auto"/>
        <w:ind w:firstLine="426"/>
        <w:rPr>
          <w:rFonts w:eastAsia="Times New Roman" w:cs="Times New Roman"/>
          <w:kern w:val="0"/>
          <w:szCs w:val="24"/>
          <w:lang w:eastAsia="en-GB"/>
          <w14:ligatures w14:val="none"/>
        </w:rPr>
      </w:pPr>
      <w:r w:rsidRPr="00127BB1">
        <w:rPr>
          <w:rFonts w:eastAsia="Times New Roman" w:cs="Times New Roman"/>
          <w:kern w:val="0"/>
          <w:szCs w:val="24"/>
          <w:lang w:eastAsia="en-GB"/>
          <w14:ligatures w14:val="none"/>
        </w:rPr>
        <w:t xml:space="preserve">Accesul în această unitate este asigurat </w:t>
      </w:r>
      <w:r w:rsidRPr="00127BB1">
        <w:rPr>
          <w:rFonts w:eastAsia="Times New Roman" w:cs="Times New Roman"/>
          <w:kern w:val="0"/>
          <w:szCs w:val="24"/>
          <w14:ligatures w14:val="none"/>
        </w:rPr>
        <w:t>de un drum de exploatare: DE001 Valea Dejani</w:t>
      </w:r>
      <w:r w:rsidRPr="00127BB1">
        <w:rPr>
          <w:rFonts w:eastAsia="Times New Roman" w:cs="Times New Roman"/>
          <w:kern w:val="0"/>
          <w:szCs w:val="24"/>
          <w:lang w:eastAsia="en-GB"/>
          <w14:ligatures w14:val="none"/>
        </w:rPr>
        <w:t xml:space="preserve"> și de un drum forestier: FE001 Lupșa.</w:t>
      </w:r>
    </w:p>
    <w:p w14:paraId="301247A0" w14:textId="77777777" w:rsidR="00FC1002" w:rsidRPr="00127BB1" w:rsidRDefault="00FC1002" w:rsidP="00FC1002">
      <w:pPr>
        <w:spacing w:after="0" w:line="240" w:lineRule="auto"/>
        <w:ind w:firstLine="426"/>
        <w:rPr>
          <w:rFonts w:eastAsia="Times New Roman" w:cs="Times New Roman"/>
          <w:kern w:val="0"/>
          <w:szCs w:val="24"/>
          <w:lang w:eastAsia="en-GB"/>
          <w14:ligatures w14:val="none"/>
        </w:rPr>
      </w:pPr>
    </w:p>
    <w:p w14:paraId="4852A136" w14:textId="77777777" w:rsidR="00FC1002" w:rsidRPr="00127BB1" w:rsidRDefault="00FC1002" w:rsidP="00FC1002">
      <w:r w:rsidRPr="00127BB1">
        <w:t xml:space="preserve">          Din punct de vedere administrativ situația este următoarea:</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517"/>
        <w:gridCol w:w="828"/>
        <w:gridCol w:w="2188"/>
        <w:gridCol w:w="4100"/>
        <w:gridCol w:w="1347"/>
      </w:tblGrid>
      <w:tr w:rsidR="00127BB1" w:rsidRPr="00127BB1" w14:paraId="3524C270" w14:textId="77777777" w:rsidTr="00360132">
        <w:trPr>
          <w:trHeight w:val="288"/>
        </w:trPr>
        <w:tc>
          <w:tcPr>
            <w:tcW w:w="288" w:type="pct"/>
            <w:tcBorders>
              <w:top w:val="single" w:sz="18" w:space="0" w:color="auto"/>
              <w:left w:val="single" w:sz="18" w:space="0" w:color="auto"/>
              <w:bottom w:val="single" w:sz="12" w:space="0" w:color="auto"/>
              <w:right w:val="single" w:sz="4" w:space="0" w:color="auto"/>
            </w:tcBorders>
            <w:shd w:val="clear" w:color="auto" w:fill="E2EFD9" w:themeFill="accent6" w:themeFillTint="33"/>
            <w:vAlign w:val="center"/>
          </w:tcPr>
          <w:p w14:paraId="24FF7786" w14:textId="77777777" w:rsidR="00FC1002" w:rsidRPr="00127BB1" w:rsidRDefault="00FC1002" w:rsidP="00360132">
            <w:pPr>
              <w:spacing w:after="0" w:line="240" w:lineRule="auto"/>
              <w:jc w:val="center"/>
              <w:rPr>
                <w:rFonts w:cs="Arial"/>
                <w:b/>
                <w:bCs/>
                <w:sz w:val="18"/>
                <w:szCs w:val="18"/>
                <w:lang w:eastAsia="ro-RO"/>
              </w:rPr>
            </w:pPr>
            <w:r w:rsidRPr="00127BB1">
              <w:rPr>
                <w:rFonts w:cs="Arial"/>
                <w:b/>
                <w:bCs/>
                <w:sz w:val="18"/>
                <w:szCs w:val="18"/>
                <w:lang w:eastAsia="ro-RO"/>
              </w:rPr>
              <w:t>Nr. crt.</w:t>
            </w:r>
          </w:p>
        </w:tc>
        <w:tc>
          <w:tcPr>
            <w:tcW w:w="461" w:type="pct"/>
            <w:tcBorders>
              <w:top w:val="single" w:sz="18" w:space="0" w:color="auto"/>
              <w:left w:val="single" w:sz="4" w:space="0" w:color="auto"/>
              <w:bottom w:val="single" w:sz="12" w:space="0" w:color="auto"/>
              <w:right w:val="single" w:sz="4" w:space="0" w:color="auto"/>
            </w:tcBorders>
            <w:shd w:val="clear" w:color="auto" w:fill="E2EFD9" w:themeFill="accent6" w:themeFillTint="33"/>
            <w:vAlign w:val="center"/>
          </w:tcPr>
          <w:p w14:paraId="77992086" w14:textId="77777777" w:rsidR="00FC1002" w:rsidRPr="00127BB1" w:rsidRDefault="00FC1002" w:rsidP="00360132">
            <w:pPr>
              <w:spacing w:after="0" w:line="240" w:lineRule="auto"/>
              <w:jc w:val="center"/>
              <w:rPr>
                <w:rFonts w:cs="Arial"/>
                <w:b/>
                <w:bCs/>
                <w:sz w:val="18"/>
                <w:szCs w:val="18"/>
                <w:lang w:eastAsia="ro-RO"/>
              </w:rPr>
            </w:pPr>
            <w:r w:rsidRPr="00127BB1">
              <w:rPr>
                <w:rFonts w:cs="Arial"/>
                <w:b/>
                <w:bCs/>
                <w:sz w:val="18"/>
                <w:szCs w:val="18"/>
                <w:lang w:eastAsia="ro-RO"/>
              </w:rPr>
              <w:t>Județul</w:t>
            </w:r>
          </w:p>
        </w:tc>
        <w:tc>
          <w:tcPr>
            <w:tcW w:w="1218" w:type="pct"/>
            <w:tcBorders>
              <w:top w:val="single" w:sz="18" w:space="0" w:color="auto"/>
              <w:left w:val="single" w:sz="4" w:space="0" w:color="auto"/>
              <w:bottom w:val="single" w:sz="12" w:space="0" w:color="auto"/>
              <w:right w:val="single" w:sz="4" w:space="0" w:color="auto"/>
            </w:tcBorders>
            <w:shd w:val="clear" w:color="auto" w:fill="E2EFD9" w:themeFill="accent6" w:themeFillTint="33"/>
            <w:vAlign w:val="center"/>
          </w:tcPr>
          <w:p w14:paraId="4881B482" w14:textId="77777777" w:rsidR="00FC1002" w:rsidRPr="00127BB1" w:rsidRDefault="00FC1002" w:rsidP="00360132">
            <w:pPr>
              <w:spacing w:after="0" w:line="240" w:lineRule="auto"/>
              <w:jc w:val="center"/>
              <w:rPr>
                <w:rFonts w:cs="Arial"/>
                <w:b/>
                <w:bCs/>
                <w:sz w:val="18"/>
                <w:szCs w:val="18"/>
                <w:lang w:eastAsia="ro-RO"/>
              </w:rPr>
            </w:pPr>
            <w:r w:rsidRPr="00127BB1">
              <w:rPr>
                <w:rFonts w:cs="Arial"/>
                <w:b/>
                <w:bCs/>
                <w:sz w:val="18"/>
                <w:szCs w:val="18"/>
                <w:lang w:eastAsia="ro-RO"/>
              </w:rPr>
              <w:t>Unitatea</w:t>
            </w:r>
          </w:p>
          <w:p w14:paraId="32F6B492" w14:textId="77777777" w:rsidR="00FC1002" w:rsidRPr="00127BB1" w:rsidRDefault="00FC1002" w:rsidP="00360132">
            <w:pPr>
              <w:spacing w:after="0" w:line="240" w:lineRule="auto"/>
              <w:jc w:val="center"/>
              <w:rPr>
                <w:rFonts w:cs="Arial"/>
                <w:b/>
                <w:bCs/>
                <w:sz w:val="18"/>
                <w:szCs w:val="18"/>
                <w:lang w:eastAsia="ro-RO"/>
              </w:rPr>
            </w:pPr>
            <w:r w:rsidRPr="00127BB1">
              <w:rPr>
                <w:rFonts w:cs="Arial"/>
                <w:b/>
                <w:bCs/>
                <w:sz w:val="18"/>
                <w:szCs w:val="18"/>
                <w:lang w:eastAsia="ro-RO"/>
              </w:rPr>
              <w:t>administrativ-teritorială</w:t>
            </w:r>
          </w:p>
        </w:tc>
        <w:tc>
          <w:tcPr>
            <w:tcW w:w="2283" w:type="pct"/>
            <w:tcBorders>
              <w:top w:val="single" w:sz="18" w:space="0" w:color="auto"/>
              <w:left w:val="single" w:sz="4" w:space="0" w:color="auto"/>
              <w:bottom w:val="single" w:sz="12" w:space="0" w:color="auto"/>
              <w:right w:val="single" w:sz="4" w:space="0" w:color="auto"/>
            </w:tcBorders>
            <w:shd w:val="clear" w:color="auto" w:fill="E2EFD9" w:themeFill="accent6" w:themeFillTint="33"/>
            <w:vAlign w:val="center"/>
          </w:tcPr>
          <w:p w14:paraId="3D7A1A9C" w14:textId="77777777" w:rsidR="00FC1002" w:rsidRPr="00127BB1" w:rsidRDefault="00FC1002" w:rsidP="00360132">
            <w:pPr>
              <w:spacing w:after="0" w:line="240" w:lineRule="auto"/>
              <w:jc w:val="center"/>
              <w:rPr>
                <w:rFonts w:cs="Arial"/>
                <w:b/>
                <w:bCs/>
                <w:sz w:val="18"/>
                <w:szCs w:val="18"/>
                <w:lang w:eastAsia="ro-RO"/>
              </w:rPr>
            </w:pPr>
            <w:r w:rsidRPr="00127BB1">
              <w:rPr>
                <w:rFonts w:cs="Arial"/>
                <w:b/>
                <w:bCs/>
                <w:sz w:val="18"/>
                <w:szCs w:val="18"/>
                <w:lang w:eastAsia="ro-RO"/>
              </w:rPr>
              <w:t>Parcele aferente</w:t>
            </w:r>
          </w:p>
        </w:tc>
        <w:tc>
          <w:tcPr>
            <w:tcW w:w="750" w:type="pct"/>
            <w:tcBorders>
              <w:top w:val="single" w:sz="18" w:space="0" w:color="auto"/>
              <w:left w:val="single" w:sz="4" w:space="0" w:color="auto"/>
              <w:bottom w:val="single" w:sz="12" w:space="0" w:color="auto"/>
              <w:right w:val="single" w:sz="18" w:space="0" w:color="auto"/>
            </w:tcBorders>
            <w:shd w:val="clear" w:color="auto" w:fill="E2EFD9" w:themeFill="accent6" w:themeFillTint="33"/>
            <w:vAlign w:val="center"/>
          </w:tcPr>
          <w:p w14:paraId="105B96C9" w14:textId="77777777" w:rsidR="00FC1002" w:rsidRPr="00127BB1" w:rsidRDefault="00FC1002" w:rsidP="00360132">
            <w:pPr>
              <w:spacing w:after="0" w:line="240" w:lineRule="auto"/>
              <w:jc w:val="center"/>
              <w:rPr>
                <w:rFonts w:cs="Arial"/>
                <w:b/>
                <w:bCs/>
                <w:sz w:val="18"/>
                <w:szCs w:val="18"/>
                <w:lang w:eastAsia="ro-RO"/>
              </w:rPr>
            </w:pPr>
            <w:r w:rsidRPr="00127BB1">
              <w:rPr>
                <w:rFonts w:cs="Arial"/>
                <w:b/>
                <w:bCs/>
                <w:sz w:val="18"/>
                <w:szCs w:val="18"/>
                <w:lang w:eastAsia="ro-RO"/>
              </w:rPr>
              <w:t>Suprafața</w:t>
            </w:r>
          </w:p>
          <w:p w14:paraId="24B454C5" w14:textId="77777777" w:rsidR="00FC1002" w:rsidRPr="00127BB1" w:rsidRDefault="00FC1002" w:rsidP="00360132">
            <w:pPr>
              <w:spacing w:after="0" w:line="240" w:lineRule="auto"/>
              <w:jc w:val="center"/>
              <w:rPr>
                <w:rFonts w:cs="Arial"/>
                <w:b/>
                <w:bCs/>
                <w:sz w:val="18"/>
                <w:szCs w:val="18"/>
                <w:lang w:eastAsia="ro-RO"/>
              </w:rPr>
            </w:pPr>
            <w:r w:rsidRPr="00127BB1">
              <w:rPr>
                <w:rFonts w:cs="Arial"/>
                <w:b/>
                <w:bCs/>
                <w:sz w:val="18"/>
                <w:szCs w:val="18"/>
                <w:lang w:eastAsia="ro-RO"/>
              </w:rPr>
              <w:t>(ha)</w:t>
            </w:r>
          </w:p>
        </w:tc>
      </w:tr>
      <w:tr w:rsidR="00127BB1" w:rsidRPr="00127BB1" w14:paraId="4E8F7971" w14:textId="77777777" w:rsidTr="00360132">
        <w:trPr>
          <w:trHeight w:val="288"/>
        </w:trPr>
        <w:tc>
          <w:tcPr>
            <w:tcW w:w="288" w:type="pct"/>
            <w:tcBorders>
              <w:top w:val="single" w:sz="4" w:space="0" w:color="auto"/>
              <w:left w:val="single" w:sz="18" w:space="0" w:color="auto"/>
              <w:bottom w:val="single" w:sz="4" w:space="0" w:color="auto"/>
              <w:right w:val="single" w:sz="4" w:space="0" w:color="auto"/>
            </w:tcBorders>
            <w:vAlign w:val="center"/>
          </w:tcPr>
          <w:p w14:paraId="5E44175B" w14:textId="77777777" w:rsidR="00FC1002" w:rsidRPr="00127BB1" w:rsidRDefault="00FC1002" w:rsidP="00360132">
            <w:pPr>
              <w:tabs>
                <w:tab w:val="center" w:pos="4703"/>
                <w:tab w:val="right" w:pos="9406"/>
              </w:tabs>
              <w:spacing w:after="0" w:line="240" w:lineRule="auto"/>
              <w:jc w:val="center"/>
              <w:rPr>
                <w:rFonts w:cs="Arial"/>
                <w:sz w:val="18"/>
                <w:szCs w:val="18"/>
                <w:lang w:eastAsia="ro-RO"/>
              </w:rPr>
            </w:pPr>
            <w:r w:rsidRPr="00127BB1">
              <w:rPr>
                <w:rFonts w:cs="Arial"/>
                <w:sz w:val="18"/>
                <w:szCs w:val="18"/>
                <w:lang w:eastAsia="ro-RO"/>
              </w:rPr>
              <w:t>1.</w:t>
            </w:r>
          </w:p>
        </w:tc>
        <w:tc>
          <w:tcPr>
            <w:tcW w:w="461" w:type="pct"/>
            <w:vMerge w:val="restart"/>
            <w:tcBorders>
              <w:top w:val="single" w:sz="4" w:space="0" w:color="auto"/>
              <w:left w:val="single" w:sz="4" w:space="0" w:color="auto"/>
              <w:bottom w:val="single" w:sz="4" w:space="0" w:color="auto"/>
              <w:right w:val="single" w:sz="4" w:space="0" w:color="auto"/>
            </w:tcBorders>
            <w:vAlign w:val="center"/>
          </w:tcPr>
          <w:p w14:paraId="7540E1A3" w14:textId="77777777" w:rsidR="00FC1002" w:rsidRPr="00127BB1" w:rsidRDefault="00FC1002" w:rsidP="00360132">
            <w:pPr>
              <w:tabs>
                <w:tab w:val="center" w:pos="4703"/>
                <w:tab w:val="right" w:pos="9406"/>
              </w:tabs>
              <w:spacing w:after="0" w:line="240" w:lineRule="auto"/>
              <w:jc w:val="center"/>
              <w:rPr>
                <w:rFonts w:cs="Arial"/>
                <w:sz w:val="18"/>
                <w:szCs w:val="18"/>
                <w:lang w:eastAsia="ro-RO"/>
              </w:rPr>
            </w:pPr>
            <w:r w:rsidRPr="00127BB1">
              <w:rPr>
                <w:rFonts w:cs="Arial"/>
                <w:sz w:val="18"/>
                <w:szCs w:val="18"/>
                <w:lang w:eastAsia="ro-RO"/>
              </w:rPr>
              <w:t>Brașov</w:t>
            </w:r>
          </w:p>
        </w:tc>
        <w:tc>
          <w:tcPr>
            <w:tcW w:w="1218" w:type="pct"/>
            <w:tcBorders>
              <w:top w:val="single" w:sz="4" w:space="0" w:color="auto"/>
              <w:left w:val="single" w:sz="4" w:space="0" w:color="auto"/>
              <w:bottom w:val="single" w:sz="4" w:space="0" w:color="auto"/>
              <w:right w:val="single" w:sz="2" w:space="0" w:color="auto"/>
            </w:tcBorders>
            <w:vAlign w:val="center"/>
          </w:tcPr>
          <w:p w14:paraId="551D136A" w14:textId="77777777" w:rsidR="00FC1002" w:rsidRPr="00127BB1" w:rsidRDefault="00FC1002" w:rsidP="00360132">
            <w:pPr>
              <w:tabs>
                <w:tab w:val="center" w:pos="4703"/>
                <w:tab w:val="right" w:pos="9406"/>
              </w:tabs>
              <w:spacing w:after="0" w:line="240" w:lineRule="auto"/>
              <w:jc w:val="center"/>
              <w:rPr>
                <w:rFonts w:cs="Arial"/>
                <w:sz w:val="18"/>
                <w:szCs w:val="18"/>
                <w:lang w:eastAsia="ro-RO"/>
              </w:rPr>
            </w:pPr>
            <w:r w:rsidRPr="00127BB1">
              <w:rPr>
                <w:rFonts w:cs="Arial"/>
                <w:sz w:val="18"/>
                <w:szCs w:val="18"/>
                <w:lang w:eastAsia="ro-RO"/>
              </w:rPr>
              <w:t>Recea</w:t>
            </w:r>
          </w:p>
        </w:tc>
        <w:tc>
          <w:tcPr>
            <w:tcW w:w="2283" w:type="pct"/>
            <w:tcBorders>
              <w:top w:val="single" w:sz="4" w:space="0" w:color="auto"/>
              <w:left w:val="single" w:sz="2" w:space="0" w:color="auto"/>
              <w:bottom w:val="single" w:sz="4" w:space="0" w:color="auto"/>
              <w:right w:val="single" w:sz="2" w:space="0" w:color="auto"/>
            </w:tcBorders>
            <w:vAlign w:val="center"/>
          </w:tcPr>
          <w:p w14:paraId="577EA43F" w14:textId="77777777" w:rsidR="00FC1002" w:rsidRPr="00127BB1" w:rsidRDefault="00FC1002" w:rsidP="00360132">
            <w:pPr>
              <w:spacing w:after="0" w:line="240" w:lineRule="auto"/>
              <w:jc w:val="center"/>
              <w:rPr>
                <w:rFonts w:cs="Arial"/>
                <w:sz w:val="18"/>
                <w:szCs w:val="18"/>
              </w:rPr>
            </w:pPr>
            <w:r w:rsidRPr="00127BB1">
              <w:rPr>
                <w:rFonts w:cs="Arial"/>
                <w:sz w:val="18"/>
                <w:szCs w:val="18"/>
              </w:rPr>
              <w:t xml:space="preserve">50ABC%D%E, 51ABC%, 52-54, 55A%BC%D%E%, 56AB%D%, 61%, </w:t>
            </w:r>
            <w:r w:rsidRPr="00127BB1">
              <w:rPr>
                <w:rFonts w:cs="Arial"/>
                <w:bCs/>
                <w:iCs/>
                <w:sz w:val="18"/>
                <w:szCs w:val="18"/>
              </w:rPr>
              <w:t>67</w:t>
            </w:r>
            <w:r w:rsidRPr="00127BB1">
              <w:rPr>
                <w:rFonts w:cs="Arial"/>
                <w:b/>
                <w:bCs/>
                <w:i/>
                <w:iCs/>
                <w:sz w:val="18"/>
                <w:szCs w:val="18"/>
              </w:rPr>
              <w:t>D</w:t>
            </w:r>
          </w:p>
        </w:tc>
        <w:tc>
          <w:tcPr>
            <w:tcW w:w="750" w:type="pct"/>
            <w:tcBorders>
              <w:top w:val="single" w:sz="4" w:space="0" w:color="auto"/>
              <w:left w:val="single" w:sz="2" w:space="0" w:color="auto"/>
              <w:bottom w:val="single" w:sz="4" w:space="0" w:color="auto"/>
              <w:right w:val="single" w:sz="18" w:space="0" w:color="auto"/>
            </w:tcBorders>
            <w:vAlign w:val="center"/>
          </w:tcPr>
          <w:p w14:paraId="306FDD74" w14:textId="77777777" w:rsidR="00FC1002" w:rsidRPr="00127BB1" w:rsidRDefault="00FC1002" w:rsidP="00360132">
            <w:pPr>
              <w:tabs>
                <w:tab w:val="center" w:pos="4703"/>
                <w:tab w:val="right" w:pos="9406"/>
              </w:tabs>
              <w:spacing w:after="0" w:line="240" w:lineRule="auto"/>
              <w:jc w:val="center"/>
              <w:rPr>
                <w:rFonts w:cs="Arial"/>
                <w:sz w:val="18"/>
                <w:szCs w:val="18"/>
                <w:lang w:eastAsia="ro-RO"/>
              </w:rPr>
            </w:pPr>
            <w:r w:rsidRPr="00127BB1">
              <w:rPr>
                <w:rFonts w:cs="Arial"/>
                <w:sz w:val="18"/>
                <w:szCs w:val="18"/>
                <w:lang w:eastAsia="ro-RO"/>
              </w:rPr>
              <w:t>247,63</w:t>
            </w:r>
          </w:p>
        </w:tc>
      </w:tr>
      <w:tr w:rsidR="00127BB1" w:rsidRPr="00127BB1" w14:paraId="071AAD2D" w14:textId="77777777" w:rsidTr="00360132">
        <w:trPr>
          <w:trHeight w:val="288"/>
        </w:trPr>
        <w:tc>
          <w:tcPr>
            <w:tcW w:w="288" w:type="pct"/>
            <w:tcBorders>
              <w:top w:val="single" w:sz="4" w:space="0" w:color="auto"/>
              <w:left w:val="single" w:sz="18" w:space="0" w:color="auto"/>
              <w:bottom w:val="single" w:sz="12" w:space="0" w:color="auto"/>
              <w:right w:val="single" w:sz="4" w:space="0" w:color="auto"/>
            </w:tcBorders>
            <w:vAlign w:val="center"/>
          </w:tcPr>
          <w:p w14:paraId="7132B6C5" w14:textId="77777777" w:rsidR="00FC1002" w:rsidRPr="00127BB1" w:rsidRDefault="00FC1002" w:rsidP="00360132">
            <w:pPr>
              <w:tabs>
                <w:tab w:val="center" w:pos="4703"/>
                <w:tab w:val="right" w:pos="9406"/>
              </w:tabs>
              <w:spacing w:after="0" w:line="240" w:lineRule="auto"/>
              <w:jc w:val="center"/>
              <w:rPr>
                <w:rFonts w:cs="Arial"/>
                <w:sz w:val="18"/>
                <w:szCs w:val="18"/>
                <w:lang w:eastAsia="ro-RO"/>
              </w:rPr>
            </w:pPr>
            <w:r w:rsidRPr="00127BB1">
              <w:rPr>
                <w:rFonts w:cs="Arial"/>
                <w:sz w:val="18"/>
                <w:szCs w:val="18"/>
                <w:lang w:eastAsia="ro-RO"/>
              </w:rPr>
              <w:t>2.</w:t>
            </w:r>
          </w:p>
        </w:tc>
        <w:tc>
          <w:tcPr>
            <w:tcW w:w="461" w:type="pct"/>
            <w:vMerge/>
            <w:tcBorders>
              <w:top w:val="single" w:sz="4" w:space="0" w:color="auto"/>
              <w:left w:val="single" w:sz="4" w:space="0" w:color="auto"/>
              <w:right w:val="single" w:sz="4" w:space="0" w:color="auto"/>
            </w:tcBorders>
            <w:vAlign w:val="center"/>
          </w:tcPr>
          <w:p w14:paraId="419A91C9" w14:textId="77777777" w:rsidR="00FC1002" w:rsidRPr="00127BB1" w:rsidRDefault="00FC1002" w:rsidP="00360132">
            <w:pPr>
              <w:tabs>
                <w:tab w:val="center" w:pos="4703"/>
                <w:tab w:val="right" w:pos="9406"/>
              </w:tabs>
              <w:spacing w:after="0" w:line="240" w:lineRule="auto"/>
              <w:jc w:val="center"/>
              <w:rPr>
                <w:rFonts w:cs="Arial"/>
                <w:sz w:val="18"/>
                <w:szCs w:val="18"/>
                <w:lang w:eastAsia="ro-RO"/>
              </w:rPr>
            </w:pPr>
          </w:p>
        </w:tc>
        <w:tc>
          <w:tcPr>
            <w:tcW w:w="1218" w:type="pct"/>
            <w:tcBorders>
              <w:top w:val="single" w:sz="4" w:space="0" w:color="auto"/>
              <w:left w:val="single" w:sz="4" w:space="0" w:color="auto"/>
              <w:bottom w:val="single" w:sz="12" w:space="0" w:color="auto"/>
              <w:right w:val="single" w:sz="2" w:space="0" w:color="auto"/>
            </w:tcBorders>
            <w:vAlign w:val="center"/>
          </w:tcPr>
          <w:p w14:paraId="61D7AD5A" w14:textId="77777777" w:rsidR="00FC1002" w:rsidRPr="00127BB1" w:rsidRDefault="00FC1002" w:rsidP="00360132">
            <w:pPr>
              <w:tabs>
                <w:tab w:val="center" w:pos="4703"/>
                <w:tab w:val="right" w:pos="9406"/>
              </w:tabs>
              <w:spacing w:after="0" w:line="240" w:lineRule="auto"/>
              <w:jc w:val="center"/>
              <w:rPr>
                <w:rFonts w:cs="Arial"/>
                <w:sz w:val="18"/>
                <w:szCs w:val="18"/>
                <w:lang w:eastAsia="ro-RO"/>
              </w:rPr>
            </w:pPr>
            <w:r w:rsidRPr="00127BB1">
              <w:rPr>
                <w:rFonts w:cs="Arial"/>
                <w:sz w:val="18"/>
                <w:szCs w:val="18"/>
                <w:lang w:eastAsia="ro-RO"/>
              </w:rPr>
              <w:t>Lisa</w:t>
            </w:r>
          </w:p>
        </w:tc>
        <w:tc>
          <w:tcPr>
            <w:tcW w:w="2283" w:type="pct"/>
            <w:tcBorders>
              <w:top w:val="single" w:sz="4" w:space="0" w:color="auto"/>
              <w:left w:val="single" w:sz="2" w:space="0" w:color="auto"/>
              <w:bottom w:val="single" w:sz="12" w:space="0" w:color="auto"/>
              <w:right w:val="single" w:sz="2" w:space="0" w:color="auto"/>
            </w:tcBorders>
            <w:vAlign w:val="center"/>
          </w:tcPr>
          <w:p w14:paraId="2A222DAA" w14:textId="77777777" w:rsidR="00FC1002" w:rsidRPr="00127BB1" w:rsidRDefault="00FC1002" w:rsidP="00360132">
            <w:pPr>
              <w:spacing w:after="0" w:line="240" w:lineRule="auto"/>
              <w:jc w:val="center"/>
              <w:rPr>
                <w:rFonts w:cs="Arial"/>
                <w:sz w:val="18"/>
                <w:szCs w:val="18"/>
              </w:rPr>
            </w:pPr>
            <w:r w:rsidRPr="00127BB1">
              <w:rPr>
                <w:rFonts w:cs="Arial"/>
                <w:sz w:val="18"/>
                <w:szCs w:val="18"/>
              </w:rPr>
              <w:t>50C%D%, 51C%, 55A%C%D%E%, 56B%D%, 61%</w:t>
            </w:r>
          </w:p>
        </w:tc>
        <w:tc>
          <w:tcPr>
            <w:tcW w:w="750" w:type="pct"/>
            <w:tcBorders>
              <w:top w:val="single" w:sz="4" w:space="0" w:color="auto"/>
              <w:left w:val="single" w:sz="2" w:space="0" w:color="auto"/>
              <w:bottom w:val="single" w:sz="12" w:space="0" w:color="auto"/>
              <w:right w:val="single" w:sz="18" w:space="0" w:color="auto"/>
            </w:tcBorders>
            <w:vAlign w:val="center"/>
          </w:tcPr>
          <w:p w14:paraId="7C3E8FAC" w14:textId="77777777" w:rsidR="00FC1002" w:rsidRPr="00127BB1" w:rsidRDefault="00FC1002" w:rsidP="00360132">
            <w:pPr>
              <w:tabs>
                <w:tab w:val="center" w:pos="4703"/>
                <w:tab w:val="right" w:pos="9406"/>
              </w:tabs>
              <w:spacing w:after="0" w:line="240" w:lineRule="auto"/>
              <w:jc w:val="center"/>
              <w:rPr>
                <w:rFonts w:cs="Arial"/>
                <w:sz w:val="18"/>
                <w:szCs w:val="18"/>
                <w:lang w:eastAsia="ro-RO"/>
              </w:rPr>
            </w:pPr>
            <w:r w:rsidRPr="00127BB1">
              <w:rPr>
                <w:rFonts w:cs="Arial"/>
                <w:sz w:val="18"/>
                <w:szCs w:val="18"/>
                <w:lang w:eastAsia="ro-RO"/>
              </w:rPr>
              <w:t>7,67</w:t>
            </w:r>
          </w:p>
        </w:tc>
      </w:tr>
      <w:tr w:rsidR="00FC1002" w:rsidRPr="00127BB1" w14:paraId="68EF38C3" w14:textId="77777777" w:rsidTr="00360132">
        <w:trPr>
          <w:trHeight w:val="288"/>
        </w:trPr>
        <w:tc>
          <w:tcPr>
            <w:tcW w:w="1967" w:type="pct"/>
            <w:gridSpan w:val="3"/>
            <w:tcBorders>
              <w:top w:val="single" w:sz="12" w:space="0" w:color="auto"/>
              <w:left w:val="single" w:sz="18" w:space="0" w:color="auto"/>
              <w:bottom w:val="single" w:sz="18" w:space="0" w:color="auto"/>
              <w:right w:val="single" w:sz="4" w:space="0" w:color="auto"/>
            </w:tcBorders>
            <w:vAlign w:val="center"/>
          </w:tcPr>
          <w:p w14:paraId="25725C35" w14:textId="77777777" w:rsidR="00FC1002" w:rsidRPr="00127BB1" w:rsidRDefault="00FC1002" w:rsidP="00360132">
            <w:pPr>
              <w:tabs>
                <w:tab w:val="center" w:pos="4703"/>
                <w:tab w:val="right" w:pos="9406"/>
              </w:tabs>
              <w:spacing w:after="0" w:line="240" w:lineRule="auto"/>
              <w:jc w:val="center"/>
              <w:rPr>
                <w:rFonts w:cs="Arial"/>
                <w:b/>
                <w:bCs/>
                <w:sz w:val="18"/>
                <w:szCs w:val="18"/>
                <w:lang w:eastAsia="ro-RO"/>
              </w:rPr>
            </w:pPr>
            <w:r w:rsidRPr="00127BB1">
              <w:rPr>
                <w:rFonts w:cs="Arial"/>
                <w:b/>
                <w:bCs/>
                <w:sz w:val="18"/>
                <w:szCs w:val="18"/>
                <w:lang w:eastAsia="ro-RO"/>
              </w:rPr>
              <w:t>Total</w:t>
            </w:r>
          </w:p>
        </w:tc>
        <w:tc>
          <w:tcPr>
            <w:tcW w:w="2283" w:type="pct"/>
            <w:tcBorders>
              <w:top w:val="single" w:sz="12" w:space="0" w:color="auto"/>
              <w:left w:val="single" w:sz="4" w:space="0" w:color="auto"/>
              <w:bottom w:val="single" w:sz="18" w:space="0" w:color="auto"/>
              <w:right w:val="single" w:sz="4" w:space="0" w:color="auto"/>
            </w:tcBorders>
            <w:vAlign w:val="center"/>
          </w:tcPr>
          <w:p w14:paraId="2F483452" w14:textId="77777777" w:rsidR="00FC1002" w:rsidRPr="00127BB1" w:rsidRDefault="00FC1002" w:rsidP="00360132">
            <w:pPr>
              <w:tabs>
                <w:tab w:val="center" w:pos="4703"/>
                <w:tab w:val="right" w:pos="9406"/>
              </w:tabs>
              <w:spacing w:after="0" w:line="240" w:lineRule="auto"/>
              <w:jc w:val="center"/>
              <w:rPr>
                <w:rFonts w:cs="Arial"/>
                <w:b/>
                <w:bCs/>
                <w:sz w:val="18"/>
                <w:szCs w:val="18"/>
                <w:lang w:eastAsia="ro-RO"/>
              </w:rPr>
            </w:pPr>
            <w:r w:rsidRPr="00127BB1">
              <w:rPr>
                <w:rFonts w:cs="Arial"/>
                <w:b/>
                <w:bCs/>
                <w:sz w:val="18"/>
                <w:szCs w:val="18"/>
                <w:lang w:eastAsia="ro-RO"/>
              </w:rPr>
              <w:t>-</w:t>
            </w:r>
          </w:p>
        </w:tc>
        <w:tc>
          <w:tcPr>
            <w:tcW w:w="750" w:type="pct"/>
            <w:tcBorders>
              <w:top w:val="single" w:sz="12" w:space="0" w:color="auto"/>
              <w:left w:val="single" w:sz="4" w:space="0" w:color="auto"/>
              <w:bottom w:val="single" w:sz="18" w:space="0" w:color="auto"/>
              <w:right w:val="single" w:sz="18" w:space="0" w:color="auto"/>
            </w:tcBorders>
            <w:vAlign w:val="center"/>
          </w:tcPr>
          <w:p w14:paraId="000C0A2E" w14:textId="77777777" w:rsidR="00FC1002" w:rsidRPr="00127BB1" w:rsidRDefault="00FC1002" w:rsidP="00360132">
            <w:pPr>
              <w:tabs>
                <w:tab w:val="center" w:pos="4703"/>
                <w:tab w:val="right" w:pos="9406"/>
              </w:tabs>
              <w:spacing w:after="0" w:line="240" w:lineRule="auto"/>
              <w:jc w:val="center"/>
              <w:rPr>
                <w:rFonts w:cs="Arial"/>
                <w:b/>
                <w:bCs/>
                <w:sz w:val="18"/>
                <w:szCs w:val="18"/>
                <w:lang w:eastAsia="ro-RO"/>
              </w:rPr>
            </w:pPr>
            <w:r w:rsidRPr="00127BB1">
              <w:rPr>
                <w:rFonts w:cs="Arial"/>
                <w:b/>
                <w:bCs/>
                <w:sz w:val="18"/>
                <w:szCs w:val="18"/>
                <w:lang w:eastAsia="ro-RO"/>
              </w:rPr>
              <w:t>255,30</w:t>
            </w:r>
          </w:p>
        </w:tc>
      </w:tr>
    </w:tbl>
    <w:p w14:paraId="3C617792" w14:textId="77777777" w:rsidR="00FC1002" w:rsidRPr="00127BB1" w:rsidRDefault="00FC1002" w:rsidP="00FC1002">
      <w:pPr>
        <w:spacing w:after="0" w:line="240" w:lineRule="auto"/>
        <w:ind w:firstLine="706"/>
      </w:pPr>
    </w:p>
    <w:p w14:paraId="0234DE48" w14:textId="77777777" w:rsidR="00FC1002" w:rsidRPr="00127BB1" w:rsidRDefault="00FC1002" w:rsidP="00FC1002">
      <w:pPr>
        <w:spacing w:after="0" w:line="240" w:lineRule="auto"/>
        <w:ind w:firstLine="706"/>
      </w:pPr>
      <w:r w:rsidRPr="00127BB1">
        <w:t>Identificarea unității de producție poate fi făcută și prin coordonatele în sistem de proiecție Stereo 70, prezentate în tabelul următor:</w:t>
      </w:r>
    </w:p>
    <w:p w14:paraId="41401326" w14:textId="77777777" w:rsidR="00FC1002" w:rsidRPr="00127BB1" w:rsidRDefault="00FC1002" w:rsidP="00FC1002">
      <w:pPr>
        <w:spacing w:after="0" w:line="240" w:lineRule="auto"/>
        <w:ind w:left="-57" w:right="-57"/>
        <w:jc w:val="center"/>
        <w:rPr>
          <w:rFonts w:ascii="Arial" w:eastAsia="Times New Roman" w:hAnsi="Arial" w:cs="Arial"/>
          <w:b/>
          <w:kern w:val="0"/>
          <w:sz w:val="16"/>
          <w:szCs w:val="16"/>
          <w:lang w:eastAsia="en-GB"/>
          <w14:ligatures w14:val="none"/>
        </w:rPr>
      </w:pPr>
    </w:p>
    <w:p w14:paraId="522B6BFA" w14:textId="77777777" w:rsidR="00FC1002" w:rsidRPr="00127BB1" w:rsidRDefault="00FC1002" w:rsidP="00FC1002">
      <w:pPr>
        <w:spacing w:after="0" w:line="240" w:lineRule="auto"/>
        <w:ind w:left="-57" w:right="-57"/>
        <w:jc w:val="center"/>
        <w:rPr>
          <w:rFonts w:ascii="Arial" w:eastAsia="Times New Roman" w:hAnsi="Arial" w:cs="Arial"/>
          <w:b/>
          <w:kern w:val="0"/>
          <w:sz w:val="16"/>
          <w:szCs w:val="16"/>
          <w:lang w:eastAsia="en-GB"/>
          <w14:ligatures w14:val="none"/>
        </w:rPr>
        <w:sectPr w:rsidR="00FC1002" w:rsidRPr="00127BB1" w:rsidSect="00FC1002">
          <w:headerReference w:type="default" r:id="rId22"/>
          <w:footerReference w:type="default" r:id="rId23"/>
          <w:pgSz w:w="11906" w:h="16838"/>
          <w:pgMar w:top="1440" w:right="1440" w:bottom="1440" w:left="1440" w:header="708" w:footer="708" w:gutter="0"/>
          <w:cols w:space="708"/>
          <w:docGrid w:linePitch="360"/>
        </w:sect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2"/>
        <w:gridCol w:w="1672"/>
        <w:gridCol w:w="1669"/>
      </w:tblGrid>
      <w:tr w:rsidR="00127BB1" w:rsidRPr="00127BB1" w14:paraId="76A698CF" w14:textId="77777777" w:rsidTr="00360132">
        <w:trPr>
          <w:trHeight w:val="288"/>
          <w:tblHeader/>
          <w:jc w:val="center"/>
        </w:trPr>
        <w:tc>
          <w:tcPr>
            <w:tcW w:w="938" w:type="pct"/>
            <w:tcBorders>
              <w:top w:val="single" w:sz="18" w:space="0" w:color="auto"/>
              <w:left w:val="single" w:sz="18" w:space="0" w:color="auto"/>
              <w:bottom w:val="single" w:sz="12" w:space="0" w:color="auto"/>
            </w:tcBorders>
            <w:shd w:val="clear" w:color="auto" w:fill="E2EFD9" w:themeFill="accent6" w:themeFillTint="33"/>
            <w:noWrap/>
            <w:vAlign w:val="center"/>
            <w:hideMark/>
          </w:tcPr>
          <w:p w14:paraId="66DA3820"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Pct.</w:t>
            </w:r>
          </w:p>
        </w:tc>
        <w:tc>
          <w:tcPr>
            <w:tcW w:w="2033" w:type="pct"/>
            <w:tcBorders>
              <w:top w:val="single" w:sz="18" w:space="0" w:color="auto"/>
              <w:bottom w:val="single" w:sz="12" w:space="0" w:color="auto"/>
            </w:tcBorders>
            <w:shd w:val="clear" w:color="auto" w:fill="E2EFD9" w:themeFill="accent6" w:themeFillTint="33"/>
            <w:noWrap/>
            <w:vAlign w:val="center"/>
            <w:hideMark/>
          </w:tcPr>
          <w:p w14:paraId="5CA80973"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X (m)</w:t>
            </w:r>
          </w:p>
        </w:tc>
        <w:tc>
          <w:tcPr>
            <w:tcW w:w="2029" w:type="pct"/>
            <w:tcBorders>
              <w:top w:val="single" w:sz="18" w:space="0" w:color="auto"/>
              <w:bottom w:val="single" w:sz="12" w:space="0" w:color="auto"/>
              <w:right w:val="single" w:sz="18" w:space="0" w:color="auto"/>
            </w:tcBorders>
            <w:shd w:val="clear" w:color="auto" w:fill="E2EFD9" w:themeFill="accent6" w:themeFillTint="33"/>
            <w:noWrap/>
            <w:vAlign w:val="center"/>
            <w:hideMark/>
          </w:tcPr>
          <w:p w14:paraId="357F7B36"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Y (m)</w:t>
            </w:r>
          </w:p>
        </w:tc>
      </w:tr>
      <w:tr w:rsidR="00127BB1" w:rsidRPr="00127BB1" w14:paraId="25F97174" w14:textId="77777777" w:rsidTr="00360132">
        <w:trPr>
          <w:trHeight w:val="288"/>
          <w:jc w:val="center"/>
        </w:trPr>
        <w:tc>
          <w:tcPr>
            <w:tcW w:w="938" w:type="pct"/>
            <w:tcBorders>
              <w:top w:val="single" w:sz="12" w:space="0" w:color="auto"/>
              <w:left w:val="single" w:sz="18" w:space="0" w:color="auto"/>
            </w:tcBorders>
            <w:noWrap/>
            <w:vAlign w:val="center"/>
            <w:hideMark/>
          </w:tcPr>
          <w:p w14:paraId="7041475D"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1</w:t>
            </w:r>
          </w:p>
        </w:tc>
        <w:tc>
          <w:tcPr>
            <w:tcW w:w="2033" w:type="pct"/>
            <w:tcBorders>
              <w:top w:val="single" w:sz="12" w:space="0" w:color="auto"/>
            </w:tcBorders>
            <w:noWrap/>
            <w:vAlign w:val="center"/>
          </w:tcPr>
          <w:p w14:paraId="135BB8E4"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493240,776</w:t>
            </w:r>
          </w:p>
        </w:tc>
        <w:tc>
          <w:tcPr>
            <w:tcW w:w="2029" w:type="pct"/>
            <w:tcBorders>
              <w:top w:val="single" w:sz="12" w:space="0" w:color="auto"/>
              <w:right w:val="single" w:sz="18" w:space="0" w:color="auto"/>
            </w:tcBorders>
            <w:noWrap/>
            <w:vAlign w:val="center"/>
          </w:tcPr>
          <w:p w14:paraId="40D0D147"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460417,607</w:t>
            </w:r>
          </w:p>
        </w:tc>
      </w:tr>
      <w:tr w:rsidR="00127BB1" w:rsidRPr="00127BB1" w14:paraId="2B481989" w14:textId="77777777" w:rsidTr="00360132">
        <w:trPr>
          <w:trHeight w:val="288"/>
          <w:jc w:val="center"/>
        </w:trPr>
        <w:tc>
          <w:tcPr>
            <w:tcW w:w="938" w:type="pct"/>
            <w:tcBorders>
              <w:left w:val="single" w:sz="18" w:space="0" w:color="auto"/>
            </w:tcBorders>
            <w:noWrap/>
            <w:vAlign w:val="center"/>
            <w:hideMark/>
          </w:tcPr>
          <w:p w14:paraId="6D822EC1"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2</w:t>
            </w:r>
          </w:p>
        </w:tc>
        <w:tc>
          <w:tcPr>
            <w:tcW w:w="2033" w:type="pct"/>
            <w:noWrap/>
            <w:vAlign w:val="center"/>
          </w:tcPr>
          <w:p w14:paraId="3648841F"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493509,261</w:t>
            </w:r>
          </w:p>
        </w:tc>
        <w:tc>
          <w:tcPr>
            <w:tcW w:w="2029" w:type="pct"/>
            <w:tcBorders>
              <w:right w:val="single" w:sz="18" w:space="0" w:color="auto"/>
            </w:tcBorders>
            <w:noWrap/>
            <w:vAlign w:val="center"/>
          </w:tcPr>
          <w:p w14:paraId="17016338"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460023,128</w:t>
            </w:r>
          </w:p>
        </w:tc>
      </w:tr>
      <w:tr w:rsidR="00127BB1" w:rsidRPr="00127BB1" w14:paraId="1B3733E9" w14:textId="77777777" w:rsidTr="00360132">
        <w:trPr>
          <w:trHeight w:val="288"/>
          <w:jc w:val="center"/>
        </w:trPr>
        <w:tc>
          <w:tcPr>
            <w:tcW w:w="938" w:type="pct"/>
            <w:tcBorders>
              <w:left w:val="single" w:sz="18" w:space="0" w:color="auto"/>
            </w:tcBorders>
            <w:noWrap/>
            <w:vAlign w:val="center"/>
            <w:hideMark/>
          </w:tcPr>
          <w:p w14:paraId="08086D79"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3</w:t>
            </w:r>
          </w:p>
        </w:tc>
        <w:tc>
          <w:tcPr>
            <w:tcW w:w="2033" w:type="pct"/>
            <w:noWrap/>
            <w:vAlign w:val="center"/>
          </w:tcPr>
          <w:p w14:paraId="465C601F"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493978,501</w:t>
            </w:r>
          </w:p>
        </w:tc>
        <w:tc>
          <w:tcPr>
            <w:tcW w:w="2029" w:type="pct"/>
            <w:tcBorders>
              <w:right w:val="single" w:sz="18" w:space="0" w:color="auto"/>
            </w:tcBorders>
            <w:noWrap/>
            <w:vAlign w:val="center"/>
          </w:tcPr>
          <w:p w14:paraId="60E062B2"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460226,531</w:t>
            </w:r>
          </w:p>
        </w:tc>
      </w:tr>
      <w:tr w:rsidR="00127BB1" w:rsidRPr="00127BB1" w14:paraId="23C3A396" w14:textId="77777777" w:rsidTr="00360132">
        <w:trPr>
          <w:trHeight w:val="288"/>
          <w:jc w:val="center"/>
        </w:trPr>
        <w:tc>
          <w:tcPr>
            <w:tcW w:w="938" w:type="pct"/>
            <w:tcBorders>
              <w:left w:val="single" w:sz="18" w:space="0" w:color="auto"/>
            </w:tcBorders>
            <w:noWrap/>
            <w:vAlign w:val="center"/>
            <w:hideMark/>
          </w:tcPr>
          <w:p w14:paraId="2FCF450B"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w:t>
            </w:r>
          </w:p>
        </w:tc>
        <w:tc>
          <w:tcPr>
            <w:tcW w:w="2033" w:type="pct"/>
            <w:noWrap/>
            <w:vAlign w:val="center"/>
          </w:tcPr>
          <w:p w14:paraId="3D9870D7"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494082,200</w:t>
            </w:r>
          </w:p>
        </w:tc>
        <w:tc>
          <w:tcPr>
            <w:tcW w:w="2029" w:type="pct"/>
            <w:tcBorders>
              <w:right w:val="single" w:sz="18" w:space="0" w:color="auto"/>
            </w:tcBorders>
            <w:noWrap/>
            <w:vAlign w:val="center"/>
          </w:tcPr>
          <w:p w14:paraId="1C2DCAA4"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460633,634</w:t>
            </w:r>
          </w:p>
        </w:tc>
      </w:tr>
      <w:tr w:rsidR="00127BB1" w:rsidRPr="00127BB1" w14:paraId="20F88B31" w14:textId="77777777" w:rsidTr="00360132">
        <w:trPr>
          <w:trHeight w:val="288"/>
          <w:jc w:val="center"/>
        </w:trPr>
        <w:tc>
          <w:tcPr>
            <w:tcW w:w="938" w:type="pct"/>
            <w:tcBorders>
              <w:left w:val="single" w:sz="18" w:space="0" w:color="auto"/>
            </w:tcBorders>
            <w:noWrap/>
            <w:vAlign w:val="center"/>
            <w:hideMark/>
          </w:tcPr>
          <w:p w14:paraId="23677933"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5</w:t>
            </w:r>
          </w:p>
        </w:tc>
        <w:tc>
          <w:tcPr>
            <w:tcW w:w="2033" w:type="pct"/>
            <w:noWrap/>
            <w:vAlign w:val="center"/>
          </w:tcPr>
          <w:p w14:paraId="53A16CD9"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494249,146</w:t>
            </w:r>
          </w:p>
        </w:tc>
        <w:tc>
          <w:tcPr>
            <w:tcW w:w="2029" w:type="pct"/>
            <w:tcBorders>
              <w:right w:val="single" w:sz="18" w:space="0" w:color="auto"/>
            </w:tcBorders>
            <w:noWrap/>
            <w:vAlign w:val="center"/>
          </w:tcPr>
          <w:p w14:paraId="72D99A12"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460293,252</w:t>
            </w:r>
          </w:p>
        </w:tc>
      </w:tr>
      <w:tr w:rsidR="00127BB1" w:rsidRPr="00127BB1" w14:paraId="0EBABF23" w14:textId="77777777" w:rsidTr="00360132">
        <w:trPr>
          <w:trHeight w:val="288"/>
          <w:jc w:val="center"/>
        </w:trPr>
        <w:tc>
          <w:tcPr>
            <w:tcW w:w="938" w:type="pct"/>
            <w:tcBorders>
              <w:left w:val="single" w:sz="18" w:space="0" w:color="auto"/>
            </w:tcBorders>
            <w:noWrap/>
            <w:vAlign w:val="center"/>
            <w:hideMark/>
          </w:tcPr>
          <w:p w14:paraId="7A00AAF1"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6</w:t>
            </w:r>
          </w:p>
        </w:tc>
        <w:tc>
          <w:tcPr>
            <w:tcW w:w="2033" w:type="pct"/>
            <w:noWrap/>
            <w:vAlign w:val="center"/>
          </w:tcPr>
          <w:p w14:paraId="06AADF15"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493206,310</w:t>
            </w:r>
          </w:p>
        </w:tc>
        <w:tc>
          <w:tcPr>
            <w:tcW w:w="2029" w:type="pct"/>
            <w:tcBorders>
              <w:right w:val="single" w:sz="18" w:space="0" w:color="auto"/>
            </w:tcBorders>
            <w:noWrap/>
            <w:vAlign w:val="center"/>
          </w:tcPr>
          <w:p w14:paraId="643CE219"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461032,793</w:t>
            </w:r>
          </w:p>
        </w:tc>
      </w:tr>
      <w:tr w:rsidR="00127BB1" w:rsidRPr="00127BB1" w14:paraId="70A67683" w14:textId="77777777" w:rsidTr="00360132">
        <w:trPr>
          <w:trHeight w:val="288"/>
          <w:jc w:val="center"/>
        </w:trPr>
        <w:tc>
          <w:tcPr>
            <w:tcW w:w="938" w:type="pct"/>
            <w:tcBorders>
              <w:left w:val="single" w:sz="18" w:space="0" w:color="auto"/>
            </w:tcBorders>
            <w:noWrap/>
            <w:vAlign w:val="center"/>
            <w:hideMark/>
          </w:tcPr>
          <w:p w14:paraId="2D436454"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7</w:t>
            </w:r>
          </w:p>
        </w:tc>
        <w:tc>
          <w:tcPr>
            <w:tcW w:w="2033" w:type="pct"/>
            <w:noWrap/>
            <w:vAlign w:val="center"/>
          </w:tcPr>
          <w:p w14:paraId="0D6CB05A"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493548,510</w:t>
            </w:r>
          </w:p>
        </w:tc>
        <w:tc>
          <w:tcPr>
            <w:tcW w:w="2029" w:type="pct"/>
            <w:tcBorders>
              <w:right w:val="single" w:sz="18" w:space="0" w:color="auto"/>
            </w:tcBorders>
            <w:noWrap/>
            <w:vAlign w:val="center"/>
          </w:tcPr>
          <w:p w14:paraId="1DB62B43"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461399,968</w:t>
            </w:r>
          </w:p>
        </w:tc>
      </w:tr>
      <w:tr w:rsidR="00127BB1" w:rsidRPr="00127BB1" w14:paraId="71E525C8" w14:textId="77777777" w:rsidTr="00360132">
        <w:trPr>
          <w:trHeight w:val="288"/>
          <w:jc w:val="center"/>
        </w:trPr>
        <w:tc>
          <w:tcPr>
            <w:tcW w:w="938" w:type="pct"/>
            <w:tcBorders>
              <w:left w:val="single" w:sz="18" w:space="0" w:color="auto"/>
            </w:tcBorders>
            <w:noWrap/>
            <w:vAlign w:val="center"/>
            <w:hideMark/>
          </w:tcPr>
          <w:p w14:paraId="3D1D833D"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8</w:t>
            </w:r>
          </w:p>
        </w:tc>
        <w:tc>
          <w:tcPr>
            <w:tcW w:w="2033" w:type="pct"/>
            <w:noWrap/>
            <w:vAlign w:val="center"/>
          </w:tcPr>
          <w:p w14:paraId="30409A8C"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494019,878</w:t>
            </w:r>
          </w:p>
        </w:tc>
        <w:tc>
          <w:tcPr>
            <w:tcW w:w="2029" w:type="pct"/>
            <w:tcBorders>
              <w:right w:val="single" w:sz="18" w:space="0" w:color="auto"/>
            </w:tcBorders>
            <w:noWrap/>
            <w:vAlign w:val="center"/>
          </w:tcPr>
          <w:p w14:paraId="3975A91A"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461783,346</w:t>
            </w:r>
          </w:p>
        </w:tc>
      </w:tr>
      <w:tr w:rsidR="00127BB1" w:rsidRPr="00127BB1" w14:paraId="34C0D454" w14:textId="77777777" w:rsidTr="00360132">
        <w:trPr>
          <w:trHeight w:val="288"/>
          <w:jc w:val="center"/>
        </w:trPr>
        <w:tc>
          <w:tcPr>
            <w:tcW w:w="938" w:type="pct"/>
            <w:tcBorders>
              <w:left w:val="single" w:sz="18" w:space="0" w:color="auto"/>
            </w:tcBorders>
            <w:noWrap/>
            <w:vAlign w:val="center"/>
            <w:hideMark/>
          </w:tcPr>
          <w:p w14:paraId="7EE7539A"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9</w:t>
            </w:r>
          </w:p>
        </w:tc>
        <w:tc>
          <w:tcPr>
            <w:tcW w:w="2033" w:type="pct"/>
            <w:noWrap/>
            <w:vAlign w:val="center"/>
          </w:tcPr>
          <w:p w14:paraId="0B7F3528"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494911,055</w:t>
            </w:r>
          </w:p>
        </w:tc>
        <w:tc>
          <w:tcPr>
            <w:tcW w:w="2029" w:type="pct"/>
            <w:tcBorders>
              <w:right w:val="single" w:sz="18" w:space="0" w:color="auto"/>
            </w:tcBorders>
            <w:noWrap/>
            <w:vAlign w:val="center"/>
          </w:tcPr>
          <w:p w14:paraId="2A26FCE6"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460549,852</w:t>
            </w:r>
          </w:p>
        </w:tc>
      </w:tr>
      <w:tr w:rsidR="00127BB1" w:rsidRPr="00127BB1" w14:paraId="7FF6E581" w14:textId="77777777" w:rsidTr="00360132">
        <w:trPr>
          <w:trHeight w:val="288"/>
          <w:jc w:val="center"/>
        </w:trPr>
        <w:tc>
          <w:tcPr>
            <w:tcW w:w="938" w:type="pct"/>
            <w:tcBorders>
              <w:left w:val="single" w:sz="18" w:space="0" w:color="auto"/>
            </w:tcBorders>
            <w:noWrap/>
            <w:vAlign w:val="center"/>
            <w:hideMark/>
          </w:tcPr>
          <w:p w14:paraId="649E6D03"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10</w:t>
            </w:r>
          </w:p>
        </w:tc>
        <w:tc>
          <w:tcPr>
            <w:tcW w:w="2033" w:type="pct"/>
            <w:noWrap/>
            <w:vAlign w:val="center"/>
          </w:tcPr>
          <w:p w14:paraId="2CC8E568"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493485,858</w:t>
            </w:r>
          </w:p>
        </w:tc>
        <w:tc>
          <w:tcPr>
            <w:tcW w:w="2029" w:type="pct"/>
            <w:tcBorders>
              <w:right w:val="single" w:sz="18" w:space="0" w:color="auto"/>
            </w:tcBorders>
            <w:noWrap/>
            <w:vAlign w:val="center"/>
          </w:tcPr>
          <w:p w14:paraId="32158E0A"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461947,974</w:t>
            </w:r>
          </w:p>
        </w:tc>
      </w:tr>
      <w:tr w:rsidR="00127BB1" w:rsidRPr="00127BB1" w14:paraId="739E054B" w14:textId="77777777" w:rsidTr="00360132">
        <w:trPr>
          <w:trHeight w:val="288"/>
          <w:jc w:val="center"/>
        </w:trPr>
        <w:tc>
          <w:tcPr>
            <w:tcW w:w="938" w:type="pct"/>
            <w:tcBorders>
              <w:left w:val="single" w:sz="18" w:space="0" w:color="auto"/>
            </w:tcBorders>
            <w:noWrap/>
            <w:vAlign w:val="center"/>
            <w:hideMark/>
          </w:tcPr>
          <w:p w14:paraId="3DCF77D4"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11</w:t>
            </w:r>
          </w:p>
        </w:tc>
        <w:tc>
          <w:tcPr>
            <w:tcW w:w="2033" w:type="pct"/>
            <w:noWrap/>
            <w:vAlign w:val="center"/>
          </w:tcPr>
          <w:p w14:paraId="5B34E47E"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493187,964</w:t>
            </w:r>
          </w:p>
        </w:tc>
        <w:tc>
          <w:tcPr>
            <w:tcW w:w="2029" w:type="pct"/>
            <w:tcBorders>
              <w:right w:val="single" w:sz="18" w:space="0" w:color="auto"/>
            </w:tcBorders>
            <w:noWrap/>
            <w:vAlign w:val="center"/>
          </w:tcPr>
          <w:p w14:paraId="172EA5DE"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462025,858</w:t>
            </w:r>
          </w:p>
        </w:tc>
      </w:tr>
      <w:tr w:rsidR="00127BB1" w:rsidRPr="00127BB1" w14:paraId="59D4A858" w14:textId="77777777" w:rsidTr="00360132">
        <w:trPr>
          <w:trHeight w:val="288"/>
          <w:jc w:val="center"/>
        </w:trPr>
        <w:tc>
          <w:tcPr>
            <w:tcW w:w="938" w:type="pct"/>
            <w:tcBorders>
              <w:left w:val="single" w:sz="18" w:space="0" w:color="auto"/>
            </w:tcBorders>
            <w:noWrap/>
            <w:vAlign w:val="center"/>
            <w:hideMark/>
          </w:tcPr>
          <w:p w14:paraId="103E11AC"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12</w:t>
            </w:r>
          </w:p>
        </w:tc>
        <w:tc>
          <w:tcPr>
            <w:tcW w:w="2033" w:type="pct"/>
            <w:noWrap/>
            <w:vAlign w:val="center"/>
          </w:tcPr>
          <w:p w14:paraId="3838BE0A"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493632,384</w:t>
            </w:r>
          </w:p>
        </w:tc>
        <w:tc>
          <w:tcPr>
            <w:tcW w:w="2029" w:type="pct"/>
            <w:tcBorders>
              <w:right w:val="single" w:sz="18" w:space="0" w:color="auto"/>
            </w:tcBorders>
            <w:noWrap/>
            <w:vAlign w:val="center"/>
          </w:tcPr>
          <w:p w14:paraId="73DF5534"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461964,960</w:t>
            </w:r>
          </w:p>
        </w:tc>
      </w:tr>
      <w:tr w:rsidR="00127BB1" w:rsidRPr="00127BB1" w14:paraId="0F14B60C" w14:textId="77777777" w:rsidTr="00360132">
        <w:trPr>
          <w:trHeight w:val="288"/>
          <w:jc w:val="center"/>
        </w:trPr>
        <w:tc>
          <w:tcPr>
            <w:tcW w:w="938" w:type="pct"/>
            <w:tcBorders>
              <w:left w:val="single" w:sz="18" w:space="0" w:color="auto"/>
            </w:tcBorders>
            <w:noWrap/>
            <w:vAlign w:val="center"/>
            <w:hideMark/>
          </w:tcPr>
          <w:p w14:paraId="4E4B2CEE"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13</w:t>
            </w:r>
          </w:p>
        </w:tc>
        <w:tc>
          <w:tcPr>
            <w:tcW w:w="2033" w:type="pct"/>
            <w:noWrap/>
            <w:vAlign w:val="center"/>
          </w:tcPr>
          <w:p w14:paraId="3507950E"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493313,857</w:t>
            </w:r>
          </w:p>
        </w:tc>
        <w:tc>
          <w:tcPr>
            <w:tcW w:w="2029" w:type="pct"/>
            <w:tcBorders>
              <w:right w:val="single" w:sz="18" w:space="0" w:color="auto"/>
            </w:tcBorders>
            <w:noWrap/>
            <w:vAlign w:val="center"/>
          </w:tcPr>
          <w:p w14:paraId="7EEE17D1"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461700,914</w:t>
            </w:r>
          </w:p>
        </w:tc>
      </w:tr>
      <w:tr w:rsidR="00127BB1" w:rsidRPr="00127BB1" w14:paraId="29DAAAF5" w14:textId="77777777" w:rsidTr="00360132">
        <w:trPr>
          <w:trHeight w:val="288"/>
          <w:jc w:val="center"/>
        </w:trPr>
        <w:tc>
          <w:tcPr>
            <w:tcW w:w="938" w:type="pct"/>
            <w:tcBorders>
              <w:left w:val="single" w:sz="18" w:space="0" w:color="auto"/>
            </w:tcBorders>
            <w:noWrap/>
            <w:vAlign w:val="center"/>
          </w:tcPr>
          <w:p w14:paraId="2898AD6C"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14</w:t>
            </w:r>
          </w:p>
        </w:tc>
        <w:tc>
          <w:tcPr>
            <w:tcW w:w="2033" w:type="pct"/>
            <w:noWrap/>
            <w:vAlign w:val="center"/>
          </w:tcPr>
          <w:p w14:paraId="0441D185"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493296,931</w:t>
            </w:r>
          </w:p>
        </w:tc>
        <w:tc>
          <w:tcPr>
            <w:tcW w:w="2029" w:type="pct"/>
            <w:tcBorders>
              <w:right w:val="single" w:sz="18" w:space="0" w:color="auto"/>
            </w:tcBorders>
            <w:noWrap/>
            <w:vAlign w:val="center"/>
          </w:tcPr>
          <w:p w14:paraId="6C0F8127"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461337,208</w:t>
            </w:r>
          </w:p>
        </w:tc>
      </w:tr>
      <w:tr w:rsidR="00127BB1" w:rsidRPr="00127BB1" w14:paraId="74E6AA0A" w14:textId="77777777" w:rsidTr="00360132">
        <w:trPr>
          <w:trHeight w:val="288"/>
          <w:jc w:val="center"/>
        </w:trPr>
        <w:tc>
          <w:tcPr>
            <w:tcW w:w="938" w:type="pct"/>
            <w:tcBorders>
              <w:left w:val="single" w:sz="18" w:space="0" w:color="auto"/>
            </w:tcBorders>
            <w:noWrap/>
            <w:vAlign w:val="center"/>
          </w:tcPr>
          <w:p w14:paraId="44DD4129"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15</w:t>
            </w:r>
          </w:p>
        </w:tc>
        <w:tc>
          <w:tcPr>
            <w:tcW w:w="2033" w:type="pct"/>
            <w:noWrap/>
            <w:vAlign w:val="center"/>
          </w:tcPr>
          <w:p w14:paraId="771998A9"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493100,933</w:t>
            </w:r>
          </w:p>
        </w:tc>
        <w:tc>
          <w:tcPr>
            <w:tcW w:w="2029" w:type="pct"/>
            <w:tcBorders>
              <w:right w:val="single" w:sz="18" w:space="0" w:color="auto"/>
            </w:tcBorders>
            <w:noWrap/>
            <w:vAlign w:val="center"/>
          </w:tcPr>
          <w:p w14:paraId="2C027246"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460602,353</w:t>
            </w:r>
          </w:p>
        </w:tc>
      </w:tr>
      <w:tr w:rsidR="00127BB1" w:rsidRPr="00127BB1" w14:paraId="24D60ECB" w14:textId="77777777" w:rsidTr="00360132">
        <w:trPr>
          <w:trHeight w:val="288"/>
          <w:jc w:val="center"/>
        </w:trPr>
        <w:tc>
          <w:tcPr>
            <w:tcW w:w="938" w:type="pct"/>
            <w:tcBorders>
              <w:left w:val="single" w:sz="18" w:space="0" w:color="auto"/>
            </w:tcBorders>
            <w:noWrap/>
            <w:vAlign w:val="center"/>
          </w:tcPr>
          <w:p w14:paraId="50162DD4"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16</w:t>
            </w:r>
          </w:p>
        </w:tc>
        <w:tc>
          <w:tcPr>
            <w:tcW w:w="2033" w:type="pct"/>
            <w:noWrap/>
            <w:vAlign w:val="center"/>
          </w:tcPr>
          <w:p w14:paraId="7DE902F1"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493078,848</w:t>
            </w:r>
          </w:p>
        </w:tc>
        <w:tc>
          <w:tcPr>
            <w:tcW w:w="2029" w:type="pct"/>
            <w:tcBorders>
              <w:right w:val="single" w:sz="18" w:space="0" w:color="auto"/>
            </w:tcBorders>
            <w:noWrap/>
            <w:vAlign w:val="center"/>
          </w:tcPr>
          <w:p w14:paraId="6F22CB16"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460464,077</w:t>
            </w:r>
          </w:p>
        </w:tc>
      </w:tr>
      <w:tr w:rsidR="00127BB1" w:rsidRPr="00127BB1" w14:paraId="4249426F" w14:textId="77777777" w:rsidTr="00360132">
        <w:trPr>
          <w:trHeight w:val="288"/>
          <w:jc w:val="center"/>
        </w:trPr>
        <w:tc>
          <w:tcPr>
            <w:tcW w:w="938" w:type="pct"/>
            <w:tcBorders>
              <w:left w:val="single" w:sz="18" w:space="0" w:color="auto"/>
            </w:tcBorders>
            <w:noWrap/>
            <w:vAlign w:val="center"/>
          </w:tcPr>
          <w:p w14:paraId="430248B4"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17</w:t>
            </w:r>
          </w:p>
        </w:tc>
        <w:tc>
          <w:tcPr>
            <w:tcW w:w="2033" w:type="pct"/>
            <w:noWrap/>
            <w:vAlign w:val="center"/>
          </w:tcPr>
          <w:p w14:paraId="49ABFBC1"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492829,523</w:t>
            </w:r>
          </w:p>
        </w:tc>
        <w:tc>
          <w:tcPr>
            <w:tcW w:w="2029" w:type="pct"/>
            <w:tcBorders>
              <w:right w:val="single" w:sz="18" w:space="0" w:color="auto"/>
            </w:tcBorders>
            <w:noWrap/>
            <w:vAlign w:val="center"/>
          </w:tcPr>
          <w:p w14:paraId="65E5F733"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460043,869</w:t>
            </w:r>
          </w:p>
        </w:tc>
      </w:tr>
      <w:tr w:rsidR="00127BB1" w:rsidRPr="00127BB1" w14:paraId="00F6C218" w14:textId="77777777" w:rsidTr="00360132">
        <w:trPr>
          <w:trHeight w:val="288"/>
          <w:jc w:val="center"/>
        </w:trPr>
        <w:tc>
          <w:tcPr>
            <w:tcW w:w="938" w:type="pct"/>
            <w:tcBorders>
              <w:left w:val="single" w:sz="18" w:space="0" w:color="auto"/>
            </w:tcBorders>
            <w:noWrap/>
            <w:vAlign w:val="center"/>
          </w:tcPr>
          <w:p w14:paraId="0F866D2D"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18</w:t>
            </w:r>
          </w:p>
        </w:tc>
        <w:tc>
          <w:tcPr>
            <w:tcW w:w="2033" w:type="pct"/>
            <w:noWrap/>
            <w:vAlign w:val="center"/>
          </w:tcPr>
          <w:p w14:paraId="33170A73"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493993,134</w:t>
            </w:r>
          </w:p>
        </w:tc>
        <w:tc>
          <w:tcPr>
            <w:tcW w:w="2029" w:type="pct"/>
            <w:tcBorders>
              <w:right w:val="single" w:sz="18" w:space="0" w:color="auto"/>
            </w:tcBorders>
            <w:noWrap/>
            <w:vAlign w:val="center"/>
          </w:tcPr>
          <w:p w14:paraId="15F8B2F9"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460118,509</w:t>
            </w:r>
          </w:p>
        </w:tc>
      </w:tr>
      <w:tr w:rsidR="00127BB1" w:rsidRPr="00127BB1" w14:paraId="3FCF023A" w14:textId="77777777" w:rsidTr="00360132">
        <w:trPr>
          <w:trHeight w:val="288"/>
          <w:jc w:val="center"/>
        </w:trPr>
        <w:tc>
          <w:tcPr>
            <w:tcW w:w="938" w:type="pct"/>
            <w:tcBorders>
              <w:left w:val="single" w:sz="18" w:space="0" w:color="auto"/>
            </w:tcBorders>
            <w:noWrap/>
            <w:vAlign w:val="center"/>
          </w:tcPr>
          <w:p w14:paraId="1580B8B6"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19</w:t>
            </w:r>
          </w:p>
        </w:tc>
        <w:tc>
          <w:tcPr>
            <w:tcW w:w="2033" w:type="pct"/>
            <w:noWrap/>
            <w:vAlign w:val="center"/>
          </w:tcPr>
          <w:p w14:paraId="063AD51F"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494186,367</w:t>
            </w:r>
          </w:p>
        </w:tc>
        <w:tc>
          <w:tcPr>
            <w:tcW w:w="2029" w:type="pct"/>
            <w:tcBorders>
              <w:right w:val="single" w:sz="18" w:space="0" w:color="auto"/>
            </w:tcBorders>
            <w:noWrap/>
            <w:vAlign w:val="center"/>
          </w:tcPr>
          <w:p w14:paraId="1A0EAB51"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460083,038</w:t>
            </w:r>
          </w:p>
        </w:tc>
      </w:tr>
      <w:tr w:rsidR="00127BB1" w:rsidRPr="00127BB1" w14:paraId="4F189A6F" w14:textId="77777777" w:rsidTr="00360132">
        <w:trPr>
          <w:trHeight w:val="288"/>
          <w:jc w:val="center"/>
        </w:trPr>
        <w:tc>
          <w:tcPr>
            <w:tcW w:w="938" w:type="pct"/>
            <w:tcBorders>
              <w:left w:val="single" w:sz="18" w:space="0" w:color="auto"/>
            </w:tcBorders>
            <w:noWrap/>
            <w:vAlign w:val="center"/>
          </w:tcPr>
          <w:p w14:paraId="03954B52"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20</w:t>
            </w:r>
          </w:p>
        </w:tc>
        <w:tc>
          <w:tcPr>
            <w:tcW w:w="2033" w:type="pct"/>
            <w:noWrap/>
            <w:vAlign w:val="center"/>
          </w:tcPr>
          <w:p w14:paraId="1177354D"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493396,955</w:t>
            </w:r>
          </w:p>
        </w:tc>
        <w:tc>
          <w:tcPr>
            <w:tcW w:w="2029" w:type="pct"/>
            <w:tcBorders>
              <w:right w:val="single" w:sz="18" w:space="0" w:color="auto"/>
            </w:tcBorders>
            <w:noWrap/>
            <w:vAlign w:val="center"/>
          </w:tcPr>
          <w:p w14:paraId="25447A67"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460620,670</w:t>
            </w:r>
          </w:p>
        </w:tc>
      </w:tr>
      <w:tr w:rsidR="00127BB1" w:rsidRPr="00127BB1" w14:paraId="0A3F1C57" w14:textId="77777777" w:rsidTr="00360132">
        <w:trPr>
          <w:trHeight w:val="288"/>
          <w:jc w:val="center"/>
        </w:trPr>
        <w:tc>
          <w:tcPr>
            <w:tcW w:w="938" w:type="pct"/>
            <w:tcBorders>
              <w:left w:val="single" w:sz="18" w:space="0" w:color="auto"/>
            </w:tcBorders>
            <w:noWrap/>
            <w:vAlign w:val="center"/>
          </w:tcPr>
          <w:p w14:paraId="7DE96611"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21</w:t>
            </w:r>
          </w:p>
        </w:tc>
        <w:tc>
          <w:tcPr>
            <w:tcW w:w="2033" w:type="pct"/>
            <w:noWrap/>
            <w:vAlign w:val="center"/>
          </w:tcPr>
          <w:p w14:paraId="7DFDA0E5"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493595,617</w:t>
            </w:r>
          </w:p>
        </w:tc>
        <w:tc>
          <w:tcPr>
            <w:tcW w:w="2029" w:type="pct"/>
            <w:tcBorders>
              <w:right w:val="single" w:sz="18" w:space="0" w:color="auto"/>
            </w:tcBorders>
            <w:noWrap/>
            <w:vAlign w:val="center"/>
          </w:tcPr>
          <w:p w14:paraId="061261D0"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460618,014</w:t>
            </w:r>
          </w:p>
        </w:tc>
      </w:tr>
      <w:tr w:rsidR="00127BB1" w:rsidRPr="00127BB1" w14:paraId="72E59656" w14:textId="77777777" w:rsidTr="00360132">
        <w:trPr>
          <w:trHeight w:val="288"/>
          <w:jc w:val="center"/>
        </w:trPr>
        <w:tc>
          <w:tcPr>
            <w:tcW w:w="938" w:type="pct"/>
            <w:tcBorders>
              <w:left w:val="single" w:sz="18" w:space="0" w:color="auto"/>
            </w:tcBorders>
            <w:noWrap/>
            <w:vAlign w:val="center"/>
          </w:tcPr>
          <w:p w14:paraId="322EFCCA"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22</w:t>
            </w:r>
          </w:p>
        </w:tc>
        <w:tc>
          <w:tcPr>
            <w:tcW w:w="2033" w:type="pct"/>
            <w:noWrap/>
            <w:vAlign w:val="center"/>
          </w:tcPr>
          <w:p w14:paraId="4FA49A4A"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494179,678</w:t>
            </w:r>
          </w:p>
        </w:tc>
        <w:tc>
          <w:tcPr>
            <w:tcW w:w="2029" w:type="pct"/>
            <w:tcBorders>
              <w:right w:val="single" w:sz="18" w:space="0" w:color="auto"/>
            </w:tcBorders>
            <w:noWrap/>
            <w:vAlign w:val="center"/>
          </w:tcPr>
          <w:p w14:paraId="78BFD89A"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460691,877</w:t>
            </w:r>
          </w:p>
        </w:tc>
      </w:tr>
      <w:tr w:rsidR="00127BB1" w:rsidRPr="00127BB1" w14:paraId="67E707DE" w14:textId="77777777" w:rsidTr="00360132">
        <w:trPr>
          <w:trHeight w:val="288"/>
          <w:jc w:val="center"/>
        </w:trPr>
        <w:tc>
          <w:tcPr>
            <w:tcW w:w="938" w:type="pct"/>
            <w:tcBorders>
              <w:left w:val="single" w:sz="18" w:space="0" w:color="auto"/>
            </w:tcBorders>
            <w:noWrap/>
            <w:vAlign w:val="center"/>
          </w:tcPr>
          <w:p w14:paraId="6CC54DF6"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23</w:t>
            </w:r>
          </w:p>
        </w:tc>
        <w:tc>
          <w:tcPr>
            <w:tcW w:w="2033" w:type="pct"/>
            <w:noWrap/>
            <w:vAlign w:val="center"/>
          </w:tcPr>
          <w:p w14:paraId="684CC5C9"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495047,374</w:t>
            </w:r>
          </w:p>
        </w:tc>
        <w:tc>
          <w:tcPr>
            <w:tcW w:w="2029" w:type="pct"/>
            <w:tcBorders>
              <w:right w:val="single" w:sz="18" w:space="0" w:color="auto"/>
            </w:tcBorders>
            <w:noWrap/>
            <w:vAlign w:val="center"/>
          </w:tcPr>
          <w:p w14:paraId="644C8DC1"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460722,055</w:t>
            </w:r>
          </w:p>
        </w:tc>
      </w:tr>
      <w:tr w:rsidR="00127BB1" w:rsidRPr="00127BB1" w14:paraId="31C2BCD0" w14:textId="77777777" w:rsidTr="00360132">
        <w:trPr>
          <w:trHeight w:val="288"/>
          <w:jc w:val="center"/>
        </w:trPr>
        <w:tc>
          <w:tcPr>
            <w:tcW w:w="938" w:type="pct"/>
            <w:tcBorders>
              <w:left w:val="single" w:sz="18" w:space="0" w:color="auto"/>
            </w:tcBorders>
            <w:noWrap/>
            <w:vAlign w:val="center"/>
          </w:tcPr>
          <w:p w14:paraId="2525B8ED"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24</w:t>
            </w:r>
          </w:p>
        </w:tc>
        <w:tc>
          <w:tcPr>
            <w:tcW w:w="2033" w:type="pct"/>
            <w:noWrap/>
            <w:vAlign w:val="center"/>
          </w:tcPr>
          <w:p w14:paraId="33341771"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495021,263</w:t>
            </w:r>
          </w:p>
        </w:tc>
        <w:tc>
          <w:tcPr>
            <w:tcW w:w="2029" w:type="pct"/>
            <w:tcBorders>
              <w:right w:val="single" w:sz="18" w:space="0" w:color="auto"/>
            </w:tcBorders>
            <w:noWrap/>
            <w:vAlign w:val="center"/>
          </w:tcPr>
          <w:p w14:paraId="70741E7E"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460610,889</w:t>
            </w:r>
          </w:p>
        </w:tc>
      </w:tr>
      <w:tr w:rsidR="00127BB1" w:rsidRPr="00127BB1" w14:paraId="360A6E3A" w14:textId="77777777" w:rsidTr="00360132">
        <w:trPr>
          <w:trHeight w:val="288"/>
          <w:jc w:val="center"/>
        </w:trPr>
        <w:tc>
          <w:tcPr>
            <w:tcW w:w="938" w:type="pct"/>
            <w:tcBorders>
              <w:left w:val="single" w:sz="18" w:space="0" w:color="auto"/>
            </w:tcBorders>
            <w:noWrap/>
            <w:vAlign w:val="center"/>
          </w:tcPr>
          <w:p w14:paraId="16D246EA"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25</w:t>
            </w:r>
          </w:p>
        </w:tc>
        <w:tc>
          <w:tcPr>
            <w:tcW w:w="2033" w:type="pct"/>
            <w:noWrap/>
            <w:vAlign w:val="center"/>
          </w:tcPr>
          <w:p w14:paraId="1BF74033"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494560,174</w:t>
            </w:r>
          </w:p>
        </w:tc>
        <w:tc>
          <w:tcPr>
            <w:tcW w:w="2029" w:type="pct"/>
            <w:tcBorders>
              <w:right w:val="single" w:sz="18" w:space="0" w:color="auto"/>
            </w:tcBorders>
            <w:noWrap/>
            <w:vAlign w:val="center"/>
          </w:tcPr>
          <w:p w14:paraId="7766990D"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461512,175</w:t>
            </w:r>
          </w:p>
        </w:tc>
      </w:tr>
      <w:tr w:rsidR="00127BB1" w:rsidRPr="00127BB1" w14:paraId="463D129F" w14:textId="77777777" w:rsidTr="00360132">
        <w:trPr>
          <w:trHeight w:val="288"/>
          <w:jc w:val="center"/>
        </w:trPr>
        <w:tc>
          <w:tcPr>
            <w:tcW w:w="938" w:type="pct"/>
            <w:tcBorders>
              <w:left w:val="single" w:sz="18" w:space="0" w:color="auto"/>
            </w:tcBorders>
            <w:noWrap/>
            <w:vAlign w:val="center"/>
          </w:tcPr>
          <w:p w14:paraId="49336D21"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26</w:t>
            </w:r>
          </w:p>
        </w:tc>
        <w:tc>
          <w:tcPr>
            <w:tcW w:w="2033" w:type="pct"/>
            <w:noWrap/>
            <w:vAlign w:val="center"/>
          </w:tcPr>
          <w:p w14:paraId="54EE5E75"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494558,147</w:t>
            </w:r>
          </w:p>
        </w:tc>
        <w:tc>
          <w:tcPr>
            <w:tcW w:w="2029" w:type="pct"/>
            <w:tcBorders>
              <w:right w:val="single" w:sz="18" w:space="0" w:color="auto"/>
            </w:tcBorders>
            <w:noWrap/>
            <w:vAlign w:val="center"/>
          </w:tcPr>
          <w:p w14:paraId="57AA95AE"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461307,947</w:t>
            </w:r>
          </w:p>
        </w:tc>
      </w:tr>
      <w:tr w:rsidR="00127BB1" w:rsidRPr="00127BB1" w14:paraId="1D4753D3" w14:textId="77777777" w:rsidTr="00360132">
        <w:trPr>
          <w:trHeight w:val="288"/>
          <w:jc w:val="center"/>
        </w:trPr>
        <w:tc>
          <w:tcPr>
            <w:tcW w:w="938" w:type="pct"/>
            <w:tcBorders>
              <w:left w:val="single" w:sz="18" w:space="0" w:color="auto"/>
            </w:tcBorders>
            <w:noWrap/>
            <w:vAlign w:val="center"/>
          </w:tcPr>
          <w:p w14:paraId="30003282"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27</w:t>
            </w:r>
          </w:p>
        </w:tc>
        <w:tc>
          <w:tcPr>
            <w:tcW w:w="2033" w:type="pct"/>
            <w:noWrap/>
            <w:vAlign w:val="center"/>
          </w:tcPr>
          <w:p w14:paraId="129E696A"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494178,835</w:t>
            </w:r>
          </w:p>
        </w:tc>
        <w:tc>
          <w:tcPr>
            <w:tcW w:w="2029" w:type="pct"/>
            <w:tcBorders>
              <w:right w:val="single" w:sz="18" w:space="0" w:color="auto"/>
            </w:tcBorders>
            <w:noWrap/>
            <w:vAlign w:val="center"/>
          </w:tcPr>
          <w:p w14:paraId="623EC639"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461502,898</w:t>
            </w:r>
          </w:p>
        </w:tc>
      </w:tr>
      <w:tr w:rsidR="00127BB1" w:rsidRPr="00127BB1" w14:paraId="61F35444" w14:textId="77777777" w:rsidTr="00360132">
        <w:trPr>
          <w:trHeight w:val="288"/>
          <w:jc w:val="center"/>
        </w:trPr>
        <w:tc>
          <w:tcPr>
            <w:tcW w:w="938" w:type="pct"/>
            <w:tcBorders>
              <w:left w:val="single" w:sz="18" w:space="0" w:color="auto"/>
            </w:tcBorders>
            <w:noWrap/>
            <w:vAlign w:val="center"/>
          </w:tcPr>
          <w:p w14:paraId="54677455"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28</w:t>
            </w:r>
          </w:p>
        </w:tc>
        <w:tc>
          <w:tcPr>
            <w:tcW w:w="2033" w:type="pct"/>
            <w:noWrap/>
            <w:vAlign w:val="center"/>
          </w:tcPr>
          <w:p w14:paraId="1FE6C0F0"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492823,258</w:t>
            </w:r>
          </w:p>
        </w:tc>
        <w:tc>
          <w:tcPr>
            <w:tcW w:w="2029" w:type="pct"/>
            <w:tcBorders>
              <w:right w:val="single" w:sz="18" w:space="0" w:color="auto"/>
            </w:tcBorders>
            <w:noWrap/>
            <w:vAlign w:val="center"/>
          </w:tcPr>
          <w:p w14:paraId="72848BC7"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460049,479</w:t>
            </w:r>
          </w:p>
        </w:tc>
      </w:tr>
      <w:tr w:rsidR="00127BB1" w:rsidRPr="00127BB1" w14:paraId="4A631109" w14:textId="77777777" w:rsidTr="00360132">
        <w:trPr>
          <w:trHeight w:val="288"/>
          <w:jc w:val="center"/>
        </w:trPr>
        <w:tc>
          <w:tcPr>
            <w:tcW w:w="938" w:type="pct"/>
            <w:tcBorders>
              <w:left w:val="single" w:sz="18" w:space="0" w:color="auto"/>
            </w:tcBorders>
            <w:noWrap/>
            <w:vAlign w:val="center"/>
          </w:tcPr>
          <w:p w14:paraId="4EF4A206"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29</w:t>
            </w:r>
          </w:p>
        </w:tc>
        <w:tc>
          <w:tcPr>
            <w:tcW w:w="2033" w:type="pct"/>
            <w:noWrap/>
            <w:vAlign w:val="center"/>
          </w:tcPr>
          <w:p w14:paraId="19F89A8C"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493091,104</w:t>
            </w:r>
          </w:p>
        </w:tc>
        <w:tc>
          <w:tcPr>
            <w:tcW w:w="2029" w:type="pct"/>
            <w:tcBorders>
              <w:right w:val="single" w:sz="18" w:space="0" w:color="auto"/>
            </w:tcBorders>
            <w:noWrap/>
            <w:vAlign w:val="center"/>
          </w:tcPr>
          <w:p w14:paraId="714DA295"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460539,473</w:t>
            </w:r>
          </w:p>
        </w:tc>
      </w:tr>
      <w:tr w:rsidR="00FC1002" w:rsidRPr="00127BB1" w14:paraId="106863D1" w14:textId="77777777" w:rsidTr="00360132">
        <w:trPr>
          <w:trHeight w:val="288"/>
          <w:jc w:val="center"/>
        </w:trPr>
        <w:tc>
          <w:tcPr>
            <w:tcW w:w="938" w:type="pct"/>
            <w:tcBorders>
              <w:left w:val="single" w:sz="18" w:space="0" w:color="auto"/>
              <w:bottom w:val="single" w:sz="18" w:space="0" w:color="auto"/>
            </w:tcBorders>
            <w:noWrap/>
            <w:vAlign w:val="center"/>
          </w:tcPr>
          <w:p w14:paraId="5591571E"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30</w:t>
            </w:r>
          </w:p>
        </w:tc>
        <w:tc>
          <w:tcPr>
            <w:tcW w:w="2033" w:type="pct"/>
            <w:tcBorders>
              <w:bottom w:val="single" w:sz="18" w:space="0" w:color="auto"/>
            </w:tcBorders>
            <w:noWrap/>
            <w:vAlign w:val="center"/>
          </w:tcPr>
          <w:p w14:paraId="43C7F35D"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493115,808</w:t>
            </w:r>
          </w:p>
        </w:tc>
        <w:tc>
          <w:tcPr>
            <w:tcW w:w="2029" w:type="pct"/>
            <w:tcBorders>
              <w:bottom w:val="single" w:sz="18" w:space="0" w:color="auto"/>
              <w:right w:val="single" w:sz="18" w:space="0" w:color="auto"/>
            </w:tcBorders>
            <w:noWrap/>
            <w:vAlign w:val="center"/>
          </w:tcPr>
          <w:p w14:paraId="68D00BFA"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cs="Arial"/>
                <w:sz w:val="18"/>
                <w:szCs w:val="16"/>
              </w:rPr>
              <w:t>460845,763</w:t>
            </w:r>
          </w:p>
        </w:tc>
      </w:tr>
    </w:tbl>
    <w:p w14:paraId="0FCA1548" w14:textId="77777777" w:rsidR="00FC1002" w:rsidRPr="00127BB1" w:rsidRDefault="00FC1002" w:rsidP="00FC1002">
      <w:pPr>
        <w:spacing w:after="0" w:line="240" w:lineRule="auto"/>
        <w:ind w:firstLine="708"/>
        <w:sectPr w:rsidR="00FC1002" w:rsidRPr="00127BB1" w:rsidSect="00FC1002">
          <w:type w:val="continuous"/>
          <w:pgSz w:w="11906" w:h="16838"/>
          <w:pgMar w:top="1440" w:right="1440" w:bottom="1440" w:left="1440" w:header="708" w:footer="708" w:gutter="0"/>
          <w:cols w:num="2" w:space="708"/>
          <w:docGrid w:linePitch="360"/>
        </w:sectPr>
      </w:pPr>
    </w:p>
    <w:p w14:paraId="569F2227" w14:textId="77777777" w:rsidR="00FC1002" w:rsidRPr="00127BB1" w:rsidRDefault="00FC1002" w:rsidP="00FC1002">
      <w:pPr>
        <w:spacing w:after="0" w:line="240" w:lineRule="auto"/>
      </w:pPr>
      <w:r w:rsidRPr="00127BB1">
        <w:tab/>
        <w:t>Pentru determinarea suprafeţelor şi întocmirea hărţilor s-au folosit măsurătorile GPS în sistem de proiecție Stereo70, georeferențierea și digitizarea hărților silvice anterioare în programe GIS specializate (ArcMap 10.4.1) și verificarea cu hărțile silvice și planurile existente.</w:t>
      </w:r>
    </w:p>
    <w:p w14:paraId="393AD367" w14:textId="77777777" w:rsidR="00D123FB" w:rsidRPr="00127BB1" w:rsidRDefault="00D123FB" w:rsidP="00377308">
      <w:pPr>
        <w:spacing w:after="0"/>
        <w:rPr>
          <w:rFonts w:cs="Times New Roman"/>
        </w:rPr>
        <w:sectPr w:rsidR="00D123FB" w:rsidRPr="00127BB1" w:rsidSect="00281524">
          <w:footerReference w:type="default" r:id="rId24"/>
          <w:type w:val="continuous"/>
          <w:pgSz w:w="11906" w:h="16838"/>
          <w:pgMar w:top="1440" w:right="1440" w:bottom="1440" w:left="1440" w:header="708" w:footer="708" w:gutter="0"/>
          <w:cols w:space="708"/>
          <w:docGrid w:linePitch="360"/>
        </w:sectPr>
      </w:pPr>
    </w:p>
    <w:p w14:paraId="6E2A682D" w14:textId="0ADB07CD" w:rsidR="00D123FB" w:rsidRPr="00127BB1" w:rsidRDefault="00D123FB" w:rsidP="00377308">
      <w:pPr>
        <w:pStyle w:val="Caption"/>
        <w:keepNext/>
        <w:rPr>
          <w:color w:val="auto"/>
        </w:rPr>
      </w:pPr>
      <w:r w:rsidRPr="00127BB1">
        <w:rPr>
          <w:color w:val="auto"/>
        </w:rPr>
        <w:lastRenderedPageBreak/>
        <w:t xml:space="preserve">Harta generală UP </w:t>
      </w:r>
      <w:r w:rsidR="00EE3DF5" w:rsidRPr="00127BB1">
        <w:rPr>
          <w:color w:val="auto"/>
        </w:rPr>
        <w:t>I Mailat Caplea</w:t>
      </w:r>
    </w:p>
    <w:p w14:paraId="6BEB79E2" w14:textId="6B0E33D0" w:rsidR="00D123FB" w:rsidRPr="00127BB1" w:rsidRDefault="005421F5" w:rsidP="00377308">
      <w:pPr>
        <w:spacing w:after="0"/>
        <w:jc w:val="center"/>
        <w:rPr>
          <w:rFonts w:cs="Times New Roman"/>
        </w:rPr>
      </w:pPr>
      <w:r w:rsidRPr="00127BB1">
        <w:drawing>
          <wp:inline distT="0" distB="0" distL="0" distR="0" wp14:anchorId="1AE69B3D" wp14:editId="1BDE4390">
            <wp:extent cx="5992061" cy="5058481"/>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92061" cy="5058481"/>
                    </a:xfrm>
                    <a:prstGeom prst="rect">
                      <a:avLst/>
                    </a:prstGeom>
                  </pic:spPr>
                </pic:pic>
              </a:graphicData>
            </a:graphic>
          </wp:inline>
        </w:drawing>
      </w:r>
    </w:p>
    <w:p w14:paraId="43AFD6E7" w14:textId="77777777" w:rsidR="00D123FB" w:rsidRPr="00127BB1" w:rsidRDefault="00D123FB" w:rsidP="00377308">
      <w:pPr>
        <w:tabs>
          <w:tab w:val="left" w:pos="900"/>
        </w:tabs>
        <w:spacing w:after="0"/>
        <w:rPr>
          <w:rFonts w:cs="Times New Roman"/>
        </w:rPr>
      </w:pPr>
      <w:r w:rsidRPr="00127BB1">
        <w:rPr>
          <w:rFonts w:cs="Times New Roman"/>
        </w:rPr>
        <w:tab/>
      </w:r>
    </w:p>
    <w:p w14:paraId="69C5BC54" w14:textId="77777777" w:rsidR="00D123FB" w:rsidRPr="00127BB1" w:rsidRDefault="00D123FB" w:rsidP="00377308">
      <w:pPr>
        <w:tabs>
          <w:tab w:val="left" w:pos="900"/>
        </w:tabs>
        <w:spacing w:after="0"/>
        <w:rPr>
          <w:rFonts w:cs="Times New Roman"/>
        </w:rPr>
        <w:sectPr w:rsidR="00D123FB" w:rsidRPr="00127BB1" w:rsidSect="002D7BC2">
          <w:pgSz w:w="16838" w:h="11906" w:orient="landscape"/>
          <w:pgMar w:top="1440" w:right="1440" w:bottom="1440" w:left="1440" w:header="709" w:footer="709" w:gutter="0"/>
          <w:cols w:space="708"/>
          <w:docGrid w:linePitch="360"/>
        </w:sectPr>
      </w:pPr>
      <w:r w:rsidRPr="00127BB1">
        <w:rPr>
          <w:rFonts w:cs="Times New Roman"/>
        </w:rPr>
        <w:tab/>
      </w:r>
    </w:p>
    <w:p w14:paraId="09C1F5AB" w14:textId="77777777" w:rsidR="00D123FB" w:rsidRPr="00127BB1" w:rsidRDefault="00D123FB" w:rsidP="00377308">
      <w:pPr>
        <w:pStyle w:val="Heading4"/>
        <w:spacing w:after="0"/>
        <w:rPr>
          <w:rFonts w:eastAsiaTheme="minorHAnsi" w:cs="Times New Roman"/>
          <w:color w:val="auto"/>
        </w:rPr>
      </w:pPr>
      <w:r w:rsidRPr="00127BB1">
        <w:rPr>
          <w:rFonts w:eastAsiaTheme="minorHAnsi" w:cs="Times New Roman"/>
          <w:color w:val="auto"/>
        </w:rPr>
        <w:lastRenderedPageBreak/>
        <w:t>1.2.2.4.  Justificarea necesității planului Amenajamentului Silvic</w:t>
      </w:r>
    </w:p>
    <w:p w14:paraId="73452DDA" w14:textId="675C9D49" w:rsidR="00D123FB" w:rsidRPr="00127BB1" w:rsidRDefault="00D123FB" w:rsidP="006B0ACF">
      <w:pPr>
        <w:tabs>
          <w:tab w:val="left" w:pos="900"/>
        </w:tabs>
        <w:spacing w:after="0" w:line="240" w:lineRule="auto"/>
        <w:rPr>
          <w:rFonts w:cs="Times New Roman"/>
          <w:szCs w:val="24"/>
        </w:rPr>
      </w:pPr>
    </w:p>
    <w:p w14:paraId="7EB61110" w14:textId="77777777" w:rsidR="00FC1002" w:rsidRPr="00127BB1" w:rsidRDefault="00FC1002" w:rsidP="006B0ACF">
      <w:pPr>
        <w:pStyle w:val="Default"/>
        <w:ind w:firstLine="562"/>
        <w:jc w:val="both"/>
        <w:rPr>
          <w:rFonts w:ascii="Times New Roman" w:hAnsi="Times New Roman" w:cs="Times New Roman"/>
          <w:noProof/>
          <w:color w:val="auto"/>
          <w:lang w:val="ro-RO"/>
        </w:rPr>
      </w:pPr>
      <w:r w:rsidRPr="00127BB1">
        <w:rPr>
          <w:rFonts w:ascii="Times New Roman" w:hAnsi="Times New Roman" w:cs="Times New Roman"/>
          <w:b/>
          <w:bCs/>
          <w:noProof/>
          <w:color w:val="auto"/>
          <w:lang w:val="ro-RO"/>
        </w:rPr>
        <w:t>Obiectivele ecologice</w:t>
      </w:r>
      <w:r w:rsidRPr="00127BB1">
        <w:rPr>
          <w:rFonts w:ascii="Times New Roman" w:hAnsi="Times New Roman" w:cs="Times New Roman"/>
          <w:noProof/>
          <w:color w:val="auto"/>
          <w:lang w:val="ro-RO"/>
        </w:rPr>
        <w:t xml:space="preserve">, </w:t>
      </w:r>
      <w:r w:rsidRPr="00127BB1">
        <w:rPr>
          <w:rFonts w:ascii="Times New Roman" w:hAnsi="Times New Roman" w:cs="Times New Roman"/>
          <w:b/>
          <w:bCs/>
          <w:noProof/>
          <w:color w:val="auto"/>
          <w:lang w:val="ro-RO"/>
        </w:rPr>
        <w:t xml:space="preserve">economice şi sociale </w:t>
      </w:r>
      <w:r w:rsidRPr="00127BB1">
        <w:rPr>
          <w:rFonts w:ascii="Times New Roman" w:hAnsi="Times New Roman" w:cs="Times New Roman"/>
          <w:noProof/>
          <w:color w:val="auto"/>
          <w:lang w:val="ro-RO"/>
        </w:rPr>
        <w:t xml:space="preserve">se exprimă prin natura produselor, respectiv prin serviciile de protecţie ori sociale ale pădurii. Ele se definesc cu luarea în considerare a principalelor cerinţe ale deţinătorului pădurii pentru care se întocmeşte acest amenajament. </w:t>
      </w:r>
    </w:p>
    <w:p w14:paraId="29B9848E" w14:textId="77777777" w:rsidR="00FC1002" w:rsidRPr="00127BB1" w:rsidRDefault="00FC1002" w:rsidP="006B0ACF">
      <w:pPr>
        <w:pStyle w:val="Default"/>
        <w:ind w:firstLine="562"/>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Ţinând seama de faptul că „strategia de punere în valoare economică, socială şi ecologică este un atribut al statului”, în conformitate cu Legea 141/1999, rezultă că şi aceste păduri urmează să fie administrate şi gospodărite într-un sistem unitar, vizând valorificarea continuă, în folosul generaţiilor actuale şi viitoare, a funcţiilor ecologice şi social-economice. Cu alte cuvinte, cerinţele deţinătorului urmează să fie corelate şi cu necesitatea de a se realiza gospodărirea durabilă a pădurilor. </w:t>
      </w:r>
    </w:p>
    <w:p w14:paraId="4D1F0B3C" w14:textId="77777777" w:rsidR="00FC1002" w:rsidRPr="00127BB1" w:rsidRDefault="00FC1002" w:rsidP="006B0ACF">
      <w:pPr>
        <w:spacing w:after="0" w:line="240" w:lineRule="auto"/>
        <w:ind w:firstLine="562"/>
        <w:rPr>
          <w:rFonts w:cs="Times New Roman"/>
          <w:szCs w:val="24"/>
        </w:rPr>
      </w:pPr>
      <w:r w:rsidRPr="00127BB1">
        <w:rPr>
          <w:rFonts w:cs="Times New Roman"/>
          <w:szCs w:val="24"/>
        </w:rPr>
        <w:t xml:space="preserve">Principalele cerinţe ale deţinătorilor acestei păduri sunt de natură economică astfel încât pentru satisfacerea acestora, pădurile care fac obiectul amenajamentului urmează să asigure producerea de masă lemnoasă şi eventual alte produse specifice pădurii. Pe de altă parte, trebuie ţinut cont de caracteristicile zonei în care se află pădurea studiată şi anume faptul că suprafața ariei analizate se suprapune integral cu aria specială de conservare </w:t>
      </w:r>
      <w:r w:rsidRPr="00127BB1">
        <w:rPr>
          <w:rFonts w:cs="Times New Roman"/>
          <w:b/>
          <w:bCs/>
          <w:szCs w:val="24"/>
        </w:rPr>
        <w:t xml:space="preserve">ROSAC0122 Munții Făgăraș </w:t>
      </w:r>
      <w:r w:rsidRPr="00127BB1">
        <w:rPr>
          <w:rFonts w:cs="Times New Roman"/>
          <w:bCs/>
          <w:szCs w:val="24"/>
        </w:rPr>
        <w:t>și</w:t>
      </w:r>
      <w:r w:rsidRPr="00127BB1">
        <w:rPr>
          <w:rFonts w:cs="Times New Roman"/>
          <w:b/>
          <w:bCs/>
          <w:szCs w:val="24"/>
        </w:rPr>
        <w:t xml:space="preserve"> </w:t>
      </w:r>
      <w:r w:rsidRPr="00127BB1">
        <w:rPr>
          <w:rFonts w:cs="Times New Roman"/>
          <w:szCs w:val="24"/>
        </w:rPr>
        <w:t xml:space="preserve">parțial peste aria de protecție specială avifaunistică </w:t>
      </w:r>
      <w:r w:rsidRPr="00127BB1">
        <w:rPr>
          <w:rFonts w:cs="Times New Roman"/>
          <w:b/>
          <w:bCs/>
          <w:szCs w:val="24"/>
        </w:rPr>
        <w:t>ROSPA0098 Piemontul Făgăraș</w:t>
      </w:r>
      <w:r w:rsidRPr="00127BB1">
        <w:rPr>
          <w:rFonts w:cs="Times New Roman"/>
          <w:szCs w:val="24"/>
        </w:rPr>
        <w:t>.</w:t>
      </w:r>
      <w:r w:rsidRPr="00127BB1">
        <w:rPr>
          <w:rFonts w:cs="Times New Roman"/>
          <w:b/>
          <w:bCs/>
          <w:i/>
          <w:iCs/>
          <w:szCs w:val="24"/>
        </w:rPr>
        <w:t xml:space="preserve"> </w:t>
      </w:r>
      <w:r w:rsidRPr="00127BB1">
        <w:rPr>
          <w:rFonts w:cs="Times New Roman"/>
          <w:szCs w:val="24"/>
        </w:rPr>
        <w:t>De aceea, amenajamentul actual trebuie să prevadă şi măsuri cu caracter ecologic care să asigure protecţia obiectivelor ariilor naturale protejate mai sus menţionate.</w:t>
      </w:r>
    </w:p>
    <w:p w14:paraId="3AFED9DC" w14:textId="77777777" w:rsidR="00FC1002" w:rsidRPr="00127BB1" w:rsidRDefault="00FC1002" w:rsidP="006B0ACF">
      <w:pPr>
        <w:pStyle w:val="Default"/>
        <w:ind w:firstLine="562"/>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Obiectivele avute în vedere la reglementarea prin amenajament a modului de gospodărire a acestor păduri s-au detaliat apoi prin stabilirea ţelurilor de producţie şi de protecţie la nivel de unitate de gospodărire şi subparcelă. </w:t>
      </w:r>
    </w:p>
    <w:p w14:paraId="5DF89753" w14:textId="77777777" w:rsidR="00FC1002" w:rsidRPr="00127BB1" w:rsidRDefault="00FC1002" w:rsidP="006B0ACF">
      <w:pPr>
        <w:spacing w:after="0" w:line="240" w:lineRule="auto"/>
        <w:ind w:firstLine="562"/>
        <w:rPr>
          <w:rFonts w:cs="Times New Roman"/>
          <w:szCs w:val="24"/>
        </w:rPr>
      </w:pPr>
      <w:r w:rsidRPr="00127BB1">
        <w:rPr>
          <w:rFonts w:cs="Times New Roman"/>
          <w:szCs w:val="24"/>
        </w:rPr>
        <w:t>În concordanţă cu obiectivele social-economice fixate, condiţiile staţionale existente, ţelurile de gospodărire adoptate şi structura reală a arboretelor și prevederile OM nr. 2536/2022, fondul forestier a fost încadrat la actuala amenajare, în grupa I funcţională (253,99 ha), , în următoarele categorii funcţionale:</w:t>
      </w:r>
    </w:p>
    <w:p w14:paraId="24D23328" w14:textId="77777777" w:rsidR="00FC1002" w:rsidRPr="00127BB1" w:rsidRDefault="00FC1002" w:rsidP="006B0ACF">
      <w:pPr>
        <w:spacing w:after="0" w:line="240" w:lineRule="auto"/>
        <w:ind w:firstLine="567"/>
        <w:rPr>
          <w:rFonts w:cs="Times New Roman"/>
          <w:szCs w:val="24"/>
        </w:rPr>
      </w:pPr>
      <w:r w:rsidRPr="00127BB1">
        <w:rPr>
          <w:rFonts w:cs="Times New Roman"/>
          <w:b/>
          <w:bCs/>
          <w:szCs w:val="24"/>
        </w:rPr>
        <w:t xml:space="preserve">- 1.2A – </w:t>
      </w:r>
      <w:r w:rsidRPr="00127BB1">
        <w:rPr>
          <w:rFonts w:cs="Times New Roman"/>
          <w:szCs w:val="24"/>
        </w:rPr>
        <w:t>arborete situate pe terenuri cu înclinare mai mare de 35</w:t>
      </w:r>
      <w:r w:rsidRPr="00127BB1">
        <w:rPr>
          <w:rFonts w:cs="Times New Roman"/>
          <w:szCs w:val="24"/>
          <w:vertAlign w:val="superscript"/>
        </w:rPr>
        <w:t>g</w:t>
      </w:r>
      <w:r w:rsidRPr="00127BB1">
        <w:rPr>
          <w:rFonts w:cs="Times New Roman"/>
          <w:szCs w:val="24"/>
        </w:rPr>
        <w:t xml:space="preserve"> (TII) – 230,19 ha (91%);</w:t>
      </w:r>
    </w:p>
    <w:p w14:paraId="2F013D81" w14:textId="77777777" w:rsidR="00FC1002" w:rsidRPr="00127BB1" w:rsidRDefault="00FC1002" w:rsidP="006B0ACF">
      <w:pPr>
        <w:spacing w:after="0" w:line="240" w:lineRule="auto"/>
        <w:ind w:firstLine="567"/>
        <w:rPr>
          <w:rFonts w:cs="Times New Roman"/>
          <w:szCs w:val="24"/>
        </w:rPr>
      </w:pPr>
      <w:r w:rsidRPr="00127BB1">
        <w:rPr>
          <w:rFonts w:cs="Times New Roman"/>
          <w:szCs w:val="24"/>
        </w:rPr>
        <w:t xml:space="preserve">- </w:t>
      </w:r>
      <w:r w:rsidRPr="00127BB1">
        <w:rPr>
          <w:rFonts w:cs="Times New Roman"/>
          <w:b/>
          <w:bCs/>
          <w:szCs w:val="24"/>
        </w:rPr>
        <w:t>1.5Q</w:t>
      </w:r>
      <w:r w:rsidRPr="00127BB1">
        <w:rPr>
          <w:rFonts w:cs="Times New Roman"/>
          <w:szCs w:val="24"/>
        </w:rPr>
        <w:t xml:space="preserve"> – arborete din păduri cu valoare protectivă pentru habitate de interes comunitar și specii de interes deosebit incluse în situl de importanță comunitară ROSAC0122 - Munții Făgăraș (TIV) – 23,80 ha (9%).</w:t>
      </w:r>
    </w:p>
    <w:p w14:paraId="5DA14BA3" w14:textId="77777777" w:rsidR="00FC1002" w:rsidRPr="00127BB1" w:rsidRDefault="00FC1002" w:rsidP="00FC1002">
      <w:pPr>
        <w:spacing w:after="0" w:line="240" w:lineRule="auto"/>
        <w:ind w:firstLine="567"/>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5"/>
        <w:gridCol w:w="6221"/>
        <w:gridCol w:w="815"/>
        <w:gridCol w:w="519"/>
      </w:tblGrid>
      <w:tr w:rsidR="00127BB1" w:rsidRPr="00127BB1" w14:paraId="5D362178" w14:textId="77777777" w:rsidTr="00360132">
        <w:trPr>
          <w:trHeight w:val="274"/>
          <w:tblHeader/>
        </w:trPr>
        <w:tc>
          <w:tcPr>
            <w:tcW w:w="4257" w:type="pct"/>
            <w:gridSpan w:val="2"/>
            <w:tcBorders>
              <w:top w:val="single" w:sz="18" w:space="0" w:color="auto"/>
              <w:left w:val="single" w:sz="18" w:space="0" w:color="auto"/>
            </w:tcBorders>
            <w:vAlign w:val="center"/>
          </w:tcPr>
          <w:p w14:paraId="0FDF9AE3"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Grupa, subgrupa și categoria funcțională</w:t>
            </w:r>
          </w:p>
        </w:tc>
        <w:tc>
          <w:tcPr>
            <w:tcW w:w="743" w:type="pct"/>
            <w:gridSpan w:val="2"/>
            <w:tcBorders>
              <w:top w:val="single" w:sz="18" w:space="0" w:color="auto"/>
              <w:right w:val="single" w:sz="18" w:space="0" w:color="auto"/>
            </w:tcBorders>
            <w:vAlign w:val="center"/>
          </w:tcPr>
          <w:p w14:paraId="1045B4CF"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Suprafața</w:t>
            </w:r>
          </w:p>
        </w:tc>
      </w:tr>
      <w:tr w:rsidR="00127BB1" w:rsidRPr="00127BB1" w14:paraId="6B621364" w14:textId="77777777" w:rsidTr="00360132">
        <w:trPr>
          <w:trHeight w:val="274"/>
          <w:tblHeader/>
        </w:trPr>
        <w:tc>
          <w:tcPr>
            <w:tcW w:w="793" w:type="pct"/>
            <w:tcBorders>
              <w:left w:val="single" w:sz="18" w:space="0" w:color="auto"/>
              <w:bottom w:val="single" w:sz="12" w:space="0" w:color="auto"/>
            </w:tcBorders>
            <w:vAlign w:val="center"/>
          </w:tcPr>
          <w:p w14:paraId="00AEE23F"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Cod*</w:t>
            </w:r>
          </w:p>
        </w:tc>
        <w:tc>
          <w:tcPr>
            <w:tcW w:w="3464" w:type="pct"/>
            <w:tcBorders>
              <w:bottom w:val="single" w:sz="12" w:space="0" w:color="auto"/>
            </w:tcBorders>
            <w:vAlign w:val="center"/>
          </w:tcPr>
          <w:p w14:paraId="502A42B5"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Denumire</w:t>
            </w:r>
          </w:p>
        </w:tc>
        <w:tc>
          <w:tcPr>
            <w:tcW w:w="454" w:type="pct"/>
            <w:tcBorders>
              <w:bottom w:val="single" w:sz="12" w:space="0" w:color="auto"/>
            </w:tcBorders>
            <w:vAlign w:val="center"/>
          </w:tcPr>
          <w:p w14:paraId="004DFFF6"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ha</w:t>
            </w:r>
          </w:p>
        </w:tc>
        <w:tc>
          <w:tcPr>
            <w:tcW w:w="289" w:type="pct"/>
            <w:tcBorders>
              <w:bottom w:val="single" w:sz="12" w:space="0" w:color="auto"/>
              <w:right w:val="single" w:sz="18" w:space="0" w:color="auto"/>
            </w:tcBorders>
            <w:vAlign w:val="center"/>
          </w:tcPr>
          <w:p w14:paraId="4B613604"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w:t>
            </w:r>
          </w:p>
        </w:tc>
      </w:tr>
      <w:tr w:rsidR="00127BB1" w:rsidRPr="00127BB1" w14:paraId="7C68FC04" w14:textId="77777777" w:rsidTr="00360132">
        <w:trPr>
          <w:trHeight w:val="340"/>
        </w:trPr>
        <w:tc>
          <w:tcPr>
            <w:tcW w:w="5000" w:type="pct"/>
            <w:gridSpan w:val="4"/>
            <w:tcBorders>
              <w:top w:val="single" w:sz="12" w:space="0" w:color="auto"/>
              <w:left w:val="single" w:sz="18" w:space="0" w:color="auto"/>
              <w:bottom w:val="single" w:sz="8" w:space="0" w:color="auto"/>
              <w:right w:val="single" w:sz="18" w:space="0" w:color="auto"/>
            </w:tcBorders>
            <w:vAlign w:val="center"/>
          </w:tcPr>
          <w:p w14:paraId="2C8EC6AF"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GRUPA I – PĂDURI CU FUNCȚII SPECIALE DE PROTECȚIE</w:t>
            </w:r>
          </w:p>
        </w:tc>
      </w:tr>
      <w:tr w:rsidR="00127BB1" w:rsidRPr="00127BB1" w14:paraId="269A2320" w14:textId="77777777" w:rsidTr="00360132">
        <w:trPr>
          <w:trHeight w:val="340"/>
        </w:trPr>
        <w:tc>
          <w:tcPr>
            <w:tcW w:w="5000" w:type="pct"/>
            <w:gridSpan w:val="4"/>
            <w:tcBorders>
              <w:top w:val="single" w:sz="8" w:space="0" w:color="auto"/>
              <w:left w:val="single" w:sz="18" w:space="0" w:color="auto"/>
              <w:right w:val="single" w:sz="18" w:space="0" w:color="auto"/>
            </w:tcBorders>
            <w:vAlign w:val="center"/>
          </w:tcPr>
          <w:p w14:paraId="62991A7D" w14:textId="77777777" w:rsidR="00FC1002" w:rsidRPr="00127BB1" w:rsidRDefault="00FC1002" w:rsidP="00360132">
            <w:pPr>
              <w:spacing w:after="0" w:line="240" w:lineRule="auto"/>
              <w:ind w:left="-57" w:right="-57"/>
              <w:jc w:val="center"/>
              <w:rPr>
                <w:rFonts w:eastAsia="Times New Roman" w:cs="Times New Roman"/>
                <w:b/>
                <w:i/>
                <w:kern w:val="0"/>
                <w:sz w:val="16"/>
                <w:szCs w:val="16"/>
                <w:lang w:eastAsia="en-GB"/>
                <w14:ligatures w14:val="none"/>
              </w:rPr>
            </w:pPr>
            <w:r w:rsidRPr="00127BB1">
              <w:rPr>
                <w:rFonts w:eastAsia="Times New Roman" w:cs="Times New Roman"/>
                <w:b/>
                <w:i/>
                <w:kern w:val="0"/>
                <w:sz w:val="16"/>
                <w:szCs w:val="16"/>
                <w:lang w:eastAsia="en-GB"/>
                <w14:ligatures w14:val="none"/>
              </w:rPr>
              <w:t>Subgrupa 2. Păduri cu funcții de protecție a terenurilor și solurilor</w:t>
            </w:r>
          </w:p>
        </w:tc>
      </w:tr>
      <w:tr w:rsidR="00127BB1" w:rsidRPr="00127BB1" w14:paraId="1CD35CC0" w14:textId="77777777" w:rsidTr="00360132">
        <w:trPr>
          <w:trHeight w:val="454"/>
        </w:trPr>
        <w:tc>
          <w:tcPr>
            <w:tcW w:w="793" w:type="pct"/>
            <w:tcBorders>
              <w:left w:val="single" w:sz="18" w:space="0" w:color="auto"/>
              <w:bottom w:val="single" w:sz="4" w:space="0" w:color="auto"/>
            </w:tcBorders>
            <w:vAlign w:val="center"/>
          </w:tcPr>
          <w:p w14:paraId="024243D1"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I.2A (5Q5R)</w:t>
            </w:r>
          </w:p>
        </w:tc>
        <w:tc>
          <w:tcPr>
            <w:tcW w:w="3464" w:type="pct"/>
            <w:tcBorders>
              <w:bottom w:val="single" w:sz="4" w:space="0" w:color="auto"/>
            </w:tcBorders>
            <w:vAlign w:val="center"/>
          </w:tcPr>
          <w:p w14:paraId="43305D73" w14:textId="77777777" w:rsidR="00FC1002" w:rsidRPr="00127BB1" w:rsidRDefault="00FC1002" w:rsidP="00360132">
            <w:pPr>
              <w:spacing w:after="0" w:line="240" w:lineRule="auto"/>
              <w:ind w:left="-57" w:right="-57"/>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arborete situate pe terenuri cu înclinare mai mare de 35</w:t>
            </w:r>
            <w:r w:rsidRPr="00127BB1">
              <w:rPr>
                <w:rFonts w:eastAsia="Times New Roman" w:cs="Times New Roman"/>
                <w:kern w:val="0"/>
                <w:sz w:val="16"/>
                <w:szCs w:val="16"/>
                <w:vertAlign w:val="superscript"/>
                <w:lang w:eastAsia="en-GB"/>
                <w14:ligatures w14:val="none"/>
              </w:rPr>
              <w:t>g</w:t>
            </w:r>
            <w:r w:rsidRPr="00127BB1">
              <w:rPr>
                <w:rFonts w:eastAsia="Times New Roman" w:cs="Times New Roman"/>
                <w:kern w:val="0"/>
                <w:sz w:val="16"/>
                <w:szCs w:val="16"/>
                <w:lang w:eastAsia="en-GB"/>
                <w14:ligatures w14:val="none"/>
              </w:rPr>
              <w:t xml:space="preserve"> (TII)</w:t>
            </w:r>
          </w:p>
        </w:tc>
        <w:tc>
          <w:tcPr>
            <w:tcW w:w="454" w:type="pct"/>
            <w:tcBorders>
              <w:bottom w:val="single" w:sz="4" w:space="0" w:color="auto"/>
            </w:tcBorders>
            <w:vAlign w:val="center"/>
          </w:tcPr>
          <w:p w14:paraId="317DEB48"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230,19</w:t>
            </w:r>
          </w:p>
        </w:tc>
        <w:tc>
          <w:tcPr>
            <w:tcW w:w="289" w:type="pct"/>
            <w:tcBorders>
              <w:bottom w:val="single" w:sz="4" w:space="0" w:color="auto"/>
              <w:right w:val="single" w:sz="18" w:space="0" w:color="auto"/>
            </w:tcBorders>
            <w:vAlign w:val="center"/>
          </w:tcPr>
          <w:p w14:paraId="46B80638"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91</w:t>
            </w:r>
          </w:p>
        </w:tc>
      </w:tr>
      <w:tr w:rsidR="00127BB1" w:rsidRPr="00127BB1" w14:paraId="696C1C00" w14:textId="77777777" w:rsidTr="00360132">
        <w:trPr>
          <w:trHeight w:val="340"/>
        </w:trPr>
        <w:tc>
          <w:tcPr>
            <w:tcW w:w="4257" w:type="pct"/>
            <w:gridSpan w:val="2"/>
            <w:tcBorders>
              <w:top w:val="single" w:sz="8" w:space="0" w:color="auto"/>
              <w:left w:val="single" w:sz="18" w:space="0" w:color="auto"/>
            </w:tcBorders>
            <w:vAlign w:val="center"/>
          </w:tcPr>
          <w:p w14:paraId="7399F362" w14:textId="77777777" w:rsidR="00FC1002" w:rsidRPr="00127BB1" w:rsidRDefault="00FC1002" w:rsidP="00360132">
            <w:pPr>
              <w:spacing w:after="0" w:line="240" w:lineRule="auto"/>
              <w:ind w:left="-57" w:right="-57"/>
              <w:rPr>
                <w:rFonts w:eastAsia="Times New Roman" w:cs="Times New Roman"/>
                <w:i/>
                <w:kern w:val="0"/>
                <w:sz w:val="16"/>
                <w:szCs w:val="16"/>
                <w:lang w:eastAsia="en-GB"/>
                <w14:ligatures w14:val="none"/>
              </w:rPr>
            </w:pPr>
            <w:r w:rsidRPr="00127BB1">
              <w:rPr>
                <w:rFonts w:eastAsia="Times New Roman" w:cs="Times New Roman"/>
                <w:i/>
                <w:kern w:val="0"/>
                <w:sz w:val="16"/>
                <w:szCs w:val="16"/>
                <w:lang w:eastAsia="en-GB"/>
                <w14:ligatures w14:val="none"/>
              </w:rPr>
              <w:t>Total subgrupa 2</w:t>
            </w:r>
          </w:p>
        </w:tc>
        <w:tc>
          <w:tcPr>
            <w:tcW w:w="454" w:type="pct"/>
            <w:tcBorders>
              <w:top w:val="single" w:sz="8" w:space="0" w:color="auto"/>
            </w:tcBorders>
            <w:vAlign w:val="center"/>
          </w:tcPr>
          <w:p w14:paraId="741AFB4C" w14:textId="77777777" w:rsidR="00FC1002" w:rsidRPr="00127BB1" w:rsidRDefault="00FC1002" w:rsidP="00360132">
            <w:pPr>
              <w:spacing w:after="0" w:line="240" w:lineRule="auto"/>
              <w:ind w:left="-57" w:right="-57"/>
              <w:jc w:val="center"/>
              <w:rPr>
                <w:rFonts w:eastAsia="Times New Roman" w:cs="Times New Roman"/>
                <w:i/>
                <w:kern w:val="0"/>
                <w:sz w:val="16"/>
                <w:szCs w:val="16"/>
                <w:lang w:eastAsia="en-GB"/>
                <w14:ligatures w14:val="none"/>
              </w:rPr>
            </w:pPr>
            <w:r w:rsidRPr="00127BB1">
              <w:rPr>
                <w:rFonts w:eastAsia="Times New Roman" w:cs="Times New Roman"/>
                <w:i/>
                <w:kern w:val="0"/>
                <w:sz w:val="16"/>
                <w:szCs w:val="16"/>
                <w:lang w:eastAsia="en-GB"/>
                <w14:ligatures w14:val="none"/>
              </w:rPr>
              <w:t>230,19</w:t>
            </w:r>
          </w:p>
        </w:tc>
        <w:tc>
          <w:tcPr>
            <w:tcW w:w="289" w:type="pct"/>
            <w:tcBorders>
              <w:top w:val="single" w:sz="8" w:space="0" w:color="auto"/>
              <w:right w:val="single" w:sz="18" w:space="0" w:color="auto"/>
            </w:tcBorders>
            <w:vAlign w:val="center"/>
          </w:tcPr>
          <w:p w14:paraId="4A2786D3" w14:textId="77777777" w:rsidR="00FC1002" w:rsidRPr="00127BB1" w:rsidRDefault="00FC1002" w:rsidP="00360132">
            <w:pPr>
              <w:spacing w:after="0" w:line="240" w:lineRule="auto"/>
              <w:ind w:left="-57" w:right="-57"/>
              <w:jc w:val="center"/>
              <w:rPr>
                <w:rFonts w:eastAsia="Times New Roman" w:cs="Times New Roman"/>
                <w:i/>
                <w:kern w:val="0"/>
                <w:sz w:val="16"/>
                <w:szCs w:val="16"/>
                <w:lang w:eastAsia="en-GB"/>
                <w14:ligatures w14:val="none"/>
              </w:rPr>
            </w:pPr>
            <w:r w:rsidRPr="00127BB1">
              <w:rPr>
                <w:rFonts w:eastAsia="Times New Roman" w:cs="Times New Roman"/>
                <w:i/>
                <w:kern w:val="0"/>
                <w:sz w:val="16"/>
                <w:szCs w:val="16"/>
                <w:lang w:eastAsia="en-GB"/>
                <w14:ligatures w14:val="none"/>
              </w:rPr>
              <w:t>91</w:t>
            </w:r>
          </w:p>
        </w:tc>
      </w:tr>
      <w:tr w:rsidR="00127BB1" w:rsidRPr="00127BB1" w14:paraId="53A9E31C" w14:textId="77777777" w:rsidTr="00360132">
        <w:trPr>
          <w:trHeight w:val="340"/>
        </w:trPr>
        <w:tc>
          <w:tcPr>
            <w:tcW w:w="5000" w:type="pct"/>
            <w:gridSpan w:val="4"/>
            <w:tcBorders>
              <w:top w:val="single" w:sz="8" w:space="0" w:color="auto"/>
              <w:left w:val="single" w:sz="18" w:space="0" w:color="auto"/>
              <w:bottom w:val="single" w:sz="8" w:space="0" w:color="auto"/>
              <w:right w:val="single" w:sz="18" w:space="0" w:color="auto"/>
            </w:tcBorders>
            <w:vAlign w:val="center"/>
          </w:tcPr>
          <w:p w14:paraId="737B138C" w14:textId="77777777" w:rsidR="00FC1002" w:rsidRPr="00127BB1" w:rsidRDefault="00FC1002" w:rsidP="00360132">
            <w:pPr>
              <w:spacing w:after="0" w:line="240" w:lineRule="auto"/>
              <w:ind w:left="-57" w:right="-57"/>
              <w:jc w:val="center"/>
              <w:rPr>
                <w:rFonts w:eastAsia="Times New Roman" w:cs="Times New Roman"/>
                <w:i/>
                <w:kern w:val="0"/>
                <w:sz w:val="16"/>
                <w:szCs w:val="16"/>
                <w:lang w:eastAsia="en-GB"/>
                <w14:ligatures w14:val="none"/>
              </w:rPr>
            </w:pPr>
            <w:r w:rsidRPr="00127BB1">
              <w:rPr>
                <w:rFonts w:eastAsia="Times New Roman" w:cs="Times New Roman"/>
                <w:b/>
                <w:i/>
                <w:kern w:val="0"/>
                <w:sz w:val="16"/>
                <w:szCs w:val="16"/>
                <w:lang w:eastAsia="en-GB"/>
                <w14:ligatures w14:val="none"/>
              </w:rPr>
              <w:t>Subgrupa 5. Păduri de interes științific, de ocrotire a genofondului și ecofondului forestier și a altor ecosisteme cu elemente naturale de valoare deosebită</w:t>
            </w:r>
          </w:p>
        </w:tc>
      </w:tr>
      <w:tr w:rsidR="00127BB1" w:rsidRPr="00127BB1" w14:paraId="46C15DBF" w14:textId="77777777" w:rsidTr="00360132">
        <w:trPr>
          <w:trHeight w:val="454"/>
        </w:trPr>
        <w:tc>
          <w:tcPr>
            <w:tcW w:w="793" w:type="pct"/>
            <w:tcBorders>
              <w:left w:val="single" w:sz="18" w:space="0" w:color="auto"/>
              <w:bottom w:val="single" w:sz="8" w:space="0" w:color="auto"/>
            </w:tcBorders>
            <w:vAlign w:val="center"/>
          </w:tcPr>
          <w:p w14:paraId="377A8FC0"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I.5Q (5R)</w:t>
            </w:r>
          </w:p>
        </w:tc>
        <w:tc>
          <w:tcPr>
            <w:tcW w:w="3464" w:type="pct"/>
            <w:tcBorders>
              <w:bottom w:val="single" w:sz="8" w:space="0" w:color="auto"/>
            </w:tcBorders>
            <w:vAlign w:val="center"/>
          </w:tcPr>
          <w:p w14:paraId="73E985C6" w14:textId="77777777" w:rsidR="00FC1002" w:rsidRPr="00127BB1" w:rsidRDefault="00FC1002" w:rsidP="00360132">
            <w:pPr>
              <w:spacing w:after="0" w:line="240" w:lineRule="auto"/>
              <w:ind w:left="-57" w:right="-57"/>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arborete din păduri cu valoare protectivă pentru habitate de interes comunitar și specii de interes deosebit incluse în situl de importanță comunitară ROSAC0122 - Munții Făgăraș (T IV)</w:t>
            </w:r>
          </w:p>
        </w:tc>
        <w:tc>
          <w:tcPr>
            <w:tcW w:w="454" w:type="pct"/>
            <w:tcBorders>
              <w:bottom w:val="single" w:sz="8" w:space="0" w:color="auto"/>
            </w:tcBorders>
            <w:vAlign w:val="center"/>
          </w:tcPr>
          <w:p w14:paraId="60BDF2A4"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23,80</w:t>
            </w:r>
          </w:p>
        </w:tc>
        <w:tc>
          <w:tcPr>
            <w:tcW w:w="289" w:type="pct"/>
            <w:tcBorders>
              <w:bottom w:val="single" w:sz="8" w:space="0" w:color="auto"/>
              <w:right w:val="single" w:sz="18" w:space="0" w:color="auto"/>
            </w:tcBorders>
            <w:vAlign w:val="center"/>
          </w:tcPr>
          <w:p w14:paraId="72126534" w14:textId="77777777" w:rsidR="00FC1002" w:rsidRPr="00127BB1" w:rsidRDefault="00FC1002" w:rsidP="00360132">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9</w:t>
            </w:r>
          </w:p>
        </w:tc>
      </w:tr>
      <w:tr w:rsidR="00127BB1" w:rsidRPr="00127BB1" w14:paraId="165C4542" w14:textId="77777777" w:rsidTr="00360132">
        <w:trPr>
          <w:trHeight w:val="340"/>
        </w:trPr>
        <w:tc>
          <w:tcPr>
            <w:tcW w:w="4257" w:type="pct"/>
            <w:gridSpan w:val="2"/>
            <w:tcBorders>
              <w:top w:val="single" w:sz="8" w:space="0" w:color="auto"/>
              <w:left w:val="single" w:sz="18" w:space="0" w:color="auto"/>
              <w:bottom w:val="single" w:sz="8" w:space="0" w:color="auto"/>
            </w:tcBorders>
            <w:vAlign w:val="center"/>
          </w:tcPr>
          <w:p w14:paraId="03364AEC" w14:textId="77777777" w:rsidR="00FC1002" w:rsidRPr="00127BB1" w:rsidRDefault="00FC1002" w:rsidP="00360132">
            <w:pPr>
              <w:spacing w:after="0" w:line="240" w:lineRule="auto"/>
              <w:ind w:left="-57" w:right="-57"/>
              <w:rPr>
                <w:rFonts w:eastAsia="Times New Roman" w:cs="Times New Roman"/>
                <w:i/>
                <w:kern w:val="0"/>
                <w:sz w:val="16"/>
                <w:szCs w:val="16"/>
                <w:lang w:eastAsia="en-GB"/>
                <w14:ligatures w14:val="none"/>
              </w:rPr>
            </w:pPr>
            <w:r w:rsidRPr="00127BB1">
              <w:rPr>
                <w:rFonts w:eastAsia="Times New Roman" w:cs="Times New Roman"/>
                <w:i/>
                <w:kern w:val="0"/>
                <w:sz w:val="16"/>
                <w:szCs w:val="16"/>
                <w:lang w:eastAsia="en-GB"/>
                <w14:ligatures w14:val="none"/>
              </w:rPr>
              <w:t>Total subgrupa 5</w:t>
            </w:r>
          </w:p>
        </w:tc>
        <w:tc>
          <w:tcPr>
            <w:tcW w:w="454" w:type="pct"/>
            <w:tcBorders>
              <w:top w:val="single" w:sz="8" w:space="0" w:color="auto"/>
              <w:bottom w:val="single" w:sz="8" w:space="0" w:color="auto"/>
            </w:tcBorders>
            <w:vAlign w:val="center"/>
          </w:tcPr>
          <w:p w14:paraId="54E4EDBD" w14:textId="77777777" w:rsidR="00FC1002" w:rsidRPr="00127BB1" w:rsidRDefault="00FC1002" w:rsidP="00360132">
            <w:pPr>
              <w:spacing w:after="0" w:line="240" w:lineRule="auto"/>
              <w:ind w:left="-57" w:right="-57"/>
              <w:jc w:val="center"/>
              <w:rPr>
                <w:rFonts w:eastAsia="Times New Roman" w:cs="Times New Roman"/>
                <w:i/>
                <w:kern w:val="0"/>
                <w:sz w:val="16"/>
                <w:szCs w:val="16"/>
                <w:lang w:eastAsia="en-GB"/>
                <w14:ligatures w14:val="none"/>
              </w:rPr>
            </w:pPr>
            <w:r w:rsidRPr="00127BB1">
              <w:rPr>
                <w:rFonts w:eastAsia="Times New Roman" w:cs="Times New Roman"/>
                <w:i/>
                <w:kern w:val="0"/>
                <w:sz w:val="16"/>
                <w:szCs w:val="16"/>
                <w:lang w:eastAsia="en-GB"/>
                <w14:ligatures w14:val="none"/>
              </w:rPr>
              <w:t>23,80</w:t>
            </w:r>
          </w:p>
        </w:tc>
        <w:tc>
          <w:tcPr>
            <w:tcW w:w="289" w:type="pct"/>
            <w:tcBorders>
              <w:top w:val="single" w:sz="8" w:space="0" w:color="auto"/>
              <w:bottom w:val="single" w:sz="8" w:space="0" w:color="auto"/>
              <w:right w:val="single" w:sz="18" w:space="0" w:color="auto"/>
            </w:tcBorders>
            <w:vAlign w:val="center"/>
          </w:tcPr>
          <w:p w14:paraId="6D8159BB" w14:textId="77777777" w:rsidR="00FC1002" w:rsidRPr="00127BB1" w:rsidRDefault="00FC1002" w:rsidP="00360132">
            <w:pPr>
              <w:spacing w:after="0" w:line="240" w:lineRule="auto"/>
              <w:ind w:left="-57" w:right="-57"/>
              <w:jc w:val="center"/>
              <w:rPr>
                <w:rFonts w:eastAsia="Times New Roman" w:cs="Times New Roman"/>
                <w:i/>
                <w:kern w:val="0"/>
                <w:sz w:val="16"/>
                <w:szCs w:val="16"/>
                <w:lang w:eastAsia="en-GB"/>
                <w14:ligatures w14:val="none"/>
              </w:rPr>
            </w:pPr>
            <w:r w:rsidRPr="00127BB1">
              <w:rPr>
                <w:rFonts w:eastAsia="Times New Roman" w:cs="Times New Roman"/>
                <w:i/>
                <w:kern w:val="0"/>
                <w:sz w:val="16"/>
                <w:szCs w:val="16"/>
                <w:lang w:eastAsia="en-GB"/>
                <w14:ligatures w14:val="none"/>
              </w:rPr>
              <w:t>9</w:t>
            </w:r>
          </w:p>
        </w:tc>
      </w:tr>
      <w:tr w:rsidR="00127BB1" w:rsidRPr="00127BB1" w14:paraId="3C22338B" w14:textId="77777777" w:rsidTr="00360132">
        <w:trPr>
          <w:trHeight w:val="340"/>
        </w:trPr>
        <w:tc>
          <w:tcPr>
            <w:tcW w:w="4257" w:type="pct"/>
            <w:gridSpan w:val="2"/>
            <w:tcBorders>
              <w:top w:val="single" w:sz="8" w:space="0" w:color="auto"/>
              <w:left w:val="single" w:sz="18" w:space="0" w:color="auto"/>
              <w:bottom w:val="single" w:sz="8" w:space="0" w:color="auto"/>
            </w:tcBorders>
            <w:shd w:val="clear" w:color="auto" w:fill="EAF1DD"/>
            <w:vAlign w:val="center"/>
          </w:tcPr>
          <w:p w14:paraId="6CD9C539" w14:textId="77777777" w:rsidR="00FC1002" w:rsidRPr="00127BB1" w:rsidRDefault="00FC1002" w:rsidP="00360132">
            <w:pPr>
              <w:spacing w:after="0" w:line="240" w:lineRule="auto"/>
              <w:ind w:left="-57" w:right="-57"/>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Total grupa I</w:t>
            </w:r>
          </w:p>
        </w:tc>
        <w:tc>
          <w:tcPr>
            <w:tcW w:w="454" w:type="pct"/>
            <w:tcBorders>
              <w:top w:val="single" w:sz="8" w:space="0" w:color="auto"/>
              <w:bottom w:val="single" w:sz="8" w:space="0" w:color="auto"/>
            </w:tcBorders>
            <w:shd w:val="clear" w:color="auto" w:fill="EAF1DD"/>
            <w:vAlign w:val="center"/>
          </w:tcPr>
          <w:p w14:paraId="79700A26"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253,99</w:t>
            </w:r>
          </w:p>
        </w:tc>
        <w:tc>
          <w:tcPr>
            <w:tcW w:w="289" w:type="pct"/>
            <w:tcBorders>
              <w:top w:val="single" w:sz="8" w:space="0" w:color="auto"/>
              <w:bottom w:val="single" w:sz="8" w:space="0" w:color="auto"/>
              <w:right w:val="single" w:sz="18" w:space="0" w:color="auto"/>
            </w:tcBorders>
            <w:shd w:val="clear" w:color="auto" w:fill="EAF1DD"/>
            <w:vAlign w:val="center"/>
          </w:tcPr>
          <w:p w14:paraId="5A424A1D"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100</w:t>
            </w:r>
          </w:p>
        </w:tc>
      </w:tr>
      <w:tr w:rsidR="00FC1002" w:rsidRPr="00127BB1" w14:paraId="6FB78A93" w14:textId="77777777" w:rsidTr="00360132">
        <w:trPr>
          <w:trHeight w:val="340"/>
        </w:trPr>
        <w:tc>
          <w:tcPr>
            <w:tcW w:w="4257" w:type="pct"/>
            <w:gridSpan w:val="2"/>
            <w:tcBorders>
              <w:top w:val="single" w:sz="12" w:space="0" w:color="auto"/>
              <w:left w:val="single" w:sz="18" w:space="0" w:color="auto"/>
              <w:bottom w:val="single" w:sz="18" w:space="0" w:color="auto"/>
            </w:tcBorders>
            <w:vAlign w:val="center"/>
          </w:tcPr>
          <w:p w14:paraId="072042C0" w14:textId="77777777" w:rsidR="00FC1002" w:rsidRPr="00127BB1" w:rsidRDefault="00FC1002" w:rsidP="00360132">
            <w:pPr>
              <w:spacing w:after="0" w:line="240" w:lineRule="auto"/>
              <w:ind w:left="-57" w:right="-57"/>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Total U.P.</w:t>
            </w:r>
          </w:p>
        </w:tc>
        <w:tc>
          <w:tcPr>
            <w:tcW w:w="454" w:type="pct"/>
            <w:tcBorders>
              <w:top w:val="single" w:sz="12" w:space="0" w:color="auto"/>
              <w:bottom w:val="single" w:sz="18" w:space="0" w:color="auto"/>
            </w:tcBorders>
            <w:vAlign w:val="center"/>
          </w:tcPr>
          <w:p w14:paraId="7BAD7EC3"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253,99</w:t>
            </w:r>
          </w:p>
        </w:tc>
        <w:tc>
          <w:tcPr>
            <w:tcW w:w="289" w:type="pct"/>
            <w:tcBorders>
              <w:top w:val="single" w:sz="12" w:space="0" w:color="auto"/>
              <w:bottom w:val="single" w:sz="18" w:space="0" w:color="auto"/>
              <w:right w:val="single" w:sz="18" w:space="0" w:color="auto"/>
            </w:tcBorders>
            <w:vAlign w:val="center"/>
          </w:tcPr>
          <w:p w14:paraId="49E4F5D3" w14:textId="77777777" w:rsidR="00FC1002" w:rsidRPr="00127BB1" w:rsidRDefault="00FC1002" w:rsidP="00360132">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100</w:t>
            </w:r>
          </w:p>
        </w:tc>
      </w:tr>
    </w:tbl>
    <w:p w14:paraId="2DAE7B64" w14:textId="77777777" w:rsidR="00D123FB" w:rsidRPr="00127BB1" w:rsidRDefault="00D123FB" w:rsidP="00377308">
      <w:pPr>
        <w:tabs>
          <w:tab w:val="left" w:pos="900"/>
        </w:tabs>
        <w:spacing w:after="0"/>
        <w:rPr>
          <w:rFonts w:cs="Times New Roman"/>
        </w:rPr>
      </w:pPr>
    </w:p>
    <w:p w14:paraId="3C7D1879" w14:textId="2E06498C" w:rsidR="00D123FB" w:rsidRPr="00127BB1" w:rsidRDefault="00D123FB" w:rsidP="0017579B">
      <w:pPr>
        <w:pStyle w:val="Heading4"/>
        <w:spacing w:before="0" w:after="0" w:line="240" w:lineRule="auto"/>
        <w:rPr>
          <w:rFonts w:cs="Times New Roman"/>
          <w:color w:val="auto"/>
        </w:rPr>
      </w:pPr>
      <w:bookmarkStart w:id="125" w:name="_Toc146632784"/>
      <w:r w:rsidRPr="00127BB1">
        <w:rPr>
          <w:rFonts w:eastAsiaTheme="minorHAnsi" w:cs="Times New Roman"/>
          <w:color w:val="auto"/>
        </w:rPr>
        <w:t>1.2.2.5. Descrierea ciclului de viață a planului Amenajamentului Silvic</w:t>
      </w:r>
      <w:bookmarkEnd w:id="125"/>
    </w:p>
    <w:p w14:paraId="6908F59F" w14:textId="77777777" w:rsidR="00D123FB" w:rsidRPr="00127BB1" w:rsidRDefault="00D123FB" w:rsidP="0017579B">
      <w:pPr>
        <w:tabs>
          <w:tab w:val="left" w:pos="1140"/>
        </w:tabs>
        <w:spacing w:after="0" w:line="240" w:lineRule="auto"/>
        <w:rPr>
          <w:rFonts w:cs="Times New Roman"/>
        </w:rPr>
      </w:pPr>
    </w:p>
    <w:p w14:paraId="4E6D9F73" w14:textId="77777777" w:rsidR="00FC1002" w:rsidRPr="00127BB1" w:rsidRDefault="00FC1002" w:rsidP="00FC1002">
      <w:pPr>
        <w:spacing w:after="0" w:line="240" w:lineRule="auto"/>
        <w:ind w:firstLine="567"/>
      </w:pPr>
      <w:r w:rsidRPr="00127BB1">
        <w:lastRenderedPageBreak/>
        <w:t xml:space="preserve">Amenajamentul Silvic este un plan ce asigură soluții tehnice, prin care gospodărirea silvică își asigură în pădure condiții organizatorice proprii pentru realizarea sarcinilor ei și are ca termen de valabilitate 10 ani de la aprobarea acestuia. </w:t>
      </w:r>
    </w:p>
    <w:p w14:paraId="5E8AEFFE" w14:textId="77777777" w:rsidR="00FC1002" w:rsidRPr="00127BB1" w:rsidRDefault="00FC1002" w:rsidP="00FC1002">
      <w:pPr>
        <w:spacing w:after="0" w:line="240" w:lineRule="auto"/>
        <w:ind w:left="20" w:right="20" w:firstLine="567"/>
        <w:rPr>
          <w:szCs w:val="24"/>
        </w:rPr>
      </w:pPr>
      <w:r w:rsidRPr="00127BB1">
        <w:rPr>
          <w:szCs w:val="24"/>
        </w:rPr>
        <w:t>Faţă de amenajamentul precedent s-au aprofundat aspectele referitoare la determinarea fondului de producţie, s-au concretizat mai bine principiile fundamentale de amenajare în soluţiile adoptate, asigurându-se premizele unei gospodăriri durabile a pădurilor, conservarea şi dezvoltarea biodiversităţii speciilor şi ecosistemelor forestiere, eficienţa sporită a măsurilor propuse.</w:t>
      </w:r>
    </w:p>
    <w:p w14:paraId="1325CEB9" w14:textId="77777777" w:rsidR="00FC1002" w:rsidRPr="00127BB1" w:rsidRDefault="00FC1002" w:rsidP="00FC1002">
      <w:pPr>
        <w:spacing w:after="0" w:line="240" w:lineRule="auto"/>
        <w:ind w:firstLine="567"/>
      </w:pPr>
      <w:r w:rsidRPr="00127BB1">
        <w:t>Gospodărirea fondului forestier naţional este supusă regimului silvic (= un sistem de norme tehnice silvice, economice şi juridice privind amenajarea, cultura, exploatarea, protecţia şi paza fondului forestier naţional, având ca finalitate asigurarea gospodăririi durabile a ecosistemelor forestiere) şi se face prin planurile de amenajament silvic elaborate după norme unitare la nivel naţional (indiferent de natura proprietăţii şi de forma de administrare).</w:t>
      </w:r>
    </w:p>
    <w:p w14:paraId="2C7854D1" w14:textId="77777777" w:rsidR="00FC1002" w:rsidRPr="00127BB1" w:rsidRDefault="00FC1002" w:rsidP="00FC1002">
      <w:pPr>
        <w:spacing w:after="0" w:line="240" w:lineRule="auto"/>
        <w:ind w:firstLine="567"/>
      </w:pPr>
      <w:r w:rsidRPr="00127BB1">
        <w:t>Acestea sunt verificate de către autoritatea publică centrală care răspunde de silvicultură, fiind aprobate prin ordin de ministru.</w:t>
      </w:r>
    </w:p>
    <w:p w14:paraId="6D513D2C" w14:textId="77777777" w:rsidR="00D123FB" w:rsidRPr="00127BB1" w:rsidRDefault="00D123FB" w:rsidP="0017579B">
      <w:pPr>
        <w:spacing w:after="0" w:line="240" w:lineRule="auto"/>
        <w:rPr>
          <w:rFonts w:cs="Times New Roman"/>
        </w:rPr>
      </w:pPr>
    </w:p>
    <w:p w14:paraId="0756D2F8" w14:textId="7B096146" w:rsidR="00D123FB" w:rsidRPr="00127BB1" w:rsidRDefault="00D123FB" w:rsidP="0017579B">
      <w:pPr>
        <w:pStyle w:val="Heading4"/>
        <w:spacing w:before="0" w:after="0" w:line="240" w:lineRule="auto"/>
        <w:rPr>
          <w:rFonts w:eastAsiaTheme="minorHAnsi" w:cs="Times New Roman"/>
          <w:color w:val="auto"/>
        </w:rPr>
      </w:pPr>
      <w:bookmarkStart w:id="126" w:name="_Toc146632785"/>
      <w:r w:rsidRPr="00127BB1">
        <w:rPr>
          <w:rFonts w:eastAsiaTheme="minorHAnsi" w:cs="Times New Roman"/>
          <w:color w:val="auto"/>
        </w:rPr>
        <w:t xml:space="preserve">1.2.2.6. </w:t>
      </w:r>
      <w:r w:rsidRPr="00127BB1">
        <w:rPr>
          <w:rFonts w:eastAsiaTheme="minorHAnsi" w:cs="Times New Roman"/>
          <w:color w:val="auto"/>
          <w:szCs w:val="24"/>
        </w:rPr>
        <w:t>Resursele naturale necesare implementării</w:t>
      </w:r>
      <w:r w:rsidRPr="00127BB1">
        <w:rPr>
          <w:rFonts w:eastAsiaTheme="minorHAnsi" w:cs="Times New Roman"/>
          <w:color w:val="auto"/>
          <w:sz w:val="25"/>
          <w:szCs w:val="25"/>
        </w:rPr>
        <w:t xml:space="preserve"> </w:t>
      </w:r>
      <w:r w:rsidRPr="00127BB1">
        <w:rPr>
          <w:rFonts w:eastAsiaTheme="minorHAnsi" w:cs="Times New Roman"/>
          <w:color w:val="auto"/>
        </w:rPr>
        <w:t>planului Amenajamentului Silvic</w:t>
      </w:r>
      <w:bookmarkEnd w:id="126"/>
    </w:p>
    <w:p w14:paraId="54BA1015" w14:textId="77777777" w:rsidR="00A1102F" w:rsidRPr="00127BB1" w:rsidRDefault="00A1102F" w:rsidP="0017579B">
      <w:pPr>
        <w:spacing w:after="0" w:line="240" w:lineRule="auto"/>
      </w:pPr>
    </w:p>
    <w:p w14:paraId="738061BE" w14:textId="77777777" w:rsidR="00FC1002" w:rsidRPr="00127BB1" w:rsidRDefault="00FC1002" w:rsidP="00FC1002">
      <w:pPr>
        <w:pStyle w:val="textproiect"/>
        <w:ind w:firstLine="567"/>
      </w:pPr>
      <w:bookmarkStart w:id="127" w:name="_Hlk127897160"/>
      <w:bookmarkStart w:id="128" w:name="_Toc146632786"/>
      <w:r w:rsidRPr="00127BB1">
        <w:t xml:space="preserve">Implementarea planului Amenajamentului Silvic al </w:t>
      </w:r>
      <w:r w:rsidRPr="00127BB1">
        <w:rPr>
          <w:b/>
          <w:bCs/>
        </w:rPr>
        <w:t>U.P. I Mailat Caplea</w:t>
      </w:r>
      <w:r w:rsidRPr="00127BB1">
        <w:t xml:space="preserve"> nu  necesită preluare  de  apă  pe  durata  implementării. Nu necesită consum de gaze naturale și de energie electrică.</w:t>
      </w:r>
    </w:p>
    <w:p w14:paraId="1F329D21" w14:textId="77777777" w:rsidR="00FC1002" w:rsidRPr="00127BB1" w:rsidRDefault="00FC1002" w:rsidP="00FC1002">
      <w:pPr>
        <w:spacing w:after="0" w:line="240" w:lineRule="auto"/>
        <w:ind w:firstLine="567"/>
      </w:pPr>
      <w:r w:rsidRPr="00127BB1">
        <w:t>Singura resursă naturală regenerabilă necesară implementării planului propusă prin Amenajamentul Silvic este masa lemnoasă generată de bioproducția fondului forestier existent.</w:t>
      </w:r>
    </w:p>
    <w:p w14:paraId="73C2C324" w14:textId="77777777" w:rsidR="00FC1002" w:rsidRPr="00127BB1" w:rsidRDefault="00FC1002" w:rsidP="00FC1002">
      <w:pPr>
        <w:suppressAutoHyphens/>
        <w:spacing w:after="0" w:line="240" w:lineRule="auto"/>
        <w:ind w:firstLine="720"/>
        <w:rPr>
          <w:szCs w:val="24"/>
          <w:lang w:eastAsia="ar-SA"/>
        </w:rPr>
      </w:pPr>
      <w:r w:rsidRPr="00127BB1">
        <w:rPr>
          <w:szCs w:val="24"/>
          <w:lang w:eastAsia="ar-SA"/>
        </w:rPr>
        <w:t xml:space="preserve">S-a adoptat posibilitatea de produse principale de </w:t>
      </w:r>
      <w:r w:rsidRPr="00127BB1">
        <w:rPr>
          <w:b/>
          <w:bCs/>
          <w:szCs w:val="24"/>
          <w:lang w:eastAsia="ar-SA"/>
        </w:rPr>
        <w:t>90 mc/an,</w:t>
      </w:r>
      <w:r w:rsidRPr="00127BB1">
        <w:rPr>
          <w:szCs w:val="24"/>
          <w:lang w:eastAsia="ar-SA"/>
        </w:rPr>
        <w:t xml:space="preserve"> stabilită după </w:t>
      </w:r>
      <w:r w:rsidRPr="00127BB1">
        <w:rPr>
          <w:b/>
          <w:bCs/>
          <w:szCs w:val="24"/>
          <w:lang w:eastAsia="ar-SA"/>
        </w:rPr>
        <w:t>metoda claselor de vârstă – procedeul deductiv</w:t>
      </w:r>
      <w:r w:rsidRPr="00127BB1">
        <w:rPr>
          <w:szCs w:val="24"/>
          <w:lang w:eastAsia="ar-SA"/>
        </w:rPr>
        <w:t xml:space="preserve">. </w:t>
      </w:r>
    </w:p>
    <w:p w14:paraId="11C53936" w14:textId="77777777" w:rsidR="00FC1002" w:rsidRPr="00127BB1" w:rsidRDefault="00FC1002" w:rsidP="00FC1002">
      <w:pPr>
        <w:suppressAutoHyphens/>
        <w:spacing w:after="0" w:line="240" w:lineRule="auto"/>
        <w:ind w:firstLine="720"/>
        <w:rPr>
          <w:szCs w:val="24"/>
          <w:lang w:eastAsia="ar-SA"/>
        </w:rPr>
      </w:pPr>
      <w:r w:rsidRPr="00127BB1">
        <w:rPr>
          <w:szCs w:val="24"/>
          <w:lang w:eastAsia="ar-SA"/>
        </w:rPr>
        <w:t>S-au prevăzut a se executa în deceniul de aplicare următoarele lucrări de îngrijire a arboretelor:</w:t>
      </w:r>
    </w:p>
    <w:p w14:paraId="56308D47" w14:textId="77777777" w:rsidR="00FC1002" w:rsidRPr="00127BB1" w:rsidRDefault="00FC1002" w:rsidP="00FC1002">
      <w:pPr>
        <w:spacing w:after="0" w:line="240" w:lineRule="auto"/>
        <w:ind w:firstLine="850"/>
        <w:rPr>
          <w:rFonts w:cs="Arial"/>
        </w:rPr>
      </w:pPr>
      <w:r w:rsidRPr="00127BB1">
        <w:rPr>
          <w:rFonts w:cs="Arial"/>
        </w:rPr>
        <w:t>- rărituri:</w:t>
      </w:r>
      <w:r w:rsidRPr="00127BB1">
        <w:rPr>
          <w:rFonts w:cs="Arial"/>
        </w:rPr>
        <w:tab/>
      </w:r>
      <w:r w:rsidRPr="00127BB1">
        <w:rPr>
          <w:rFonts w:cs="Arial"/>
        </w:rPr>
        <w:tab/>
      </w:r>
      <w:r w:rsidRPr="00127BB1">
        <w:rPr>
          <w:rFonts w:cs="Arial"/>
          <w:b/>
        </w:rPr>
        <w:t>3,33 ha/an</w:t>
      </w:r>
      <w:r w:rsidRPr="00127BB1">
        <w:rPr>
          <w:rFonts w:cs="Arial"/>
        </w:rPr>
        <w:t xml:space="preserve">, cu un volum de </w:t>
      </w:r>
      <w:r w:rsidRPr="00127BB1">
        <w:rPr>
          <w:rFonts w:cs="Arial"/>
          <w:b/>
        </w:rPr>
        <w:t>117 mc/an.</w:t>
      </w:r>
    </w:p>
    <w:p w14:paraId="1FA8D3A2" w14:textId="77777777" w:rsidR="00FC1002" w:rsidRPr="00127BB1" w:rsidRDefault="00FC1002" w:rsidP="00FC1002">
      <w:pPr>
        <w:suppressAutoHyphens/>
        <w:spacing w:after="0" w:line="240" w:lineRule="auto"/>
        <w:ind w:firstLine="567"/>
        <w:rPr>
          <w:szCs w:val="24"/>
          <w:lang w:eastAsia="ar-SA"/>
        </w:rPr>
      </w:pPr>
    </w:p>
    <w:p w14:paraId="2ACBA47A" w14:textId="77777777" w:rsidR="00FC1002" w:rsidRPr="00127BB1" w:rsidRDefault="00FC1002" w:rsidP="00FC1002">
      <w:pPr>
        <w:suppressAutoHyphens/>
        <w:spacing w:after="0" w:line="240" w:lineRule="auto"/>
        <w:ind w:firstLine="567"/>
        <w:rPr>
          <w:szCs w:val="24"/>
          <w:lang w:eastAsia="ar-SA"/>
        </w:rPr>
      </w:pPr>
      <w:r w:rsidRPr="00127BB1">
        <w:rPr>
          <w:szCs w:val="24"/>
          <w:lang w:eastAsia="ar-SA"/>
        </w:rPr>
        <w:t xml:space="preserve">Cu tăieri de igienă se estimează a se parcurge anual </w:t>
      </w:r>
      <w:r w:rsidRPr="00127BB1">
        <w:rPr>
          <w:b/>
          <w:bCs/>
          <w:szCs w:val="24"/>
          <w:lang w:eastAsia="ar-SA"/>
        </w:rPr>
        <w:t>18,42 ha</w:t>
      </w:r>
      <w:r w:rsidRPr="00127BB1">
        <w:rPr>
          <w:szCs w:val="24"/>
          <w:lang w:eastAsia="ar-SA"/>
        </w:rPr>
        <w:t xml:space="preserve"> cu un volum de extras de </w:t>
      </w:r>
      <w:r w:rsidRPr="00127BB1">
        <w:rPr>
          <w:b/>
          <w:bCs/>
          <w:szCs w:val="24"/>
          <w:lang w:eastAsia="ar-SA"/>
        </w:rPr>
        <w:t>17 mc/an</w:t>
      </w:r>
      <w:r w:rsidRPr="00127BB1">
        <w:rPr>
          <w:szCs w:val="24"/>
          <w:lang w:eastAsia="ar-SA"/>
        </w:rPr>
        <w:t>.</w:t>
      </w:r>
    </w:p>
    <w:p w14:paraId="61719FC1" w14:textId="77777777" w:rsidR="00FC1002" w:rsidRPr="00127BB1" w:rsidRDefault="00FC1002" w:rsidP="00FC1002">
      <w:pPr>
        <w:suppressAutoHyphens/>
        <w:spacing w:after="0" w:line="240" w:lineRule="auto"/>
        <w:ind w:firstLine="567"/>
        <w:rPr>
          <w:szCs w:val="24"/>
          <w:lang w:eastAsia="ar-SA"/>
        </w:rPr>
      </w:pPr>
      <w:r w:rsidRPr="00127BB1">
        <w:rPr>
          <w:szCs w:val="24"/>
          <w:lang w:eastAsia="ar-SA"/>
        </w:rPr>
        <w:t xml:space="preserve">Tăieri de conservare au fost propuse a se executa pe 194,16 ha, urmând a se recolta un volum total de </w:t>
      </w:r>
      <w:r w:rsidRPr="00127BB1">
        <w:rPr>
          <w:b/>
          <w:bCs/>
          <w:szCs w:val="24"/>
          <w:lang w:eastAsia="ar-SA"/>
        </w:rPr>
        <w:t>9183 mc (918 mc/an).</w:t>
      </w:r>
    </w:p>
    <w:p w14:paraId="78DC44C9" w14:textId="77777777" w:rsidR="00A1102F" w:rsidRPr="00127BB1" w:rsidRDefault="00A1102F" w:rsidP="0017579B">
      <w:pPr>
        <w:suppressAutoHyphens/>
        <w:spacing w:after="0" w:line="240" w:lineRule="auto"/>
        <w:ind w:firstLine="567"/>
        <w:rPr>
          <w:szCs w:val="24"/>
          <w:lang w:eastAsia="ar-SA"/>
        </w:rPr>
      </w:pPr>
    </w:p>
    <w:bookmarkEnd w:id="127"/>
    <w:p w14:paraId="3B9D7F42" w14:textId="77777777" w:rsidR="00D123FB" w:rsidRPr="00127BB1" w:rsidRDefault="00D123FB" w:rsidP="0017579B">
      <w:pPr>
        <w:pStyle w:val="Heading4"/>
        <w:spacing w:before="0" w:after="0" w:line="240" w:lineRule="auto"/>
        <w:rPr>
          <w:rFonts w:eastAsiaTheme="minorHAnsi" w:cs="Times New Roman"/>
          <w:color w:val="auto"/>
        </w:rPr>
      </w:pPr>
      <w:r w:rsidRPr="00127BB1">
        <w:rPr>
          <w:rFonts w:eastAsiaTheme="minorHAnsi" w:cs="Times New Roman"/>
          <w:color w:val="auto"/>
        </w:rPr>
        <w:t>1.2.2.7. Informații privind producția care se realizează, informații despre materiile prime, substanțele sau preparatele chimice ce se vor utiliza la implementarea planului Amenajamentului Silvic</w:t>
      </w:r>
      <w:bookmarkEnd w:id="128"/>
    </w:p>
    <w:p w14:paraId="3B981CD8" w14:textId="3FB43D06" w:rsidR="004C46E9" w:rsidRPr="00127BB1" w:rsidRDefault="004C46E9" w:rsidP="0017579B">
      <w:pPr>
        <w:spacing w:after="0" w:line="240" w:lineRule="auto"/>
        <w:rPr>
          <w:rFonts w:cs="Times New Roman"/>
        </w:rPr>
      </w:pPr>
    </w:p>
    <w:p w14:paraId="6DE0AFD0" w14:textId="77777777" w:rsidR="00FC1002" w:rsidRPr="00127BB1" w:rsidRDefault="00FC1002" w:rsidP="00FC1002">
      <w:pPr>
        <w:spacing w:after="0" w:line="240" w:lineRule="auto"/>
        <w:ind w:firstLine="562"/>
        <w:rPr>
          <w:bCs/>
        </w:rPr>
      </w:pPr>
      <w:r w:rsidRPr="00127BB1">
        <w:rPr>
          <w:bCs/>
        </w:rPr>
        <w:t xml:space="preserve">Așa cum s-a prezentat anterior, materialul lemnos rezultat în urma implementării planului Amenjamentului Silvic al </w:t>
      </w:r>
      <w:r w:rsidRPr="00127BB1">
        <w:rPr>
          <w:b/>
        </w:rPr>
        <w:t>U.P. I Mailat Caplea</w:t>
      </w:r>
      <w:r w:rsidRPr="00127BB1">
        <w:rPr>
          <w:bCs/>
        </w:rPr>
        <w:t xml:space="preserve"> reprezintă principala și cea mai importantă sursă de producție.</w:t>
      </w:r>
    </w:p>
    <w:p w14:paraId="5FC5BA31" w14:textId="77777777" w:rsidR="00FC1002" w:rsidRPr="00127BB1" w:rsidRDefault="00FC1002" w:rsidP="00FC1002">
      <w:pPr>
        <w:spacing w:after="0" w:line="240" w:lineRule="auto"/>
        <w:ind w:firstLine="562"/>
      </w:pPr>
      <w:r w:rsidRPr="00127BB1">
        <w:rPr>
          <w:b/>
        </w:rPr>
        <w:t>Fondul  de  producţie</w:t>
      </w:r>
      <w:r w:rsidRPr="00127BB1">
        <w:t xml:space="preserve"> – reprezintă totalitatea arborilor şi arboretelor unei păduri, în măsura în care îndeplinesc rolul de mijloc de producţie sau exercită funcţii de protecţie.</w:t>
      </w:r>
    </w:p>
    <w:p w14:paraId="3F84DEEA" w14:textId="77777777" w:rsidR="00FC1002" w:rsidRPr="00127BB1" w:rsidRDefault="00FC1002" w:rsidP="00FC1002">
      <w:pPr>
        <w:spacing w:after="0" w:line="240" w:lineRule="auto"/>
        <w:ind w:firstLine="562"/>
      </w:pPr>
      <w:r w:rsidRPr="00127BB1">
        <w:t>Fondul de producţie diferă de la o pădure la alta. În fiecare caz el se caracterizează printr-o anumită stare, adică printr-o anumită structură, ţeluri de gospodărire  (baze de amenajare) şi o anumită mărime. Acestea, variează, ca efect al condiţiilor staţionale, al dezvoltării arborilor şi al acţiunilor gospodăreşti, facând ca şi starea fondului de producţie să varieze.</w:t>
      </w:r>
    </w:p>
    <w:p w14:paraId="67688D2C" w14:textId="77777777" w:rsidR="00FC1002" w:rsidRPr="00127BB1" w:rsidRDefault="00FC1002" w:rsidP="00FC1002">
      <w:pPr>
        <w:spacing w:after="0" w:line="240" w:lineRule="auto"/>
        <w:ind w:firstLine="562"/>
      </w:pPr>
      <w:r w:rsidRPr="00127BB1">
        <w:t>Există totuşi pentru orice pădure  o starea a fondului de producţie, la care eficienţa lui sau a pădurii în funcţia sau funcţiile ce i-au fost atribuite  este maximă.</w:t>
      </w:r>
    </w:p>
    <w:p w14:paraId="30FCCCD8" w14:textId="77777777" w:rsidR="00FC1002" w:rsidRPr="00127BB1" w:rsidRDefault="00FC1002" w:rsidP="00FC1002">
      <w:pPr>
        <w:spacing w:after="0" w:line="240" w:lineRule="auto"/>
        <w:ind w:firstLine="562"/>
      </w:pPr>
      <w:r w:rsidRPr="00127BB1">
        <w:lastRenderedPageBreak/>
        <w:t xml:space="preserve">Starea de maximă eficacitate a fondului de producţie se numeşte </w:t>
      </w:r>
      <w:r w:rsidRPr="00127BB1">
        <w:rPr>
          <w:b/>
        </w:rPr>
        <w:t>stare normală</w:t>
      </w:r>
      <w:r w:rsidRPr="00127BB1">
        <w:t>, iar fondul de producţie respectiv se numeşte şi el  normal. De asemenea, se numesc normale şi caracteristicile acestuia: mărime, structura, etc..</w:t>
      </w:r>
    </w:p>
    <w:p w14:paraId="6D4B379C" w14:textId="77777777" w:rsidR="00FC1002" w:rsidRPr="00127BB1" w:rsidRDefault="00FC1002" w:rsidP="00FC1002">
      <w:pPr>
        <w:spacing w:after="0" w:line="240" w:lineRule="auto"/>
        <w:ind w:firstLine="562"/>
      </w:pPr>
      <w:r w:rsidRPr="00127BB1">
        <w:t xml:space="preserve">Fondul de producţie existent la un moment dat într-o pădure, se numeşte  </w:t>
      </w:r>
      <w:r w:rsidRPr="00127BB1">
        <w:rPr>
          <w:b/>
          <w:bCs/>
        </w:rPr>
        <w:t>real.</w:t>
      </w:r>
      <w:r w:rsidRPr="00127BB1">
        <w:t xml:space="preserve"> Acesta poate fi normal sau anormal, după cum structura şi mărimea lui corespund sau nu cu cele considerate normale.</w:t>
      </w:r>
    </w:p>
    <w:p w14:paraId="79A13DE6" w14:textId="77777777" w:rsidR="00FC1002" w:rsidRPr="00127BB1" w:rsidRDefault="00FC1002" w:rsidP="00FC1002">
      <w:pPr>
        <w:spacing w:after="0" w:line="240" w:lineRule="auto"/>
        <w:ind w:firstLine="562"/>
      </w:pPr>
      <w:r w:rsidRPr="00127BB1">
        <w:t>Pentru îndeplinirea în condiţii corespunzătoare a funcţiilor atribuite (obiectivelor ecologice, sociale şi economice), atât arboretele luate individual cât şi pădurea în ansamblul ei, trebuie să îndeplinească anumite cerinţe de structură.</w:t>
      </w:r>
    </w:p>
    <w:p w14:paraId="39D0A5DA" w14:textId="77777777" w:rsidR="00FC1002" w:rsidRPr="00127BB1" w:rsidRDefault="00FC1002" w:rsidP="00FC1002">
      <w:pPr>
        <w:spacing w:after="0" w:line="240" w:lineRule="auto"/>
        <w:ind w:firstLine="567"/>
        <w:rPr>
          <w:b/>
        </w:rPr>
      </w:pPr>
      <w:r w:rsidRPr="00127BB1">
        <w:rPr>
          <w:b/>
        </w:rPr>
        <w:t>Amenajamentul silvic urmăreşte aducerea fondului de producţie real, în starea considerată ca fiind cea mai bună – stare normală.</w:t>
      </w:r>
    </w:p>
    <w:p w14:paraId="14777B6F" w14:textId="77777777" w:rsidR="00FC1002" w:rsidRPr="00127BB1" w:rsidRDefault="00FC1002" w:rsidP="00FC1002">
      <w:pPr>
        <w:spacing w:after="0" w:line="240" w:lineRule="auto"/>
        <w:ind w:firstLine="567"/>
      </w:pPr>
      <w:r w:rsidRPr="00127BB1">
        <w:t xml:space="preserve">Starea normală (optimă) a fondului de producţie, se defineşte prin stabilirea ţelurilor de gospodărire: </w:t>
      </w:r>
      <w:r w:rsidRPr="00127BB1">
        <w:rPr>
          <w:b/>
          <w:bCs/>
        </w:rPr>
        <w:t>regim, compoziţia – ţel, tratament, exploatabilitate, ciclu</w:t>
      </w:r>
      <w:r w:rsidRPr="00127BB1">
        <w:t>.</w:t>
      </w:r>
    </w:p>
    <w:p w14:paraId="46C6FFA1" w14:textId="77777777" w:rsidR="00FC1002" w:rsidRPr="00127BB1" w:rsidRDefault="00FC1002" w:rsidP="00FC1002">
      <w:pPr>
        <w:suppressAutoHyphens/>
        <w:spacing w:after="0" w:line="240" w:lineRule="auto"/>
        <w:ind w:left="283" w:firstLine="437"/>
        <w:rPr>
          <w:szCs w:val="24"/>
          <w:lang w:eastAsia="ar-SA"/>
        </w:rPr>
      </w:pPr>
      <w:r w:rsidRPr="00127BB1">
        <w:rPr>
          <w:szCs w:val="24"/>
          <w:lang w:eastAsia="ar-SA"/>
        </w:rPr>
        <w:t>S-au adoptat următoarele baze de amenajare:</w:t>
      </w:r>
    </w:p>
    <w:p w14:paraId="5B49A711" w14:textId="77777777" w:rsidR="00FC1002" w:rsidRPr="00127BB1" w:rsidRDefault="00FC1002" w:rsidP="00FC1002">
      <w:pPr>
        <w:suppressAutoHyphens/>
        <w:spacing w:after="0" w:line="240" w:lineRule="auto"/>
        <w:ind w:left="283" w:firstLine="437"/>
        <w:rPr>
          <w:szCs w:val="24"/>
          <w:lang w:eastAsia="ar-SA"/>
        </w:rPr>
      </w:pPr>
      <w:r w:rsidRPr="00127BB1">
        <w:rPr>
          <w:b/>
          <w:i/>
          <w:szCs w:val="24"/>
          <w:lang w:eastAsia="ar-SA"/>
        </w:rPr>
        <w:t>Regimul:</w:t>
      </w:r>
      <w:r w:rsidRPr="00127BB1">
        <w:rPr>
          <w:szCs w:val="24"/>
          <w:lang w:eastAsia="ar-SA"/>
        </w:rPr>
        <w:t xml:space="preserve"> codru;</w:t>
      </w:r>
    </w:p>
    <w:p w14:paraId="339B2060" w14:textId="77777777" w:rsidR="00FC1002" w:rsidRPr="00127BB1" w:rsidRDefault="00FC1002" w:rsidP="00FC1002">
      <w:pPr>
        <w:suppressAutoHyphens/>
        <w:spacing w:after="0" w:line="240" w:lineRule="auto"/>
        <w:ind w:left="283" w:firstLine="437"/>
        <w:rPr>
          <w:rFonts w:cs="Times New Roman"/>
          <w:szCs w:val="24"/>
          <w:lang w:eastAsia="ar-SA"/>
        </w:rPr>
      </w:pPr>
      <w:r w:rsidRPr="00127BB1">
        <w:rPr>
          <w:b/>
          <w:i/>
          <w:szCs w:val="24"/>
          <w:lang w:eastAsia="ar-SA"/>
        </w:rPr>
        <w:t>Compoziția țel:</w:t>
      </w:r>
      <w:r w:rsidRPr="00127BB1">
        <w:rPr>
          <w:szCs w:val="24"/>
          <w:lang w:eastAsia="ar-SA"/>
        </w:rPr>
        <w:t xml:space="preserve"> corespunzătoare tipului natural fundamental de pădure pentru arboretele</w:t>
      </w:r>
      <w:r w:rsidRPr="00127BB1">
        <w:rPr>
          <w:rFonts w:cs="Times New Roman"/>
          <w:szCs w:val="24"/>
          <w:lang w:eastAsia="ar-SA"/>
        </w:rPr>
        <w:t xml:space="preserve"> exploatabile şi compoziția țel la exploatabilitate pentru celelalte arborete;</w:t>
      </w:r>
    </w:p>
    <w:p w14:paraId="6135DD9D" w14:textId="77777777" w:rsidR="00FC1002" w:rsidRPr="00127BB1" w:rsidRDefault="00FC1002" w:rsidP="00FC1002">
      <w:pPr>
        <w:autoSpaceDE w:val="0"/>
        <w:autoSpaceDN w:val="0"/>
        <w:adjustRightInd w:val="0"/>
        <w:spacing w:after="0" w:line="240" w:lineRule="auto"/>
        <w:ind w:firstLine="547"/>
        <w:rPr>
          <w:rFonts w:eastAsia="CIDFont+F1" w:cs="Times New Roman"/>
          <w:kern w:val="0"/>
          <w:szCs w:val="24"/>
          <w:lang w:eastAsia="en-GB"/>
          <w14:ligatures w14:val="none"/>
        </w:rPr>
      </w:pPr>
      <w:r w:rsidRPr="00127BB1">
        <w:rPr>
          <w:rFonts w:cs="Times New Roman"/>
          <w:b/>
          <w:i/>
          <w:szCs w:val="24"/>
          <w:lang w:eastAsia="ar-SA"/>
        </w:rPr>
        <w:t>Exploatabilitatea</w:t>
      </w:r>
      <w:r w:rsidRPr="00127BB1">
        <w:rPr>
          <w:rFonts w:cs="Times New Roman"/>
          <w:szCs w:val="24"/>
          <w:lang w:eastAsia="ar-SA"/>
        </w:rPr>
        <w:t xml:space="preserve">: </w:t>
      </w:r>
      <w:r w:rsidRPr="00127BB1">
        <w:rPr>
          <w:rFonts w:eastAsia="CIDFont+F1" w:cs="Times New Roman"/>
          <w:kern w:val="0"/>
          <w:szCs w:val="24"/>
          <w:lang w:eastAsia="en-GB"/>
          <w14:ligatures w14:val="none"/>
        </w:rPr>
        <w:t xml:space="preserve">Exploatabilitatea definește structura arboretelor sub raport dimensional și se exprimă prin </w:t>
      </w:r>
      <w:r w:rsidRPr="00127BB1">
        <w:rPr>
          <w:rFonts w:eastAsia="CIDFont+F1" w:cs="Times New Roman"/>
          <w:i/>
          <w:iCs/>
          <w:kern w:val="0"/>
          <w:szCs w:val="24"/>
          <w:lang w:eastAsia="en-GB"/>
          <w14:ligatures w14:val="none"/>
        </w:rPr>
        <w:t>vârsta exploatabilității</w:t>
      </w:r>
      <w:r w:rsidRPr="00127BB1">
        <w:rPr>
          <w:rFonts w:eastAsia="CIDFont+F1" w:cs="Times New Roman"/>
          <w:kern w:val="0"/>
          <w:szCs w:val="24"/>
          <w:lang w:eastAsia="en-GB"/>
          <w14:ligatures w14:val="none"/>
        </w:rPr>
        <w:t xml:space="preserve"> în cazul structurilor de codru regulat.</w:t>
      </w:r>
    </w:p>
    <w:p w14:paraId="6A83A899" w14:textId="77777777" w:rsidR="00FC1002" w:rsidRPr="00127BB1" w:rsidRDefault="00FC1002" w:rsidP="00FC1002">
      <w:pPr>
        <w:autoSpaceDE w:val="0"/>
        <w:autoSpaceDN w:val="0"/>
        <w:adjustRightInd w:val="0"/>
        <w:spacing w:after="0" w:line="240" w:lineRule="auto"/>
        <w:ind w:firstLine="547"/>
        <w:rPr>
          <w:rFonts w:eastAsia="Times New Roman" w:cs="Times New Roman"/>
          <w:kern w:val="0"/>
          <w:szCs w:val="24"/>
          <w:lang w:eastAsia="en-GB"/>
          <w14:ligatures w14:val="none"/>
        </w:rPr>
      </w:pPr>
      <w:r w:rsidRPr="00127BB1">
        <w:rPr>
          <w:rFonts w:eastAsia="CIDFont+F1" w:cs="Times New Roman"/>
          <w:kern w:val="0"/>
          <w:szCs w:val="24"/>
          <w:lang w:eastAsia="en-GB"/>
          <w14:ligatures w14:val="none"/>
        </w:rPr>
        <w:t xml:space="preserve">Pentru arboretele din grupa I funcțională s-a adoptat </w:t>
      </w:r>
      <w:r w:rsidRPr="00127BB1">
        <w:rPr>
          <w:rFonts w:eastAsia="CIDFont+F1" w:cs="Times New Roman"/>
          <w:i/>
          <w:iCs/>
          <w:kern w:val="0"/>
          <w:szCs w:val="24"/>
          <w:lang w:eastAsia="en-GB"/>
          <w14:ligatures w14:val="none"/>
        </w:rPr>
        <w:t>vârsta exploatabilității de protecție</w:t>
      </w:r>
      <w:r w:rsidRPr="00127BB1">
        <w:rPr>
          <w:rFonts w:eastAsia="CIDFont+F1" w:cs="Times New Roman"/>
          <w:kern w:val="0"/>
          <w:szCs w:val="24"/>
          <w:lang w:eastAsia="en-GB"/>
          <w14:ligatures w14:val="none"/>
        </w:rPr>
        <w:t xml:space="preserve">, </w:t>
      </w:r>
      <w:r w:rsidRPr="00127BB1">
        <w:rPr>
          <w:rFonts w:eastAsia="Times New Roman" w:cs="Times New Roman"/>
          <w:kern w:val="0"/>
          <w:szCs w:val="24"/>
          <w:lang w:eastAsia="en-GB"/>
          <w14:ligatures w14:val="none"/>
        </w:rPr>
        <w:t xml:space="preserve">aceasta fiind precizată pentru fiecare unitate amenajistică în descrierea parcelară. </w:t>
      </w:r>
    </w:p>
    <w:p w14:paraId="57E7EA3F" w14:textId="77777777" w:rsidR="00FC1002" w:rsidRPr="00127BB1" w:rsidRDefault="00FC1002" w:rsidP="00FC1002">
      <w:pPr>
        <w:autoSpaceDE w:val="0"/>
        <w:autoSpaceDN w:val="0"/>
        <w:adjustRightInd w:val="0"/>
        <w:spacing w:after="0" w:line="240" w:lineRule="auto"/>
        <w:ind w:firstLine="547"/>
        <w:rPr>
          <w:rFonts w:eastAsia="CIDFont+F1" w:cs="Times New Roman"/>
          <w:kern w:val="0"/>
          <w:szCs w:val="24"/>
          <w:lang w:eastAsia="en-GB"/>
          <w14:ligatures w14:val="none"/>
        </w:rPr>
      </w:pPr>
      <w:r w:rsidRPr="00127BB1">
        <w:rPr>
          <w:rFonts w:eastAsia="Times New Roman" w:cs="Times New Roman"/>
          <w:kern w:val="0"/>
          <w:szCs w:val="24"/>
          <w:lang w:eastAsia="en-GB"/>
          <w14:ligatures w14:val="none"/>
        </w:rPr>
        <w:t xml:space="preserve">Vârsta medie a exploatabilității este de </w:t>
      </w:r>
      <w:r w:rsidRPr="00127BB1">
        <w:rPr>
          <w:rFonts w:eastAsia="Times New Roman" w:cs="Times New Roman"/>
          <w:i/>
          <w:iCs/>
          <w:kern w:val="0"/>
          <w:szCs w:val="24"/>
          <w:lang w:eastAsia="en-GB"/>
          <w14:ligatures w14:val="none"/>
        </w:rPr>
        <w:t>103 ani</w:t>
      </w:r>
      <w:r w:rsidRPr="00127BB1">
        <w:rPr>
          <w:rFonts w:eastAsia="CIDFont+F1" w:cs="Times New Roman"/>
          <w:kern w:val="0"/>
          <w:szCs w:val="24"/>
          <w:lang w:eastAsia="en-GB"/>
          <w14:ligatures w14:val="none"/>
        </w:rPr>
        <w:t>.</w:t>
      </w:r>
    </w:p>
    <w:p w14:paraId="7712459B" w14:textId="77777777" w:rsidR="00FC1002" w:rsidRPr="00127BB1" w:rsidRDefault="00FC1002" w:rsidP="00FC1002">
      <w:pPr>
        <w:autoSpaceDE w:val="0"/>
        <w:autoSpaceDN w:val="0"/>
        <w:adjustRightInd w:val="0"/>
        <w:spacing w:after="0" w:line="240" w:lineRule="auto"/>
        <w:ind w:firstLine="547"/>
        <w:rPr>
          <w:rFonts w:eastAsia="CIDFont+F1" w:cs="Times New Roman"/>
          <w:kern w:val="0"/>
          <w:szCs w:val="24"/>
          <w:lang w:eastAsia="en-GB"/>
          <w14:ligatures w14:val="none"/>
        </w:rPr>
      </w:pPr>
      <w:r w:rsidRPr="00127BB1">
        <w:rPr>
          <w:rFonts w:eastAsia="CIDFont+F1" w:cs="Times New Roman"/>
          <w:kern w:val="0"/>
          <w:szCs w:val="24"/>
          <w:lang w:eastAsia="en-GB"/>
          <w14:ligatures w14:val="none"/>
        </w:rPr>
        <w:t>Pentru arboretele cu funcții speciale de protecție, excluse de la reglementarea procesului de producție (tipul funcțional II), nu a fost stabilită vârsta exploatabilității. În cazul arboretelor din tipul II funcțional momentul exploatabilității a fost considerat cel în care efectul lor ecoprotectiv mediu a atins valoarea maximă.</w:t>
      </w:r>
    </w:p>
    <w:p w14:paraId="13053988" w14:textId="77777777" w:rsidR="00FC1002" w:rsidRPr="00127BB1" w:rsidRDefault="00FC1002" w:rsidP="00FC1002">
      <w:pPr>
        <w:suppressAutoHyphens/>
        <w:snapToGrid w:val="0"/>
        <w:spacing w:after="0" w:line="240" w:lineRule="auto"/>
        <w:ind w:firstLine="720"/>
        <w:rPr>
          <w:b/>
          <w:i/>
          <w:szCs w:val="24"/>
          <w:lang w:eastAsia="ar-SA"/>
        </w:rPr>
      </w:pPr>
      <w:r w:rsidRPr="00127BB1">
        <w:rPr>
          <w:b/>
          <w:i/>
          <w:szCs w:val="24"/>
          <w:lang w:eastAsia="ar-SA"/>
        </w:rPr>
        <w:t>Tratamente</w:t>
      </w:r>
    </w:p>
    <w:p w14:paraId="4A7CD160" w14:textId="77777777" w:rsidR="00FC1002" w:rsidRPr="00127BB1" w:rsidRDefault="00FC1002" w:rsidP="00FC1002">
      <w:pPr>
        <w:spacing w:after="0" w:line="240" w:lineRule="auto"/>
        <w:ind w:firstLine="720"/>
        <w:rPr>
          <w:rFonts w:eastAsia="Calibri" w:cs="Times New Roman"/>
          <w:szCs w:val="24"/>
        </w:rPr>
      </w:pPr>
      <w:r w:rsidRPr="00127BB1">
        <w:rPr>
          <w:rFonts w:eastAsia="Calibri" w:cs="Times New Roman"/>
          <w:szCs w:val="24"/>
        </w:rPr>
        <w:t>În sens larg, tratamentul reprezintă ansamblul (sistemul) de măsuri silviculturale la care este supus un arboret, de-a lungul întregii lui vieţi, pentru a se asigura condiţiile ecologice şi structural corespunzătoare funcţiilor social-ecologice şi economice atribuite. Tratamentul nu poate fi stabilit decât dacă, s-a fixat cu anticipaţie, un ţel, și anume, structura arboretelor.</w:t>
      </w:r>
    </w:p>
    <w:p w14:paraId="317927D8" w14:textId="77777777" w:rsidR="00FC1002" w:rsidRPr="00127BB1" w:rsidRDefault="00FC1002" w:rsidP="00FC1002">
      <w:pPr>
        <w:spacing w:after="0" w:line="240" w:lineRule="auto"/>
        <w:ind w:firstLine="720"/>
        <w:rPr>
          <w:rFonts w:eastAsia="Calibri" w:cs="Times New Roman"/>
          <w:szCs w:val="24"/>
        </w:rPr>
      </w:pPr>
      <w:r w:rsidRPr="00127BB1">
        <w:rPr>
          <w:rFonts w:eastAsia="Calibri" w:cs="Times New Roman"/>
          <w:szCs w:val="24"/>
        </w:rPr>
        <w:t>Din punct de vedere silvicultural, tratamentul indică numai metoda de regenerare a arboretului, care nu este un scop în sine, ci doar un mijloc de realizare a structurii țel, corespunzătoare funcției atribuite.</w:t>
      </w:r>
    </w:p>
    <w:p w14:paraId="0FFA4664" w14:textId="77777777" w:rsidR="00FC1002" w:rsidRPr="00127BB1" w:rsidRDefault="00FC1002" w:rsidP="00FC1002">
      <w:pPr>
        <w:spacing w:after="0" w:line="240" w:lineRule="auto"/>
        <w:ind w:firstLine="720"/>
        <w:rPr>
          <w:rFonts w:eastAsia="Calibri" w:cs="Times New Roman"/>
          <w:szCs w:val="24"/>
        </w:rPr>
      </w:pPr>
      <w:r w:rsidRPr="00127BB1">
        <w:rPr>
          <w:rFonts w:eastAsia="Calibri" w:cs="Times New Roman"/>
          <w:szCs w:val="24"/>
        </w:rPr>
        <w:t>Între structura unui arboret şi capacitatea lui de a îndeplini anumite funcţii social- economice există o strânsă legătură. Aşadar, în primul rând, trebuie stabilit tipul de structură (grădinărit, regulat, cvasigrădinărit sau etajat), ce urmează a se realiza și care constituie, din acest punct de vedere, ţel de gospodărire. Evident, realizarea acestui ţel necesită alegerea și aplicarea unui anumit tratament.</w:t>
      </w:r>
    </w:p>
    <w:p w14:paraId="0F6B114B" w14:textId="77777777" w:rsidR="00FC1002" w:rsidRPr="00127BB1" w:rsidRDefault="00FC1002" w:rsidP="00FC1002">
      <w:pPr>
        <w:spacing w:after="0" w:line="240" w:lineRule="auto"/>
        <w:ind w:firstLine="720"/>
        <w:rPr>
          <w:rFonts w:eastAsia="Calibri" w:cs="Times New Roman"/>
          <w:szCs w:val="24"/>
        </w:rPr>
      </w:pPr>
      <w:r w:rsidRPr="00127BB1">
        <w:rPr>
          <w:rFonts w:eastAsia="Calibri" w:cs="Times New Roman"/>
          <w:szCs w:val="24"/>
        </w:rPr>
        <w:t>Ca bază de amenajare, tratamentul defineşte structura arboretului din punctul de vedere al repartiţiei arborilor pe categorii dimensionale şi al distribuţiei lor spațiale.</w:t>
      </w:r>
    </w:p>
    <w:p w14:paraId="19832F1C" w14:textId="77777777" w:rsidR="00FC1002" w:rsidRPr="00127BB1" w:rsidRDefault="00FC1002" w:rsidP="00FC1002">
      <w:pPr>
        <w:spacing w:after="0" w:line="240" w:lineRule="auto"/>
        <w:ind w:firstLine="540"/>
        <w:rPr>
          <w:rFonts w:eastAsia="Times New Roman" w:cs="Times New Roman"/>
          <w:kern w:val="0"/>
          <w:szCs w:val="24"/>
          <w:lang w:eastAsia="ro-RO"/>
          <w14:ligatures w14:val="none"/>
        </w:rPr>
      </w:pPr>
      <w:r w:rsidRPr="00127BB1">
        <w:rPr>
          <w:rFonts w:eastAsia="Times New Roman" w:cs="Times New Roman"/>
          <w:kern w:val="0"/>
          <w:szCs w:val="24"/>
          <w:lang w:eastAsia="ro-RO"/>
          <w14:ligatures w14:val="none"/>
        </w:rPr>
        <w:t>Optimizarea structurii în pădurile U.P. I Mailat Caplea se va face treptat, de la o etapă de amenajare la alta, prin adoptarea tratamentelor, conform normativelor în vigoare.</w:t>
      </w:r>
    </w:p>
    <w:p w14:paraId="58B2F5E0" w14:textId="77777777" w:rsidR="00FC1002" w:rsidRPr="00127BB1" w:rsidRDefault="00FC1002" w:rsidP="00FC1002">
      <w:pPr>
        <w:spacing w:after="0" w:line="240" w:lineRule="auto"/>
        <w:ind w:firstLine="540"/>
        <w:rPr>
          <w:rFonts w:eastAsia="Times New Roman" w:cs="Times New Roman"/>
          <w:kern w:val="0"/>
          <w:szCs w:val="20"/>
          <w:lang w:eastAsia="ro-RO"/>
          <w14:ligatures w14:val="none"/>
        </w:rPr>
      </w:pPr>
      <w:r w:rsidRPr="00127BB1">
        <w:rPr>
          <w:rFonts w:eastAsia="Times New Roman" w:cs="Times New Roman"/>
          <w:kern w:val="0"/>
          <w:szCs w:val="24"/>
          <w:lang w:eastAsia="ro-RO"/>
          <w14:ligatures w14:val="none"/>
        </w:rPr>
        <w:t xml:space="preserve">În acest sens, pentru SUP A, amenajamentul actual propune următoarele tratamente: </w:t>
      </w:r>
      <w:r w:rsidRPr="00127BB1">
        <w:rPr>
          <w:rFonts w:eastAsia="Times New Roman" w:cs="Times New Roman"/>
          <w:i/>
          <w:kern w:val="0"/>
          <w:szCs w:val="24"/>
          <w:lang w:eastAsia="ro-RO"/>
          <w14:ligatures w14:val="none"/>
        </w:rPr>
        <w:t xml:space="preserve">tăieri progresive </w:t>
      </w:r>
      <w:r w:rsidRPr="00127BB1">
        <w:rPr>
          <w:rFonts w:eastAsia="Times New Roman" w:cs="Times New Roman"/>
          <w:iCs/>
          <w:kern w:val="0"/>
          <w:szCs w:val="24"/>
          <w:lang w:eastAsia="ro-RO"/>
          <w14:ligatures w14:val="none"/>
        </w:rPr>
        <w:t>și</w:t>
      </w:r>
      <w:r w:rsidRPr="00127BB1">
        <w:rPr>
          <w:rFonts w:eastAsia="Times New Roman" w:cs="Times New Roman"/>
          <w:i/>
          <w:kern w:val="0"/>
          <w:szCs w:val="24"/>
          <w:lang w:eastAsia="ro-RO"/>
          <w14:ligatures w14:val="none"/>
        </w:rPr>
        <w:t xml:space="preserve"> tăieri succesive</w:t>
      </w:r>
      <w:r w:rsidRPr="00127BB1">
        <w:rPr>
          <w:rFonts w:eastAsia="Times New Roman" w:cs="Times New Roman"/>
          <w:kern w:val="0"/>
          <w:szCs w:val="24"/>
          <w:lang w:eastAsia="ro-RO"/>
          <w14:ligatures w14:val="none"/>
        </w:rPr>
        <w:t>.</w:t>
      </w:r>
    </w:p>
    <w:p w14:paraId="648F6EC2" w14:textId="77777777" w:rsidR="00FC1002" w:rsidRPr="00127BB1" w:rsidRDefault="00FC1002" w:rsidP="00FC1002">
      <w:pPr>
        <w:tabs>
          <w:tab w:val="left" w:pos="567"/>
        </w:tabs>
        <w:spacing w:after="0" w:line="240" w:lineRule="auto"/>
        <w:ind w:firstLine="570"/>
        <w:rPr>
          <w:rFonts w:eastAsia="Times New Roman" w:cs="Times New Roman"/>
          <w:kern w:val="0"/>
          <w:szCs w:val="24"/>
          <w:lang w:eastAsia="ro-RO"/>
          <w14:ligatures w14:val="none"/>
        </w:rPr>
      </w:pPr>
      <w:r w:rsidRPr="00127BB1">
        <w:rPr>
          <w:rFonts w:eastAsia="Times New Roman" w:cs="Times New Roman"/>
          <w:kern w:val="0"/>
          <w:szCs w:val="24"/>
          <w:lang w:eastAsia="ro-RO"/>
          <w14:ligatures w14:val="none"/>
        </w:rPr>
        <w:t>În arboretele încadrate în tipul II funcțional din SUP M, supuse regimului de conservare deosebită, se vor executa tăieri de igienă, lucrări de îngrijire și lucrări speciale de conservare, în funcție de stadiul actual de dezvoltare al fiecărui arboret.</w:t>
      </w:r>
    </w:p>
    <w:p w14:paraId="6D990741" w14:textId="77777777" w:rsidR="00FC1002" w:rsidRPr="00127BB1" w:rsidRDefault="00FC1002" w:rsidP="00FC1002">
      <w:pPr>
        <w:suppressAutoHyphens/>
        <w:spacing w:after="0" w:line="240" w:lineRule="auto"/>
        <w:ind w:left="283" w:firstLine="437"/>
        <w:rPr>
          <w:szCs w:val="24"/>
          <w:lang w:eastAsia="ar-SA"/>
        </w:rPr>
      </w:pPr>
      <w:r w:rsidRPr="00127BB1">
        <w:rPr>
          <w:b/>
          <w:i/>
          <w:szCs w:val="24"/>
          <w:lang w:eastAsia="ar-SA"/>
        </w:rPr>
        <w:t>Ciclul</w:t>
      </w:r>
      <w:r w:rsidRPr="00127BB1">
        <w:rPr>
          <w:szCs w:val="24"/>
          <w:lang w:eastAsia="ar-SA"/>
        </w:rPr>
        <w:t xml:space="preserve"> – 110 ani;</w:t>
      </w:r>
    </w:p>
    <w:p w14:paraId="22B82F58" w14:textId="77777777" w:rsidR="00FC1002" w:rsidRPr="00127BB1" w:rsidRDefault="00FC1002" w:rsidP="00FC1002">
      <w:pPr>
        <w:suppressAutoHyphens/>
        <w:spacing w:after="0" w:line="240" w:lineRule="auto"/>
        <w:ind w:firstLine="720"/>
        <w:rPr>
          <w:szCs w:val="24"/>
          <w:lang w:eastAsia="ar-SA"/>
        </w:rPr>
      </w:pPr>
      <w:r w:rsidRPr="00127BB1">
        <w:rPr>
          <w:szCs w:val="24"/>
          <w:lang w:eastAsia="ar-SA"/>
        </w:rPr>
        <w:lastRenderedPageBreak/>
        <w:t xml:space="preserve">Pentru U.P. I Mailat Caplea posibilitatea de produse principale adoptată este de </w:t>
      </w:r>
      <w:r w:rsidRPr="00127BB1">
        <w:rPr>
          <w:b/>
          <w:bCs/>
          <w:szCs w:val="24"/>
          <w:lang w:eastAsia="ar-SA"/>
        </w:rPr>
        <w:t>90 m</w:t>
      </w:r>
      <w:r w:rsidRPr="00127BB1">
        <w:rPr>
          <w:b/>
          <w:bCs/>
          <w:szCs w:val="24"/>
          <w:vertAlign w:val="superscript"/>
          <w:lang w:eastAsia="ar-SA"/>
        </w:rPr>
        <w:t>3</w:t>
      </w:r>
      <w:r w:rsidRPr="00127BB1">
        <w:rPr>
          <w:b/>
          <w:bCs/>
          <w:szCs w:val="24"/>
          <w:lang w:eastAsia="ar-SA"/>
        </w:rPr>
        <w:t>/an</w:t>
      </w:r>
      <w:r w:rsidRPr="00127BB1">
        <w:rPr>
          <w:szCs w:val="24"/>
          <w:lang w:eastAsia="ar-SA"/>
        </w:rPr>
        <w:t xml:space="preserve">, stabilită după </w:t>
      </w:r>
      <w:r w:rsidRPr="00127BB1">
        <w:rPr>
          <w:b/>
          <w:bCs/>
          <w:szCs w:val="24"/>
          <w:lang w:eastAsia="ar-SA"/>
        </w:rPr>
        <w:t>metoda claselor de vârstă – procedeul deductiv</w:t>
      </w:r>
      <w:r w:rsidRPr="00127BB1">
        <w:rPr>
          <w:szCs w:val="24"/>
          <w:lang w:eastAsia="ar-SA"/>
        </w:rPr>
        <w:t xml:space="preserve"> din următoarele u.a. : </w:t>
      </w:r>
      <w:r w:rsidRPr="00127BB1">
        <w:rPr>
          <w:b/>
          <w:bCs/>
          <w:szCs w:val="24"/>
          <w:lang w:eastAsia="ar-SA"/>
        </w:rPr>
        <w:t>53B și 61</w:t>
      </w:r>
      <w:r w:rsidRPr="00127BB1">
        <w:rPr>
          <w:szCs w:val="24"/>
          <w:lang w:eastAsia="ar-SA"/>
        </w:rPr>
        <w:t xml:space="preserve">. </w:t>
      </w:r>
    </w:p>
    <w:p w14:paraId="0EFCF7A6" w14:textId="77777777" w:rsidR="00FC1002" w:rsidRPr="00127BB1" w:rsidRDefault="00FC1002" w:rsidP="00FC1002">
      <w:pPr>
        <w:spacing w:after="0" w:line="240" w:lineRule="auto"/>
        <w:ind w:firstLine="851"/>
        <w:rPr>
          <w:i/>
          <w:iCs/>
        </w:rPr>
      </w:pPr>
    </w:p>
    <w:p w14:paraId="19B54305" w14:textId="77777777" w:rsidR="00FC1002" w:rsidRPr="00127BB1" w:rsidRDefault="00FC1002" w:rsidP="00FC1002">
      <w:pPr>
        <w:spacing w:after="0" w:line="240" w:lineRule="auto"/>
        <w:ind w:firstLine="851"/>
        <w:rPr>
          <w:i/>
          <w:iCs/>
        </w:rPr>
      </w:pPr>
      <w:r w:rsidRPr="00127BB1">
        <w:rPr>
          <w:i/>
          <w:iCs/>
        </w:rPr>
        <w:t>Tratamentul tăierilor progresive</w:t>
      </w:r>
    </w:p>
    <w:p w14:paraId="59D8D4A2" w14:textId="77777777" w:rsidR="00FC1002" w:rsidRPr="00127BB1" w:rsidRDefault="00FC1002" w:rsidP="00FC1002">
      <w:pPr>
        <w:spacing w:after="0" w:line="240" w:lineRule="auto"/>
        <w:ind w:firstLine="567"/>
        <w:rPr>
          <w:szCs w:val="24"/>
        </w:rPr>
      </w:pPr>
      <w:r w:rsidRPr="00127BB1">
        <w:rPr>
          <w:szCs w:val="24"/>
        </w:rPr>
        <w:t>Acesta consistă în aceea că se urmăreşte obţinerea regenerării naturale sub masiv prin aplicarea de tăieri repetate neuniforme, concentrate în anumite ochiuri împrăştiate neregulat în cuprinsul pădurii, în funcţie de mersul instalării şi dezvoltării seminţişului ce va constitui noul arboret.</w:t>
      </w:r>
    </w:p>
    <w:p w14:paraId="6E621F12" w14:textId="77777777" w:rsidR="00FC1002" w:rsidRPr="00127BB1" w:rsidRDefault="00FC1002" w:rsidP="00FC1002">
      <w:pPr>
        <w:spacing w:after="0" w:line="240" w:lineRule="auto"/>
        <w:ind w:firstLine="567"/>
        <w:rPr>
          <w:szCs w:val="24"/>
        </w:rPr>
      </w:pPr>
      <w:r w:rsidRPr="00127BB1">
        <w:rPr>
          <w:szCs w:val="24"/>
        </w:rPr>
        <w:t>Tehnica tratamentului. În principiu, tăierile progresive urmăresc realizarea obiectivului regenerării naturale sub masiv prin două modalităţi:</w:t>
      </w:r>
    </w:p>
    <w:p w14:paraId="454ED5AC" w14:textId="77777777" w:rsidR="00FC1002" w:rsidRPr="00127BB1" w:rsidRDefault="00FC1002" w:rsidP="00FC1002">
      <w:pPr>
        <w:spacing w:after="0" w:line="240" w:lineRule="auto"/>
        <w:ind w:firstLine="567"/>
        <w:rPr>
          <w:szCs w:val="24"/>
        </w:rPr>
      </w:pPr>
      <w:r w:rsidRPr="00127BB1">
        <w:rPr>
          <w:szCs w:val="24"/>
        </w:rPr>
        <w:t>1.   Punerea treptată în lumină a seminţişurilor utilizabile existente, precum şi a celor instalate artificial prin semănături sau plantaţii sub masiv sau în margine de masiv;</w:t>
      </w:r>
    </w:p>
    <w:p w14:paraId="7C68031E" w14:textId="77777777" w:rsidR="00FC1002" w:rsidRPr="00127BB1" w:rsidRDefault="00FC1002" w:rsidP="00FC1002">
      <w:pPr>
        <w:spacing w:after="0" w:line="240" w:lineRule="auto"/>
        <w:ind w:firstLine="567"/>
        <w:rPr>
          <w:szCs w:val="24"/>
        </w:rPr>
      </w:pPr>
      <w:r w:rsidRPr="00127BB1">
        <w:rPr>
          <w:szCs w:val="24"/>
        </w:rPr>
        <w:t>2.   Provocarea însămânţării naturale prin rărirea sau deschiderea arboretului acolo unde încă nu s-a produs.</w:t>
      </w:r>
    </w:p>
    <w:p w14:paraId="3D4C9BB9" w14:textId="77777777" w:rsidR="00FC1002" w:rsidRPr="00127BB1" w:rsidRDefault="00FC1002" w:rsidP="00FC1002">
      <w:pPr>
        <w:spacing w:after="0" w:line="240" w:lineRule="auto"/>
        <w:ind w:firstLine="567"/>
        <w:rPr>
          <w:szCs w:val="24"/>
        </w:rPr>
      </w:pPr>
      <w:r w:rsidRPr="00127BB1">
        <w:rPr>
          <w:szCs w:val="24"/>
        </w:rPr>
        <w:t>Pentru realizarea acestor obiective, teoreticianul tratamentului tăierilor progresive a diferenţiat trei genuri de tăieri: (1) de deschidere a ochiurilor, (2) de lărgire şi luminare a ochiurilor, precum şi (3) de racordare a ochiurilor.</w:t>
      </w:r>
    </w:p>
    <w:p w14:paraId="3EFECB91" w14:textId="77777777" w:rsidR="00FC1002" w:rsidRPr="00127BB1" w:rsidRDefault="00FC1002" w:rsidP="00FC1002">
      <w:pPr>
        <w:ind w:firstLine="567"/>
        <w:jc w:val="center"/>
        <w:rPr>
          <w:szCs w:val="24"/>
        </w:rPr>
      </w:pPr>
      <w:r w:rsidRPr="00127BB1">
        <w:rPr>
          <w:szCs w:val="24"/>
        </w:rPr>
        <w:drawing>
          <wp:inline distT="0" distB="0" distL="0" distR="0" wp14:anchorId="707F07F9" wp14:editId="5461BD03">
            <wp:extent cx="1934845" cy="2735011"/>
            <wp:effectExtent l="0" t="0" r="8255" b="825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iera Pareto a tratamentelor silvice.bmp"/>
                    <pic:cNvPicPr/>
                  </pic:nvPicPr>
                  <pic:blipFill rotWithShape="1">
                    <a:blip r:embed="rId26" cstate="print">
                      <a:extLst>
                        <a:ext uri="{28A0092B-C50C-407E-A947-70E740481C1C}">
                          <a14:useLocalDpi xmlns:a14="http://schemas.microsoft.com/office/drawing/2010/main" val="0"/>
                        </a:ext>
                      </a:extLst>
                    </a:blip>
                    <a:srcRect l="-1"/>
                    <a:stretch/>
                  </pic:blipFill>
                  <pic:spPr bwMode="auto">
                    <a:xfrm>
                      <a:off x="0" y="0"/>
                      <a:ext cx="1938231" cy="2739797"/>
                    </a:xfrm>
                    <a:prstGeom prst="rect">
                      <a:avLst/>
                    </a:prstGeom>
                    <a:ln>
                      <a:noFill/>
                    </a:ln>
                    <a:extLst>
                      <a:ext uri="{53640926-AAD7-44D8-BBD7-CCE9431645EC}">
                        <a14:shadowObscured xmlns:a14="http://schemas.microsoft.com/office/drawing/2010/main"/>
                      </a:ext>
                    </a:extLst>
                  </pic:spPr>
                </pic:pic>
              </a:graphicData>
            </a:graphic>
          </wp:inline>
        </w:drawing>
      </w:r>
    </w:p>
    <w:p w14:paraId="4FD45ED4" w14:textId="77777777" w:rsidR="00FC1002" w:rsidRPr="00127BB1" w:rsidRDefault="00FC1002" w:rsidP="00FC1002">
      <w:pPr>
        <w:spacing w:after="0" w:line="240" w:lineRule="auto"/>
        <w:jc w:val="center"/>
      </w:pPr>
      <w:bookmarkStart w:id="129" w:name="_Toc307184491"/>
      <w:bookmarkStart w:id="130" w:name="_Toc319071477"/>
      <w:bookmarkStart w:id="131" w:name="_Toc20993142"/>
      <w:bookmarkStart w:id="132" w:name="_Toc72755941"/>
      <w:r w:rsidRPr="00127BB1">
        <w:t>Figură: Schema de aplicare a tratamentului tăierilor progresive</w:t>
      </w:r>
      <w:bookmarkEnd w:id="129"/>
      <w:bookmarkEnd w:id="130"/>
      <w:bookmarkEnd w:id="131"/>
      <w:bookmarkEnd w:id="132"/>
    </w:p>
    <w:p w14:paraId="2146CD19" w14:textId="77777777" w:rsidR="00FC1002" w:rsidRPr="00127BB1" w:rsidRDefault="00FC1002" w:rsidP="00FC1002">
      <w:pPr>
        <w:spacing w:after="0" w:line="240" w:lineRule="auto"/>
        <w:ind w:firstLine="567"/>
        <w:rPr>
          <w:szCs w:val="24"/>
        </w:rPr>
      </w:pPr>
    </w:p>
    <w:p w14:paraId="34370901" w14:textId="77777777" w:rsidR="00FC1002" w:rsidRPr="00127BB1" w:rsidRDefault="00FC1002" w:rsidP="00FC1002">
      <w:pPr>
        <w:spacing w:after="0" w:line="240" w:lineRule="auto"/>
        <w:ind w:firstLine="567"/>
        <w:rPr>
          <w:szCs w:val="24"/>
        </w:rPr>
      </w:pPr>
      <w:r w:rsidRPr="00127BB1">
        <w:rPr>
          <w:szCs w:val="24"/>
        </w:rPr>
        <w:t>Dacă însă unele arborete exploatabile nu au fost suficient rărite, trebuie executate în prealabil tăieri preparatorii, care urmăresc să nu întrerupă prea mult starea de masiv (consistenţa după tăiere 0,8).</w:t>
      </w:r>
    </w:p>
    <w:p w14:paraId="3E614BCC" w14:textId="77777777" w:rsidR="00FC1002" w:rsidRPr="00127BB1" w:rsidRDefault="00FC1002" w:rsidP="00FC1002">
      <w:pPr>
        <w:spacing w:after="0" w:line="240" w:lineRule="auto"/>
        <w:rPr>
          <w:szCs w:val="24"/>
        </w:rPr>
      </w:pPr>
      <w:r w:rsidRPr="00127BB1">
        <w:rPr>
          <w:rFonts w:eastAsia="TTE163FF90t00"/>
          <w:szCs w:val="24"/>
        </w:rPr>
        <mc:AlternateContent>
          <mc:Choice Requires="wps">
            <w:drawing>
              <wp:anchor distT="0" distB="0" distL="114300" distR="114300" simplePos="0" relativeHeight="251719680" behindDoc="1" locked="0" layoutInCell="1" allowOverlap="1" wp14:anchorId="449D091C" wp14:editId="57735C06">
                <wp:simplePos x="0" y="0"/>
                <wp:positionH relativeFrom="column">
                  <wp:posOffset>340360</wp:posOffset>
                </wp:positionH>
                <wp:positionV relativeFrom="paragraph">
                  <wp:posOffset>-5080</wp:posOffset>
                </wp:positionV>
                <wp:extent cx="5677535" cy="233680"/>
                <wp:effectExtent l="0" t="0" r="0" b="0"/>
                <wp:wrapNone/>
                <wp:docPr id="487" name="Text Box 487"/>
                <wp:cNvGraphicFramePr/>
                <a:graphic xmlns:a="http://schemas.openxmlformats.org/drawingml/2006/main">
                  <a:graphicData uri="http://schemas.microsoft.com/office/word/2010/wordprocessingShape">
                    <wps:wsp>
                      <wps:cNvSpPr txBox="1"/>
                      <wps:spPr>
                        <a:xfrm>
                          <a:off x="0" y="0"/>
                          <a:ext cx="5677535" cy="233680"/>
                        </a:xfrm>
                        <a:prstGeom prst="rect">
                          <a:avLst/>
                        </a:prstGeom>
                        <a:solidFill>
                          <a:prstClr val="white"/>
                        </a:solidFill>
                        <a:ln>
                          <a:noFill/>
                        </a:ln>
                        <a:effectLst/>
                      </wps:spPr>
                      <wps:txbx>
                        <w:txbxContent>
                          <w:p w14:paraId="65FAA152" w14:textId="77777777" w:rsidR="00FC1002" w:rsidRPr="006B0ACF" w:rsidRDefault="00FC1002" w:rsidP="00FC100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9D091C" id="_x0000_t202" coordsize="21600,21600" o:spt="202" path="m,l,21600r21600,l21600,xe">
                <v:stroke joinstyle="miter"/>
                <v:path gradientshapeok="t" o:connecttype="rect"/>
              </v:shapetype>
              <v:shape id="Text Box 487" o:spid="_x0000_s1026" type="#_x0000_t202" style="position:absolute;left:0;text-align:left;margin-left:26.8pt;margin-top:-.4pt;width:447.05pt;height:18.4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" stroked="f">
                <v:textbox inset="0,0,0,0">
                  <w:txbxContent>
                    <w:p w14:paraId="65FAA152" w14:textId="77777777" w:rsidR="00FC1002" w:rsidRPr="006B0ACF" w:rsidRDefault="00FC1002" w:rsidP="00FC1002"/>
                  </w:txbxContent>
                </v:textbox>
              </v:shape>
            </w:pict>
          </mc:Fallback>
        </mc:AlternateContent>
      </w:r>
      <w:r w:rsidRPr="00127BB1">
        <w:rPr>
          <w:szCs w:val="24"/>
        </w:rPr>
        <w:tab/>
        <w:t>Tăierile de deschidere a ochiurilor urmăresc să asigure fie dezvoltarea seminţişului preexistent utilizabil deja instalat fie instalarea unuia nou, acolo unde încă nu există. Pentru realizarea acestui scop se porneşte de la porţiunile (ochiurile) existente, în care s-au instalat deja seminţişuri utilizabile şi numai apoi se trece la crearea de noi ochiuri. Acolo unde seminţişul preexistent este neutilizabil, acesta se indică să fie extras într-un an de fructificaţie, când se pot executa  şi  lucrări  de  mobilizare  a  solului  pentru  pregătirea  acestuia  în  vederea  declanşării regenerării naturale.</w:t>
      </w:r>
    </w:p>
    <w:p w14:paraId="35A5A22F" w14:textId="77777777" w:rsidR="00FC1002" w:rsidRPr="00127BB1" w:rsidRDefault="00FC1002" w:rsidP="00FC1002">
      <w:pPr>
        <w:spacing w:after="0" w:line="240" w:lineRule="auto"/>
        <w:ind w:firstLine="567"/>
        <w:rPr>
          <w:szCs w:val="24"/>
        </w:rPr>
      </w:pPr>
      <w:r w:rsidRPr="00127BB1">
        <w:rPr>
          <w:szCs w:val="24"/>
        </w:rPr>
        <w:t>Principalele probleme care trebuie rezolvate la aplicarea tăierilor de deschidere a ochiurilor se referă la repartizarea, forma, mărimea, orientarea şi numărul ochiurilor, precum şi la intensitatea tăierii în fiecare ochi.</w:t>
      </w:r>
    </w:p>
    <w:p w14:paraId="2E4BAD15" w14:textId="77777777" w:rsidR="00FC1002" w:rsidRPr="00127BB1" w:rsidRDefault="00FC1002" w:rsidP="00FC1002">
      <w:pPr>
        <w:spacing w:after="0" w:line="240" w:lineRule="auto"/>
        <w:ind w:firstLine="567"/>
        <w:rPr>
          <w:szCs w:val="24"/>
        </w:rPr>
      </w:pPr>
      <w:r w:rsidRPr="00127BB1">
        <w:rPr>
          <w:szCs w:val="24"/>
        </w:rPr>
        <w:lastRenderedPageBreak/>
        <w:t>Repartizarea ochiurilor se face ţinând seama de starea arboretului, de mersul regenerării şi de posibilităţile de scoatere a materialului. Astfel, tăierile trebuie să înceapă în porţiunile mai rărite, cu arbori mai bătrâni şi cu stare mai slabă de vegetaţie. Pentru a se uşura transportul şi protejarea seminţişului instalat este indicat ca deschiderea ochiurilor să înceapă din interiorul suprafeţei de regenerat spre drumurile de scoatere cele mai apropiate. Pe versanţi, ochiurile se deschid începând de sus în jos spre drumul de scoatere a lemnului care este în general de vale. Ochiurile se vor împrăştia la distanţe destul de mari, în general cuprinse între 1 şi 2 înălţimi medii ale arboretului, astfel încât în cadrul fiecărui ochi regenerarea  să  se  desfăşoare  independent  de  ochiurile  alăturate.</w:t>
      </w:r>
    </w:p>
    <w:p w14:paraId="283BC776" w14:textId="77777777" w:rsidR="00FC1002" w:rsidRPr="00127BB1" w:rsidRDefault="00FC1002" w:rsidP="00FC1002">
      <w:pPr>
        <w:spacing w:after="0" w:line="240" w:lineRule="auto"/>
        <w:ind w:firstLine="567"/>
        <w:rPr>
          <w:szCs w:val="24"/>
        </w:rPr>
      </w:pPr>
      <w:r w:rsidRPr="00127BB1">
        <w:rPr>
          <w:szCs w:val="24"/>
        </w:rPr>
        <w:t>Forma ochiurilor poate fi, după caz, circulară, ovală, eliptică sau, cel mai adesea, neregulată (“mai mult lungă decât rotundă, adesea cu colţuri sau, în formă de amoebă”). Forma ochiurilor se alege astfel încât să se poată asigura seminţişului umiditatea, căldura şi  lumina necesare pentru instalare şi  dezvoltare iar  pe  de  altă  parte  să-l protejeze contra unor eventuale vătămări. Pentru a se alege o formă optimă s-a pornit de la maniera în care se desfăşoară regenerarea naturală sub masiv. Astfel, s-a observat că, în regiunile călduroase şi uscate, seminţişul natural apare de preferinţă în partea sudică, unde are asigurată umbrirea şi umiditatea necesară. În schimb, în regiunile înalte sau umbrite, răcoroase şi umede, seminţişul se instalează şi se dezvoltă mai bine în partea nordică a ochiului, unde primeşte căldură suficientă. Pornind de la aceste constatări practice, se recomandă să se deschidă ochiuri de formă eliptică, orientate cu axa mare pe direcţia est-vest, în regiunile calde şi uscate, în timp ce în regiunile reci şi umede sunt preferate cele eliptice orientate nord-sud.</w:t>
      </w:r>
    </w:p>
    <w:p w14:paraId="185FC2A0" w14:textId="77777777" w:rsidR="00FC1002" w:rsidRPr="00127BB1" w:rsidRDefault="00FC1002" w:rsidP="00FC1002">
      <w:pPr>
        <w:spacing w:after="0" w:line="240" w:lineRule="auto"/>
        <w:ind w:firstLine="567"/>
        <w:rPr>
          <w:szCs w:val="24"/>
        </w:rPr>
      </w:pPr>
      <w:r w:rsidRPr="00127BB1">
        <w:rPr>
          <w:szCs w:val="24"/>
        </w:rPr>
        <w:t>Mărimea ochiurilor şi intensitatea răririi în ochiuri a arboretului bătrân depind în primul rând de exigenţele faţă de lumină ale speciilor care se urmăreşte să fie regenerate. Astfel, la speciile de umbră cu seminţiş sensibil la îngheţuri sau secetă (fag, brad), care au nevoie de protecţie de sus şi laterală, ochiurile au mărimi de la suprafaţa proiecţiei a 2-3 arbori până la 0,5H sau chiar 0,75 H (H este înălţimea medie a arboretului). În plus, în aceste ochiuri nu se intervine cu tăieri rase ci se procedează la rărirea arboretului în jurul arborilor seminceri care se păstrează în ochi. În arboretele din specii de lumină (stejar, gorun), care necesită doar protecţie laterală şi creşterea în lumină plină de sus (Stejarului îi place să crească “în blană însă cu capul descoperit”), ochiurile vor fi mai mari, ajungând la 1-1,5 H la gorun şi chiar 2H la stejar. Pentru a se da de la început lumină suficientă celor două specii se recomandă fie ca, în ochi, arborii să se extragă integral ori consistenţa să se reducă până la valori de 0,4-0,5 (0,6).</w:t>
      </w:r>
    </w:p>
    <w:p w14:paraId="2CBA35EA" w14:textId="77777777" w:rsidR="00FC1002" w:rsidRPr="00127BB1" w:rsidRDefault="00FC1002" w:rsidP="00FC1002">
      <w:pPr>
        <w:spacing w:after="0" w:line="240" w:lineRule="auto"/>
        <w:ind w:firstLine="567"/>
        <w:rPr>
          <w:szCs w:val="24"/>
        </w:rPr>
      </w:pPr>
      <w:r w:rsidRPr="00127BB1">
        <w:rPr>
          <w:szCs w:val="24"/>
        </w:rPr>
        <w:t>Numărul ochiurilor, care nu se poate fixa cu anticipaţie ci rezultă pe teren, depinde de mărimea acestora şi de intensitatea tăierilor aplicate în fiecare ochi. Cu cât ochiurile sunt mai mari şi tăierea în ochi mai intensă, ca la gorun sau stejar, cu atât numărul lor poate fi mai mic. Din contră, în arborete cu specii de umbră (fag, brad), unde ochiurile deschise şi intensitatea tăierii în ochi sunt mici, şi numărul acestora este mai numeros (Negulescu, în Negulescu şi Ciumac, 1959). Oricum, este necesar să se urmărească atent, din aproape în aproape, volumul de masă lemnoasă pus în valoare în ochiurile care se deschid iar lucrarea să fie sistată atunci când s-a constatat că fost atins volumul dorit, pentru a nu se depăşi posibilitatea anuală fixată prin amenajament.</w:t>
      </w:r>
    </w:p>
    <w:p w14:paraId="7EB317EA" w14:textId="77777777" w:rsidR="00FC1002" w:rsidRPr="00127BB1" w:rsidRDefault="00FC1002" w:rsidP="00FC1002">
      <w:pPr>
        <w:spacing w:after="0" w:line="240" w:lineRule="auto"/>
        <w:ind w:firstLine="567"/>
        <w:rPr>
          <w:szCs w:val="24"/>
        </w:rPr>
      </w:pPr>
      <w:r w:rsidRPr="00127BB1">
        <w:rPr>
          <w:szCs w:val="24"/>
        </w:rPr>
        <w:t>În ochiuri se recomandă să fie extraşi arborii cu coroanele cele mai mari care, recoltaţi ulterior, ar putea provoca vătămări grave seminţişului instalat. În plus, trebuie extrase integral subetajul arborescent şi subarboretul, pentru a permite luminii să pătrundă la sol (Dămăceanu,</w:t>
      </w:r>
    </w:p>
    <w:p w14:paraId="37A957E8" w14:textId="77777777" w:rsidR="00FC1002" w:rsidRPr="00127BB1" w:rsidRDefault="00FC1002" w:rsidP="00FC1002">
      <w:pPr>
        <w:spacing w:after="0" w:line="240" w:lineRule="auto"/>
        <w:ind w:firstLine="567"/>
        <w:rPr>
          <w:szCs w:val="24"/>
        </w:rPr>
      </w:pPr>
      <w:r w:rsidRPr="00127BB1">
        <w:rPr>
          <w:szCs w:val="24"/>
        </w:rPr>
        <w:t>1984). Tot cu ocazia tăierii de deschidere a ochiurilor dar numai dacă se constată existenţa unor arbori uscaţi, rupţi, doborâţi etc. se intervine şi în afara ochiurilor cu lucrări de igienă.</w:t>
      </w:r>
    </w:p>
    <w:p w14:paraId="769E2855" w14:textId="77777777" w:rsidR="00FC1002" w:rsidRPr="00127BB1" w:rsidRDefault="00FC1002" w:rsidP="00FC1002">
      <w:pPr>
        <w:spacing w:after="0" w:line="240" w:lineRule="auto"/>
        <w:ind w:firstLine="567"/>
        <w:rPr>
          <w:szCs w:val="24"/>
        </w:rPr>
      </w:pPr>
      <w:r w:rsidRPr="00127BB1">
        <w:rPr>
          <w:szCs w:val="24"/>
        </w:rPr>
        <w:t>După ce s-a constatat că seminţişul s-a instalat în ochiurile deschise se trece la tăierile de lărgire şi luminare a ochiurilor, ale căror obiective sunt clar definite prin denumirea menţionată.</w:t>
      </w:r>
    </w:p>
    <w:p w14:paraId="2C7E48E7" w14:textId="77777777" w:rsidR="00FC1002" w:rsidRPr="00127BB1" w:rsidRDefault="00FC1002" w:rsidP="00FC1002">
      <w:pPr>
        <w:spacing w:after="0" w:line="240" w:lineRule="auto"/>
        <w:ind w:firstLine="567"/>
        <w:rPr>
          <w:szCs w:val="24"/>
        </w:rPr>
      </w:pPr>
      <w:r w:rsidRPr="00127BB1">
        <w:rPr>
          <w:szCs w:val="24"/>
        </w:rPr>
        <w:t xml:space="preserve">Luminarea ochiurilor deja create, care se corelează cu ritmul de creştere şi nevoile de lumină ale seminţişului, se face moderat şi repetat (prin mai multe tăieri) la speciile de umbră </w:t>
      </w:r>
      <w:r w:rsidRPr="00127BB1">
        <w:rPr>
          <w:szCs w:val="24"/>
        </w:rPr>
        <w:lastRenderedPageBreak/>
        <w:t>(brad sau fag), respectiv printr-o tăiere intensă sau chiar eliminarea integrală a acoperişului la cele de lumină (gorun, stejar).</w:t>
      </w:r>
    </w:p>
    <w:p w14:paraId="03BFA1DC" w14:textId="77777777" w:rsidR="00FC1002" w:rsidRPr="00127BB1" w:rsidRDefault="00FC1002" w:rsidP="00FC1002">
      <w:pPr>
        <w:spacing w:after="0" w:line="240" w:lineRule="auto"/>
        <w:ind w:firstLine="567"/>
        <w:rPr>
          <w:szCs w:val="24"/>
        </w:rPr>
      </w:pPr>
      <w:r w:rsidRPr="00127BB1">
        <w:rPr>
          <w:szCs w:val="24"/>
        </w:rPr>
        <w:t>Tăierea de lărgire a ochiului se realizează fie după ce în afara acestuia s-a instalat deja seminţiş utilizabil fie într-un an cu fructificaţie abundentă.</w:t>
      </w:r>
    </w:p>
    <w:p w14:paraId="69B12386" w14:textId="77777777" w:rsidR="00FC1002" w:rsidRPr="00127BB1" w:rsidRDefault="00FC1002" w:rsidP="00FC1002">
      <w:pPr>
        <w:ind w:firstLine="567"/>
        <w:jc w:val="center"/>
        <w:rPr>
          <w:szCs w:val="24"/>
        </w:rPr>
      </w:pPr>
      <w:r w:rsidRPr="00127BB1">
        <w:rPr>
          <w:szCs w:val="24"/>
        </w:rPr>
        <w:drawing>
          <wp:inline distT="0" distB="0" distL="0" distR="0" wp14:anchorId="7F9E3EBF" wp14:editId="74DA2D27">
            <wp:extent cx="2687955" cy="2344475"/>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ărgirea concentrică (sus) şi excentrică (jos) a ochiurilor.jpg"/>
                    <pic:cNvPicPr/>
                  </pic:nvPicPr>
                  <pic:blipFill>
                    <a:blip r:embed="rId27">
                      <a:extLst>
                        <a:ext uri="{28A0092B-C50C-407E-A947-70E740481C1C}">
                          <a14:useLocalDpi xmlns:a14="http://schemas.microsoft.com/office/drawing/2010/main" val="0"/>
                        </a:ext>
                      </a:extLst>
                    </a:blip>
                    <a:stretch>
                      <a:fillRect/>
                    </a:stretch>
                  </pic:blipFill>
                  <pic:spPr>
                    <a:xfrm>
                      <a:off x="0" y="0"/>
                      <a:ext cx="2690155" cy="2346394"/>
                    </a:xfrm>
                    <a:prstGeom prst="rect">
                      <a:avLst/>
                    </a:prstGeom>
                  </pic:spPr>
                </pic:pic>
              </a:graphicData>
            </a:graphic>
          </wp:inline>
        </w:drawing>
      </w:r>
    </w:p>
    <w:p w14:paraId="4BACCB22" w14:textId="77777777" w:rsidR="00FC1002" w:rsidRPr="00127BB1" w:rsidRDefault="00FC1002" w:rsidP="00FC1002">
      <w:pPr>
        <w:jc w:val="center"/>
      </w:pPr>
      <w:bookmarkStart w:id="133" w:name="_Toc307184492"/>
      <w:bookmarkStart w:id="134" w:name="_Toc319071478"/>
      <w:bookmarkStart w:id="135" w:name="_Toc20993143"/>
      <w:bookmarkStart w:id="136" w:name="_Toc72755942"/>
      <w:r w:rsidRPr="00127BB1">
        <w:t>Figură: Lărgirea concentrică (sus) şi excentrică (jos) a ochiurilor</w:t>
      </w:r>
      <w:bookmarkEnd w:id="133"/>
      <w:bookmarkEnd w:id="134"/>
      <w:bookmarkEnd w:id="135"/>
      <w:bookmarkEnd w:id="136"/>
    </w:p>
    <w:p w14:paraId="3EF9B011" w14:textId="77777777" w:rsidR="00FC1002" w:rsidRPr="00127BB1" w:rsidRDefault="00FC1002" w:rsidP="00FC1002">
      <w:pPr>
        <w:spacing w:after="0" w:line="240" w:lineRule="auto"/>
        <w:ind w:firstLine="567"/>
        <w:rPr>
          <w:szCs w:val="24"/>
        </w:rPr>
      </w:pPr>
      <w:r w:rsidRPr="00127BB1">
        <w:rPr>
          <w:szCs w:val="24"/>
        </w:rPr>
        <w:t>Principial, lărgirea ochiurilor se poate realiza prin benzi concentrice (în optimul de vegetaţie al speciilor de valoare) sau excentrice, numai în marginea lor fertilă, unde regenerarea progresează activ datorită condiţiilor ecologice favorabile. În mod practic, ochiurile eliptice se lărgesc spre nord în zonele cu deficit de căldură, unde s-au deschis ochiuri orientate N-S, sau spre sud în regiunile cu deficit de umiditate, unde au fost instalate ochiuri orientate E-V.</w:t>
      </w:r>
    </w:p>
    <w:p w14:paraId="0BE4586A" w14:textId="77777777" w:rsidR="00FC1002" w:rsidRPr="00127BB1" w:rsidRDefault="00FC1002" w:rsidP="00FC1002">
      <w:pPr>
        <w:spacing w:after="0" w:line="240" w:lineRule="auto"/>
        <w:ind w:firstLine="567"/>
        <w:rPr>
          <w:szCs w:val="24"/>
        </w:rPr>
      </w:pPr>
      <w:r w:rsidRPr="00127BB1">
        <w:rPr>
          <w:rFonts w:eastAsia="TTE163FF90t00"/>
          <w:szCs w:val="24"/>
        </w:rPr>
        <mc:AlternateContent>
          <mc:Choice Requires="wps">
            <w:drawing>
              <wp:anchor distT="0" distB="0" distL="114300" distR="114300" simplePos="0" relativeHeight="251720704" behindDoc="1" locked="0" layoutInCell="1" allowOverlap="1" wp14:anchorId="71033676" wp14:editId="234D5277">
                <wp:simplePos x="0" y="0"/>
                <wp:positionH relativeFrom="column">
                  <wp:posOffset>-20955</wp:posOffset>
                </wp:positionH>
                <wp:positionV relativeFrom="paragraph">
                  <wp:posOffset>73025</wp:posOffset>
                </wp:positionV>
                <wp:extent cx="5677535" cy="233680"/>
                <wp:effectExtent l="0" t="0" r="0" b="0"/>
                <wp:wrapNone/>
                <wp:docPr id="488" name="Text Box 488"/>
                <wp:cNvGraphicFramePr/>
                <a:graphic xmlns:a="http://schemas.openxmlformats.org/drawingml/2006/main">
                  <a:graphicData uri="http://schemas.microsoft.com/office/word/2010/wordprocessingShape">
                    <wps:wsp>
                      <wps:cNvSpPr txBox="1"/>
                      <wps:spPr>
                        <a:xfrm>
                          <a:off x="0" y="0"/>
                          <a:ext cx="5677535" cy="233680"/>
                        </a:xfrm>
                        <a:prstGeom prst="rect">
                          <a:avLst/>
                        </a:prstGeom>
                        <a:solidFill>
                          <a:prstClr val="white"/>
                        </a:solidFill>
                        <a:ln>
                          <a:noFill/>
                        </a:ln>
                        <a:effectLst/>
                      </wps:spPr>
                      <wps:txbx>
                        <w:txbxContent>
                          <w:p w14:paraId="5B0BC711" w14:textId="77777777" w:rsidR="00FC1002" w:rsidRPr="006B0ACF" w:rsidRDefault="00FC1002" w:rsidP="00FC100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33676" id="Text Box 488" o:spid="_x0000_s1027" type="#_x0000_t202" style="position:absolute;left:0;text-align:left;margin-left:-1.65pt;margin-top:5.75pt;width:447.05pt;height:18.4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" stroked="f">
                <v:textbox inset="0,0,0,0">
                  <w:txbxContent>
                    <w:p w14:paraId="5B0BC711" w14:textId="77777777" w:rsidR="00FC1002" w:rsidRPr="006B0ACF" w:rsidRDefault="00FC1002" w:rsidP="00FC1002"/>
                  </w:txbxContent>
                </v:textbox>
              </v:shape>
            </w:pict>
          </mc:Fallback>
        </mc:AlternateContent>
      </w:r>
      <w:r w:rsidRPr="00127BB1">
        <w:rPr>
          <w:szCs w:val="24"/>
        </w:rPr>
        <w:t>În general, lăţimea benzii variază după natura speciei şi mersul regenerării. În general, ea nu depăşeşte o înălţime medie de arboret (20-30 m), dar poate fi mai mică la speciile de umbră sau când regenerarea este anevoioasă şi mai mare (2-3H) la cele de lumină sau în condiţii de regenerare foarte favorabile. Dacă însă regenerarea, cu toate că tăierea de lărgire a ochiului s-a aplicat corect într-un an de fructificaţie, decurge anevoios, este necesar să se execute lucrări de favorizare a instalării seminţişului sau lucrări de asigurare a dezvoltării acestuia (extragerea seminţişului neutilizabil şi a subarboretului, receparea seminţişului de foioase vătămat, descopleşiri, completarea zonelor neregenerate etc).</w:t>
      </w:r>
    </w:p>
    <w:p w14:paraId="5220A4FC" w14:textId="77777777" w:rsidR="00FC1002" w:rsidRPr="00127BB1" w:rsidRDefault="00FC1002" w:rsidP="00FC1002">
      <w:pPr>
        <w:spacing w:after="0" w:line="240" w:lineRule="auto"/>
        <w:ind w:firstLine="567"/>
        <w:rPr>
          <w:szCs w:val="24"/>
        </w:rPr>
      </w:pPr>
      <w:r w:rsidRPr="00127BB1">
        <w:rPr>
          <w:szCs w:val="24"/>
        </w:rPr>
        <w:t>Atunci când ochiurile, precum şi porţiunea dintre ele, sunt destul de bine regenerate şi apropiate între ele, se poate recurge la tăierea de racordare, care constă din eliminarea printr-o singură tăiere a ultimelor exemplare rămase din vechiul arboret între ochiurile regenerate. Ca şi la tăierile succesive, se recomandă ca această lucrare să fie aplicată când seminţişul, ajuns la independenţă biologică, ocupă cel puţin 70% din suprafaţă şi are o înălţime de 30-80 cm. În gorunetele şi stejăretele de la noi, din raţiuni legate de necesitatea reducerii la maximum a vătămărilor produse cu ocazia tăierilor de racordare, se recomandă ca acestea să se aplice înainte ca seminţişul să atingă 0,5 m înălţime.</w:t>
      </w:r>
    </w:p>
    <w:p w14:paraId="49664684" w14:textId="77777777" w:rsidR="00FC1002" w:rsidRPr="00127BB1" w:rsidRDefault="00FC1002" w:rsidP="00FC1002">
      <w:pPr>
        <w:spacing w:after="0" w:line="240" w:lineRule="auto"/>
        <w:ind w:firstLine="567"/>
        <w:rPr>
          <w:szCs w:val="24"/>
        </w:rPr>
      </w:pPr>
      <w:r w:rsidRPr="00127BB1">
        <w:rPr>
          <w:szCs w:val="24"/>
        </w:rPr>
        <w:t>Dacă însă regenerarea este îngreunată sau seminţişul instalat este puternic vătămat, tăierea de racordare se poate executa însă este urmată imediat de completări în porţiunile neregenerate.</w:t>
      </w:r>
    </w:p>
    <w:p w14:paraId="73AC102A" w14:textId="77777777" w:rsidR="00FC1002" w:rsidRPr="00127BB1" w:rsidRDefault="00FC1002" w:rsidP="00FC1002">
      <w:pPr>
        <w:spacing w:after="0" w:line="240" w:lineRule="auto"/>
        <w:ind w:firstLine="567"/>
        <w:rPr>
          <w:szCs w:val="24"/>
        </w:rPr>
      </w:pPr>
      <w:r w:rsidRPr="00127BB1">
        <w:rPr>
          <w:szCs w:val="24"/>
        </w:rPr>
        <w:t>La  aplicarea  tratamentului  tăierilor  progresive,  posibilitatea  fixată  pe  volum  poate  fi realizată din orice parte a suprafeţei periodice în rând. Pentru recoltarea acesteia, în anii cu fructificaţie se intervine cu tăieri de deschidere şi de lărgire a ochiurilor iar în cei lipsiţi de fructificaţie cu celelalte feluri de tăieri (preparatorii, de luminare a ochiurilor sau de racordare).</w:t>
      </w:r>
    </w:p>
    <w:p w14:paraId="2AF50FC6" w14:textId="77777777" w:rsidR="00FC1002" w:rsidRPr="00127BB1" w:rsidRDefault="00FC1002" w:rsidP="00FC1002">
      <w:pPr>
        <w:spacing w:after="0" w:line="240" w:lineRule="auto"/>
        <w:ind w:firstLine="567"/>
        <w:rPr>
          <w:szCs w:val="24"/>
        </w:rPr>
      </w:pPr>
      <w:r w:rsidRPr="00127BB1">
        <w:rPr>
          <w:szCs w:val="24"/>
        </w:rPr>
        <w:t xml:space="preserve">În arboretele parcurse cu acest tratament din România, perioada generală de regenerare a fost adoptată la 20 de ani însă tratamentul s-ar putea aplica fie în varianta cu perioadă normală </w:t>
      </w:r>
      <w:r w:rsidRPr="00127BB1">
        <w:rPr>
          <w:szCs w:val="24"/>
        </w:rPr>
        <w:lastRenderedPageBreak/>
        <w:t>(15-20 ani ca la gorun) fie cu perioadă lungă (30 de ani ca la brad şi fag) de regenerare  Mai importantă pentru succesul regenerării  este  perioada  specială  de  regenerare  a  fiecărui  ochi  în  care  a  fost  declanşată regenerarea. Ţinând cont de capacitatea de rezistenţă sub masiv a speciilor importante conduse cu tăieri în ochiuri (2-3 ani la stejar, 4-6 ani la gorun), se recomandă ca perioada specială de regenerare să nu depăşească 2-4 ani la stejar, 5-7 ani la gorun, respectiv 8-12 ani la fag şi brad.</w:t>
      </w:r>
    </w:p>
    <w:p w14:paraId="166AE3CB" w14:textId="77777777" w:rsidR="00FC1002" w:rsidRPr="00127BB1" w:rsidRDefault="00FC1002" w:rsidP="00FC1002">
      <w:pPr>
        <w:spacing w:after="0" w:line="240" w:lineRule="auto"/>
        <w:ind w:firstLine="567"/>
        <w:rPr>
          <w:szCs w:val="24"/>
          <w:lang w:eastAsia="ar-SA"/>
        </w:rPr>
      </w:pPr>
      <w:r w:rsidRPr="00127BB1">
        <w:rPr>
          <w:shd w:val="clear" w:color="auto" w:fill="E2EFD9" w:themeFill="accent6" w:themeFillTint="33"/>
        </w:rPr>
        <w:t xml:space="preserve">Posibilitatea de produse principale ce va fi realizată prin </w:t>
      </w:r>
      <w:r w:rsidRPr="00127BB1">
        <w:rPr>
          <w:b/>
          <w:shd w:val="clear" w:color="auto" w:fill="E2EFD9" w:themeFill="accent6" w:themeFillTint="33"/>
        </w:rPr>
        <w:t>tratamentul tăierilor progresive</w:t>
      </w:r>
      <w:r w:rsidRPr="00127BB1">
        <w:rPr>
          <w:shd w:val="clear" w:color="auto" w:fill="E2EFD9" w:themeFill="accent6" w:themeFillTint="33"/>
        </w:rPr>
        <w:t>,  se va recolta din arboretul din u.a.</w:t>
      </w:r>
      <w:r w:rsidRPr="00127BB1">
        <w:rPr>
          <w:b/>
          <w:bCs/>
          <w:szCs w:val="24"/>
          <w:shd w:val="clear" w:color="auto" w:fill="E2EFD9" w:themeFill="accent6" w:themeFillTint="33"/>
          <w:lang w:eastAsia="ar-SA"/>
        </w:rPr>
        <w:t xml:space="preserve"> 61 </w:t>
      </w:r>
      <w:r w:rsidRPr="00127BB1">
        <w:rPr>
          <w:szCs w:val="24"/>
          <w:shd w:val="clear" w:color="auto" w:fill="E2EFD9" w:themeFill="accent6" w:themeFillTint="33"/>
          <w:lang w:eastAsia="ar-SA"/>
        </w:rPr>
        <w:t xml:space="preserve">– </w:t>
      </w:r>
      <w:r w:rsidRPr="00127BB1">
        <w:rPr>
          <w:b/>
          <w:bCs/>
          <w:szCs w:val="24"/>
          <w:shd w:val="clear" w:color="auto" w:fill="E2EFD9" w:themeFill="accent6" w:themeFillTint="33"/>
          <w:lang w:eastAsia="ar-SA"/>
        </w:rPr>
        <w:t>4,04 ha</w:t>
      </w:r>
      <w:r w:rsidRPr="00127BB1">
        <w:rPr>
          <w:szCs w:val="24"/>
          <w:shd w:val="clear" w:color="auto" w:fill="E2EFD9" w:themeFill="accent6" w:themeFillTint="33"/>
          <w:lang w:eastAsia="ar-SA"/>
        </w:rPr>
        <w:t>.</w:t>
      </w:r>
      <w:r w:rsidRPr="00127BB1">
        <w:rPr>
          <w:szCs w:val="24"/>
          <w:lang w:eastAsia="ar-SA"/>
        </w:rPr>
        <w:t xml:space="preserve"> </w:t>
      </w:r>
    </w:p>
    <w:p w14:paraId="1DB19374" w14:textId="77777777" w:rsidR="00FC1002" w:rsidRPr="00127BB1" w:rsidRDefault="00FC1002" w:rsidP="00FC1002">
      <w:pPr>
        <w:pStyle w:val="textproiect"/>
        <w:ind w:firstLine="567"/>
        <w:rPr>
          <w:b/>
          <w:bCs/>
          <w:i/>
          <w:iCs/>
          <w:sz w:val="23"/>
          <w:szCs w:val="23"/>
          <w:u w:val="single"/>
        </w:rPr>
      </w:pPr>
    </w:p>
    <w:p w14:paraId="40727F2A" w14:textId="77777777" w:rsidR="00FC1002" w:rsidRPr="00127BB1" w:rsidRDefault="00FC1002" w:rsidP="00FC1002">
      <w:pPr>
        <w:spacing w:after="0" w:line="240" w:lineRule="auto"/>
        <w:ind w:firstLine="851"/>
        <w:rPr>
          <w:rFonts w:cs="Arial"/>
          <w:i/>
          <w:iCs/>
          <w:u w:val="single"/>
          <w:lang w:eastAsia="en-GB"/>
        </w:rPr>
      </w:pPr>
      <w:r w:rsidRPr="00127BB1">
        <w:rPr>
          <w:rFonts w:cs="Arial"/>
          <w:i/>
          <w:iCs/>
          <w:u w:val="single"/>
          <w:lang w:eastAsia="en-GB"/>
        </w:rPr>
        <w:t>Tratamentul tăierilor succesive</w:t>
      </w:r>
    </w:p>
    <w:p w14:paraId="038546AD" w14:textId="77777777" w:rsidR="00FC1002" w:rsidRPr="00127BB1" w:rsidRDefault="00FC1002" w:rsidP="00FC1002">
      <w:pPr>
        <w:spacing w:after="0" w:line="240" w:lineRule="auto"/>
        <w:ind w:firstLine="567"/>
        <w:rPr>
          <w:rFonts w:cs="Arial"/>
          <w:lang w:eastAsia="en-GB"/>
        </w:rPr>
      </w:pPr>
    </w:p>
    <w:p w14:paraId="2AF51B36" w14:textId="77777777" w:rsidR="00FC1002" w:rsidRPr="00127BB1" w:rsidRDefault="00FC1002" w:rsidP="00FC1002">
      <w:pPr>
        <w:spacing w:after="0" w:line="240" w:lineRule="auto"/>
        <w:ind w:firstLine="708"/>
        <w:rPr>
          <w:rFonts w:cs="Arial"/>
        </w:rPr>
      </w:pPr>
      <w:bookmarkStart w:id="137" w:name="_Toc41807866"/>
      <w:r w:rsidRPr="00127BB1">
        <w:rPr>
          <w:rFonts w:cs="Arial"/>
        </w:rPr>
        <w:t>Tratamentul tăierilor succesive face parte din grupa tratamentelor cu tăieri repetate într-o anumită perioadă la care regenerarea naturală  se realizează sub masiv.</w:t>
      </w:r>
      <w:bookmarkEnd w:id="137"/>
    </w:p>
    <w:p w14:paraId="1821C195" w14:textId="77777777" w:rsidR="00FC1002" w:rsidRPr="00127BB1" w:rsidRDefault="00FC1002" w:rsidP="00FC1002">
      <w:pPr>
        <w:spacing w:after="0" w:line="240" w:lineRule="auto"/>
        <w:ind w:firstLine="708"/>
        <w:rPr>
          <w:rFonts w:cs="Arial"/>
        </w:rPr>
      </w:pPr>
      <w:r w:rsidRPr="00127BB1">
        <w:rPr>
          <w:rFonts w:cs="Arial"/>
        </w:rPr>
        <w:t>Tratamentul tăierilor succesive  se recomandă a se aplica în arboretele alcatuite din specii cu temperament de umbra (brad, fag) de productivitate superioară si mijlocie cu condiţii favorabile de regenerare pe cale naturală.</w:t>
      </w:r>
    </w:p>
    <w:p w14:paraId="620C383C" w14:textId="77777777" w:rsidR="00FC1002" w:rsidRPr="00127BB1" w:rsidRDefault="00FC1002" w:rsidP="00FC1002">
      <w:pPr>
        <w:spacing w:after="0" w:line="240" w:lineRule="auto"/>
        <w:rPr>
          <w:rFonts w:cs="Arial"/>
        </w:rPr>
      </w:pPr>
      <w:r w:rsidRPr="00127BB1">
        <w:rPr>
          <w:rFonts w:cs="Arial"/>
        </w:rPr>
        <w:t>Numărul tăierilor repetate, intensitatea lor si intervalul de timp dintre ele depind de condiţiile de instalare si dezvoltare a seminţişului precum si de necesitatea menţinerii arboretului matern până când noua generaţie poate prelua în bune condiţii funcţiile exercitate de vechiul arboret.</w:t>
      </w:r>
    </w:p>
    <w:p w14:paraId="09D63E1A" w14:textId="77777777" w:rsidR="00FC1002" w:rsidRPr="00127BB1" w:rsidRDefault="00FC1002" w:rsidP="00FC1002">
      <w:pPr>
        <w:spacing w:after="0" w:line="240" w:lineRule="auto"/>
        <w:rPr>
          <w:rFonts w:cs="Arial"/>
        </w:rPr>
      </w:pPr>
      <w:r w:rsidRPr="00127BB1">
        <w:rPr>
          <w:rFonts w:cs="Arial"/>
        </w:rPr>
        <w:tab/>
      </w:r>
      <w:bookmarkStart w:id="138" w:name="_Toc41807867"/>
      <w:r w:rsidRPr="00127BB1">
        <w:rPr>
          <w:rFonts w:cs="Arial"/>
        </w:rPr>
        <w:t xml:space="preserve">Bazele teoretice ale tratamentului </w:t>
      </w:r>
      <w:r w:rsidRPr="00127BB1">
        <w:rPr>
          <w:rFonts w:cs="Arial"/>
          <w:b/>
        </w:rPr>
        <w:t>t</w:t>
      </w:r>
      <w:r w:rsidRPr="00127BB1">
        <w:rPr>
          <w:rFonts w:cs="Arial"/>
        </w:rPr>
        <w:t>ăierilor succesive prevăd aplicarea a trei tăieri de exploatare şi regenerare: tăierea de însămânţare, tăierea de punere în lumină (de dezvoltare a seminţişului) şi tăierea definitivă . În anumite situaţii tăierile de regenerare sunt precedate de o tăiere preparatorie care urmăreşte să pregătească arborii pentru fructificare şi solul pentru a primi sămânţa.</w:t>
      </w:r>
      <w:bookmarkEnd w:id="138"/>
    </w:p>
    <w:p w14:paraId="7B1918EC" w14:textId="77777777" w:rsidR="00FC1002" w:rsidRPr="00127BB1" w:rsidRDefault="00FC1002" w:rsidP="00FC1002">
      <w:pPr>
        <w:spacing w:after="0" w:line="240" w:lineRule="auto"/>
        <w:rPr>
          <w:rFonts w:cs="Arial"/>
        </w:rPr>
      </w:pPr>
      <w:r w:rsidRPr="00127BB1">
        <w:rPr>
          <w:rFonts w:cs="Arial"/>
        </w:rPr>
        <w:t>Tratamentul tăierilor succesive se aplică în arboretele de codru regulat amenajate după principiile metodei claselor de vârstă.</w:t>
      </w:r>
    </w:p>
    <w:p w14:paraId="0CDE1FC1" w14:textId="77777777" w:rsidR="00FC1002" w:rsidRPr="00127BB1" w:rsidRDefault="00FC1002" w:rsidP="00FC1002">
      <w:pPr>
        <w:spacing w:after="0" w:line="240" w:lineRule="auto"/>
        <w:rPr>
          <w:rFonts w:cs="Arial"/>
        </w:rPr>
      </w:pPr>
      <w:r w:rsidRPr="00127BB1">
        <w:rPr>
          <w:rFonts w:cs="Arial"/>
        </w:rPr>
        <w:tab/>
        <w:t xml:space="preserve">Amplasarea masei lemnoase pentru recoltarea posibilităţii anuale în cazul tratamentului tăierilor succesive se face cu un an înainte prin studierea arboretelor din suprafaţa periodică în rând  de regenerare şi analiza lor în teren. După întocmirea borderoului de amplasare a masei lemnoase în arborete  se aplică tăieri de regenerare în raport cu starea arboretului si a seminţişului sau a condiţiilor de regenerare. Acolo unde există seminţiş instalat anterior se pot aplica tăieri de punere in lumină a acestuia sau chiar tăieri definitive daca seminţişul a ajuns la independenţă biologică. </w:t>
      </w:r>
    </w:p>
    <w:p w14:paraId="4074F911" w14:textId="77777777" w:rsidR="00FC1002" w:rsidRPr="00127BB1" w:rsidRDefault="00FC1002" w:rsidP="00FC1002">
      <w:pPr>
        <w:spacing w:after="0" w:line="240" w:lineRule="auto"/>
        <w:rPr>
          <w:rFonts w:cs="Arial"/>
        </w:rPr>
      </w:pPr>
      <w:r w:rsidRPr="00127BB1">
        <w:rPr>
          <w:rFonts w:cs="Arial"/>
        </w:rPr>
        <w:tab/>
        <w:t xml:space="preserve">Cu ocazia </w:t>
      </w:r>
      <w:r w:rsidRPr="00127BB1">
        <w:rPr>
          <w:rFonts w:cs="Arial"/>
          <w:b/>
        </w:rPr>
        <w:t>tăierii preparatorii</w:t>
      </w:r>
      <w:r w:rsidRPr="00127BB1">
        <w:rPr>
          <w:rFonts w:cs="Arial"/>
        </w:rPr>
        <w:t xml:space="preserve"> se intervine selectiv pentru recoltarea arborilor care nu trebuie să participe la procesul viitoarei regenerări, a arborilor incapabili să fructifice, a celor bătrâni, uscaţi, defectuoşi sau infestaţi. Cu această ocazie se extrag şi arborii care au dezvoltat o coroană mare, care prin doborârea lor ulterioară ar dăuna seminţişului instalat. Cu ocazia  tăierii preparatorii se poate recolta între 10 şi 25% din volumul arboretului cu consistenţă plină, în aşa fel încât să nu se dezgolească solul, expunându-l înţelenirii.</w:t>
      </w:r>
    </w:p>
    <w:p w14:paraId="6283E5BA" w14:textId="77777777" w:rsidR="00FC1002" w:rsidRPr="00127BB1" w:rsidRDefault="00FC1002" w:rsidP="00FC1002">
      <w:pPr>
        <w:spacing w:after="0" w:line="240" w:lineRule="auto"/>
        <w:ind w:firstLine="708"/>
        <w:rPr>
          <w:rFonts w:cs="Arial"/>
        </w:rPr>
      </w:pPr>
      <w:bookmarkStart w:id="139" w:name="_Toc41807868"/>
      <w:r w:rsidRPr="00127BB1">
        <w:rPr>
          <w:rFonts w:cs="Arial"/>
        </w:rPr>
        <w:t xml:space="preserve">La prima intervenţie, numită şi </w:t>
      </w:r>
      <w:r w:rsidRPr="00127BB1">
        <w:rPr>
          <w:rFonts w:cs="Arial"/>
          <w:b/>
        </w:rPr>
        <w:t>tăiere de însămânţare</w:t>
      </w:r>
      <w:r w:rsidRPr="00127BB1">
        <w:rPr>
          <w:rFonts w:cs="Arial"/>
        </w:rPr>
        <w:t>, care se executã în arboretele cu consistenţă plină sau aproape plină, se urmăreşte crearea condiţiilor de instalare a seminţişului şi de dezvoltare a acestuia în primii ani după instalare. Ea urmăreşte deci pregătirea arborilor pentru fructificare si a solului pentru a primi sămânţa.</w:t>
      </w:r>
      <w:bookmarkEnd w:id="139"/>
    </w:p>
    <w:p w14:paraId="791107A1" w14:textId="77777777" w:rsidR="00FC1002" w:rsidRPr="00127BB1" w:rsidRDefault="00FC1002" w:rsidP="00FC1002">
      <w:pPr>
        <w:spacing w:after="0" w:line="240" w:lineRule="auto"/>
        <w:rPr>
          <w:rFonts w:cs="Arial"/>
        </w:rPr>
      </w:pPr>
      <w:bookmarkStart w:id="140" w:name="_Toc41807869"/>
      <w:r w:rsidRPr="00127BB1">
        <w:rPr>
          <w:rFonts w:cs="Arial"/>
        </w:rPr>
        <w:t>Tăierea de însămânţare se execută numai într-un an de fructificaţie abundentă şi constă în rărirea uniformă a arboretului astfel încăt să se producă o instalare cât mai uniformă a seminţişului pe întreaga suprafaţă parcursă cu tăiere în anul respectiv.</w:t>
      </w:r>
      <w:bookmarkEnd w:id="140"/>
    </w:p>
    <w:p w14:paraId="1D5E9D62" w14:textId="77777777" w:rsidR="00FC1002" w:rsidRPr="00127BB1" w:rsidRDefault="00FC1002" w:rsidP="00FC1002">
      <w:pPr>
        <w:spacing w:after="0" w:line="240" w:lineRule="auto"/>
        <w:rPr>
          <w:rFonts w:cs="Arial"/>
        </w:rPr>
      </w:pPr>
      <w:r w:rsidRPr="00127BB1">
        <w:rPr>
          <w:rFonts w:cs="Arial"/>
        </w:rPr>
        <w:tab/>
      </w:r>
      <w:bookmarkStart w:id="141" w:name="_Toc41807870"/>
      <w:r w:rsidRPr="00127BB1">
        <w:rPr>
          <w:rFonts w:cs="Arial"/>
        </w:rPr>
        <w:t xml:space="preserve">În toate cazurile şi îndeosebi în cazul arboretelor neparcurse anterior cu rărituri, tăierea de însămânţare va avea un pronunţat caracter selectiv, va fi pe cât posibil uniformă şi moderată, corespunzător speciilor de regenerat, pregătind arborii pentru fructificare şi solul pentru a primii sămânţa. Vor fi extraşi  cu prioritate arborii uscaţi, defectuoşi, rău conformaţi (înfurciţi, </w:t>
      </w:r>
      <w:r w:rsidRPr="00127BB1">
        <w:rPr>
          <w:rFonts w:cs="Arial"/>
        </w:rPr>
        <w:lastRenderedPageBreak/>
        <w:t>cu coroane lăbărţate sau sub formă de mătură), unele exemplare cu coroane puternic dezvoltate, precum şi cele din speciile şi ecotipurile a căror perpetuare în viitorul arboret nu este de dorit; se vor extrage, de asemenea, speciile (plop tremurător, carpen, arţar etc.) care ar putea periclita instalarea şi dezvoltarea speciilor principale, precum şi exemplarele cu tendinţă de copleşire. În mod obligatoriu se va extrage seminţişul şi tineretul preexistent neutilizabil.</w:t>
      </w:r>
      <w:bookmarkEnd w:id="141"/>
    </w:p>
    <w:p w14:paraId="51C86FAC" w14:textId="77777777" w:rsidR="00FC1002" w:rsidRPr="00127BB1" w:rsidRDefault="00FC1002" w:rsidP="00FC1002">
      <w:pPr>
        <w:spacing w:after="0" w:line="240" w:lineRule="auto"/>
        <w:rPr>
          <w:rFonts w:cs="Arial"/>
        </w:rPr>
      </w:pPr>
      <w:r w:rsidRPr="00127BB1">
        <w:rPr>
          <w:rFonts w:cs="Arial"/>
        </w:rPr>
        <w:t>Tăierea de însămânţare se executa în anul de fructificaţie abundenta al speciei principale din compoziţia arboretului. Tăierile de însămânţare se pot executa şi în anul următor fructificaţiei abundente dacă se menţine o densitate corespunzatoare a plantulelor instalate.</w:t>
      </w:r>
    </w:p>
    <w:p w14:paraId="117106BC" w14:textId="77777777" w:rsidR="00FC1002" w:rsidRPr="00127BB1" w:rsidRDefault="00FC1002" w:rsidP="00FC1002">
      <w:pPr>
        <w:spacing w:after="0" w:line="240" w:lineRule="auto"/>
        <w:rPr>
          <w:rFonts w:cs="Arial"/>
        </w:rPr>
      </w:pPr>
      <w:r w:rsidRPr="00127BB1">
        <w:rPr>
          <w:rFonts w:cs="Arial"/>
        </w:rPr>
        <w:t>Tăierea de însămânţare se realizează in timpul repaosului vegetativ şi este obligatoriu să fie terminată până la începerea vegetaţiei. Doborârea şi scoaterea materialului în timpul germinaţiei seminţelor sau după apariţia plantulelor conduce la compromiterea integrală a regenerării. Seminţişurile preexistente se menţin numai dacă ocupă porţiuni întinse, cu stare viguroasă de dezvoltare, capabile să se integreze în noul arboret.</w:t>
      </w:r>
    </w:p>
    <w:p w14:paraId="381C0754" w14:textId="77777777" w:rsidR="00FC1002" w:rsidRPr="00127BB1" w:rsidRDefault="00FC1002" w:rsidP="00FC1002">
      <w:pPr>
        <w:spacing w:after="0" w:line="240" w:lineRule="auto"/>
        <w:rPr>
          <w:rFonts w:cs="Arial"/>
        </w:rPr>
      </w:pPr>
      <w:r w:rsidRPr="00127BB1">
        <w:rPr>
          <w:rFonts w:cs="Arial"/>
        </w:rPr>
        <w:tab/>
      </w:r>
      <w:bookmarkStart w:id="142" w:name="_Toc41807871"/>
      <w:r w:rsidRPr="00127BB1">
        <w:rPr>
          <w:rFonts w:cs="Arial"/>
        </w:rPr>
        <w:t>Prin tăiere de însămânţare, consistenţa arboretului se reduce, cât mai uniform, pânã la 0.6-0.7 funcţie de temperamentul speciilor de regenerat şi condiţiile staţionale. Ca şi în cazul tratamentului tăierilor progresive, intensitatea tăierii va fi mai mare în cazul speciilor de lumină şi mai mică în cazul speciilor de umbră. În cazurile când se execută tăieri de însămânţare înaintea anilor de fructificaţie, consistenţa arboretului nu se va reduce sub 0.7.</w:t>
      </w:r>
      <w:bookmarkEnd w:id="142"/>
    </w:p>
    <w:p w14:paraId="265201BA" w14:textId="77777777" w:rsidR="00FC1002" w:rsidRPr="00127BB1" w:rsidRDefault="00FC1002" w:rsidP="00FC1002">
      <w:pPr>
        <w:spacing w:after="0" w:line="240" w:lineRule="auto"/>
        <w:rPr>
          <w:rFonts w:cs="Arial"/>
        </w:rPr>
      </w:pPr>
      <w:r w:rsidRPr="00127BB1">
        <w:rPr>
          <w:rFonts w:cs="Arial"/>
        </w:rPr>
        <w:tab/>
      </w:r>
      <w:bookmarkStart w:id="143" w:name="_Toc41807872"/>
      <w:r w:rsidRPr="00127BB1">
        <w:rPr>
          <w:rFonts w:cs="Arial"/>
        </w:rPr>
        <w:t>Intensitatea tăierii de însămânţare variază în raport cu condiţiile staţionale astfel, se poate reduce consistenţa până la 0.6 în arboretele situate în staţiunile de pe versanţii umbriţi, cu exces de umiditate şi  deficit de lumină şi de căldură şi nu va scădea sub 0.7, în staţiuni de pe versanţi însoriţi, mai ales în situaţiile în care există tendinţă de înţelenire.</w:t>
      </w:r>
      <w:bookmarkEnd w:id="143"/>
    </w:p>
    <w:p w14:paraId="3318F8BD" w14:textId="77777777" w:rsidR="00FC1002" w:rsidRPr="00127BB1" w:rsidRDefault="00FC1002" w:rsidP="00FC1002">
      <w:pPr>
        <w:spacing w:after="0" w:line="240" w:lineRule="auto"/>
        <w:rPr>
          <w:rFonts w:cs="Arial"/>
        </w:rPr>
      </w:pPr>
      <w:r w:rsidRPr="00127BB1">
        <w:rPr>
          <w:rFonts w:cs="Arial"/>
        </w:rPr>
        <w:tab/>
      </w:r>
      <w:bookmarkStart w:id="144" w:name="_Toc41807873"/>
      <w:r w:rsidRPr="00127BB1">
        <w:rPr>
          <w:rFonts w:cs="Arial"/>
        </w:rPr>
        <w:t>În cazul existenţei unor seminţişuri, la tăierea de însămânţare se va reduce mai mult consistenţa în porţiunile regenerate, pentru a se crea condiţii cât mai bune de dezvoltare a seminţişurilor respective. În astfel de situaţii, prima tăiere nu îşi mai păstreazã integral caracterul de tăiere uniforma - intensitatea acesteia putând varia pe suprafaţă în funcţie de urgenţa impusa pentru crearea condiţiilor de dezvoltare a seminţişului instalat.</w:t>
      </w:r>
      <w:bookmarkEnd w:id="144"/>
    </w:p>
    <w:p w14:paraId="600B3F07" w14:textId="77777777" w:rsidR="00FC1002" w:rsidRPr="00127BB1" w:rsidRDefault="00FC1002" w:rsidP="00FC1002">
      <w:pPr>
        <w:spacing w:after="0" w:line="240" w:lineRule="auto"/>
        <w:rPr>
          <w:rFonts w:cs="Arial"/>
        </w:rPr>
      </w:pPr>
      <w:r w:rsidRPr="00127BB1">
        <w:rPr>
          <w:rFonts w:cs="Arial"/>
        </w:rPr>
        <w:t>În arboretele cu consistenţa sub 0.7 în momentul aplicării tăierii de însămânţare cu solul înnierbat sau înţelenit se vor aplica lucrări de ajutorare a regenerării naturale care constau în mobilizarea parţială a solului în benzi pentru a favoriza germinarea seminţelor si apariţia plantulelor.</w:t>
      </w:r>
    </w:p>
    <w:p w14:paraId="2A7DDD9D" w14:textId="77777777" w:rsidR="00FC1002" w:rsidRPr="00127BB1" w:rsidRDefault="00FC1002" w:rsidP="00FC1002">
      <w:pPr>
        <w:spacing w:after="0" w:line="240" w:lineRule="auto"/>
        <w:rPr>
          <w:rFonts w:cs="Arial"/>
        </w:rPr>
      </w:pPr>
      <w:r w:rsidRPr="00127BB1">
        <w:rPr>
          <w:rFonts w:cs="Arial"/>
        </w:rPr>
        <w:tab/>
      </w:r>
      <w:bookmarkStart w:id="145" w:name="_Toc41807874"/>
      <w:r w:rsidRPr="00127BB1">
        <w:rPr>
          <w:rFonts w:cs="Arial"/>
        </w:rPr>
        <w:t>Pâlcurile de tineret bine conformate, care s-au instalat în anumite goluri sau  porţiuni mai rărite din arboret, se vor menţine, pentru a fi integrate în noul arboret.</w:t>
      </w:r>
      <w:bookmarkEnd w:id="145"/>
    </w:p>
    <w:p w14:paraId="39ABA35B" w14:textId="77777777" w:rsidR="00FC1002" w:rsidRPr="00127BB1" w:rsidRDefault="00FC1002" w:rsidP="00FC1002">
      <w:pPr>
        <w:spacing w:after="0" w:line="240" w:lineRule="auto"/>
        <w:rPr>
          <w:rFonts w:cs="Arial"/>
        </w:rPr>
      </w:pPr>
      <w:r w:rsidRPr="00127BB1">
        <w:rPr>
          <w:rFonts w:cs="Arial"/>
        </w:rPr>
        <w:tab/>
        <w:t xml:space="preserve">În mod practic, intervalul intensităţii tăierii de însămânţare este determinat între limita inferioară considerată </w:t>
      </w:r>
      <w:r w:rsidRPr="00127BB1">
        <w:rPr>
          <w:rFonts w:cs="Arial"/>
          <w:i/>
        </w:rPr>
        <w:t>„închisă”</w:t>
      </w:r>
      <w:r w:rsidRPr="00127BB1">
        <w:rPr>
          <w:rFonts w:cs="Arial"/>
        </w:rPr>
        <w:t xml:space="preserve"> atunci când ramurile arborilor se ating la bătaia unui vânt de tărie mijlocie, iar volumul arborilor recoltati reprezinta cel mult 20% din volumul total al arboretului cu consistenţă plină. Pragul superior când tăierea este </w:t>
      </w:r>
      <w:r w:rsidRPr="00127BB1">
        <w:rPr>
          <w:rFonts w:cs="Arial"/>
          <w:i/>
        </w:rPr>
        <w:t>„forte”</w:t>
      </w:r>
      <w:r w:rsidRPr="00127BB1">
        <w:rPr>
          <w:rFonts w:cs="Arial"/>
        </w:rPr>
        <w:t xml:space="preserve">, depărtarea  între coroane ajunge pănă la 5 – 6 metri , iar cantitatea de material extrasă reprezintă până la 40% din volumul total. </w:t>
      </w:r>
    </w:p>
    <w:p w14:paraId="08A6B34D" w14:textId="77777777" w:rsidR="00FC1002" w:rsidRPr="00127BB1" w:rsidRDefault="00FC1002" w:rsidP="00FC1002">
      <w:pPr>
        <w:spacing w:after="0" w:line="240" w:lineRule="auto"/>
        <w:rPr>
          <w:rFonts w:cs="Arial"/>
        </w:rPr>
      </w:pPr>
      <w:r w:rsidRPr="00127BB1">
        <w:rPr>
          <w:rFonts w:cs="Arial"/>
        </w:rPr>
        <w:tab/>
      </w:r>
      <w:r w:rsidRPr="00127BB1">
        <w:rPr>
          <w:rFonts w:cs="Arial"/>
          <w:b/>
        </w:rPr>
        <w:t>Tăierea de dezvoltare (punere în lumină)</w:t>
      </w:r>
      <w:r w:rsidRPr="00127BB1">
        <w:rPr>
          <w:rFonts w:cs="Arial"/>
        </w:rPr>
        <w:t>, răreşte arboretul matern rămas în picioare în aşa fel încât pătrunde mai multă lumină la sol, dând posibilitate seminţişului să se dezvolte mai viguros (de unde şi numele sinonim dat, tăiere de dezvoltare). Această tăiere se execută numai atunci când seminţişul a pus stăpânire pe suprafaţa de regenerat şi s-a dezvoltat suficient pentru ca să nu mai fie expus concurenţei ierburilor şi vătamărilor îngheţurilor. Tăierile de dezvoltare se conduc după mersul regenerării, deci după necesităţile de dezvoltare ale seminţişurilor. Ele se aplică la 2 – 5 ani după tăierile de însămânţare, recoltându-se între 20 – 40 % din volumul arboretului iniţial.</w:t>
      </w:r>
    </w:p>
    <w:p w14:paraId="7E395142" w14:textId="77777777" w:rsidR="00FC1002" w:rsidRPr="00127BB1" w:rsidRDefault="00FC1002" w:rsidP="00FC1002">
      <w:pPr>
        <w:spacing w:after="0" w:line="240" w:lineRule="auto"/>
        <w:rPr>
          <w:rFonts w:cs="Arial"/>
        </w:rPr>
      </w:pPr>
      <w:r w:rsidRPr="00127BB1">
        <w:rPr>
          <w:rFonts w:cs="Arial"/>
        </w:rPr>
        <w:tab/>
      </w:r>
      <w:bookmarkStart w:id="146" w:name="_Toc41807875"/>
      <w:r w:rsidRPr="00127BB1">
        <w:rPr>
          <w:rFonts w:cs="Arial"/>
        </w:rPr>
        <w:t xml:space="preserve">Prin tăierile de dezvoltare (punere în luminã), se reduce treptat consistenţa arboretului până la 0.2-0.4, creându-se condiţii de dezvoltare, în continuare, a seminţişului. Intensitatea tăierii depinde de necesităţile de lumină şi adăpost ale seminţişului instalat şi de asigurarea </w:t>
      </w:r>
      <w:r w:rsidRPr="00127BB1">
        <w:rPr>
          <w:rFonts w:cs="Arial"/>
        </w:rPr>
        <w:lastRenderedPageBreak/>
        <w:t>protecţiei împotriva secetei, insolaţiei, îngheţului, dezvoltării păturii vii etc. În cazul în care arboretele îndeplinesc în secundar şi rol de protecţie hidrologică şi antierozională, se va ţine seama şi de gradul de eroziune a solului, deschiderile făcându-se prudent şi numai pe măsură ce seminţişurile se instalează şi ating un grad de dezvoltare care le permite să preia funcţiile de protecţie a vechiului arboret. Tăierea de dezvoltare se execută în raport cu starea şi stadiul regenerării, care pot fi variate în diferitele porţiuni ale arboretului parcurs. În etapa punerii în lumină, tăierile succesive nu se mai executa uniform, ele diferenţiindu-se, de la caz la caz, în raport cu stadiul de dezvoltare a seminţişurilor.</w:t>
      </w:r>
      <w:bookmarkEnd w:id="146"/>
    </w:p>
    <w:p w14:paraId="77EF4B55" w14:textId="77777777" w:rsidR="00FC1002" w:rsidRPr="00127BB1" w:rsidRDefault="00FC1002" w:rsidP="00FC1002">
      <w:pPr>
        <w:spacing w:after="0" w:line="240" w:lineRule="auto"/>
        <w:rPr>
          <w:rFonts w:cs="Arial"/>
        </w:rPr>
      </w:pPr>
      <w:r w:rsidRPr="00127BB1">
        <w:rPr>
          <w:rFonts w:cs="Arial"/>
        </w:rPr>
        <w:tab/>
      </w:r>
      <w:bookmarkStart w:id="147" w:name="_Toc41807876"/>
      <w:r w:rsidRPr="00127BB1">
        <w:rPr>
          <w:rFonts w:cs="Arial"/>
        </w:rPr>
        <w:t>La alegerea exemplarelor de extras prin tăierile de dezvoltare se vor avea în vedere cu precădere arborii cu trunchiuri sau coroane mari, rămaşi de la tăierile anterioare, care fie că umbresc prea mult seminţişul, fie că, exploataţi cu întârziere, ar aduce prejudicii mari regenerării.</w:t>
      </w:r>
      <w:bookmarkEnd w:id="147"/>
    </w:p>
    <w:p w14:paraId="3229ED8C" w14:textId="77777777" w:rsidR="00FC1002" w:rsidRPr="00127BB1" w:rsidRDefault="00FC1002" w:rsidP="00FC1002">
      <w:pPr>
        <w:spacing w:after="0" w:line="240" w:lineRule="auto"/>
        <w:rPr>
          <w:rFonts w:cs="Arial"/>
        </w:rPr>
      </w:pPr>
      <w:r w:rsidRPr="00127BB1">
        <w:rPr>
          <w:rFonts w:cs="Arial"/>
        </w:rPr>
        <w:tab/>
      </w:r>
      <w:r w:rsidRPr="00127BB1">
        <w:rPr>
          <w:rFonts w:cs="Arial"/>
          <w:b/>
        </w:rPr>
        <w:t>Tăierea definitivă</w:t>
      </w:r>
      <w:r w:rsidRPr="00127BB1">
        <w:rPr>
          <w:rFonts w:cs="Arial"/>
        </w:rPr>
        <w:t xml:space="preserve">, prin care se recoltează ultimii arbori în picioare din  vechiul arboret, lăsând astfel cu totul liberă dezvoltarea noului arboret. Ea nu se aplică decât atunci când se apreciază că tineretul, care a ajuns să constituie pe întreaga suprafaţă starea de masiv, nu mai are nevoie de adăpost, aşa că poate de acum încolo să rămână independent fără protecţia arborelui matern. </w:t>
      </w:r>
    </w:p>
    <w:p w14:paraId="0D8ADC78" w14:textId="77777777" w:rsidR="00FC1002" w:rsidRPr="00127BB1" w:rsidRDefault="00FC1002" w:rsidP="00FC1002">
      <w:pPr>
        <w:spacing w:after="0" w:line="240" w:lineRule="auto"/>
        <w:rPr>
          <w:rFonts w:cs="Arial"/>
        </w:rPr>
      </w:pPr>
      <w:r w:rsidRPr="00127BB1">
        <w:rPr>
          <w:rFonts w:cs="Arial"/>
        </w:rPr>
        <w:tab/>
      </w:r>
      <w:bookmarkStart w:id="148" w:name="_Toc41807877"/>
      <w:r w:rsidRPr="00127BB1">
        <w:rPr>
          <w:rFonts w:cs="Arial"/>
        </w:rPr>
        <w:t>Constituie o mare greşeală efectuarea tăieri definitive înainte de realizarea regenerării naturale. Prezenţa ultimilor arbori în picioare este importantă şi poate fi de mare ajutor în realizarea completărilor pe cale artificială cu specii sensibile (brad, fag), a căror instalare este imposibil de realizat. Aceste tăieri (definitive) se pot executa numai când seminţisurile de valoare s-au instalat uniform pe minimum 80 % din suprafaţa de regenerat, vârsta lor fiind de 6-10 ani la brad şi 4-8 ani la fag şi  atinge şi în ultimele porţiuni regenerate, înălţimi cuprinse între 30-80 cm. Suprafaţa neregenerată de maximum 20% urmează să fie completată cu planţatii cu puieţi viguroşi capabili sa se integreze repede în noul arboret. Cu această ocazie se pot introduce şi alte specii pentru înobilarea amestecului.</w:t>
      </w:r>
      <w:bookmarkEnd w:id="148"/>
    </w:p>
    <w:p w14:paraId="23389B72" w14:textId="77777777" w:rsidR="00FC1002" w:rsidRPr="00127BB1" w:rsidRDefault="00FC1002" w:rsidP="00FC1002">
      <w:pPr>
        <w:spacing w:after="0" w:line="240" w:lineRule="auto"/>
        <w:rPr>
          <w:rFonts w:cs="Arial"/>
        </w:rPr>
      </w:pPr>
      <w:r w:rsidRPr="00127BB1">
        <w:rPr>
          <w:rFonts w:cs="Arial"/>
        </w:rPr>
        <w:tab/>
        <w:t>Orice întârziere, în ceea ce priveşte înlăturarea completă a adăpostului matern, poate fi dăunătoare regenerării, deoarece pe lângă faptul că acoperirea prelungită împiedică dezvoltarea normală a seminţişurilor respective, mare parte din acestea - când sunt prea dezvoltate - sunt distruse cu ocazia ultimelor lucrări de exploatare. Intervalul de timp dintre momentul instalarii seminţişurilor şi momentul punerii lor în plină lumină, prin înlăturarea totală a adapostului, pentru fiecare porţiune regenerata din cuprinsul arboretului, este de până la 20 de ani.</w:t>
      </w:r>
    </w:p>
    <w:p w14:paraId="4DB03290" w14:textId="77777777" w:rsidR="00FC1002" w:rsidRPr="00127BB1" w:rsidRDefault="00FC1002" w:rsidP="00FC1002">
      <w:pPr>
        <w:spacing w:after="0" w:line="240" w:lineRule="auto"/>
        <w:rPr>
          <w:rFonts w:cs="Arial"/>
        </w:rPr>
      </w:pPr>
      <w:r w:rsidRPr="00127BB1">
        <w:rPr>
          <w:rFonts w:cs="Arial"/>
        </w:rPr>
        <w:tab/>
      </w:r>
      <w:bookmarkStart w:id="149" w:name="_Toc41807878"/>
      <w:r w:rsidRPr="00127BB1">
        <w:rPr>
          <w:rFonts w:cs="Arial"/>
        </w:rPr>
        <w:t>Dacă pe parcursul aplicării tratamentului se constată unele dificultăţi la instalarea seminţişului şi la dezvoltarea ulterioară a acestuia, determinate de condiţiile grele de regenerare sau de alte cauze (strat gros de litieră, înţelenirea solului, înierbare s.a), se vor aplica lucrări de ajutorare necesare pentru a favoriza atât instalarea seminţişului, cât şi dezvoltarea ulterioara a acestuia, precum şi lucrări de completare a regenerării naturale cu specii adecvate, corespunzătoare compoziţiilor de regenerare.</w:t>
      </w:r>
      <w:bookmarkEnd w:id="149"/>
    </w:p>
    <w:p w14:paraId="7B90A975" w14:textId="77777777" w:rsidR="00FC1002" w:rsidRPr="00127BB1" w:rsidRDefault="00FC1002" w:rsidP="00FC1002">
      <w:pPr>
        <w:spacing w:after="0" w:line="240" w:lineRule="auto"/>
        <w:rPr>
          <w:rFonts w:cs="Arial"/>
        </w:rPr>
      </w:pPr>
      <w:bookmarkStart w:id="150" w:name="_Toc41807879"/>
      <w:r w:rsidRPr="00127BB1">
        <w:rPr>
          <w:rFonts w:cs="Arial"/>
        </w:rPr>
        <w:t>În situaţiile în care se urmăreşte introducerea şi promovarea în compoziţia noului arboret a unor specii de umbră (brad, fag) se vor adopta, în limitele arătate mai sus, perioade mai lungi de regenerare şi un număr mai mare de intervenţii, urmărindu-se ca înlăturarea adăpostului oferit de vechiul arboret să se facă treptat, de pe suprafeţele regenerate, pe măsura instalării şi dezvoltării seminţişului.</w:t>
      </w:r>
      <w:bookmarkEnd w:id="150"/>
    </w:p>
    <w:p w14:paraId="77C1E3F6" w14:textId="77777777" w:rsidR="00FC1002" w:rsidRPr="00127BB1" w:rsidRDefault="00FC1002" w:rsidP="00FC1002">
      <w:pPr>
        <w:spacing w:after="0" w:line="240" w:lineRule="auto"/>
        <w:rPr>
          <w:rFonts w:cs="Arial"/>
        </w:rPr>
      </w:pPr>
      <w:r w:rsidRPr="00127BB1">
        <w:rPr>
          <w:rFonts w:cs="Arial"/>
        </w:rPr>
        <w:tab/>
        <w:t>În concluzie, tratamentul tăierilor succesive este definit prin următoarele caracteristici:</w:t>
      </w:r>
    </w:p>
    <w:p w14:paraId="64535B50" w14:textId="77777777" w:rsidR="00FC1002" w:rsidRPr="00127BB1" w:rsidRDefault="00FC1002" w:rsidP="00FC1002">
      <w:pPr>
        <w:spacing w:after="0" w:line="240" w:lineRule="auto"/>
        <w:rPr>
          <w:rFonts w:cs="Arial"/>
        </w:rPr>
      </w:pPr>
      <w:r w:rsidRPr="00127BB1">
        <w:rPr>
          <w:rFonts w:cs="Arial"/>
        </w:rPr>
        <w:tab/>
        <w:t>-în arboret se aplică trei sau mai multe reprize de tăieri, cu scopul de a se recolta treptat arboretul matur şi de a permite instalarea unei noi generaţii, respectiv a unui arboret tânăr;</w:t>
      </w:r>
    </w:p>
    <w:p w14:paraId="6CE2EB25" w14:textId="77777777" w:rsidR="00FC1002" w:rsidRPr="00127BB1" w:rsidRDefault="00FC1002" w:rsidP="00FC1002">
      <w:pPr>
        <w:spacing w:after="0" w:line="240" w:lineRule="auto"/>
        <w:rPr>
          <w:rFonts w:cs="Arial"/>
        </w:rPr>
      </w:pPr>
      <w:r w:rsidRPr="00127BB1">
        <w:rPr>
          <w:rFonts w:cs="Arial"/>
        </w:rPr>
        <w:tab/>
        <w:t>- tăierile au pe cât posibil un caracter uniform, realizând în acest mod o deschidere gradată a arboretului. Astfel, regenerarea se produce uniform, fiind generată de tăierea care a provocat-o;</w:t>
      </w:r>
    </w:p>
    <w:p w14:paraId="5863D789" w14:textId="77777777" w:rsidR="00FC1002" w:rsidRPr="00127BB1" w:rsidRDefault="00FC1002" w:rsidP="00FC1002">
      <w:pPr>
        <w:spacing w:after="0" w:line="240" w:lineRule="auto"/>
        <w:rPr>
          <w:rFonts w:cs="Arial"/>
        </w:rPr>
      </w:pPr>
      <w:r w:rsidRPr="00127BB1">
        <w:rPr>
          <w:rFonts w:cs="Arial"/>
        </w:rPr>
        <w:lastRenderedPageBreak/>
        <w:tab/>
        <w:t>- ca urmare a regenerării uniforme provocate sub masiv într-un an de fructificaţie, arboretul rezultat are structură echienă;</w:t>
      </w:r>
    </w:p>
    <w:p w14:paraId="09508E98" w14:textId="77777777" w:rsidR="00FC1002" w:rsidRPr="00127BB1" w:rsidRDefault="00FC1002" w:rsidP="00FC1002">
      <w:pPr>
        <w:spacing w:after="0" w:line="240" w:lineRule="auto"/>
        <w:rPr>
          <w:rFonts w:cs="Arial"/>
        </w:rPr>
      </w:pPr>
      <w:r w:rsidRPr="00127BB1">
        <w:rPr>
          <w:rFonts w:cs="Arial"/>
        </w:rPr>
        <w:tab/>
        <w:t>- posibilitatea este stabilită numai pe volum pentru suprafaţa periodică în rând de regenerare, fără a fi legată printr-o planificare prealabilă de o anumită suprafaţă. Anual în deceniu sunt amplasate tăierile succesive în arborete în raport de condiţiile de regenerare impuse.</w:t>
      </w:r>
    </w:p>
    <w:p w14:paraId="727B1F4E" w14:textId="77777777" w:rsidR="00FC1002" w:rsidRPr="00127BB1" w:rsidRDefault="00FC1002" w:rsidP="00FC1002">
      <w:pPr>
        <w:spacing w:after="0" w:line="240" w:lineRule="auto"/>
        <w:rPr>
          <w:rFonts w:cs="Arial"/>
        </w:rPr>
      </w:pPr>
      <w:r w:rsidRPr="00127BB1">
        <w:rPr>
          <w:rFonts w:cs="Arial"/>
        </w:rPr>
        <w:tab/>
      </w:r>
      <w:bookmarkStart w:id="151" w:name="_Toc41807880"/>
      <w:r w:rsidRPr="00127BB1">
        <w:rPr>
          <w:rFonts w:cs="Arial"/>
        </w:rPr>
        <w:t>Tratamentul tăierilor succesive lasă silvicultorilor multă libertate în alegerea şi aplicarea tăierilor, cu singura obligaţie ca anual să se recolteze posibilitatea pe volum, să fie asigurată regenerarea completă şi să se realizeze stucturile impuse pentru atingerea telurilor stabilite prin amenajament.</w:t>
      </w:r>
      <w:bookmarkEnd w:id="151"/>
    </w:p>
    <w:p w14:paraId="786CD51D" w14:textId="77777777" w:rsidR="00FC1002" w:rsidRPr="00127BB1" w:rsidRDefault="00FC1002" w:rsidP="00FC1002">
      <w:pPr>
        <w:spacing w:after="0" w:line="240" w:lineRule="auto"/>
        <w:ind w:firstLine="567"/>
        <w:rPr>
          <w:szCs w:val="24"/>
          <w:lang w:eastAsia="ar-SA"/>
        </w:rPr>
      </w:pPr>
      <w:r w:rsidRPr="00127BB1">
        <w:rPr>
          <w:shd w:val="clear" w:color="auto" w:fill="E2EFD9" w:themeFill="accent6" w:themeFillTint="33"/>
        </w:rPr>
        <w:t xml:space="preserve">Posibilitatea de produse principale ce va fi realizată prin </w:t>
      </w:r>
      <w:r w:rsidRPr="00127BB1">
        <w:rPr>
          <w:b/>
          <w:shd w:val="clear" w:color="auto" w:fill="E2EFD9" w:themeFill="accent6" w:themeFillTint="33"/>
        </w:rPr>
        <w:t>tratamentul tăierilor succesive</w:t>
      </w:r>
      <w:r w:rsidRPr="00127BB1">
        <w:rPr>
          <w:shd w:val="clear" w:color="auto" w:fill="E2EFD9" w:themeFill="accent6" w:themeFillTint="33"/>
        </w:rPr>
        <w:t>,  se va recolta din arboretul din u.a.</w:t>
      </w:r>
      <w:r w:rsidRPr="00127BB1">
        <w:rPr>
          <w:b/>
          <w:bCs/>
          <w:szCs w:val="24"/>
          <w:shd w:val="clear" w:color="auto" w:fill="E2EFD9" w:themeFill="accent6" w:themeFillTint="33"/>
          <w:lang w:eastAsia="ar-SA"/>
        </w:rPr>
        <w:t xml:space="preserve"> 53B </w:t>
      </w:r>
      <w:r w:rsidRPr="00127BB1">
        <w:rPr>
          <w:szCs w:val="24"/>
          <w:shd w:val="clear" w:color="auto" w:fill="E2EFD9" w:themeFill="accent6" w:themeFillTint="33"/>
          <w:lang w:eastAsia="ar-SA"/>
        </w:rPr>
        <w:t xml:space="preserve">– </w:t>
      </w:r>
      <w:r w:rsidRPr="00127BB1">
        <w:rPr>
          <w:b/>
          <w:bCs/>
          <w:szCs w:val="24"/>
          <w:shd w:val="clear" w:color="auto" w:fill="E2EFD9" w:themeFill="accent6" w:themeFillTint="33"/>
          <w:lang w:eastAsia="ar-SA"/>
        </w:rPr>
        <w:t>4,11 ha</w:t>
      </w:r>
      <w:r w:rsidRPr="00127BB1">
        <w:rPr>
          <w:szCs w:val="24"/>
          <w:shd w:val="clear" w:color="auto" w:fill="E2EFD9" w:themeFill="accent6" w:themeFillTint="33"/>
          <w:lang w:eastAsia="ar-SA"/>
        </w:rPr>
        <w:t>.</w:t>
      </w:r>
      <w:r w:rsidRPr="00127BB1">
        <w:rPr>
          <w:szCs w:val="24"/>
          <w:lang w:eastAsia="ar-SA"/>
        </w:rPr>
        <w:t xml:space="preserve"> </w:t>
      </w:r>
    </w:p>
    <w:p w14:paraId="0238BB64" w14:textId="77777777" w:rsidR="00FC1002" w:rsidRPr="00127BB1" w:rsidRDefault="00FC1002" w:rsidP="00FC1002">
      <w:pPr>
        <w:pStyle w:val="textproiect"/>
        <w:ind w:firstLine="567"/>
        <w:rPr>
          <w:b/>
          <w:bCs/>
          <w:i/>
          <w:iCs/>
          <w:sz w:val="23"/>
          <w:szCs w:val="23"/>
          <w:u w:val="single"/>
        </w:rPr>
      </w:pPr>
    </w:p>
    <w:p w14:paraId="55799690" w14:textId="77777777" w:rsidR="00FC1002" w:rsidRPr="00127BB1" w:rsidRDefault="00FC1002" w:rsidP="00FC1002">
      <w:pPr>
        <w:pStyle w:val="textproiect"/>
        <w:ind w:firstLine="567"/>
        <w:rPr>
          <w:b/>
          <w:bCs/>
          <w:i/>
          <w:iCs/>
          <w:sz w:val="23"/>
          <w:szCs w:val="23"/>
          <w:u w:val="single"/>
        </w:rPr>
      </w:pPr>
      <w:r w:rsidRPr="00127BB1">
        <w:rPr>
          <w:b/>
          <w:bCs/>
          <w:i/>
          <w:iCs/>
          <w:sz w:val="23"/>
          <w:szCs w:val="23"/>
          <w:u w:val="single"/>
        </w:rPr>
        <w:t>Împăduriri, completări</w:t>
      </w:r>
    </w:p>
    <w:p w14:paraId="3491E4BD" w14:textId="77777777" w:rsidR="00FC1002" w:rsidRPr="00127BB1" w:rsidRDefault="00FC1002" w:rsidP="00FC1002">
      <w:pPr>
        <w:pStyle w:val="textproiect"/>
        <w:ind w:firstLine="567"/>
        <w:rPr>
          <w:szCs w:val="24"/>
          <w:u w:val="single"/>
        </w:rPr>
      </w:pPr>
    </w:p>
    <w:p w14:paraId="5C00E9A5" w14:textId="77777777" w:rsidR="00FC1002" w:rsidRPr="00127BB1" w:rsidRDefault="00FC1002" w:rsidP="00FC1002">
      <w:pPr>
        <w:pStyle w:val="textproiect"/>
        <w:ind w:firstLine="567"/>
        <w:rPr>
          <w:i/>
          <w:iCs/>
          <w:szCs w:val="24"/>
        </w:rPr>
      </w:pPr>
      <w:r w:rsidRPr="00127BB1">
        <w:rPr>
          <w:szCs w:val="24"/>
        </w:rPr>
        <w:t xml:space="preserve">Regenerarea arboretelor, ca proces de asigurare a continuităţii arboretelor, a perenităţii pădurilor, se poate realiza prin două metode: </w:t>
      </w:r>
      <w:r w:rsidRPr="00127BB1">
        <w:rPr>
          <w:i/>
          <w:iCs/>
          <w:szCs w:val="24"/>
        </w:rPr>
        <w:t xml:space="preserve">regenerarea naturală </w:t>
      </w:r>
      <w:r w:rsidRPr="00127BB1">
        <w:rPr>
          <w:szCs w:val="24"/>
        </w:rPr>
        <w:t xml:space="preserve">şi </w:t>
      </w:r>
      <w:r w:rsidRPr="00127BB1">
        <w:rPr>
          <w:i/>
          <w:iCs/>
          <w:szCs w:val="24"/>
        </w:rPr>
        <w:t>regenerarea artificială</w:t>
      </w:r>
    </w:p>
    <w:p w14:paraId="2A10479E" w14:textId="77777777" w:rsidR="00FC1002" w:rsidRPr="00127BB1" w:rsidRDefault="00FC1002" w:rsidP="00FC1002">
      <w:pPr>
        <w:pStyle w:val="Default"/>
        <w:jc w:val="both"/>
        <w:rPr>
          <w:noProof/>
          <w:color w:val="auto"/>
          <w:lang w:val="ro-RO"/>
        </w:rPr>
      </w:pPr>
      <w:r w:rsidRPr="00127BB1">
        <w:rPr>
          <w:noProof/>
          <w:color w:val="auto"/>
          <w:lang w:val="ro-RO"/>
        </w:rPr>
        <w:t xml:space="preserve">Este în majoritate acceptată ideea că regenerarea naturală asigură constituirea unor arborete foarte valoroase, cu o productivitate ridicată şi un înalt grad de stabilitate, ce îşi exercită cu maximă eficienţă funcţiile atribuite. În baza acestei concepţii, principiile de gospodărire raţională a pădurilor recomandă, în mod justificat, aplicarea tăierilor bazate pe regenerarea naturală în toate cazurile în care acest lucru este posibil. </w:t>
      </w:r>
    </w:p>
    <w:p w14:paraId="4D9848B9" w14:textId="77777777" w:rsidR="00FC1002" w:rsidRPr="00127BB1" w:rsidRDefault="00FC1002" w:rsidP="00FC1002">
      <w:pPr>
        <w:pStyle w:val="textproiect"/>
        <w:ind w:firstLine="567"/>
        <w:rPr>
          <w:szCs w:val="24"/>
        </w:rPr>
      </w:pPr>
      <w:r w:rsidRPr="00127BB1">
        <w:rPr>
          <w:szCs w:val="24"/>
        </w:rPr>
        <w:t>Totuşi, sunt anumite cazuri care reclamă folosirea regenerării artificiale ca ultimă posibilitate de perpetuare a generaţiilor de arbori. În continuare vor fi prezentate aceste cazuri care, prin diverse condiţii staţionale, fizico-geografice sau chiar prin particularităţi socio-economice, impun ca regenerarea pădurii să se realizeze printr-o metodă mai puţin agreată, mai precis prin regenerarea artificială.</w:t>
      </w:r>
    </w:p>
    <w:p w14:paraId="662AB041" w14:textId="77777777" w:rsidR="00FC1002" w:rsidRPr="00127BB1" w:rsidRDefault="00FC1002" w:rsidP="00FC1002">
      <w:pPr>
        <w:pStyle w:val="textproiect"/>
        <w:ind w:firstLine="567"/>
        <w:rPr>
          <w:szCs w:val="24"/>
        </w:rPr>
      </w:pPr>
      <w:r w:rsidRPr="00127BB1">
        <w:rPr>
          <w:szCs w:val="24"/>
        </w:rPr>
        <w:t>În concluzie folosirea regenerării artificiale este motivată de cazuri în care alte soluţii sunt imposibil sau dificil de realizat din cauze de ordin silvicultural, staţional sau economic. De asemenea, atunci când reuşita regenerării impune realizarea acesteia cât mai urgent sau când se doreşte schimbarea asortimentului de specii a unui arboret, regenerarea artificială va putea fi luată în considerare în mod complet justificat.</w:t>
      </w:r>
    </w:p>
    <w:p w14:paraId="0EB89FA8" w14:textId="77777777" w:rsidR="00FC1002" w:rsidRPr="00127BB1" w:rsidRDefault="00FC1002" w:rsidP="00FC1002">
      <w:pPr>
        <w:shd w:val="clear" w:color="auto" w:fill="E2EFD9" w:themeFill="accent6" w:themeFillTint="33"/>
        <w:spacing w:after="0" w:line="240" w:lineRule="auto"/>
        <w:ind w:firstLine="567"/>
        <w:rPr>
          <w:rFonts w:cs="Times New Roman"/>
          <w:szCs w:val="24"/>
        </w:rPr>
      </w:pPr>
      <w:r w:rsidRPr="00127BB1">
        <w:rPr>
          <w:rFonts w:cs="Times New Roman"/>
          <w:b/>
          <w:bCs/>
          <w:szCs w:val="24"/>
          <w:u w:val="single"/>
        </w:rPr>
        <w:t xml:space="preserve">Împăduriri </w:t>
      </w:r>
      <w:r w:rsidRPr="00127BB1">
        <w:rPr>
          <w:rFonts w:cs="Times New Roman"/>
          <w:bCs/>
          <w:szCs w:val="24"/>
          <w:u w:val="single"/>
        </w:rPr>
        <w:t>și</w:t>
      </w:r>
      <w:r w:rsidRPr="00127BB1">
        <w:rPr>
          <w:rFonts w:cs="Times New Roman"/>
          <w:b/>
          <w:bCs/>
          <w:szCs w:val="24"/>
          <w:u w:val="single"/>
        </w:rPr>
        <w:t xml:space="preserve"> completări </w:t>
      </w:r>
      <w:r w:rsidRPr="00127BB1">
        <w:rPr>
          <w:rFonts w:cs="Times New Roman"/>
          <w:b/>
          <w:bCs/>
          <w:szCs w:val="24"/>
        </w:rPr>
        <w:t xml:space="preserve"> </w:t>
      </w:r>
      <w:r w:rsidRPr="00127BB1">
        <w:rPr>
          <w:rFonts w:cs="Times New Roman"/>
          <w:szCs w:val="24"/>
        </w:rPr>
        <w:t xml:space="preserve">au fost propuse în următoarele u.a.-uri: </w:t>
      </w:r>
      <w:r w:rsidRPr="00127BB1">
        <w:rPr>
          <w:rFonts w:cs="Times New Roman"/>
          <w:b/>
          <w:szCs w:val="24"/>
        </w:rPr>
        <w:t>50D</w:t>
      </w:r>
      <w:r w:rsidRPr="00127BB1">
        <w:rPr>
          <w:rFonts w:cs="Times New Roman"/>
          <w:szCs w:val="24"/>
        </w:rPr>
        <w:t xml:space="preserve"> și </w:t>
      </w:r>
      <w:r w:rsidRPr="00127BB1">
        <w:rPr>
          <w:rFonts w:cs="Times New Roman"/>
          <w:b/>
          <w:szCs w:val="24"/>
        </w:rPr>
        <w:t xml:space="preserve">61 </w:t>
      </w:r>
      <w:r w:rsidRPr="00127BB1">
        <w:rPr>
          <w:rFonts w:cs="Times New Roman"/>
          <w:szCs w:val="24"/>
        </w:rPr>
        <w:t xml:space="preserve">– </w:t>
      </w:r>
      <w:r w:rsidRPr="00127BB1">
        <w:rPr>
          <w:rFonts w:cs="Times New Roman"/>
          <w:b/>
          <w:bCs/>
          <w:szCs w:val="24"/>
        </w:rPr>
        <w:t>1,84 ha</w:t>
      </w:r>
      <w:r w:rsidRPr="00127BB1">
        <w:rPr>
          <w:rFonts w:cs="Times New Roman"/>
          <w:szCs w:val="24"/>
        </w:rPr>
        <w:t xml:space="preserve">  </w:t>
      </w:r>
    </w:p>
    <w:p w14:paraId="5BD1B50A" w14:textId="77777777" w:rsidR="00FC1002" w:rsidRPr="00127BB1" w:rsidRDefault="00FC1002" w:rsidP="00FC1002">
      <w:pPr>
        <w:spacing w:after="0" w:line="240" w:lineRule="auto"/>
        <w:ind w:firstLine="567"/>
        <w:rPr>
          <w:rFonts w:eastAsia="Times New Roman" w:cs="Times New Roman"/>
          <w:b/>
          <w:i/>
          <w:iCs/>
          <w:kern w:val="0"/>
          <w:szCs w:val="24"/>
          <w:u w:val="single"/>
          <w:lang w:eastAsia="en-GB"/>
          <w14:ligatures w14:val="none"/>
        </w:rPr>
      </w:pPr>
    </w:p>
    <w:p w14:paraId="171B25A4" w14:textId="77777777" w:rsidR="00FC1002" w:rsidRPr="00127BB1" w:rsidRDefault="00FC1002" w:rsidP="00FC1002">
      <w:pPr>
        <w:pStyle w:val="ListParagraph"/>
        <w:ind w:left="1200"/>
        <w:rPr>
          <w:b/>
          <w:bCs/>
          <w:i/>
          <w:iCs/>
          <w:color w:val="auto"/>
          <w:u w:val="single"/>
        </w:rPr>
      </w:pPr>
      <w:r w:rsidRPr="00127BB1">
        <w:rPr>
          <w:b/>
          <w:bCs/>
          <w:i/>
          <w:iCs/>
          <w:color w:val="auto"/>
          <w:u w:val="single"/>
        </w:rPr>
        <w:t>Rărituri</w:t>
      </w:r>
    </w:p>
    <w:p w14:paraId="077FB25D" w14:textId="77777777" w:rsidR="00FC1002" w:rsidRPr="00127BB1" w:rsidRDefault="00FC1002" w:rsidP="00FC1002">
      <w:pPr>
        <w:spacing w:after="0" w:line="240" w:lineRule="auto"/>
      </w:pPr>
    </w:p>
    <w:p w14:paraId="48EA4C96" w14:textId="77777777" w:rsidR="00FC1002" w:rsidRPr="00127BB1" w:rsidRDefault="00FC1002" w:rsidP="00FC1002">
      <w:pPr>
        <w:spacing w:after="0" w:line="240" w:lineRule="auto"/>
        <w:ind w:firstLine="567"/>
      </w:pPr>
      <w:r w:rsidRPr="00127BB1">
        <w:t>Răriturile  sunt lucrări executate repetat în fazele de păriş, codrişor şi codru mijlociu şi care se preocupă de îngrijirea individuală a arborilor, în scopul de a contribui cât mai activ la ridicarea valorii productive şi protectoare a pădurii cultivate.</w:t>
      </w:r>
    </w:p>
    <w:p w14:paraId="5F88F62D" w14:textId="77777777" w:rsidR="00FC1002" w:rsidRPr="00127BB1" w:rsidRDefault="00FC1002" w:rsidP="00FC1002">
      <w:pPr>
        <w:spacing w:after="0" w:line="240" w:lineRule="auto"/>
        <w:ind w:firstLine="567"/>
      </w:pPr>
      <w:r w:rsidRPr="00127BB1">
        <w:t>Răriturile sunt considerate lucrări de selecţie individuală pozitivă, preocuparea de bază fiind  îndreptată asupra arborilor valoroşi care rămân în arboret până la termenul exploatării şi nu asupra celor extraşi prin intervenţia respectivă.</w:t>
      </w:r>
    </w:p>
    <w:p w14:paraId="2458F477" w14:textId="77777777" w:rsidR="00FC1002" w:rsidRPr="00127BB1" w:rsidRDefault="00FC1002" w:rsidP="00FC1002">
      <w:pPr>
        <w:spacing w:after="0" w:line="240" w:lineRule="auto"/>
        <w:ind w:firstLine="567"/>
      </w:pPr>
      <w:r w:rsidRPr="00127BB1">
        <w:t>Răriturile sunt cele mai pretenţioase, mai complexe şi mai intensive operaţiuni culturale, cu  efecte favorabile atât asupra generaţiei existente, cât şi asupra viitorului arboret.</w:t>
      </w:r>
    </w:p>
    <w:p w14:paraId="03A74416" w14:textId="77777777" w:rsidR="00FC1002" w:rsidRPr="00127BB1" w:rsidRDefault="00FC1002" w:rsidP="00FC1002">
      <w:pPr>
        <w:spacing w:after="0" w:line="240" w:lineRule="auto"/>
        <w:ind w:firstLine="567"/>
      </w:pPr>
      <w:r w:rsidRPr="00127BB1">
        <w:t>Cele mai importante obiectivele urmărite prin aplicarea răriturilor sunt:</w:t>
      </w:r>
    </w:p>
    <w:p w14:paraId="42EBC514" w14:textId="77777777" w:rsidR="00FC1002" w:rsidRPr="00127BB1" w:rsidRDefault="00FC1002" w:rsidP="00FC1002">
      <w:pPr>
        <w:pStyle w:val="ListParagraph"/>
        <w:numPr>
          <w:ilvl w:val="0"/>
          <w:numId w:val="10"/>
        </w:numPr>
        <w:overflowPunct w:val="0"/>
        <w:autoSpaceDE w:val="0"/>
        <w:autoSpaceDN w:val="0"/>
        <w:adjustRightInd w:val="0"/>
        <w:spacing w:after="0" w:line="240" w:lineRule="auto"/>
        <w:ind w:left="567" w:firstLine="0"/>
        <w:textAlignment w:val="baseline"/>
        <w:rPr>
          <w:color w:val="auto"/>
        </w:rPr>
      </w:pPr>
      <w:r w:rsidRPr="00127BB1">
        <w:rPr>
          <w:color w:val="auto"/>
        </w:rPr>
        <w:t>ameliorarea calitativă a arboretelor, mai ales sub raportul compoziţiei, al calităţii tulpinilor şi coroanelor arborilor, al distribuţiei lor spaţiale, precum şi al însuşirilor tehnologice ale lemnului acestora;</w:t>
      </w:r>
    </w:p>
    <w:p w14:paraId="69F455DF" w14:textId="77777777" w:rsidR="00FC1002" w:rsidRPr="00127BB1" w:rsidRDefault="00FC1002" w:rsidP="00FC1002">
      <w:pPr>
        <w:pStyle w:val="ListParagraph"/>
        <w:numPr>
          <w:ilvl w:val="0"/>
          <w:numId w:val="10"/>
        </w:numPr>
        <w:overflowPunct w:val="0"/>
        <w:autoSpaceDE w:val="0"/>
        <w:autoSpaceDN w:val="0"/>
        <w:adjustRightInd w:val="0"/>
        <w:spacing w:after="0" w:line="240" w:lineRule="auto"/>
        <w:ind w:left="567" w:firstLine="0"/>
        <w:textAlignment w:val="baseline"/>
        <w:rPr>
          <w:color w:val="auto"/>
        </w:rPr>
      </w:pPr>
      <w:r w:rsidRPr="00127BB1">
        <w:rPr>
          <w:color w:val="auto"/>
        </w:rPr>
        <w:t>ameliorarea structurii genetice a populaţiei arborescente;</w:t>
      </w:r>
    </w:p>
    <w:p w14:paraId="5D8F4266" w14:textId="77777777" w:rsidR="00FC1002" w:rsidRPr="00127BB1" w:rsidRDefault="00FC1002" w:rsidP="00FC1002">
      <w:pPr>
        <w:pStyle w:val="ListParagraph"/>
        <w:numPr>
          <w:ilvl w:val="0"/>
          <w:numId w:val="10"/>
        </w:numPr>
        <w:overflowPunct w:val="0"/>
        <w:autoSpaceDE w:val="0"/>
        <w:autoSpaceDN w:val="0"/>
        <w:adjustRightInd w:val="0"/>
        <w:spacing w:after="0" w:line="240" w:lineRule="auto"/>
        <w:ind w:left="567" w:firstLine="0"/>
        <w:textAlignment w:val="baseline"/>
        <w:rPr>
          <w:color w:val="auto"/>
        </w:rPr>
      </w:pPr>
      <w:r w:rsidRPr="00127BB1">
        <w:rPr>
          <w:color w:val="auto"/>
        </w:rPr>
        <w:lastRenderedPageBreak/>
        <w:t>activarea  creşterii  în  grosime  a  arborilor  valoroşi  (cu  rezultat  direct asupra măririi volumului) ca urmare a răririi treptate a arboretului, fără însă a afecta creşterea în înălţime şi producerea elagajului natural (operație de îndepărtare a crăcilor din partea inferioară a tulpinii arborilor, aplicată în exploatările forestiere);</w:t>
      </w:r>
    </w:p>
    <w:p w14:paraId="5BF31C98" w14:textId="77777777" w:rsidR="00FC1002" w:rsidRPr="00127BB1" w:rsidRDefault="00FC1002" w:rsidP="00FC1002">
      <w:pPr>
        <w:pStyle w:val="ListParagraph"/>
        <w:numPr>
          <w:ilvl w:val="0"/>
          <w:numId w:val="10"/>
        </w:numPr>
        <w:overflowPunct w:val="0"/>
        <w:autoSpaceDE w:val="0"/>
        <w:autoSpaceDN w:val="0"/>
        <w:adjustRightInd w:val="0"/>
        <w:spacing w:after="0" w:line="240" w:lineRule="auto"/>
        <w:ind w:left="567" w:firstLine="0"/>
        <w:textAlignment w:val="baseline"/>
        <w:rPr>
          <w:color w:val="auto"/>
        </w:rPr>
      </w:pPr>
      <w:r w:rsidRPr="00127BB1">
        <w:rPr>
          <w:color w:val="auto"/>
        </w:rPr>
        <w:t>luminarea mai pronunţată a coroanelor arborilor de valoare din speciile de  bază  pentru  a  crea  condiţii  mai  favorabile  pentru  fructificaţie  şi pentru regenerarea naturală a pădurii;</w:t>
      </w:r>
    </w:p>
    <w:p w14:paraId="189CCF62" w14:textId="77777777" w:rsidR="00FC1002" w:rsidRPr="00127BB1" w:rsidRDefault="00FC1002" w:rsidP="00FC1002">
      <w:pPr>
        <w:pStyle w:val="ListParagraph"/>
        <w:numPr>
          <w:ilvl w:val="0"/>
          <w:numId w:val="10"/>
        </w:numPr>
        <w:overflowPunct w:val="0"/>
        <w:autoSpaceDE w:val="0"/>
        <w:autoSpaceDN w:val="0"/>
        <w:adjustRightInd w:val="0"/>
        <w:spacing w:after="0" w:line="240" w:lineRule="auto"/>
        <w:ind w:left="567" w:firstLine="0"/>
        <w:textAlignment w:val="baseline"/>
        <w:rPr>
          <w:color w:val="auto"/>
        </w:rPr>
      </w:pPr>
      <w:r w:rsidRPr="00127BB1">
        <w:rPr>
          <w:color w:val="auto"/>
        </w:rPr>
        <w:t>mărirea rezistenţei pădurii la acţiunea vătămătoare a factorilor biotici şi abiotici cu menţinerea unei stări fitosanitare cât mai bune şi a unei stări de vegetaţie cât mai active a arboretului rămas.</w:t>
      </w:r>
    </w:p>
    <w:p w14:paraId="52CCA61C" w14:textId="77777777" w:rsidR="00FC1002" w:rsidRPr="00127BB1" w:rsidRDefault="00FC1002" w:rsidP="00FC1002">
      <w:pPr>
        <w:spacing w:after="0" w:line="240" w:lineRule="auto"/>
        <w:ind w:firstLine="567"/>
      </w:pPr>
      <w:r w:rsidRPr="00127BB1">
        <w:t>În procesul de execuție a răriturilor există diverse tehnici de lucru care pot fi incluse în 2 metode de bază:</w:t>
      </w:r>
    </w:p>
    <w:p w14:paraId="100D7344" w14:textId="77777777" w:rsidR="00FC1002" w:rsidRPr="00127BB1" w:rsidRDefault="00FC1002" w:rsidP="00FC1002">
      <w:pPr>
        <w:spacing w:after="0" w:line="240" w:lineRule="auto"/>
        <w:ind w:firstLine="567"/>
      </w:pPr>
      <w:r w:rsidRPr="00127BB1">
        <w:t>1. Rărituri selective – aplicate în  arboretele regenerate pe cale naturală sau mixtă. Prin execuția acestora, în general, se aleg arborii de viitor, care trebuie promovaţi. După aceasta se intervine asupra arboretelui de valoare mai redusă care vor fi extraşi. În această categorie sunt incluse:</w:t>
      </w:r>
    </w:p>
    <w:p w14:paraId="6F0BAB2D" w14:textId="77777777" w:rsidR="00FC1002" w:rsidRPr="00127BB1" w:rsidRDefault="00FC1002" w:rsidP="00FC1002">
      <w:pPr>
        <w:pStyle w:val="ListParagraph"/>
        <w:numPr>
          <w:ilvl w:val="0"/>
          <w:numId w:val="11"/>
        </w:numPr>
        <w:overflowPunct w:val="0"/>
        <w:autoSpaceDE w:val="0"/>
        <w:autoSpaceDN w:val="0"/>
        <w:adjustRightInd w:val="0"/>
        <w:spacing w:after="0" w:line="240" w:lineRule="auto"/>
        <w:ind w:left="567" w:firstLine="0"/>
        <w:textAlignment w:val="baseline"/>
        <w:rPr>
          <w:color w:val="auto"/>
        </w:rPr>
      </w:pPr>
      <w:r w:rsidRPr="00127BB1">
        <w:rPr>
          <w:color w:val="auto"/>
        </w:rPr>
        <w:t>răritura de jos</w:t>
      </w:r>
    </w:p>
    <w:p w14:paraId="2DB2D562" w14:textId="77777777" w:rsidR="00FC1002" w:rsidRPr="00127BB1" w:rsidRDefault="00FC1002" w:rsidP="00FC1002">
      <w:pPr>
        <w:pStyle w:val="ListParagraph"/>
        <w:numPr>
          <w:ilvl w:val="0"/>
          <w:numId w:val="11"/>
        </w:numPr>
        <w:overflowPunct w:val="0"/>
        <w:autoSpaceDE w:val="0"/>
        <w:autoSpaceDN w:val="0"/>
        <w:adjustRightInd w:val="0"/>
        <w:spacing w:after="0" w:line="240" w:lineRule="auto"/>
        <w:ind w:left="567" w:firstLine="0"/>
        <w:textAlignment w:val="baseline"/>
        <w:rPr>
          <w:color w:val="auto"/>
        </w:rPr>
      </w:pPr>
      <w:r w:rsidRPr="00127BB1">
        <w:rPr>
          <w:color w:val="auto"/>
        </w:rPr>
        <w:t>răritura de sus</w:t>
      </w:r>
    </w:p>
    <w:p w14:paraId="40B0EA24" w14:textId="77777777" w:rsidR="00FC1002" w:rsidRPr="00127BB1" w:rsidRDefault="00FC1002" w:rsidP="00FC1002">
      <w:pPr>
        <w:pStyle w:val="ListParagraph"/>
        <w:numPr>
          <w:ilvl w:val="0"/>
          <w:numId w:val="11"/>
        </w:numPr>
        <w:overflowPunct w:val="0"/>
        <w:autoSpaceDE w:val="0"/>
        <w:autoSpaceDN w:val="0"/>
        <w:adjustRightInd w:val="0"/>
        <w:spacing w:after="0" w:line="240" w:lineRule="auto"/>
        <w:ind w:left="567" w:firstLine="0"/>
        <w:textAlignment w:val="baseline"/>
        <w:rPr>
          <w:color w:val="auto"/>
        </w:rPr>
      </w:pPr>
      <w:r w:rsidRPr="00127BB1">
        <w:rPr>
          <w:color w:val="auto"/>
        </w:rPr>
        <w:t>răritura combinată (mixtă)</w:t>
      </w:r>
    </w:p>
    <w:p w14:paraId="5E13433D" w14:textId="77777777" w:rsidR="00FC1002" w:rsidRPr="00127BB1" w:rsidRDefault="00FC1002" w:rsidP="00FC1002">
      <w:pPr>
        <w:pStyle w:val="ListParagraph"/>
        <w:numPr>
          <w:ilvl w:val="0"/>
          <w:numId w:val="11"/>
        </w:numPr>
        <w:overflowPunct w:val="0"/>
        <w:autoSpaceDE w:val="0"/>
        <w:autoSpaceDN w:val="0"/>
        <w:adjustRightInd w:val="0"/>
        <w:spacing w:after="0" w:line="240" w:lineRule="auto"/>
        <w:ind w:left="567" w:firstLine="0"/>
        <w:textAlignment w:val="baseline"/>
        <w:rPr>
          <w:color w:val="auto"/>
        </w:rPr>
      </w:pPr>
      <w:r w:rsidRPr="00127BB1">
        <w:rPr>
          <w:color w:val="auto"/>
        </w:rPr>
        <w:t>răritura grădinărită, etc;</w:t>
      </w:r>
    </w:p>
    <w:p w14:paraId="24076509" w14:textId="77777777" w:rsidR="00FC1002" w:rsidRPr="00127BB1" w:rsidRDefault="00FC1002" w:rsidP="00FC1002">
      <w:pPr>
        <w:spacing w:after="0" w:line="240" w:lineRule="auto"/>
        <w:ind w:firstLine="567"/>
      </w:pPr>
      <w:r w:rsidRPr="00127BB1">
        <w:t>2. Rărituri schematice (mecanice, geometrice, simplificate) – când arborii de  extras  se  aleg  după  o  anumită  schemă  prestabilită,  fără  a  se  mai  face  o diferenţiere a acestora după alte criterii.</w:t>
      </w:r>
    </w:p>
    <w:p w14:paraId="4ABBD6FF" w14:textId="77777777" w:rsidR="00FC1002" w:rsidRPr="00127BB1" w:rsidRDefault="00FC1002" w:rsidP="00FC1002">
      <w:pPr>
        <w:spacing w:after="0" w:line="240" w:lineRule="auto"/>
        <w:ind w:firstLine="567"/>
      </w:pPr>
    </w:p>
    <w:p w14:paraId="2333CE7A" w14:textId="77777777" w:rsidR="00FC1002" w:rsidRPr="00127BB1" w:rsidRDefault="00FC1002" w:rsidP="00FC1002">
      <w:pPr>
        <w:spacing w:after="0" w:line="240" w:lineRule="auto"/>
        <w:ind w:firstLine="567"/>
        <w:jc w:val="center"/>
      </w:pPr>
      <w:r w:rsidRPr="00127BB1">
        <w:drawing>
          <wp:inline distT="0" distB="0" distL="0" distR="0" wp14:anchorId="686173F9" wp14:editId="7DAB0200">
            <wp:extent cx="3558498" cy="1934399"/>
            <wp:effectExtent l="0" t="0" r="4445" b="889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ectele lucrarilor de ingrijire.jpg"/>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3596027" cy="1954800"/>
                    </a:xfrm>
                    <a:prstGeom prst="rect">
                      <a:avLst/>
                    </a:prstGeom>
                    <a:ln>
                      <a:noFill/>
                    </a:ln>
                    <a:extLst>
                      <a:ext uri="{53640926-AAD7-44D8-BBD7-CCE9431645EC}">
                        <a14:shadowObscured xmlns:a14="http://schemas.microsoft.com/office/drawing/2010/main"/>
                      </a:ext>
                    </a:extLst>
                  </pic:spPr>
                </pic:pic>
              </a:graphicData>
            </a:graphic>
          </wp:inline>
        </w:drawing>
      </w:r>
    </w:p>
    <w:p w14:paraId="1584EFFF" w14:textId="77777777" w:rsidR="00FC1002" w:rsidRPr="00127BB1" w:rsidRDefault="00FC1002" w:rsidP="00FC1002">
      <w:pPr>
        <w:spacing w:after="0" w:line="240" w:lineRule="auto"/>
        <w:ind w:firstLine="567"/>
      </w:pPr>
    </w:p>
    <w:p w14:paraId="27F7BCAA" w14:textId="77777777" w:rsidR="00FC1002" w:rsidRPr="00127BB1" w:rsidRDefault="00FC1002" w:rsidP="00FC1002">
      <w:pPr>
        <w:spacing w:after="0" w:line="240" w:lineRule="auto"/>
        <w:jc w:val="center"/>
      </w:pPr>
      <w:bookmarkStart w:id="152" w:name="_Toc307184485"/>
      <w:bookmarkStart w:id="153" w:name="_Toc319071471"/>
      <w:bookmarkStart w:id="154" w:name="_Toc20993140"/>
      <w:bookmarkStart w:id="155" w:name="_Toc72755939"/>
      <w:r w:rsidRPr="00127BB1">
        <w:t>Tipuri de rărituri</w:t>
      </w:r>
      <w:bookmarkEnd w:id="152"/>
      <w:bookmarkEnd w:id="153"/>
      <w:bookmarkEnd w:id="154"/>
      <w:bookmarkEnd w:id="155"/>
    </w:p>
    <w:p w14:paraId="660D93FB" w14:textId="77777777" w:rsidR="00FC1002" w:rsidRPr="00127BB1" w:rsidRDefault="00FC1002" w:rsidP="00FC1002">
      <w:pPr>
        <w:spacing w:after="0" w:line="240" w:lineRule="auto"/>
        <w:ind w:firstLine="567"/>
      </w:pPr>
    </w:p>
    <w:p w14:paraId="31F2F64D" w14:textId="77777777" w:rsidR="00FC1002" w:rsidRPr="00127BB1" w:rsidRDefault="00FC1002" w:rsidP="00FC1002">
      <w:pPr>
        <w:spacing w:after="0" w:line="240" w:lineRule="auto"/>
        <w:ind w:firstLine="567"/>
      </w:pPr>
      <w:r w:rsidRPr="00127BB1">
        <w:t>În  arboretele  studiate  se  vor  aplica  rărituri  combinate,deoarece  în  puţine cazuri, se poate vorbi de o intervenţie în exclusivitate în plafonul superior (răritura de sus) sau plafonul inferior (răritura de jos). Datorită acestei situaţii, s-a impus necesitatea de a combina cele două tipuri fundamentale de rărituri, pentru a realiza corespunzător scopurile urmărite, în special în arboretele cu un anumit grad de neomogenitate sub raportul vârstei, al desimii sau al compoziţiei.</w:t>
      </w:r>
    </w:p>
    <w:p w14:paraId="50DFB3F3" w14:textId="77777777" w:rsidR="00FC1002" w:rsidRPr="00127BB1" w:rsidRDefault="00FC1002" w:rsidP="00FC1002">
      <w:pPr>
        <w:spacing w:after="0" w:line="240" w:lineRule="auto"/>
        <w:ind w:firstLine="567"/>
      </w:pPr>
      <w:r w:rsidRPr="00127BB1">
        <w:t>Răritura combinată – constă în selecţionarea şi promovarea arborilor celor mai valoroşi ca specie şi conformare, mai bine dotaţi şi plasaţi spaţial, intervenindu-se după nevoie atât în plafonul superior, cât şi în cel inferior.</w:t>
      </w:r>
    </w:p>
    <w:p w14:paraId="31075229" w14:textId="77777777" w:rsidR="00FC1002" w:rsidRPr="00127BB1" w:rsidRDefault="00FC1002" w:rsidP="00FC1002">
      <w:pPr>
        <w:spacing w:after="0" w:line="240" w:lineRule="auto"/>
        <w:ind w:firstLine="567"/>
      </w:pPr>
      <w:r w:rsidRPr="00127BB1">
        <w:t>Aceasta  urmăreşte  realizarea  unei  selecţii  pozitive  şi  individuale  active având următoarelor obiective:</w:t>
      </w:r>
    </w:p>
    <w:p w14:paraId="00E7C36B" w14:textId="77777777" w:rsidR="00FC1002" w:rsidRPr="00127BB1" w:rsidRDefault="00FC1002" w:rsidP="00FC1002">
      <w:pPr>
        <w:pStyle w:val="ListParagraph"/>
        <w:numPr>
          <w:ilvl w:val="0"/>
          <w:numId w:val="12"/>
        </w:numPr>
        <w:overflowPunct w:val="0"/>
        <w:autoSpaceDE w:val="0"/>
        <w:autoSpaceDN w:val="0"/>
        <w:adjustRightInd w:val="0"/>
        <w:spacing w:after="0" w:line="240" w:lineRule="auto"/>
        <w:textAlignment w:val="baseline"/>
        <w:rPr>
          <w:color w:val="auto"/>
        </w:rPr>
      </w:pPr>
      <w:r w:rsidRPr="00127BB1">
        <w:rPr>
          <w:color w:val="auto"/>
        </w:rPr>
        <w:lastRenderedPageBreak/>
        <w:t>promovarea  celor  mai  valoroase  exemplare  din  arboret  ca  specie  şi calitate;</w:t>
      </w:r>
    </w:p>
    <w:p w14:paraId="56408F26" w14:textId="77777777" w:rsidR="00FC1002" w:rsidRPr="00127BB1" w:rsidRDefault="00FC1002" w:rsidP="00FC1002">
      <w:pPr>
        <w:pStyle w:val="ListParagraph"/>
        <w:numPr>
          <w:ilvl w:val="0"/>
          <w:numId w:val="12"/>
        </w:numPr>
        <w:overflowPunct w:val="0"/>
        <w:autoSpaceDE w:val="0"/>
        <w:autoSpaceDN w:val="0"/>
        <w:adjustRightInd w:val="0"/>
        <w:spacing w:after="0" w:line="240" w:lineRule="auto"/>
        <w:textAlignment w:val="baseline"/>
        <w:rPr>
          <w:color w:val="auto"/>
        </w:rPr>
      </w:pPr>
      <w:r w:rsidRPr="00127BB1">
        <w:rPr>
          <w:color w:val="auto"/>
        </w:rPr>
        <w:t>ameliorarea producţiei cantitative şi mai ales calitative a arboretului;</w:t>
      </w:r>
    </w:p>
    <w:p w14:paraId="05C09640" w14:textId="77777777" w:rsidR="00FC1002" w:rsidRPr="00127BB1" w:rsidRDefault="00FC1002" w:rsidP="00FC1002">
      <w:pPr>
        <w:pStyle w:val="ListParagraph"/>
        <w:numPr>
          <w:ilvl w:val="0"/>
          <w:numId w:val="12"/>
        </w:numPr>
        <w:overflowPunct w:val="0"/>
        <w:autoSpaceDE w:val="0"/>
        <w:autoSpaceDN w:val="0"/>
        <w:adjustRightInd w:val="0"/>
        <w:spacing w:after="0" w:line="240" w:lineRule="auto"/>
        <w:textAlignment w:val="baseline"/>
        <w:rPr>
          <w:color w:val="auto"/>
        </w:rPr>
      </w:pPr>
      <w:r w:rsidRPr="00127BB1">
        <w:rPr>
          <w:color w:val="auto"/>
        </w:rPr>
        <w:t>mărirea spaţiului de nutriţie şi a creşterii arborilor valoroşi;</w:t>
      </w:r>
    </w:p>
    <w:p w14:paraId="4850D457" w14:textId="77777777" w:rsidR="00FC1002" w:rsidRPr="00127BB1" w:rsidRDefault="00FC1002" w:rsidP="00FC1002">
      <w:pPr>
        <w:pStyle w:val="ListParagraph"/>
        <w:numPr>
          <w:ilvl w:val="0"/>
          <w:numId w:val="12"/>
        </w:numPr>
        <w:overflowPunct w:val="0"/>
        <w:autoSpaceDE w:val="0"/>
        <w:autoSpaceDN w:val="0"/>
        <w:adjustRightInd w:val="0"/>
        <w:spacing w:after="0" w:line="240" w:lineRule="auto"/>
        <w:textAlignment w:val="baseline"/>
        <w:rPr>
          <w:color w:val="auto"/>
        </w:rPr>
      </w:pPr>
      <w:r w:rsidRPr="00127BB1">
        <w:rPr>
          <w:color w:val="auto"/>
        </w:rPr>
        <w:t>mărirea rezistenţei arboretului la acţiunea factorilor vătămători biotici şi abiotici;</w:t>
      </w:r>
    </w:p>
    <w:p w14:paraId="5FEEE532" w14:textId="77777777" w:rsidR="00FC1002" w:rsidRPr="00127BB1" w:rsidRDefault="00FC1002" w:rsidP="00FC1002">
      <w:pPr>
        <w:pStyle w:val="ListParagraph"/>
        <w:numPr>
          <w:ilvl w:val="0"/>
          <w:numId w:val="12"/>
        </w:numPr>
        <w:overflowPunct w:val="0"/>
        <w:autoSpaceDE w:val="0"/>
        <w:autoSpaceDN w:val="0"/>
        <w:adjustRightInd w:val="0"/>
        <w:spacing w:after="0" w:line="240" w:lineRule="auto"/>
        <w:textAlignment w:val="baseline"/>
        <w:rPr>
          <w:color w:val="auto"/>
        </w:rPr>
      </w:pPr>
      <w:r w:rsidRPr="00127BB1">
        <w:rPr>
          <w:color w:val="auto"/>
        </w:rPr>
        <w:t>menţinerea unui ritm satisfăcător de producere a elagajului natural; intensificarea fructificaţiei şi  ameliorarea condiţiilor  bioecologice de producere a regenerării naturale;</w:t>
      </w:r>
    </w:p>
    <w:p w14:paraId="6ADB95F7" w14:textId="77777777" w:rsidR="00FC1002" w:rsidRPr="00127BB1" w:rsidRDefault="00FC1002" w:rsidP="00FC1002">
      <w:pPr>
        <w:pStyle w:val="ListParagraph"/>
        <w:numPr>
          <w:ilvl w:val="0"/>
          <w:numId w:val="12"/>
        </w:numPr>
        <w:overflowPunct w:val="0"/>
        <w:autoSpaceDE w:val="0"/>
        <w:autoSpaceDN w:val="0"/>
        <w:adjustRightInd w:val="0"/>
        <w:spacing w:after="0" w:line="240" w:lineRule="auto"/>
        <w:textAlignment w:val="baseline"/>
        <w:rPr>
          <w:color w:val="auto"/>
        </w:rPr>
      </w:pPr>
      <w:r w:rsidRPr="00127BB1">
        <w:rPr>
          <w:color w:val="auto"/>
        </w:rPr>
        <w:t>punerea în valoare a masei lemnoase recoltate sub formă de produse secundare.</w:t>
      </w:r>
    </w:p>
    <w:p w14:paraId="051506AA" w14:textId="77777777" w:rsidR="00FC1002" w:rsidRPr="00127BB1" w:rsidRDefault="00FC1002" w:rsidP="00FC1002">
      <w:pPr>
        <w:spacing w:after="0" w:line="240" w:lineRule="auto"/>
        <w:ind w:firstLine="567"/>
      </w:pPr>
      <w:r w:rsidRPr="00127BB1">
        <w:t>Tehnica  de  execuție, specifică acestui tip de răritura selectivă, este diferenţierea în cadrul  arboretelui a aşa numitelor biogrupe. În cadrul acestor unităţi structurale şi funcţionale (de mică anvergură), arborii se clasifică în funcţie de poziţia lor în arboret precum şi de rolul lor funcţional.</w:t>
      </w:r>
    </w:p>
    <w:p w14:paraId="12AD6AD2" w14:textId="77777777" w:rsidR="00FC1002" w:rsidRPr="00127BB1" w:rsidRDefault="00FC1002" w:rsidP="00FC1002">
      <w:pPr>
        <w:spacing w:after="0" w:line="240" w:lineRule="auto"/>
        <w:ind w:firstLine="567"/>
      </w:pPr>
    </w:p>
    <w:p w14:paraId="21E7C392" w14:textId="77777777" w:rsidR="00FC1002" w:rsidRPr="00127BB1" w:rsidRDefault="00FC1002" w:rsidP="00FC1002">
      <w:pPr>
        <w:spacing w:after="0" w:line="240" w:lineRule="auto"/>
        <w:ind w:firstLine="567"/>
        <w:jc w:val="center"/>
      </w:pPr>
      <w:r w:rsidRPr="00127BB1">
        <w:drawing>
          <wp:inline distT="0" distB="0" distL="0" distR="0" wp14:anchorId="2478C572" wp14:editId="483B5B3D">
            <wp:extent cx="4761780" cy="1488558"/>
            <wp:effectExtent l="0" t="0" r="127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ectele lucrarilor de ingrijire.jpg"/>
                    <pic:cNvPicPr/>
                  </pic:nvPicPr>
                  <pic:blipFill rotWithShape="1">
                    <a:blip r:embed="rId29" cstate="print">
                      <a:extLst>
                        <a:ext uri="{28A0092B-C50C-407E-A947-70E740481C1C}">
                          <a14:useLocalDpi xmlns:a14="http://schemas.microsoft.com/office/drawing/2010/main" val="0"/>
                        </a:ext>
                      </a:extLst>
                    </a:blip>
                    <a:srcRect/>
                    <a:stretch/>
                  </pic:blipFill>
                  <pic:spPr bwMode="auto">
                    <a:xfrm>
                      <a:off x="0" y="0"/>
                      <a:ext cx="4817804" cy="1506072"/>
                    </a:xfrm>
                    <a:prstGeom prst="rect">
                      <a:avLst/>
                    </a:prstGeom>
                    <a:ln>
                      <a:noFill/>
                    </a:ln>
                    <a:extLst>
                      <a:ext uri="{53640926-AAD7-44D8-BBD7-CCE9431645EC}">
                        <a14:shadowObscured xmlns:a14="http://schemas.microsoft.com/office/drawing/2010/main"/>
                      </a:ext>
                    </a:extLst>
                  </pic:spPr>
                </pic:pic>
              </a:graphicData>
            </a:graphic>
          </wp:inline>
        </w:drawing>
      </w:r>
    </w:p>
    <w:p w14:paraId="5346843E" w14:textId="77777777" w:rsidR="00FC1002" w:rsidRPr="00127BB1" w:rsidRDefault="00FC1002" w:rsidP="00FC1002">
      <w:pPr>
        <w:spacing w:after="0" w:line="240" w:lineRule="auto"/>
        <w:jc w:val="center"/>
      </w:pPr>
      <w:bookmarkStart w:id="156" w:name="_Toc307184486"/>
      <w:bookmarkStart w:id="157" w:name="_Toc319071472"/>
      <w:bookmarkStart w:id="158" w:name="_Toc20993141"/>
      <w:bookmarkStart w:id="159" w:name="_Toc72755940"/>
    </w:p>
    <w:p w14:paraId="534C0DF2" w14:textId="77777777" w:rsidR="00FC1002" w:rsidRPr="00127BB1" w:rsidRDefault="00FC1002" w:rsidP="00FC1002">
      <w:pPr>
        <w:spacing w:after="0" w:line="240" w:lineRule="auto"/>
        <w:jc w:val="center"/>
      </w:pPr>
      <w:r w:rsidRPr="00127BB1">
        <w:t>Răritura combinată</w:t>
      </w:r>
      <w:bookmarkEnd w:id="156"/>
      <w:bookmarkEnd w:id="157"/>
      <w:bookmarkEnd w:id="158"/>
      <w:bookmarkEnd w:id="159"/>
    </w:p>
    <w:p w14:paraId="27BFEB6F" w14:textId="77777777" w:rsidR="00FC1002" w:rsidRPr="00127BB1" w:rsidRDefault="00FC1002" w:rsidP="00FC1002">
      <w:pPr>
        <w:spacing w:after="0" w:line="240" w:lineRule="auto"/>
        <w:ind w:firstLine="567"/>
      </w:pPr>
    </w:p>
    <w:p w14:paraId="08B7D818" w14:textId="77777777" w:rsidR="00FC1002" w:rsidRPr="00127BB1" w:rsidRDefault="00FC1002" w:rsidP="00FC1002">
      <w:pPr>
        <w:spacing w:after="0" w:line="240" w:lineRule="auto"/>
        <w:ind w:firstLine="567"/>
      </w:pPr>
      <w:r w:rsidRPr="00127BB1">
        <w:t>Biogrupă – este un ansamblu de 5-7 arbori, aflaţi în intercondiţionare în creştere şi dezvoltare, care se situează în jurul unuia sau a doi arbori de valoare (de viitor) şi în funcţie de care se face şi clasificarea celorlalte exemplare în arbori ajutători (folositori) şi arbori dăunători (de extras). Uneori, se mai ia în considerare şi altă categorie, aceea a arborilor indiferenţi (nedefiniţi).</w:t>
      </w:r>
    </w:p>
    <w:p w14:paraId="0FE9D13C" w14:textId="77777777" w:rsidR="00FC1002" w:rsidRPr="00127BB1" w:rsidRDefault="00FC1002" w:rsidP="00FC1002">
      <w:pPr>
        <w:spacing w:after="0" w:line="240" w:lineRule="auto"/>
        <w:ind w:firstLine="567"/>
      </w:pPr>
      <w:r w:rsidRPr="00127BB1">
        <w:t>Arborii de valoare se aleg dintre speciile principale de bază şi se găsesc, de regulă, în clasele a I-a şi a II-a Kraft. Aceştia trebuie să fie sănătoşi, cu trunchiuri cilindrice bine conformate, fără înfurciri sau alte defecte, cu coroane cât mai simetrice şi elagaj natural bun, cu ramuri subţiri  dispuse  orizontal, fără crăci lacome, etc. Totodată aceştia trebuie să fie cât mai uniform repartizaţi pe suprafaţa arboretului.</w:t>
      </w:r>
    </w:p>
    <w:p w14:paraId="180CAD56" w14:textId="77777777" w:rsidR="00FC1002" w:rsidRPr="00127BB1" w:rsidRDefault="00FC1002" w:rsidP="00FC1002">
      <w:pPr>
        <w:spacing w:after="0" w:line="240" w:lineRule="auto"/>
        <w:ind w:firstLine="567"/>
      </w:pPr>
      <w:r w:rsidRPr="00127BB1">
        <w:t>Alegerea arborilor de viitor se realizează, în general, prin două metode:</w:t>
      </w:r>
    </w:p>
    <w:p w14:paraId="39627B1C" w14:textId="77777777" w:rsidR="00FC1002" w:rsidRPr="00127BB1" w:rsidRDefault="00FC1002" w:rsidP="00FC1002">
      <w:pPr>
        <w:spacing w:after="0" w:line="240" w:lineRule="auto"/>
        <w:ind w:firstLine="567"/>
      </w:pPr>
      <w:r w:rsidRPr="00127BB1">
        <w:t>1. Prin alegerea lor precoce, la finalul fazei de păriş şi începutul celei de codrişor şi însemnarea acestora cu benzi de plastic sau inele de vopsea. Aceata îi face  uşor  de  reperat  în  cursul lucrărilor de exploatare sau al următoarelor intervenţii cu rărituri. Această metodă prezintă inconvenientul că o parte dintre exemplarele desemnate pot fi rănite în cursul intervenţiilor cu rărituri, pot să-şi modifice poziţia socială (clasa poziţională) sau chiar pot dispărea brusc (cazul arborilor doborâţi de vânt).</w:t>
      </w:r>
    </w:p>
    <w:p w14:paraId="1219A3DC" w14:textId="77777777" w:rsidR="00FC1002" w:rsidRPr="00127BB1" w:rsidRDefault="00FC1002" w:rsidP="00FC1002">
      <w:pPr>
        <w:spacing w:after="0" w:line="240" w:lineRule="auto"/>
        <w:ind w:firstLine="567"/>
      </w:pPr>
      <w:r w:rsidRPr="00127BB1">
        <w:t>2. Prin selectarea arborilor la fiecare nouă intervenţie cu rărituri. În acest caz în care se pot elimina o parte dintre inconvenientele opţiunii anterioare.</w:t>
      </w:r>
    </w:p>
    <w:p w14:paraId="7CAFFBB8" w14:textId="77777777" w:rsidR="00FC1002" w:rsidRPr="00127BB1" w:rsidRDefault="00FC1002" w:rsidP="00FC1002">
      <w:pPr>
        <w:spacing w:after="0" w:line="240" w:lineRule="auto"/>
        <w:ind w:firstLine="567"/>
      </w:pPr>
      <w:r w:rsidRPr="00127BB1">
        <w:t>Arborii ajutători (folositori) stimulează creşterea şi dezvoltarea arborilor de valoare. Ei ajută la elagarea naturală, formarea trunchiurilor şi coroanelor arborilor de  viitor,  îndeplinind  în  acelaşi  timp  rol  de  protecţie  şi  ameliorare  a  solului. Aceștia se aleg fie dintre exemplarele aceleiaşi specii (cazul arboretelor pure) fie ale speciilor de bază sau de amestec, situate în general într-o clasă poziţională inferioară (a Il-a, a II 1-a sau a lV-a).</w:t>
      </w:r>
    </w:p>
    <w:p w14:paraId="0658C905" w14:textId="77777777" w:rsidR="00FC1002" w:rsidRPr="00127BB1" w:rsidRDefault="00FC1002" w:rsidP="00FC1002">
      <w:pPr>
        <w:spacing w:after="0" w:line="240" w:lineRule="auto"/>
        <w:ind w:firstLine="567"/>
      </w:pPr>
      <w:r w:rsidRPr="00127BB1">
        <w:lastRenderedPageBreak/>
        <w:t>Arborii pentru extras – sunt aceia care stânjenesc prin dezvoltarea lor arborii de viitor. Aici sunt incluși:</w:t>
      </w:r>
    </w:p>
    <w:p w14:paraId="17246C02" w14:textId="77777777" w:rsidR="00FC1002" w:rsidRPr="00127BB1" w:rsidRDefault="00FC1002" w:rsidP="00FC1002">
      <w:pPr>
        <w:pStyle w:val="ListParagraph"/>
        <w:numPr>
          <w:ilvl w:val="0"/>
          <w:numId w:val="13"/>
        </w:numPr>
        <w:overflowPunct w:val="0"/>
        <w:autoSpaceDE w:val="0"/>
        <w:autoSpaceDN w:val="0"/>
        <w:adjustRightInd w:val="0"/>
        <w:spacing w:after="0" w:line="240" w:lineRule="auto"/>
        <w:textAlignment w:val="baseline"/>
        <w:rPr>
          <w:color w:val="auto"/>
        </w:rPr>
      </w:pPr>
      <w:r w:rsidRPr="00127BB1">
        <w:rPr>
          <w:color w:val="auto"/>
        </w:rPr>
        <w:t>arborii din orice specie şi orice plafon care, prin poziţia lor, împiedică creşterea şi dezvoltarea coroanelor arborilor de viitor şi chiar a celor ajutători;</w:t>
      </w:r>
    </w:p>
    <w:p w14:paraId="6B503C20" w14:textId="77777777" w:rsidR="00FC1002" w:rsidRPr="00127BB1" w:rsidRDefault="00FC1002" w:rsidP="00FC1002">
      <w:pPr>
        <w:pStyle w:val="ListParagraph"/>
        <w:numPr>
          <w:ilvl w:val="0"/>
          <w:numId w:val="13"/>
        </w:numPr>
        <w:overflowPunct w:val="0"/>
        <w:autoSpaceDE w:val="0"/>
        <w:autoSpaceDN w:val="0"/>
        <w:adjustRightInd w:val="0"/>
        <w:spacing w:after="0" w:line="240" w:lineRule="auto"/>
        <w:textAlignment w:val="baseline"/>
        <w:rPr>
          <w:color w:val="auto"/>
        </w:rPr>
      </w:pPr>
      <w:r w:rsidRPr="00127BB1">
        <w:rPr>
          <w:color w:val="auto"/>
        </w:rPr>
        <w:t>arborii uscaţi sau în curs de uscare, rupţi, atacaţi de dăunători, cei cu defecte tehnologice evidente;</w:t>
      </w:r>
    </w:p>
    <w:p w14:paraId="001F88B2" w14:textId="77777777" w:rsidR="00FC1002" w:rsidRPr="00127BB1" w:rsidRDefault="00FC1002" w:rsidP="00FC1002">
      <w:pPr>
        <w:pStyle w:val="ListParagraph"/>
        <w:numPr>
          <w:ilvl w:val="0"/>
          <w:numId w:val="13"/>
        </w:numPr>
        <w:overflowPunct w:val="0"/>
        <w:autoSpaceDE w:val="0"/>
        <w:autoSpaceDN w:val="0"/>
        <w:adjustRightInd w:val="0"/>
        <w:spacing w:after="0" w:line="240" w:lineRule="auto"/>
        <w:textAlignment w:val="baseline"/>
        <w:rPr>
          <w:color w:val="auto"/>
        </w:rPr>
      </w:pPr>
      <w:r w:rsidRPr="00127BB1">
        <w:rPr>
          <w:color w:val="auto"/>
        </w:rPr>
        <w:t>unele  exemplare  cu  creştere  şi  dezvoltare  satisfăcătoare,  în  scopul răririi grupelor prea dese.</w:t>
      </w:r>
    </w:p>
    <w:p w14:paraId="54CBCBE3" w14:textId="77777777" w:rsidR="00FC1002" w:rsidRPr="00127BB1" w:rsidRDefault="00FC1002" w:rsidP="00FC1002">
      <w:pPr>
        <w:spacing w:after="0" w:line="240" w:lineRule="auto"/>
        <w:ind w:firstLine="567"/>
      </w:pPr>
      <w:r w:rsidRPr="00127BB1">
        <w:t>Arborii  nedefiniţi –  sunt cei care, în momentul răriturii, nu se găsesc în raporturi directe cu arborii de valoare. În consecinţă aceștia nu pot fi încadraţi în nici una  dintre  categoriile  precedente.   Aceştia se pot găsi în orice clasă poziţională, fiind localizaţi de obicei la marginea biogrupelor.</w:t>
      </w:r>
    </w:p>
    <w:p w14:paraId="29599849" w14:textId="77777777" w:rsidR="00FC1002" w:rsidRPr="00127BB1" w:rsidRDefault="00FC1002" w:rsidP="00FC1002">
      <w:pPr>
        <w:shd w:val="clear" w:color="auto" w:fill="E2EFD9" w:themeFill="accent6" w:themeFillTint="33"/>
        <w:spacing w:after="0" w:line="240" w:lineRule="auto"/>
        <w:ind w:firstLine="567"/>
      </w:pPr>
      <w:r w:rsidRPr="00127BB1">
        <w:rPr>
          <w:b/>
          <w:bCs/>
        </w:rPr>
        <w:t xml:space="preserve">Rărituri </w:t>
      </w:r>
      <w:r w:rsidRPr="00127BB1">
        <w:t xml:space="preserve">au fost propuse în următoarele u.a-uri: </w:t>
      </w:r>
      <w:r w:rsidRPr="00127BB1">
        <w:rPr>
          <w:b/>
        </w:rPr>
        <w:t>50B, 51C,</w:t>
      </w:r>
      <w:r w:rsidRPr="00127BB1">
        <w:t xml:space="preserve"> </w:t>
      </w:r>
      <w:r w:rsidRPr="00127BB1">
        <w:rPr>
          <w:b/>
        </w:rPr>
        <w:t xml:space="preserve">54D, 55D, 55E </w:t>
      </w:r>
      <w:r w:rsidRPr="00127BB1">
        <w:t xml:space="preserve">și </w:t>
      </w:r>
      <w:r w:rsidRPr="00127BB1">
        <w:rPr>
          <w:b/>
        </w:rPr>
        <w:t>56D</w:t>
      </w:r>
      <w:r w:rsidRPr="00127BB1">
        <w:t xml:space="preserve"> – </w:t>
      </w:r>
      <w:bookmarkStart w:id="160" w:name="_Hlk228816574"/>
      <w:r w:rsidRPr="00127BB1">
        <w:rPr>
          <w:b/>
          <w:bCs/>
        </w:rPr>
        <w:t>33,26 ha</w:t>
      </w:r>
      <w:bookmarkEnd w:id="160"/>
      <w:r w:rsidRPr="00127BB1">
        <w:rPr>
          <w:b/>
          <w:bCs/>
        </w:rPr>
        <w:t>.</w:t>
      </w:r>
    </w:p>
    <w:p w14:paraId="6D34020E" w14:textId="77777777" w:rsidR="00FC1002" w:rsidRPr="00127BB1" w:rsidRDefault="00FC1002" w:rsidP="00FC1002">
      <w:pPr>
        <w:pStyle w:val="textproiect"/>
        <w:ind w:left="1200" w:firstLine="0"/>
        <w:rPr>
          <w:b/>
          <w:i/>
          <w:szCs w:val="24"/>
          <w:u w:val="single"/>
        </w:rPr>
      </w:pPr>
    </w:p>
    <w:p w14:paraId="7F3FD59C" w14:textId="77777777" w:rsidR="00FC1002" w:rsidRPr="00127BB1" w:rsidRDefault="00FC1002" w:rsidP="00FC1002">
      <w:pPr>
        <w:pStyle w:val="textproiect"/>
        <w:ind w:left="1200" w:firstLine="0"/>
        <w:rPr>
          <w:b/>
          <w:i/>
          <w:szCs w:val="24"/>
          <w:u w:val="single"/>
        </w:rPr>
      </w:pPr>
      <w:r w:rsidRPr="00127BB1">
        <w:rPr>
          <w:b/>
          <w:i/>
          <w:szCs w:val="24"/>
          <w:u w:val="single"/>
        </w:rPr>
        <w:t>Lucrări de igienă</w:t>
      </w:r>
    </w:p>
    <w:p w14:paraId="4EF2ABB2" w14:textId="77777777" w:rsidR="00FC1002" w:rsidRPr="00127BB1" w:rsidRDefault="00FC1002" w:rsidP="00FC1002">
      <w:pPr>
        <w:pStyle w:val="textproiect"/>
        <w:rPr>
          <w:szCs w:val="24"/>
        </w:rPr>
      </w:pPr>
    </w:p>
    <w:p w14:paraId="4EB1A667" w14:textId="77777777" w:rsidR="00FC1002" w:rsidRPr="00127BB1" w:rsidRDefault="00FC1002" w:rsidP="00FC1002">
      <w:pPr>
        <w:pStyle w:val="textproiect"/>
        <w:ind w:firstLine="567"/>
        <w:rPr>
          <w:szCs w:val="24"/>
        </w:rPr>
      </w:pPr>
      <w:r w:rsidRPr="00127BB1">
        <w:rPr>
          <w:szCs w:val="24"/>
        </w:rPr>
        <w:t>Adesea denumite şi tăieri de igienă, aceste lucrări urmăresc asigurarea unei stări fitosanitare corespunzătoare a arboretelor, obiectiv care se poate realiza prin extragerea arborilor uscaţi sau în curs de uscare, căzuţi, rupţi sau doborâţi de vânt sau zăpadă, puternic atacaţi de insecte, precum şi a arborilor-cursă şi de control folosiţi în lucrările de protecţie a pădurilor, fără ca prin aceste lucrări să se restrângă biodiversitatea pădurilor.</w:t>
      </w:r>
    </w:p>
    <w:p w14:paraId="104995FD" w14:textId="77777777" w:rsidR="00FC1002" w:rsidRPr="00127BB1" w:rsidRDefault="00FC1002" w:rsidP="00FC1002">
      <w:pPr>
        <w:pStyle w:val="textproiect"/>
        <w:ind w:firstLine="567"/>
        <w:rPr>
          <w:szCs w:val="24"/>
        </w:rPr>
      </w:pPr>
      <w:r w:rsidRPr="00127BB1">
        <w:rPr>
          <w:szCs w:val="24"/>
        </w:rPr>
        <w:t>În pădurile parcurse sistematic cu operaţiuni culturale, în special rărituri, precum şi cu tratamente nu este necesară planificarea lucrărilor de igienă deoarece arborii care se extrag în prima urgenţă prin astfel de intervenţii sunt tocmai cei uscaţi sau în curs de uscare, rupţi, doborâţi, etc, igienizarea realizându-se astfel concomitent.</w:t>
      </w:r>
    </w:p>
    <w:p w14:paraId="720BB2D8" w14:textId="77777777" w:rsidR="00FC1002" w:rsidRPr="00127BB1" w:rsidRDefault="00FC1002" w:rsidP="00FC1002">
      <w:pPr>
        <w:pStyle w:val="textproiect"/>
        <w:ind w:firstLine="567"/>
        <w:rPr>
          <w:szCs w:val="24"/>
        </w:rPr>
      </w:pPr>
      <w:r w:rsidRPr="00127BB1">
        <w:rPr>
          <w:szCs w:val="24"/>
        </w:rPr>
        <w:t>Tăierea arborilor care fac obiectul lucrărilor de igienă se poate face tot timpul anului fiind încadrată în categoria – tăiere fără restricţii. Fac excepţie răşinoaselor afectate de gândaci de scoarţă  care este de preferat să se extragă înainte de zborul adulţilor.</w:t>
      </w:r>
    </w:p>
    <w:p w14:paraId="45D9018E" w14:textId="77777777" w:rsidR="00FC1002" w:rsidRPr="00127BB1" w:rsidRDefault="00FC1002" w:rsidP="00FC1002">
      <w:pPr>
        <w:pStyle w:val="textproiect"/>
        <w:ind w:firstLine="567"/>
        <w:rPr>
          <w:szCs w:val="24"/>
        </w:rPr>
      </w:pPr>
      <w:r w:rsidRPr="00127BB1">
        <w:rPr>
          <w:szCs w:val="24"/>
        </w:rPr>
        <w:t>Intensitatea (volumul de extras) lucrărilor de igienă este determinată de starea de fapt a arboretelor. Astfel, pe baza observaţiilor de teren, se pot diferenţia următoarele situaţii:</w:t>
      </w:r>
    </w:p>
    <w:p w14:paraId="311D6C72" w14:textId="77777777" w:rsidR="00FC1002" w:rsidRPr="00127BB1" w:rsidRDefault="00FC1002" w:rsidP="00FC1002">
      <w:pPr>
        <w:pStyle w:val="textproiect"/>
        <w:ind w:firstLine="567"/>
        <w:rPr>
          <w:szCs w:val="24"/>
        </w:rPr>
      </w:pPr>
    </w:p>
    <w:p w14:paraId="50D60C4F" w14:textId="77777777" w:rsidR="00FC1002" w:rsidRPr="00127BB1" w:rsidRDefault="00FC1002" w:rsidP="00FC1002">
      <w:pPr>
        <w:pStyle w:val="textproiect"/>
        <w:numPr>
          <w:ilvl w:val="1"/>
          <w:numId w:val="421"/>
        </w:numPr>
        <w:ind w:left="851" w:firstLine="0"/>
        <w:rPr>
          <w:szCs w:val="24"/>
        </w:rPr>
      </w:pPr>
      <w:r w:rsidRPr="00127BB1">
        <w:rPr>
          <w:szCs w:val="24"/>
        </w:rPr>
        <w:t>dacă se constată că numărul arborilor de extras este mic şi prin intervenţia asupra lor nu se dereglează starea de masiv, se procedează la recoltarea acestora într-o singură repriză;</w:t>
      </w:r>
    </w:p>
    <w:p w14:paraId="3EA303B2" w14:textId="77777777" w:rsidR="00FC1002" w:rsidRPr="00127BB1" w:rsidRDefault="00FC1002" w:rsidP="00FC1002">
      <w:pPr>
        <w:pStyle w:val="textproiect"/>
        <w:numPr>
          <w:ilvl w:val="1"/>
          <w:numId w:val="421"/>
        </w:numPr>
        <w:ind w:left="851" w:firstLine="0"/>
        <w:rPr>
          <w:szCs w:val="24"/>
        </w:rPr>
      </w:pPr>
      <w:r w:rsidRPr="00127BB1">
        <w:rPr>
          <w:szCs w:val="24"/>
        </w:rPr>
        <w:t>dacă proporţia arborilor de extras este mare, aceştia se vor extrage în 2-3 reprize, la interval de 2-3 (4) ani, pentru a nu se întrerupe dintr-o dată şi exagerat de mult starea de masiv;</w:t>
      </w:r>
    </w:p>
    <w:p w14:paraId="0ED1AB12" w14:textId="77777777" w:rsidR="00FC1002" w:rsidRPr="00127BB1" w:rsidRDefault="00FC1002" w:rsidP="00FC1002">
      <w:pPr>
        <w:pStyle w:val="textproiect"/>
        <w:numPr>
          <w:ilvl w:val="1"/>
          <w:numId w:val="421"/>
        </w:numPr>
        <w:ind w:left="851" w:firstLine="0"/>
        <w:rPr>
          <w:szCs w:val="24"/>
        </w:rPr>
      </w:pPr>
      <w:r w:rsidRPr="00127BB1">
        <w:rPr>
          <w:szCs w:val="24"/>
        </w:rPr>
        <w:t>în situaţia în care, prin recoltarea arborilor vătămaţi, consistenţa arboretului s-ar reduce sub 0,7 în arboretele tinere şi sub 0,6 în cele mature şi bătrâne (deci acestea ar deveni exploatabile după stare), este de preferat să se procedeze la refacerea lor prin tehnici specifice.</w:t>
      </w:r>
    </w:p>
    <w:p w14:paraId="1C9C7821" w14:textId="77777777" w:rsidR="00FC1002" w:rsidRPr="00127BB1" w:rsidRDefault="00FC1002" w:rsidP="00FC1002">
      <w:pPr>
        <w:pStyle w:val="textproiect"/>
        <w:ind w:firstLine="567"/>
        <w:rPr>
          <w:szCs w:val="24"/>
        </w:rPr>
      </w:pPr>
      <w:r w:rsidRPr="00127BB1">
        <w:rPr>
          <w:szCs w:val="24"/>
        </w:rPr>
        <w:t>Masa lemnoasă de extras prin lucrări de igienă este inclusă în categoria produselor accidentale neprecomptabile (care nu depăşesc 1 m</w:t>
      </w:r>
      <w:r w:rsidRPr="00127BB1">
        <w:rPr>
          <w:szCs w:val="24"/>
          <w:vertAlign w:val="superscript"/>
        </w:rPr>
        <w:t>3</w:t>
      </w:r>
      <w:r w:rsidRPr="00127BB1">
        <w:rPr>
          <w:szCs w:val="24"/>
        </w:rPr>
        <w:t>/an/ha, raportat la suprafaţa unităţii de producţie din care fac parte arboretele parcurse, micşorată cu mărimea suprafeţei periodice în rând a arboretelor în care se va interveni cu tratamente în deceniul următor).</w:t>
      </w:r>
    </w:p>
    <w:p w14:paraId="39B9525F" w14:textId="77777777" w:rsidR="00FC1002" w:rsidRPr="00127BB1" w:rsidRDefault="00FC1002" w:rsidP="00FC1002">
      <w:pPr>
        <w:pStyle w:val="textproiect"/>
        <w:ind w:firstLine="567"/>
        <w:rPr>
          <w:szCs w:val="24"/>
        </w:rPr>
      </w:pPr>
      <w:r w:rsidRPr="00127BB1">
        <w:rPr>
          <w:szCs w:val="24"/>
        </w:rPr>
        <w:t>Dacă volumul de extras prin lucrările de igienă depăşeşte valoarea menţionată, acesta este inclus în categoria produselor lemnoase precomptabile şi se scade din posibilitatea de produse secundare - rărituri.</w:t>
      </w:r>
    </w:p>
    <w:p w14:paraId="1599CBD3" w14:textId="77777777" w:rsidR="00FC1002" w:rsidRPr="00127BB1" w:rsidRDefault="00FC1002" w:rsidP="00FC1002">
      <w:pPr>
        <w:pStyle w:val="textproiect"/>
        <w:ind w:firstLine="567"/>
        <w:rPr>
          <w:szCs w:val="24"/>
        </w:rPr>
      </w:pPr>
      <w:r w:rsidRPr="00127BB1">
        <w:rPr>
          <w:szCs w:val="24"/>
        </w:rPr>
        <w:t>Lucrările de igienă vor fi executate ori de câte ori starea fitosanitară a arboretelor o cere.</w:t>
      </w:r>
    </w:p>
    <w:p w14:paraId="482D11CD" w14:textId="77777777" w:rsidR="00FC1002" w:rsidRPr="00127BB1" w:rsidRDefault="00FC1002" w:rsidP="00FC1002">
      <w:pPr>
        <w:shd w:val="clear" w:color="auto" w:fill="E2EFD9" w:themeFill="accent6" w:themeFillTint="33"/>
        <w:ind w:firstLine="567"/>
        <w:rPr>
          <w:rFonts w:cs="Times New Roman"/>
          <w:szCs w:val="24"/>
        </w:rPr>
      </w:pPr>
      <w:r w:rsidRPr="00127BB1">
        <w:rPr>
          <w:b/>
          <w:bCs/>
          <w:szCs w:val="24"/>
          <w:u w:val="single"/>
        </w:rPr>
        <w:lastRenderedPageBreak/>
        <w:t>Lucrări de igienă</w:t>
      </w:r>
      <w:r w:rsidRPr="00127BB1">
        <w:rPr>
          <w:szCs w:val="24"/>
        </w:rPr>
        <w:t xml:space="preserve"> au fost propuse în u.a.-urile: </w:t>
      </w:r>
      <w:r w:rsidRPr="00127BB1">
        <w:rPr>
          <w:rFonts w:eastAsia="Times New Roman" w:cs="Times New Roman"/>
          <w:b/>
          <w:kern w:val="0"/>
          <w:szCs w:val="24"/>
          <w:lang w:eastAsia="ro-RO"/>
          <w14:ligatures w14:val="none"/>
        </w:rPr>
        <w:t>50A, 51A, 52B, 52D</w:t>
      </w:r>
      <w:r w:rsidRPr="00127BB1">
        <w:rPr>
          <w:rFonts w:eastAsia="Times New Roman" w:cs="Times New Roman"/>
          <w:kern w:val="0"/>
          <w:szCs w:val="24"/>
          <w:lang w:eastAsia="ro-RO"/>
          <w14:ligatures w14:val="none"/>
        </w:rPr>
        <w:t xml:space="preserve"> și</w:t>
      </w:r>
      <w:r w:rsidRPr="00127BB1">
        <w:rPr>
          <w:rFonts w:eastAsia="Times New Roman" w:cs="Times New Roman"/>
          <w:b/>
          <w:kern w:val="0"/>
          <w:szCs w:val="24"/>
          <w:lang w:eastAsia="ro-RO"/>
          <w14:ligatures w14:val="none"/>
        </w:rPr>
        <w:t xml:space="preserve"> 54C</w:t>
      </w:r>
      <w:r w:rsidRPr="00127BB1">
        <w:rPr>
          <w:rFonts w:eastAsia="Times New Roman" w:cs="Times New Roman"/>
          <w:kern w:val="0"/>
          <w:szCs w:val="24"/>
          <w:lang w:eastAsia="ro-RO"/>
          <w14:ligatures w14:val="none"/>
        </w:rPr>
        <w:t xml:space="preserve"> – </w:t>
      </w:r>
      <w:r w:rsidRPr="00127BB1">
        <w:rPr>
          <w:rFonts w:eastAsia="Times New Roman" w:cs="Times New Roman"/>
          <w:b/>
          <w:bCs/>
          <w:kern w:val="0"/>
          <w:szCs w:val="24"/>
          <w:lang w:eastAsia="ro-RO"/>
          <w14:ligatures w14:val="none"/>
        </w:rPr>
        <w:t>18,42 ha.</w:t>
      </w:r>
    </w:p>
    <w:p w14:paraId="0410CF80" w14:textId="77777777" w:rsidR="00FC1002" w:rsidRPr="00127BB1" w:rsidRDefault="00FC1002" w:rsidP="00FC1002">
      <w:pPr>
        <w:spacing w:after="0" w:line="240" w:lineRule="auto"/>
        <w:ind w:firstLine="567"/>
        <w:rPr>
          <w:b/>
          <w:bCs/>
          <w:u w:val="single"/>
        </w:rPr>
      </w:pPr>
      <w:r w:rsidRPr="00127BB1">
        <w:rPr>
          <w:b/>
          <w:bCs/>
          <w:u w:val="single"/>
        </w:rPr>
        <w:t>Lucrări de conservare</w:t>
      </w:r>
    </w:p>
    <w:p w14:paraId="13F515CE" w14:textId="77777777" w:rsidR="00FC1002" w:rsidRPr="00127BB1" w:rsidRDefault="00FC1002" w:rsidP="00FC1002">
      <w:pPr>
        <w:pStyle w:val="textproiect"/>
        <w:ind w:firstLine="567"/>
        <w:rPr>
          <w:szCs w:val="24"/>
        </w:rPr>
      </w:pPr>
      <w:r w:rsidRPr="00127BB1">
        <w:rPr>
          <w:szCs w:val="24"/>
        </w:rPr>
        <w:t>Lucrările de conservare constau dintr-un ansamblu de intervenţii necesare a se aplica în arborete de vârste înaintate, exceptate de la aplicarea tratamentelor, în scopul menţinerii sau îmbunătăţirii stării lor sanitare, al asigurării permanenţei pădurii şi îmbunătăţirii continue a exercitării de către arboretele respective a funcţiilor de protecţie ce li se atribuie.</w:t>
      </w:r>
    </w:p>
    <w:p w14:paraId="3C522B12" w14:textId="77777777" w:rsidR="00FC1002" w:rsidRPr="00127BB1" w:rsidRDefault="00FC1002" w:rsidP="00FC1002">
      <w:pPr>
        <w:pStyle w:val="textproiect"/>
        <w:ind w:firstLine="567"/>
        <w:rPr>
          <w:szCs w:val="24"/>
        </w:rPr>
      </w:pPr>
      <w:r w:rsidRPr="00127BB1">
        <w:rPr>
          <w:szCs w:val="24"/>
        </w:rPr>
        <w:t>În acest scop, lucrările de conservare cuprind următoarele intervenţii:</w:t>
      </w:r>
    </w:p>
    <w:p w14:paraId="374B23F6" w14:textId="77777777" w:rsidR="00FC1002" w:rsidRPr="00127BB1" w:rsidRDefault="00FC1002" w:rsidP="00FC1002">
      <w:pPr>
        <w:pStyle w:val="textproiect"/>
        <w:ind w:firstLine="567"/>
        <w:rPr>
          <w:szCs w:val="24"/>
        </w:rPr>
      </w:pPr>
      <w:r w:rsidRPr="00127BB1">
        <w:rPr>
          <w:szCs w:val="24"/>
        </w:rPr>
        <w:t>- lucrări de igienă, prin care se extrag arborii uscaţi sau în curs de uscare, arborii rupţi de vânt sau de zăpadă, precum şi cei bolnavi, atacaţi de dăunători, afectaţi de poluare, etc. Acestea se execută ori de câte ori este nevoie;</w:t>
      </w:r>
    </w:p>
    <w:p w14:paraId="58AF66B6" w14:textId="77777777" w:rsidR="00FC1002" w:rsidRPr="00127BB1" w:rsidRDefault="00FC1002" w:rsidP="00FC1002">
      <w:pPr>
        <w:pStyle w:val="textproiect"/>
        <w:ind w:firstLine="567"/>
        <w:rPr>
          <w:szCs w:val="24"/>
        </w:rPr>
      </w:pPr>
      <w:r w:rsidRPr="00127BB1">
        <w:rPr>
          <w:szCs w:val="24"/>
        </w:rPr>
        <w:t>- promovarea nucleelor de regenerare naturală din specii valoroase, prin efectuarea de extrageri de arbori cu intensitate redusă. Prin aceste lucrări se recoltează exemplarele cu defecte, ajunse la limita longevităţii fiziologice, exemplare din specii cu valoare scăzută etc.;</w:t>
      </w:r>
    </w:p>
    <w:p w14:paraId="5C0445DB" w14:textId="77777777" w:rsidR="00FC1002" w:rsidRPr="00127BB1" w:rsidRDefault="00FC1002" w:rsidP="00FC1002">
      <w:pPr>
        <w:pStyle w:val="textproiect"/>
        <w:ind w:firstLine="567"/>
        <w:rPr>
          <w:szCs w:val="24"/>
        </w:rPr>
      </w:pPr>
      <w:r w:rsidRPr="00127BB1">
        <w:rPr>
          <w:szCs w:val="24"/>
        </w:rPr>
        <w:t>- îngrijirea seminţişurilor şi a tinereturilor naturale valoroase, prin lucrări adecvate potrivit stadiului lor de dezvoltare (descopleşiri, recepări, degajări);</w:t>
      </w:r>
    </w:p>
    <w:p w14:paraId="2AF8D86C" w14:textId="77777777" w:rsidR="00FC1002" w:rsidRPr="00127BB1" w:rsidRDefault="00FC1002" w:rsidP="00FC1002">
      <w:pPr>
        <w:pStyle w:val="textproiect"/>
        <w:ind w:firstLine="567"/>
        <w:rPr>
          <w:szCs w:val="24"/>
        </w:rPr>
      </w:pPr>
      <w:r w:rsidRPr="00127BB1">
        <w:rPr>
          <w:szCs w:val="24"/>
        </w:rPr>
        <w:t>- împădurirea golurilor existente, folosind specii şi tehnologii corespunzătoare staţiunii şi ţelurilor de gospodărire urmărite.</w:t>
      </w:r>
    </w:p>
    <w:p w14:paraId="2793765C" w14:textId="77777777" w:rsidR="00FC1002" w:rsidRPr="00127BB1" w:rsidRDefault="00FC1002" w:rsidP="00FC1002">
      <w:pPr>
        <w:pStyle w:val="textproiect"/>
        <w:ind w:firstLine="567"/>
        <w:rPr>
          <w:szCs w:val="24"/>
        </w:rPr>
      </w:pPr>
      <w:r w:rsidRPr="00127BB1">
        <w:rPr>
          <w:szCs w:val="24"/>
        </w:rPr>
        <w:t>În plus, acolo unde este necesar, lucrările de conservare pot să includă şi combaterea bolilor şi dăunătorilor, optimizarea efectivelor de vânat, interzicerea păşunatului şi a rezinajului, executarea unor sisteme de drenare în pădurile situate pe staţiuni cu exces de umiditate, raţionalizarea accesului publicului etc.</w:t>
      </w:r>
    </w:p>
    <w:p w14:paraId="5F307A11" w14:textId="77777777" w:rsidR="00FC1002" w:rsidRPr="00127BB1" w:rsidRDefault="00FC1002" w:rsidP="00FC1002">
      <w:pPr>
        <w:pStyle w:val="textproiect"/>
        <w:ind w:firstLine="567"/>
        <w:rPr>
          <w:szCs w:val="24"/>
        </w:rPr>
      </w:pPr>
      <w:r w:rsidRPr="00127BB1">
        <w:rPr>
          <w:szCs w:val="24"/>
        </w:rPr>
        <w:t>Referitor la intensitatea tăierilor care au rolul de a valorifica nucleele de seminţiş-tineret şi înlăturarea treptată a elementelor necorespunzătoare din arboret, prin normele actuale se recomandă următoarele:</w:t>
      </w:r>
    </w:p>
    <w:p w14:paraId="61C7C56D" w14:textId="77777777" w:rsidR="00FC1002" w:rsidRPr="00127BB1" w:rsidRDefault="00FC1002" w:rsidP="00FC1002">
      <w:pPr>
        <w:pStyle w:val="textproiect"/>
        <w:ind w:firstLine="567"/>
        <w:rPr>
          <w:szCs w:val="24"/>
        </w:rPr>
      </w:pPr>
      <w:r w:rsidRPr="00127BB1">
        <w:rPr>
          <w:szCs w:val="24"/>
        </w:rPr>
        <w:t>- limita minimă a extragerilor va fi corespunzătoare volumului recoltat prin lucrări de igienă;</w:t>
      </w:r>
    </w:p>
    <w:p w14:paraId="47EDCBFA" w14:textId="77777777" w:rsidR="00FC1002" w:rsidRPr="00127BB1" w:rsidRDefault="00FC1002" w:rsidP="00FC1002">
      <w:pPr>
        <w:pStyle w:val="textproiect"/>
        <w:ind w:firstLine="567"/>
        <w:rPr>
          <w:szCs w:val="24"/>
        </w:rPr>
      </w:pPr>
      <w:r w:rsidRPr="00127BB1">
        <w:rPr>
          <w:szCs w:val="24"/>
        </w:rPr>
        <w:t>- limita superioară a acestor extrageri nu poate fi precizată; ea diferă de la arboret la arboret, în funcţie de starea şi funcţionalitatea fiecăruia. În astfel de situaţii se impune ca extragerile care depăşesc 10% din volumul pe picior să fie justificate prin starea de fapt a arboretului (rupturi şi doborâturi de vânt sau zăpadă, atacuri de insecte, etc.), care impune intervenţii cu intensităţi relativ mari.</w:t>
      </w:r>
    </w:p>
    <w:p w14:paraId="08B70672" w14:textId="77777777" w:rsidR="00FC1002" w:rsidRPr="00127BB1" w:rsidRDefault="00FC1002" w:rsidP="00FC1002">
      <w:pPr>
        <w:shd w:val="clear" w:color="auto" w:fill="E2EFD9" w:themeFill="accent6" w:themeFillTint="33"/>
        <w:spacing w:after="0" w:line="240" w:lineRule="auto"/>
        <w:ind w:firstLine="567"/>
        <w:rPr>
          <w:rFonts w:cs="Times New Roman"/>
          <w:b/>
          <w:bCs/>
          <w:szCs w:val="24"/>
        </w:rPr>
      </w:pPr>
      <w:r w:rsidRPr="00127BB1">
        <w:rPr>
          <w:b/>
          <w:bCs/>
          <w:u w:val="single"/>
        </w:rPr>
        <w:t>Lucrări de conservare</w:t>
      </w:r>
      <w:r w:rsidRPr="00127BB1">
        <w:t xml:space="preserve"> au fost propuse în următoarele u.a.-uri </w:t>
      </w:r>
      <w:r w:rsidRPr="00127BB1">
        <w:rPr>
          <w:b/>
        </w:rPr>
        <w:t>50C, 50D, 50E, 51B, 52A, 52E, 53A, 54A, 55A, 55B, 55C, 56A</w:t>
      </w:r>
      <w:r w:rsidRPr="00127BB1">
        <w:rPr>
          <w:rFonts w:cs="Times New Roman"/>
          <w:b/>
          <w:szCs w:val="24"/>
        </w:rPr>
        <w:t xml:space="preserve"> și 56B</w:t>
      </w:r>
      <w:r w:rsidRPr="00127BB1">
        <w:rPr>
          <w:rFonts w:cs="Times New Roman"/>
          <w:szCs w:val="24"/>
        </w:rPr>
        <w:t xml:space="preserve"> – </w:t>
      </w:r>
      <w:r w:rsidRPr="00127BB1">
        <w:rPr>
          <w:rFonts w:cs="Times New Roman"/>
          <w:b/>
          <w:bCs/>
          <w:szCs w:val="24"/>
        </w:rPr>
        <w:t>194,16 ha</w:t>
      </w:r>
    </w:p>
    <w:p w14:paraId="094BCAB1" w14:textId="77777777" w:rsidR="00D123FB" w:rsidRPr="00127BB1" w:rsidRDefault="00D123FB" w:rsidP="00930BFA">
      <w:pPr>
        <w:spacing w:after="0" w:line="240" w:lineRule="auto"/>
        <w:rPr>
          <w:rFonts w:cs="Times New Roman"/>
        </w:rPr>
      </w:pPr>
    </w:p>
    <w:p w14:paraId="27940B91" w14:textId="77777777" w:rsidR="00D123FB" w:rsidRPr="00127BB1" w:rsidRDefault="00D123FB" w:rsidP="00930BFA">
      <w:pPr>
        <w:pStyle w:val="Heading4"/>
        <w:spacing w:before="0" w:after="0" w:line="240" w:lineRule="auto"/>
        <w:rPr>
          <w:rFonts w:eastAsiaTheme="minorHAnsi" w:cs="Times New Roman"/>
          <w:color w:val="auto"/>
        </w:rPr>
      </w:pPr>
      <w:bookmarkStart w:id="161" w:name="_Toc146632787"/>
      <w:r w:rsidRPr="00127BB1">
        <w:rPr>
          <w:rFonts w:eastAsiaTheme="minorHAnsi" w:cs="Times New Roman"/>
          <w:color w:val="auto"/>
        </w:rPr>
        <w:t>1.2.2</w:t>
      </w:r>
      <w:r w:rsidRPr="00127BB1">
        <w:rPr>
          <w:rFonts w:cs="Times New Roman"/>
          <w:color w:val="auto"/>
        </w:rPr>
        <w:t xml:space="preserve">.8. </w:t>
      </w:r>
      <w:r w:rsidRPr="00127BB1">
        <w:rPr>
          <w:rFonts w:eastAsiaTheme="minorHAnsi" w:cs="Times New Roman"/>
          <w:color w:val="auto"/>
        </w:rPr>
        <w:t>Emisii de poluanți fizici, chimici și biologici generați de intervențiile și activitățile ce duc la implementarea planului Amenajamentului Silvic</w:t>
      </w:r>
      <w:bookmarkEnd w:id="161"/>
    </w:p>
    <w:p w14:paraId="7B097A2C" w14:textId="77777777" w:rsidR="00930BFA" w:rsidRPr="00127BB1" w:rsidRDefault="00930BFA" w:rsidP="00930BFA">
      <w:pPr>
        <w:spacing w:after="0" w:line="240" w:lineRule="auto"/>
        <w:ind w:firstLine="567"/>
        <w:rPr>
          <w:rFonts w:cs="Times New Roman"/>
        </w:rPr>
      </w:pPr>
    </w:p>
    <w:p w14:paraId="0B4FAA9A" w14:textId="77777777" w:rsidR="00FC1002" w:rsidRPr="00127BB1" w:rsidRDefault="00FC1002" w:rsidP="00FC1002">
      <w:pPr>
        <w:spacing w:after="0" w:line="240" w:lineRule="auto"/>
        <w:ind w:firstLine="851"/>
        <w:rPr>
          <w:b/>
          <w:bCs/>
          <w:u w:val="single"/>
        </w:rPr>
      </w:pPr>
      <w:r w:rsidRPr="00127BB1">
        <w:rPr>
          <w:b/>
          <w:bCs/>
          <w:u w:val="single"/>
        </w:rPr>
        <w:t>Emisii de poluanți în apă</w:t>
      </w:r>
    </w:p>
    <w:p w14:paraId="0A509C28" w14:textId="77777777" w:rsidR="00FC1002" w:rsidRPr="00127BB1" w:rsidRDefault="00FC1002" w:rsidP="00FC1002">
      <w:pPr>
        <w:spacing w:after="0" w:line="240" w:lineRule="auto"/>
      </w:pPr>
    </w:p>
    <w:p w14:paraId="51836593" w14:textId="77777777" w:rsidR="00FC1002" w:rsidRPr="00127BB1" w:rsidRDefault="00FC1002" w:rsidP="00FC1002">
      <w:pPr>
        <w:spacing w:after="0" w:line="240" w:lineRule="auto"/>
        <w:ind w:firstLine="567"/>
      </w:pPr>
      <w:r w:rsidRPr="00127BB1">
        <w:t>Prin aplicarea Amenajamentului Silvic nu se generează ape uzate tehnologice și nici menajere.</w:t>
      </w:r>
    </w:p>
    <w:p w14:paraId="38DC9756" w14:textId="77777777" w:rsidR="00FC1002" w:rsidRPr="00127BB1" w:rsidRDefault="00FC1002" w:rsidP="00FC1002">
      <w:pPr>
        <w:spacing w:after="0" w:line="240" w:lineRule="auto"/>
        <w:ind w:firstLine="567"/>
      </w:pPr>
      <w:r w:rsidRPr="00127BB1">
        <w:t xml:space="preserve">Vegetaţia forestieră existentă în păduri are un rol deosebit de important în protejarea învelişului de sol şi în reglarea debitelor de apă de suprafață și subterane, în special în perioadele când se înregistrează precipitaţii importante cantitativ. </w:t>
      </w:r>
    </w:p>
    <w:p w14:paraId="01A69D68" w14:textId="77777777" w:rsidR="00FC1002" w:rsidRPr="00127BB1" w:rsidRDefault="00FC1002" w:rsidP="00FC1002">
      <w:pPr>
        <w:spacing w:after="0" w:line="240" w:lineRule="auto"/>
        <w:ind w:firstLine="567"/>
      </w:pPr>
      <w:r w:rsidRPr="00127BB1">
        <w:t xml:space="preserve">În urma activităților de exploatare forestieră și a activităților silvice poate apare un nivel ridicat de perturbare a solului care are ca rezultat creșterea încărcării cu sedimente a apelor de suprafată, mai ales în timpul precipitațiilor abundente, având ca rezultat direct creșterea concentrator de materii în suspensie în receptorii de suprafață. Totodată mai pot apărea pierderi </w:t>
      </w:r>
      <w:r w:rsidRPr="00127BB1">
        <w:lastRenderedPageBreak/>
        <w:t xml:space="preserve">accidentale de carburanți și lubrefianți de la utilajele și mijloacele auto care acționează pe locație. </w:t>
      </w:r>
    </w:p>
    <w:p w14:paraId="6FF1461E" w14:textId="77777777" w:rsidR="00FC1002" w:rsidRPr="00127BB1" w:rsidRDefault="00FC1002" w:rsidP="00FC1002">
      <w:pPr>
        <w:spacing w:after="0" w:line="240" w:lineRule="auto"/>
        <w:ind w:firstLine="567"/>
      </w:pPr>
      <w:r w:rsidRPr="00127BB1">
        <w:t>Prin aplicarea prevederilor amenajamentului silvic, se vor lua măsuri în evitarea poluării apelor de suprafață si subterane, concentrațiile maxime de poluanți evacuați în apele de suprafață în timpul exploatării masei lemnoase provenite de pe suprafețele exploatate, se vor încadra în valorile prescrise în anexa 3 a HG 188/2002, completat și modificat prin HG 352/2005 – Normativ privind stabilirea limitelor de încărcare cu poluanți la evacuarea în receptori naturali, NTPA 001/2005.</w:t>
      </w:r>
    </w:p>
    <w:p w14:paraId="161BD49A" w14:textId="77777777" w:rsidR="00FC1002" w:rsidRPr="00127BB1" w:rsidRDefault="00FC1002" w:rsidP="00FC1002">
      <w:pPr>
        <w:spacing w:after="0" w:line="240" w:lineRule="auto"/>
        <w:ind w:firstLine="567"/>
      </w:pPr>
      <w:r w:rsidRPr="00127BB1">
        <w:t xml:space="preserve">Măsurile ce se trebuie avute în vedere în timpul exploatărilor forestiere pentru a limita poluarea apelor sunt următoarele:  </w:t>
      </w:r>
    </w:p>
    <w:p w14:paraId="44B7E5F2" w14:textId="77777777" w:rsidR="00FC1002" w:rsidRPr="00127BB1" w:rsidRDefault="00FC1002" w:rsidP="00FC1002">
      <w:pPr>
        <w:numPr>
          <w:ilvl w:val="0"/>
          <w:numId w:val="8"/>
        </w:numPr>
        <w:overflowPunct w:val="0"/>
        <w:autoSpaceDE w:val="0"/>
        <w:autoSpaceDN w:val="0"/>
        <w:adjustRightInd w:val="0"/>
        <w:spacing w:after="0" w:line="240" w:lineRule="auto"/>
        <w:textAlignment w:val="baseline"/>
      </w:pPr>
      <w:r w:rsidRPr="00127BB1">
        <w:t>se construiesc podețe la trecerile cu lemne peste pâraiele văilor principale</w:t>
      </w:r>
    </w:p>
    <w:p w14:paraId="5DFD5220" w14:textId="77777777" w:rsidR="00FC1002" w:rsidRPr="00127BB1" w:rsidRDefault="00FC1002" w:rsidP="00FC1002">
      <w:pPr>
        <w:numPr>
          <w:ilvl w:val="0"/>
          <w:numId w:val="8"/>
        </w:numPr>
        <w:overflowPunct w:val="0"/>
        <w:autoSpaceDE w:val="0"/>
        <w:autoSpaceDN w:val="0"/>
        <w:adjustRightInd w:val="0"/>
        <w:spacing w:after="0" w:line="240" w:lineRule="auto"/>
        <w:textAlignment w:val="baseline"/>
      </w:pPr>
      <w:r w:rsidRPr="00127BB1">
        <w:t>se curăță albiile pâraielor de resturi de exploatare pentru evitarea obturării scurgerilor ți spălarea solului fertil din marginea arboretelor</w:t>
      </w:r>
    </w:p>
    <w:p w14:paraId="5A446DF7" w14:textId="77777777" w:rsidR="00FC1002" w:rsidRPr="00127BB1" w:rsidRDefault="00FC1002" w:rsidP="00FC1002">
      <w:pPr>
        <w:numPr>
          <w:ilvl w:val="0"/>
          <w:numId w:val="8"/>
        </w:numPr>
        <w:overflowPunct w:val="0"/>
        <w:autoSpaceDE w:val="0"/>
        <w:autoSpaceDN w:val="0"/>
        <w:adjustRightInd w:val="0"/>
        <w:spacing w:after="0" w:line="240" w:lineRule="auto"/>
        <w:textAlignment w:val="baseline"/>
      </w:pPr>
      <w:r w:rsidRPr="00127BB1">
        <w:t>schimburile de ulei nu se fac în parchetele de exploatare</w:t>
      </w:r>
    </w:p>
    <w:p w14:paraId="0E3B7C7E" w14:textId="77777777" w:rsidR="00FC1002" w:rsidRPr="00127BB1" w:rsidRDefault="00FC1002" w:rsidP="00FC1002">
      <w:pPr>
        <w:numPr>
          <w:ilvl w:val="0"/>
          <w:numId w:val="8"/>
        </w:numPr>
        <w:overflowPunct w:val="0"/>
        <w:autoSpaceDE w:val="0"/>
        <w:autoSpaceDN w:val="0"/>
        <w:adjustRightInd w:val="0"/>
        <w:spacing w:after="0" w:line="240" w:lineRule="auto"/>
        <w:textAlignment w:val="baseline"/>
      </w:pPr>
      <w:r w:rsidRPr="00127BB1">
        <w:t>este strict interzisă spălarea utilajelor în albia sau malul pâraielor</w:t>
      </w:r>
    </w:p>
    <w:p w14:paraId="1B23A67F" w14:textId="77777777" w:rsidR="00FC1002" w:rsidRPr="00127BB1" w:rsidRDefault="00FC1002" w:rsidP="00FC1002">
      <w:pPr>
        <w:numPr>
          <w:ilvl w:val="0"/>
          <w:numId w:val="8"/>
        </w:numPr>
        <w:overflowPunct w:val="0"/>
        <w:autoSpaceDE w:val="0"/>
        <w:autoSpaceDN w:val="0"/>
        <w:adjustRightInd w:val="0"/>
        <w:spacing w:after="0" w:line="240" w:lineRule="auto"/>
        <w:textAlignment w:val="baseline"/>
      </w:pPr>
      <w:r w:rsidRPr="00127BB1">
        <w:t>se va respecta planul de revizie tehnică a tractoarelor  forestiere în vederea preîntâmpinării scurgerii uleiurilor</w:t>
      </w:r>
    </w:p>
    <w:p w14:paraId="41B71CDF" w14:textId="77777777" w:rsidR="00FC1002" w:rsidRPr="00127BB1" w:rsidRDefault="00FC1002" w:rsidP="00FC1002">
      <w:pPr>
        <w:spacing w:after="0" w:line="240" w:lineRule="auto"/>
        <w:ind w:firstLine="567"/>
        <w:rPr>
          <w:rFonts w:eastAsia="Calibri"/>
        </w:rPr>
      </w:pPr>
    </w:p>
    <w:p w14:paraId="28DB5C79" w14:textId="77777777" w:rsidR="00FC1002" w:rsidRPr="00127BB1" w:rsidRDefault="00FC1002" w:rsidP="00FC1002">
      <w:pPr>
        <w:spacing w:after="0" w:line="240" w:lineRule="auto"/>
        <w:ind w:firstLine="567"/>
        <w:rPr>
          <w:b/>
          <w:bCs/>
          <w:u w:val="single"/>
        </w:rPr>
      </w:pPr>
      <w:r w:rsidRPr="00127BB1">
        <w:rPr>
          <w:b/>
          <w:bCs/>
          <w:u w:val="single"/>
        </w:rPr>
        <w:t>Emisii de poluanți în aer</w:t>
      </w:r>
    </w:p>
    <w:p w14:paraId="0277500C" w14:textId="77777777" w:rsidR="00FC1002" w:rsidRPr="00127BB1" w:rsidRDefault="00FC1002" w:rsidP="00FC1002">
      <w:pPr>
        <w:spacing w:after="0" w:line="240" w:lineRule="auto"/>
        <w:ind w:firstLine="567"/>
      </w:pPr>
    </w:p>
    <w:p w14:paraId="364697C7" w14:textId="77777777" w:rsidR="00FC1002" w:rsidRPr="00127BB1" w:rsidRDefault="00FC1002" w:rsidP="00FC1002">
      <w:pPr>
        <w:spacing w:after="0" w:line="240" w:lineRule="auto"/>
        <w:ind w:firstLine="567"/>
      </w:pPr>
      <w:r w:rsidRPr="00127BB1">
        <w:t>Emisiile în aer rezultate în urma funcționării motoarelor termice din dotarea utilajelor și mijloacelor auto ce vor fi folosite în activitățiile de exploatare sunt dependente de etapizarea lucrărilor. Întrucât aceste lucrări se vor desfășura punctiform pe suprafața analizată și nu au un caracter staționar nu trebuie monitorizate în conformitate cu prevederile Ordinului MMP nr. 462/1993 pentru aprobarea Condițiilor tehnice privind protecția atmosferei şi Normelor metodologice privind determinarea emisiilor de poluanți atmosferici produsi de surse staționare. Ca atare nu se poate face încadrarea valorilor medii estimate în prevederile acestui ordin.</w:t>
      </w:r>
    </w:p>
    <w:p w14:paraId="4D3988B5" w14:textId="77777777" w:rsidR="00FC1002" w:rsidRPr="00127BB1" w:rsidRDefault="00FC1002" w:rsidP="00FC1002">
      <w:pPr>
        <w:spacing w:after="0" w:line="240" w:lineRule="auto"/>
        <w:ind w:firstLine="567"/>
      </w:pPr>
      <w:r w:rsidRPr="00127BB1">
        <w:t>Se poate afirma, totuși, că nivelul acestor emisii este scăzut și că nu depășește limite maxime admise și că efectul acestora este anihilat de vegetația din pădure.</w:t>
      </w:r>
    </w:p>
    <w:p w14:paraId="333E6950" w14:textId="77777777" w:rsidR="00FC1002" w:rsidRPr="00127BB1" w:rsidRDefault="00FC1002" w:rsidP="00FC1002">
      <w:pPr>
        <w:spacing w:after="0" w:line="240" w:lineRule="auto"/>
        <w:ind w:firstLine="567"/>
      </w:pPr>
      <w:r w:rsidRPr="00127BB1">
        <w:t>Prin implementarea amenajamentului silvic, vor rezulta emisii de poluanţi în aer în limite admisibile. Acestea vor fi:</w:t>
      </w:r>
    </w:p>
    <w:p w14:paraId="7C5AE891" w14:textId="77777777" w:rsidR="00FC1002" w:rsidRPr="00127BB1" w:rsidRDefault="00FC1002" w:rsidP="00FC1002">
      <w:pPr>
        <w:numPr>
          <w:ilvl w:val="0"/>
          <w:numId w:val="7"/>
        </w:numPr>
        <w:overflowPunct w:val="0"/>
        <w:autoSpaceDE w:val="0"/>
        <w:autoSpaceDN w:val="0"/>
        <w:adjustRightInd w:val="0"/>
        <w:spacing w:after="0" w:line="240" w:lineRule="auto"/>
        <w:ind w:firstLine="567"/>
        <w:contextualSpacing/>
        <w:textAlignment w:val="baseline"/>
      </w:pPr>
      <w:r w:rsidRPr="00127BB1">
        <w:t>emisii din surse mobile (oxid de carbon, oxizi de azot, oxizi de sulf, poluanţi organici persistenţi şi pulberi) de la mijloacele de transport care vor deservi amenajamentului silvic. Cantitatea de gaze de esapare este în concordanta cu mijloacelor de transport folosite si de durata de functionare a motoarelor acestora în perioada cât se află pe amplasament;</w:t>
      </w:r>
    </w:p>
    <w:p w14:paraId="4698FFF5" w14:textId="77777777" w:rsidR="00FC1002" w:rsidRPr="00127BB1" w:rsidRDefault="00FC1002" w:rsidP="00FC1002">
      <w:pPr>
        <w:numPr>
          <w:ilvl w:val="0"/>
          <w:numId w:val="7"/>
        </w:numPr>
        <w:overflowPunct w:val="0"/>
        <w:autoSpaceDE w:val="0"/>
        <w:autoSpaceDN w:val="0"/>
        <w:adjustRightInd w:val="0"/>
        <w:spacing w:after="0" w:line="240" w:lineRule="auto"/>
        <w:ind w:firstLine="567"/>
        <w:contextualSpacing/>
        <w:textAlignment w:val="baseline"/>
      </w:pPr>
      <w:r w:rsidRPr="00127BB1">
        <w:t>emisii din surse mobile (oxid de carbon, oxizi de azot, oxizi de sulf, poluanţi organici persistenţi şi pulberi) de la utilajele care vor deservi activitatea de exploatare (TAF - uri, tractoare, etc.);</w:t>
      </w:r>
    </w:p>
    <w:p w14:paraId="76A02873" w14:textId="77777777" w:rsidR="00FC1002" w:rsidRPr="00127BB1" w:rsidRDefault="00FC1002" w:rsidP="00FC1002">
      <w:pPr>
        <w:numPr>
          <w:ilvl w:val="0"/>
          <w:numId w:val="7"/>
        </w:numPr>
        <w:overflowPunct w:val="0"/>
        <w:autoSpaceDE w:val="0"/>
        <w:autoSpaceDN w:val="0"/>
        <w:adjustRightInd w:val="0"/>
        <w:spacing w:after="0" w:line="240" w:lineRule="auto"/>
        <w:ind w:firstLine="567"/>
        <w:contextualSpacing/>
        <w:textAlignment w:val="baseline"/>
      </w:pPr>
      <w:r w:rsidRPr="00127BB1">
        <w:t>emisii din surse mobile (oxid de carbon, oxizi de azot, oxizi de sulf, poluanţi organici persistenţi şi pulberi) de la mijloacele de tăiere (drujbe) care vor fi folosite în activitatea de exploatare;</w:t>
      </w:r>
    </w:p>
    <w:p w14:paraId="793CCACC" w14:textId="77777777" w:rsidR="00FC1002" w:rsidRPr="00127BB1" w:rsidRDefault="00FC1002" w:rsidP="00FC1002">
      <w:pPr>
        <w:numPr>
          <w:ilvl w:val="0"/>
          <w:numId w:val="7"/>
        </w:numPr>
        <w:overflowPunct w:val="0"/>
        <w:autoSpaceDE w:val="0"/>
        <w:autoSpaceDN w:val="0"/>
        <w:adjustRightInd w:val="0"/>
        <w:spacing w:after="0" w:line="240" w:lineRule="auto"/>
        <w:ind w:firstLine="567"/>
        <w:contextualSpacing/>
        <w:textAlignment w:val="baseline"/>
        <w:rPr>
          <w:szCs w:val="24"/>
        </w:rPr>
      </w:pPr>
      <w:r w:rsidRPr="00127BB1">
        <w:t>pulberi  (particule în  suspensie) rezultate în  urma  activitatilor de  doborâre,  curatare, transport si încărcare masă lemnoasă.</w:t>
      </w:r>
    </w:p>
    <w:p w14:paraId="2C3CDA3D" w14:textId="77777777" w:rsidR="00FC1002" w:rsidRPr="00127BB1" w:rsidRDefault="00FC1002" w:rsidP="00FC1002">
      <w:pPr>
        <w:spacing w:after="0" w:line="240" w:lineRule="auto"/>
        <w:ind w:firstLine="567"/>
        <w:rPr>
          <w:rFonts w:eastAsia="Calibri"/>
        </w:rPr>
      </w:pPr>
    </w:p>
    <w:p w14:paraId="358D1FD1" w14:textId="77777777" w:rsidR="00FC1002" w:rsidRPr="00127BB1" w:rsidRDefault="00FC1002" w:rsidP="00FC1002">
      <w:pPr>
        <w:spacing w:after="0" w:line="240" w:lineRule="auto"/>
        <w:ind w:firstLine="851"/>
        <w:rPr>
          <w:b/>
          <w:bCs/>
          <w:u w:val="single"/>
        </w:rPr>
      </w:pPr>
      <w:r w:rsidRPr="00127BB1">
        <w:rPr>
          <w:b/>
          <w:bCs/>
          <w:u w:val="single"/>
        </w:rPr>
        <w:t>Emisii de poluanti in sol</w:t>
      </w:r>
    </w:p>
    <w:p w14:paraId="020A5D9C" w14:textId="77777777" w:rsidR="00FC1002" w:rsidRPr="00127BB1" w:rsidRDefault="00FC1002" w:rsidP="00FC1002">
      <w:pPr>
        <w:spacing w:after="0" w:line="240" w:lineRule="auto"/>
      </w:pPr>
    </w:p>
    <w:p w14:paraId="62B5E47D" w14:textId="77777777" w:rsidR="00FC1002" w:rsidRPr="00127BB1" w:rsidRDefault="00FC1002" w:rsidP="00FC1002">
      <w:pPr>
        <w:spacing w:after="0" w:line="240" w:lineRule="auto"/>
        <w:ind w:firstLine="567"/>
      </w:pPr>
      <w:r w:rsidRPr="00127BB1">
        <w:t xml:space="preserve">Prin aplicarea prevederilor amenajamentului silvic, sursele  posibile de poluare a solului si a subsolului sunt utilajele din lucrarile de expoatare a lemnului (tractoare, TAF-uri, </w:t>
      </w:r>
      <w:r w:rsidRPr="00127BB1">
        <w:lastRenderedPageBreak/>
        <w:t xml:space="preserve">motofierastraie), combustibilii si lubrifiantii utilizati de acestea. Masurile ce se vor lua pentru protectia solului si subsolului sunt prevazute in regulile silvice, conform. </w:t>
      </w:r>
      <w:r w:rsidRPr="00127BB1">
        <w:rPr>
          <w:b/>
          <w:bCs/>
          <w:i/>
          <w:szCs w:val="24"/>
        </w:rPr>
        <w:t xml:space="preserve">Ordinului nr. 1.540 din 3 iunie 2011 </w:t>
      </w:r>
      <w:r w:rsidRPr="00127BB1">
        <w:t xml:space="preserve">respectiv: se vor evita amplasarea drumurilor de tractor de coasta; se vor evita zonele de transport cu panta transversala mai mare de 35 de grade; se vor evita zonele mlastinoase si stancariile. In raza parchetelor se vor introduce numai gama de utilaje adecvate tehnologiei de exploatare aprobate de administratorul silvic si aflate in stare corespunzatoare de functionare. </w:t>
      </w:r>
    </w:p>
    <w:p w14:paraId="770B7FCD" w14:textId="77777777" w:rsidR="00FC1002" w:rsidRPr="00127BB1" w:rsidRDefault="00FC1002" w:rsidP="00FC1002">
      <w:pPr>
        <w:spacing w:after="0" w:line="240" w:lineRule="auto"/>
        <w:ind w:firstLine="567"/>
      </w:pPr>
      <w:r w:rsidRPr="00127BB1">
        <w:t>In perioadele ploioase, in lateralul drumului de tractor se vor executa canale de scurgere a apei pentru a se evita siroirea apei pe distante lungi de-a lungul drumului, erodarea acestora si transportul de aluviuni in aval.</w:t>
      </w:r>
    </w:p>
    <w:p w14:paraId="29883F36" w14:textId="38BB8021" w:rsidR="00D123FB" w:rsidRPr="00127BB1" w:rsidRDefault="00D123FB" w:rsidP="00930BFA">
      <w:pPr>
        <w:pStyle w:val="textproiect"/>
        <w:ind w:firstLine="567"/>
      </w:pPr>
    </w:p>
    <w:p w14:paraId="6AEDD56E" w14:textId="77777777" w:rsidR="00D123FB" w:rsidRPr="00127BB1" w:rsidRDefault="00D123FB" w:rsidP="00930BFA">
      <w:pPr>
        <w:pStyle w:val="Heading4"/>
        <w:spacing w:before="0" w:after="0" w:line="240" w:lineRule="auto"/>
        <w:rPr>
          <w:rFonts w:eastAsiaTheme="minorHAnsi" w:cs="Times New Roman"/>
          <w:color w:val="auto"/>
        </w:rPr>
      </w:pPr>
      <w:bookmarkStart w:id="162" w:name="_Toc146632788"/>
      <w:bookmarkStart w:id="163" w:name="_Toc158637536"/>
      <w:bookmarkStart w:id="164" w:name="_Toc174386734"/>
      <w:bookmarkStart w:id="165" w:name="_Toc174526333"/>
      <w:r w:rsidRPr="00127BB1">
        <w:rPr>
          <w:rFonts w:cs="Times New Roman"/>
          <w:color w:val="auto"/>
        </w:rPr>
        <w:t xml:space="preserve">1.2.2.9. </w:t>
      </w:r>
      <w:r w:rsidRPr="00127BB1">
        <w:rPr>
          <w:rFonts w:eastAsiaTheme="minorHAnsi" w:cs="Times New Roman"/>
          <w:color w:val="auto"/>
        </w:rPr>
        <w:t>Deşeuri generate de implementarea planului Amenajamentului Silvic şi modalitatea de gestionare a acestora</w:t>
      </w:r>
      <w:bookmarkEnd w:id="162"/>
      <w:bookmarkEnd w:id="163"/>
      <w:bookmarkEnd w:id="164"/>
      <w:bookmarkEnd w:id="165"/>
      <w:r w:rsidRPr="00127BB1">
        <w:rPr>
          <w:rFonts w:eastAsiaTheme="minorHAnsi" w:cs="Times New Roman"/>
          <w:color w:val="auto"/>
        </w:rPr>
        <w:t xml:space="preserve"> </w:t>
      </w:r>
    </w:p>
    <w:p w14:paraId="67C63A66" w14:textId="77777777" w:rsidR="00D123FB" w:rsidRPr="00127BB1" w:rsidRDefault="00D123FB" w:rsidP="00930BFA">
      <w:pPr>
        <w:spacing w:after="0" w:line="240" w:lineRule="auto"/>
        <w:rPr>
          <w:rFonts w:cs="Times New Roman"/>
        </w:rPr>
      </w:pPr>
    </w:p>
    <w:p w14:paraId="308DA9C6" w14:textId="77777777" w:rsidR="00FC1002" w:rsidRPr="00127BB1" w:rsidRDefault="00FC1002" w:rsidP="00FC1002">
      <w:pPr>
        <w:spacing w:after="0" w:line="240" w:lineRule="auto"/>
        <w:ind w:firstLine="567"/>
      </w:pPr>
      <w:r w:rsidRPr="00127BB1">
        <w:t>Prin Ordonanța de Urgență a Guvernului nr. 92/2021  pentru Evidenta gestiunii deseurilor si pentru aprobarea listei cuprinzand deseurile, inclusiv deseurile periculoase se stabileste obligativitatea pentru agentii economici si pentru orice alti generatori de deșeuri, persoane fizice sau juridice, de a ține evidența gestiunii deșeurilor.</w:t>
      </w:r>
    </w:p>
    <w:p w14:paraId="45B6EC7E" w14:textId="77777777" w:rsidR="00FC1002" w:rsidRPr="00127BB1" w:rsidRDefault="00FC1002" w:rsidP="00FC1002">
      <w:pPr>
        <w:spacing w:after="0" w:line="240" w:lineRule="auto"/>
        <w:ind w:firstLine="567"/>
      </w:pPr>
      <w:r w:rsidRPr="00127BB1">
        <w:t>Conform listei menționate, deșeurile rezultate din activitatiile rezultate din implementarea planului se clasifica dupa cum urmeaza:</w:t>
      </w:r>
    </w:p>
    <w:p w14:paraId="159B7644" w14:textId="77777777" w:rsidR="00FC1002" w:rsidRPr="00127BB1" w:rsidRDefault="00FC1002" w:rsidP="00FC1002">
      <w:pPr>
        <w:spacing w:after="0" w:line="240" w:lineRule="auto"/>
        <w:ind w:firstLine="567"/>
      </w:pPr>
    </w:p>
    <w:p w14:paraId="0814D60A" w14:textId="77777777" w:rsidR="00FC1002" w:rsidRPr="00127BB1" w:rsidRDefault="00FC1002" w:rsidP="00FC1002">
      <w:pPr>
        <w:numPr>
          <w:ilvl w:val="0"/>
          <w:numId w:val="5"/>
        </w:numPr>
        <w:overflowPunct w:val="0"/>
        <w:autoSpaceDE w:val="0"/>
        <w:autoSpaceDN w:val="0"/>
        <w:adjustRightInd w:val="0"/>
        <w:spacing w:after="0" w:line="240" w:lineRule="auto"/>
        <w:ind w:firstLine="567"/>
        <w:contextualSpacing/>
        <w:textAlignment w:val="baseline"/>
      </w:pPr>
      <w:r w:rsidRPr="00127BB1">
        <w:t>02.01.07 deșeuri din exploatări forestiere.</w:t>
      </w:r>
    </w:p>
    <w:p w14:paraId="2263EE1D" w14:textId="77777777" w:rsidR="00FC1002" w:rsidRPr="00127BB1" w:rsidRDefault="00FC1002" w:rsidP="00FC1002">
      <w:pPr>
        <w:spacing w:after="0" w:line="240" w:lineRule="auto"/>
        <w:ind w:firstLine="567"/>
      </w:pPr>
    </w:p>
    <w:p w14:paraId="6EB29604" w14:textId="77777777" w:rsidR="00FC1002" w:rsidRPr="00127BB1" w:rsidRDefault="00FC1002" w:rsidP="00FC1002">
      <w:pPr>
        <w:spacing w:after="0" w:line="240" w:lineRule="auto"/>
        <w:ind w:firstLine="567"/>
      </w:pPr>
      <w:r w:rsidRPr="00127BB1">
        <w:t>Prin lucrările propuse de Amenajamentul Silivic nu se genereaza deseuri periculoase. În cadrul desfășurăriilor activităților specifice pot apărea următoarele deșeuri:</w:t>
      </w:r>
    </w:p>
    <w:p w14:paraId="5431FC3B" w14:textId="77777777" w:rsidR="00FC1002" w:rsidRPr="00127BB1" w:rsidRDefault="00FC1002" w:rsidP="00FC1002">
      <w:pPr>
        <w:spacing w:after="0" w:line="240" w:lineRule="auto"/>
        <w:ind w:firstLine="567"/>
      </w:pPr>
      <w:r w:rsidRPr="00127BB1">
        <w:rPr>
          <w:b/>
        </w:rPr>
        <w:t xml:space="preserve">a. La recoltarea arborelui: </w:t>
      </w:r>
      <w:r w:rsidRPr="00127BB1">
        <w:t>Rumegusul  (in medie 0,0025 mc la o cioata cu diametrul de 40 cm) si tapa taieturii (cca 0,004 mc), cracile subtiri (1 - 3% din masa arborelui) raman in padure si prin procesele dezagregare si mineralizare naturală formeaza humusul, rezervorul organic al solului.</w:t>
      </w:r>
    </w:p>
    <w:p w14:paraId="1CA6491D" w14:textId="77777777" w:rsidR="00FC1002" w:rsidRPr="00127BB1" w:rsidRDefault="00FC1002" w:rsidP="00FC1002">
      <w:pPr>
        <w:spacing w:after="0" w:line="240" w:lineRule="auto"/>
        <w:ind w:firstLine="567"/>
      </w:pPr>
      <w:r w:rsidRPr="00127BB1">
        <w:rPr>
          <w:b/>
        </w:rPr>
        <w:t>b. Deșeurile rezultate din materialele auxiliare folosite in procesul de exploatare al lemnului:</w:t>
      </w:r>
      <w:r w:rsidRPr="00127BB1">
        <w:t xml:space="preserve"> În afara de resturile de exploatare nevalorificabile care rămân în parchet, nu rezultă deşeuri.</w:t>
      </w:r>
    </w:p>
    <w:p w14:paraId="324FA3AB" w14:textId="77777777" w:rsidR="00FC1002" w:rsidRPr="00127BB1" w:rsidRDefault="00FC1002" w:rsidP="00FC1002">
      <w:pPr>
        <w:spacing w:after="0" w:line="240" w:lineRule="auto"/>
        <w:ind w:firstLine="567"/>
      </w:pPr>
      <w:r w:rsidRPr="00127BB1">
        <w:rPr>
          <w:b/>
        </w:rPr>
        <w:t>c. În jurul construcțiilor provizorii, vagoanelor de dormit</w:t>
      </w:r>
      <w:r w:rsidRPr="00127BB1">
        <w:t xml:space="preserve"> amplasate in apropierea parchetelor, se amenajeaza locuri special destinate deseurilor menajere. Astfel deseurile organice vor fi compostate (un strat de resturi organice, un strat de pamant asezate alternativ si udate) iar cele nedegradabile: cutii de conserve, sticle, ambalaje din mase plastice vor fi stranse si transportate pe rampe de gunoi amenajate.</w:t>
      </w:r>
    </w:p>
    <w:p w14:paraId="3446B190" w14:textId="77777777" w:rsidR="00FC1002" w:rsidRPr="00127BB1" w:rsidRDefault="00FC1002" w:rsidP="00FC1002">
      <w:pPr>
        <w:spacing w:after="0" w:line="240" w:lineRule="auto"/>
        <w:ind w:firstLine="567"/>
      </w:pPr>
      <w:r w:rsidRPr="00127BB1">
        <w:t>Deseurile menajere vor fi generate de personalul angajat al firmelor specializate ce vor intreprinde lucrarile prevazute de Amenajamentul Silvic. In perioada de execuție a acestor lucrări, cantitatea de deșeuri menajere poate fi estimată după cum urmează:</w:t>
      </w:r>
    </w:p>
    <w:p w14:paraId="17169E02" w14:textId="77777777" w:rsidR="00FC1002" w:rsidRPr="00127BB1" w:rsidRDefault="00FC1002" w:rsidP="00FC1002">
      <w:pPr>
        <w:spacing w:after="0" w:line="240" w:lineRule="auto"/>
        <w:ind w:firstLine="567"/>
      </w:pPr>
    </w:p>
    <w:p w14:paraId="59B86B25" w14:textId="77777777" w:rsidR="00FC1002" w:rsidRPr="00127BB1" w:rsidRDefault="00FC1002" w:rsidP="00FC1002">
      <w:pPr>
        <w:numPr>
          <w:ilvl w:val="0"/>
          <w:numId w:val="6"/>
        </w:numPr>
        <w:overflowPunct w:val="0"/>
        <w:autoSpaceDE w:val="0"/>
        <w:autoSpaceDN w:val="0"/>
        <w:adjustRightInd w:val="0"/>
        <w:spacing w:after="0" w:line="240" w:lineRule="auto"/>
        <w:ind w:firstLine="567"/>
        <w:contextualSpacing/>
        <w:textAlignment w:val="baseline"/>
      </w:pPr>
      <w:r w:rsidRPr="00127BB1">
        <w:t>0,50 kg om/zi x 22 zile lucratoare lunar = 11 kg/om/luna</w:t>
      </w:r>
    </w:p>
    <w:p w14:paraId="12F36208" w14:textId="77777777" w:rsidR="00FC1002" w:rsidRPr="00127BB1" w:rsidRDefault="00FC1002" w:rsidP="00FC1002">
      <w:pPr>
        <w:spacing w:after="0" w:line="240" w:lineRule="auto"/>
        <w:ind w:firstLine="567"/>
      </w:pPr>
    </w:p>
    <w:p w14:paraId="1E047C7D" w14:textId="77777777" w:rsidR="00FC1002" w:rsidRPr="00127BB1" w:rsidRDefault="00FC1002" w:rsidP="00FC1002">
      <w:pPr>
        <w:spacing w:after="0" w:line="240" w:lineRule="auto"/>
        <w:ind w:firstLine="567"/>
      </w:pPr>
      <w:r w:rsidRPr="00127BB1">
        <w:t>Cantitatea totalaăde deșeuri produsă se determină în funcție de numărul total de persoane angajate pe santier și durata de execuție a lucrărilor.</w:t>
      </w:r>
    </w:p>
    <w:p w14:paraId="2D288800" w14:textId="77777777" w:rsidR="00FC1002" w:rsidRPr="00127BB1" w:rsidRDefault="00FC1002" w:rsidP="00FC1002">
      <w:pPr>
        <w:spacing w:after="0" w:line="240" w:lineRule="auto"/>
        <w:ind w:firstLine="567"/>
      </w:pPr>
      <w:r w:rsidRPr="00127BB1">
        <w:t xml:space="preserve">Deșeurile solide menajere vor fi colectate in pubele, depozitate in spatii special amenajate in santiererul de exploatare (parchete de exploatare), selectate si evacuate periodic la depozitele existente sau, dupa caz, reciclate. Organizarea de santier va cuprinde facilitati pentru depozitarea controlata, selectiva a  tuturor  categoriilor de deseuri. Pe durata executarii </w:t>
      </w:r>
      <w:r w:rsidRPr="00127BB1">
        <w:lastRenderedPageBreak/>
        <w:t xml:space="preserve">lucrarilor de exploatare - cultura, vor fi asigurate toalete ecologice intr-un numar suficient, raportat la numarul mediu de muncitori din santier. </w:t>
      </w:r>
    </w:p>
    <w:p w14:paraId="06F63182" w14:textId="77777777" w:rsidR="00FC1002" w:rsidRPr="00127BB1" w:rsidRDefault="00FC1002" w:rsidP="00FC1002">
      <w:pPr>
        <w:spacing w:after="0" w:line="240" w:lineRule="auto"/>
        <w:ind w:firstLine="567"/>
      </w:pPr>
      <w:r w:rsidRPr="00127BB1">
        <w:t>Antreprenorul are obligatia, conform Hotararii de Guvern mentionate mai sus, sa țina evidenta lunara a producerii, stocarii provizorii, tratarii si transportului, reciclarii si depozitarii definitive a deseurilor.</w:t>
      </w:r>
    </w:p>
    <w:p w14:paraId="2DD602F9" w14:textId="77777777" w:rsidR="00FC1002" w:rsidRPr="00127BB1" w:rsidRDefault="00FC1002" w:rsidP="00FC1002">
      <w:pPr>
        <w:spacing w:after="0" w:line="240" w:lineRule="auto"/>
        <w:ind w:firstLine="567"/>
      </w:pPr>
      <w:r w:rsidRPr="00127BB1">
        <w:t>Pentru lucrarile planificate, tipurile de deseuri rezultate din activitatea de implementarea a prevederilor planului se incadreaza in prevederile cuprinse in HG 856/2002.</w:t>
      </w:r>
    </w:p>
    <w:p w14:paraId="063CCD86" w14:textId="77777777" w:rsidR="00FC1002" w:rsidRPr="00127BB1" w:rsidRDefault="00FC1002" w:rsidP="00FC1002">
      <w:pPr>
        <w:spacing w:after="0" w:line="240" w:lineRule="auto"/>
        <w:ind w:firstLine="567"/>
      </w:pPr>
      <w:r w:rsidRPr="00127BB1">
        <w:t>Ca deseuri toxice si periculoase rezultate in activitatiile rezultate din implementarea planului propus, se mentioneaza cele provenite de la întreținerea utilajelor la frontul de lucru:</w:t>
      </w:r>
    </w:p>
    <w:p w14:paraId="65A53098" w14:textId="77777777" w:rsidR="00FC1002" w:rsidRPr="00127BB1" w:rsidRDefault="00FC1002" w:rsidP="00FC1002">
      <w:pPr>
        <w:spacing w:after="0" w:line="240" w:lineRule="auto"/>
        <w:ind w:firstLine="567"/>
      </w:pPr>
    </w:p>
    <w:p w14:paraId="0D4629CA" w14:textId="77777777" w:rsidR="00FC1002" w:rsidRPr="00127BB1" w:rsidRDefault="00FC1002" w:rsidP="00FC1002">
      <w:pPr>
        <w:numPr>
          <w:ilvl w:val="0"/>
          <w:numId w:val="6"/>
        </w:numPr>
        <w:overflowPunct w:val="0"/>
        <w:autoSpaceDE w:val="0"/>
        <w:autoSpaceDN w:val="0"/>
        <w:adjustRightInd w:val="0"/>
        <w:spacing w:after="0" w:line="240" w:lineRule="auto"/>
        <w:ind w:firstLine="567"/>
        <w:contextualSpacing/>
        <w:textAlignment w:val="baseline"/>
      </w:pPr>
      <w:r w:rsidRPr="00127BB1">
        <w:rPr>
          <w:szCs w:val="24"/>
        </w:rPr>
        <w:t>13 02 uleiuri uzate de motor, de transmisie şi de ungere</w:t>
      </w:r>
    </w:p>
    <w:p w14:paraId="57BDD371" w14:textId="77777777" w:rsidR="00FC1002" w:rsidRPr="00127BB1" w:rsidRDefault="00FC1002" w:rsidP="00FC1002">
      <w:pPr>
        <w:spacing w:after="0" w:line="240" w:lineRule="auto"/>
        <w:ind w:firstLine="567"/>
      </w:pPr>
    </w:p>
    <w:p w14:paraId="28658492" w14:textId="77777777" w:rsidR="00FC1002" w:rsidRPr="00127BB1" w:rsidRDefault="00FC1002" w:rsidP="00FC1002">
      <w:pPr>
        <w:spacing w:after="0" w:line="240" w:lineRule="auto"/>
        <w:ind w:firstLine="567"/>
      </w:pPr>
      <w:r w:rsidRPr="00127BB1">
        <w:t>Utilajele si mijloacele de transport vor fi aduse pe santier in stare normala de functionare avand efectuate reviziile tehnice si schimburile de ulei in ateliere specializate. Stocarea corespunzătoare a uleiurilor uzate se va face conform prevederilor din HG 235/2007.</w:t>
      </w:r>
    </w:p>
    <w:p w14:paraId="599BABCE" w14:textId="77777777" w:rsidR="00FC1002" w:rsidRPr="00127BB1" w:rsidRDefault="00FC1002" w:rsidP="00FC1002">
      <w:pPr>
        <w:spacing w:after="0" w:line="240" w:lineRule="auto"/>
        <w:ind w:firstLine="567"/>
      </w:pPr>
      <w:r w:rsidRPr="00127BB1">
        <w:t>Modul de gospodarire a deseurilor in perioada de executie a lucrarilor proiectate se prezinta sintetic in cele ce urmeaza:</w:t>
      </w:r>
    </w:p>
    <w:p w14:paraId="441AE4B6" w14:textId="77777777" w:rsidR="00FC1002" w:rsidRPr="00127BB1" w:rsidRDefault="00FC1002" w:rsidP="00FC1002">
      <w:pPr>
        <w:spacing w:after="0" w:line="240" w:lineRule="auto"/>
        <w:rPr>
          <w:b/>
          <w:bCs/>
          <w:sz w:val="18"/>
          <w:szCs w:val="18"/>
        </w:rPr>
      </w:pPr>
      <w:bookmarkStart w:id="166" w:name="_Toc77318224"/>
    </w:p>
    <w:p w14:paraId="56C50304" w14:textId="77777777" w:rsidR="00FC1002" w:rsidRPr="00127BB1" w:rsidRDefault="00FC1002" w:rsidP="00FC1002">
      <w:pPr>
        <w:spacing w:after="0" w:line="240" w:lineRule="auto"/>
        <w:rPr>
          <w:b/>
          <w:bCs/>
          <w:szCs w:val="18"/>
        </w:rPr>
      </w:pPr>
      <w:r w:rsidRPr="00127BB1">
        <w:rPr>
          <w:b/>
          <w:bCs/>
          <w:szCs w:val="18"/>
        </w:rPr>
        <w:t>Tabel: Managementul deșeurilor</w:t>
      </w:r>
      <w:bookmarkEnd w:id="166"/>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517"/>
        <w:gridCol w:w="1252"/>
        <w:gridCol w:w="4167"/>
        <w:gridCol w:w="2044"/>
      </w:tblGrid>
      <w:tr w:rsidR="00127BB1" w:rsidRPr="00127BB1" w14:paraId="32AA4304" w14:textId="77777777" w:rsidTr="00360132">
        <w:trPr>
          <w:trHeight w:hRule="exact" w:val="384"/>
          <w:tblHeader/>
        </w:trPr>
        <w:tc>
          <w:tcPr>
            <w:tcW w:w="845" w:type="pct"/>
            <w:tcBorders>
              <w:top w:val="single" w:sz="18" w:space="0" w:color="auto"/>
              <w:left w:val="single" w:sz="18" w:space="0" w:color="auto"/>
              <w:bottom w:val="single" w:sz="12" w:space="0" w:color="auto"/>
            </w:tcBorders>
            <w:shd w:val="clear" w:color="auto" w:fill="E2EFD9" w:themeFill="accent6" w:themeFillTint="33"/>
            <w:vAlign w:val="center"/>
          </w:tcPr>
          <w:p w14:paraId="5F1195AE" w14:textId="77777777" w:rsidR="00FC1002" w:rsidRPr="00127BB1" w:rsidRDefault="00FC1002" w:rsidP="00360132">
            <w:pPr>
              <w:spacing w:after="0" w:line="240" w:lineRule="auto"/>
              <w:jc w:val="center"/>
              <w:rPr>
                <w:b/>
                <w:sz w:val="20"/>
                <w:szCs w:val="18"/>
              </w:rPr>
            </w:pPr>
            <w:r w:rsidRPr="00127BB1">
              <w:rPr>
                <w:b/>
                <w:spacing w:val="-6"/>
                <w:sz w:val="20"/>
                <w:szCs w:val="18"/>
              </w:rPr>
              <w:t>A</w:t>
            </w:r>
            <w:r w:rsidRPr="00127BB1">
              <w:rPr>
                <w:b/>
                <w:spacing w:val="-1"/>
                <w:sz w:val="20"/>
                <w:szCs w:val="18"/>
              </w:rPr>
              <w:t>m</w:t>
            </w:r>
            <w:r w:rsidRPr="00127BB1">
              <w:rPr>
                <w:b/>
                <w:spacing w:val="2"/>
                <w:sz w:val="20"/>
                <w:szCs w:val="18"/>
              </w:rPr>
              <w:t>p</w:t>
            </w:r>
            <w:r w:rsidRPr="00127BB1">
              <w:rPr>
                <w:b/>
                <w:spacing w:val="1"/>
                <w:sz w:val="20"/>
                <w:szCs w:val="18"/>
              </w:rPr>
              <w:t>l</w:t>
            </w:r>
            <w:r w:rsidRPr="00127BB1">
              <w:rPr>
                <w:b/>
                <w:sz w:val="20"/>
                <w:szCs w:val="18"/>
              </w:rPr>
              <w:t>asa</w:t>
            </w:r>
            <w:r w:rsidRPr="00127BB1">
              <w:rPr>
                <w:b/>
                <w:spacing w:val="-1"/>
                <w:sz w:val="20"/>
                <w:szCs w:val="18"/>
              </w:rPr>
              <w:t>m</w:t>
            </w:r>
            <w:r w:rsidRPr="00127BB1">
              <w:rPr>
                <w:b/>
                <w:sz w:val="20"/>
                <w:szCs w:val="18"/>
              </w:rPr>
              <w:t>e</w:t>
            </w:r>
            <w:r w:rsidRPr="00127BB1">
              <w:rPr>
                <w:b/>
                <w:spacing w:val="2"/>
                <w:sz w:val="20"/>
                <w:szCs w:val="18"/>
              </w:rPr>
              <w:t>n</w:t>
            </w:r>
            <w:r w:rsidRPr="00127BB1">
              <w:rPr>
                <w:b/>
                <w:sz w:val="20"/>
                <w:szCs w:val="18"/>
              </w:rPr>
              <w:t>t</w:t>
            </w:r>
          </w:p>
        </w:tc>
        <w:tc>
          <w:tcPr>
            <w:tcW w:w="697" w:type="pct"/>
            <w:tcBorders>
              <w:top w:val="single" w:sz="18" w:space="0" w:color="auto"/>
              <w:bottom w:val="single" w:sz="12" w:space="0" w:color="auto"/>
            </w:tcBorders>
            <w:shd w:val="clear" w:color="auto" w:fill="E2EFD9" w:themeFill="accent6" w:themeFillTint="33"/>
            <w:vAlign w:val="center"/>
          </w:tcPr>
          <w:p w14:paraId="40A81D43" w14:textId="77777777" w:rsidR="00FC1002" w:rsidRPr="00127BB1" w:rsidRDefault="00FC1002" w:rsidP="00360132">
            <w:pPr>
              <w:spacing w:after="0" w:line="240" w:lineRule="auto"/>
              <w:jc w:val="center"/>
              <w:rPr>
                <w:b/>
                <w:sz w:val="20"/>
                <w:szCs w:val="18"/>
              </w:rPr>
            </w:pPr>
            <w:r w:rsidRPr="00127BB1">
              <w:rPr>
                <w:b/>
                <w:spacing w:val="2"/>
                <w:sz w:val="20"/>
                <w:szCs w:val="18"/>
              </w:rPr>
              <w:t>T</w:t>
            </w:r>
            <w:r w:rsidRPr="00127BB1">
              <w:rPr>
                <w:b/>
                <w:spacing w:val="-3"/>
                <w:sz w:val="20"/>
                <w:szCs w:val="18"/>
              </w:rPr>
              <w:t>i</w:t>
            </w:r>
            <w:r w:rsidRPr="00127BB1">
              <w:rPr>
                <w:b/>
                <w:sz w:val="20"/>
                <w:szCs w:val="18"/>
              </w:rPr>
              <w:t>p</w:t>
            </w:r>
            <w:r w:rsidRPr="00127BB1">
              <w:rPr>
                <w:b/>
                <w:spacing w:val="-1"/>
                <w:sz w:val="20"/>
                <w:szCs w:val="18"/>
              </w:rPr>
              <w:t xml:space="preserve"> </w:t>
            </w:r>
            <w:r w:rsidRPr="00127BB1">
              <w:rPr>
                <w:b/>
                <w:spacing w:val="2"/>
                <w:sz w:val="20"/>
                <w:szCs w:val="18"/>
              </w:rPr>
              <w:t>d</w:t>
            </w:r>
            <w:r w:rsidRPr="00127BB1">
              <w:rPr>
                <w:b/>
                <w:sz w:val="20"/>
                <w:szCs w:val="18"/>
              </w:rPr>
              <w:t>eșeu</w:t>
            </w:r>
          </w:p>
        </w:tc>
        <w:tc>
          <w:tcPr>
            <w:tcW w:w="2320" w:type="pct"/>
            <w:tcBorders>
              <w:top w:val="single" w:sz="18" w:space="0" w:color="auto"/>
              <w:bottom w:val="single" w:sz="12" w:space="0" w:color="auto"/>
            </w:tcBorders>
            <w:shd w:val="clear" w:color="auto" w:fill="E2EFD9" w:themeFill="accent6" w:themeFillTint="33"/>
            <w:vAlign w:val="center"/>
          </w:tcPr>
          <w:p w14:paraId="0C776025" w14:textId="77777777" w:rsidR="00FC1002" w:rsidRPr="00127BB1" w:rsidRDefault="00FC1002" w:rsidP="00360132">
            <w:pPr>
              <w:spacing w:after="0" w:line="240" w:lineRule="auto"/>
              <w:jc w:val="center"/>
              <w:rPr>
                <w:b/>
                <w:sz w:val="20"/>
                <w:szCs w:val="18"/>
              </w:rPr>
            </w:pPr>
            <w:r w:rsidRPr="00127BB1">
              <w:rPr>
                <w:b/>
                <w:sz w:val="20"/>
                <w:szCs w:val="18"/>
              </w:rPr>
              <w:t>M</w:t>
            </w:r>
            <w:r w:rsidRPr="00127BB1">
              <w:rPr>
                <w:b/>
                <w:spacing w:val="2"/>
                <w:sz w:val="20"/>
                <w:szCs w:val="18"/>
              </w:rPr>
              <w:t>o</w:t>
            </w:r>
            <w:r w:rsidRPr="00127BB1">
              <w:rPr>
                <w:b/>
                <w:sz w:val="20"/>
                <w:szCs w:val="18"/>
              </w:rPr>
              <w:t>d</w:t>
            </w:r>
            <w:r w:rsidRPr="00127BB1">
              <w:rPr>
                <w:b/>
                <w:spacing w:val="-1"/>
                <w:sz w:val="20"/>
                <w:szCs w:val="18"/>
              </w:rPr>
              <w:t xml:space="preserve"> </w:t>
            </w:r>
            <w:r w:rsidRPr="00127BB1">
              <w:rPr>
                <w:b/>
                <w:spacing w:val="2"/>
                <w:sz w:val="20"/>
                <w:szCs w:val="18"/>
              </w:rPr>
              <w:t>d</w:t>
            </w:r>
            <w:r w:rsidRPr="00127BB1">
              <w:rPr>
                <w:b/>
                <w:sz w:val="20"/>
                <w:szCs w:val="18"/>
              </w:rPr>
              <w:t>e</w:t>
            </w:r>
            <w:r w:rsidRPr="00127BB1">
              <w:rPr>
                <w:b/>
                <w:spacing w:val="-5"/>
                <w:sz w:val="20"/>
                <w:szCs w:val="18"/>
              </w:rPr>
              <w:t xml:space="preserve"> </w:t>
            </w:r>
            <w:r w:rsidRPr="00127BB1">
              <w:rPr>
                <w:b/>
                <w:sz w:val="20"/>
                <w:szCs w:val="18"/>
              </w:rPr>
              <w:t>c</w:t>
            </w:r>
            <w:r w:rsidRPr="00127BB1">
              <w:rPr>
                <w:b/>
                <w:spacing w:val="2"/>
                <w:sz w:val="20"/>
                <w:szCs w:val="18"/>
              </w:rPr>
              <w:t>o</w:t>
            </w:r>
            <w:r w:rsidRPr="00127BB1">
              <w:rPr>
                <w:b/>
                <w:spacing w:val="1"/>
                <w:sz w:val="20"/>
                <w:szCs w:val="18"/>
              </w:rPr>
              <w:t>l</w:t>
            </w:r>
            <w:r w:rsidRPr="00127BB1">
              <w:rPr>
                <w:b/>
                <w:sz w:val="20"/>
                <w:szCs w:val="18"/>
              </w:rPr>
              <w:t>ecta</w:t>
            </w:r>
            <w:r w:rsidRPr="00127BB1">
              <w:rPr>
                <w:b/>
                <w:spacing w:val="-1"/>
                <w:sz w:val="20"/>
                <w:szCs w:val="18"/>
              </w:rPr>
              <w:t>r</w:t>
            </w:r>
            <w:r w:rsidRPr="00127BB1">
              <w:rPr>
                <w:b/>
                <w:sz w:val="20"/>
                <w:szCs w:val="18"/>
              </w:rPr>
              <w:t>e</w:t>
            </w:r>
            <w:r w:rsidRPr="00127BB1">
              <w:rPr>
                <w:b/>
                <w:spacing w:val="1"/>
                <w:sz w:val="20"/>
                <w:szCs w:val="18"/>
              </w:rPr>
              <w:t>/</w:t>
            </w:r>
            <w:r w:rsidRPr="00127BB1">
              <w:rPr>
                <w:b/>
                <w:sz w:val="20"/>
                <w:szCs w:val="18"/>
              </w:rPr>
              <w:t>evac</w:t>
            </w:r>
            <w:r w:rsidRPr="00127BB1">
              <w:rPr>
                <w:b/>
                <w:spacing w:val="2"/>
                <w:sz w:val="20"/>
                <w:szCs w:val="18"/>
              </w:rPr>
              <w:t>u</w:t>
            </w:r>
            <w:r w:rsidRPr="00127BB1">
              <w:rPr>
                <w:b/>
                <w:sz w:val="20"/>
                <w:szCs w:val="18"/>
              </w:rPr>
              <w:t>a</w:t>
            </w:r>
            <w:r w:rsidRPr="00127BB1">
              <w:rPr>
                <w:b/>
                <w:spacing w:val="-1"/>
                <w:sz w:val="20"/>
                <w:szCs w:val="18"/>
              </w:rPr>
              <w:t>r</w:t>
            </w:r>
            <w:r w:rsidRPr="00127BB1">
              <w:rPr>
                <w:b/>
                <w:sz w:val="20"/>
                <w:szCs w:val="18"/>
              </w:rPr>
              <w:t>e</w:t>
            </w:r>
          </w:p>
        </w:tc>
        <w:tc>
          <w:tcPr>
            <w:tcW w:w="1138" w:type="pct"/>
            <w:tcBorders>
              <w:top w:val="single" w:sz="18" w:space="0" w:color="auto"/>
              <w:bottom w:val="single" w:sz="12" w:space="0" w:color="auto"/>
              <w:right w:val="single" w:sz="18" w:space="0" w:color="auto"/>
            </w:tcBorders>
            <w:shd w:val="clear" w:color="auto" w:fill="E2EFD9" w:themeFill="accent6" w:themeFillTint="33"/>
            <w:vAlign w:val="center"/>
          </w:tcPr>
          <w:p w14:paraId="5AB025E2" w14:textId="77777777" w:rsidR="00FC1002" w:rsidRPr="00127BB1" w:rsidRDefault="00FC1002" w:rsidP="00360132">
            <w:pPr>
              <w:spacing w:after="0" w:line="240" w:lineRule="auto"/>
              <w:jc w:val="center"/>
              <w:rPr>
                <w:b/>
                <w:sz w:val="20"/>
                <w:szCs w:val="18"/>
              </w:rPr>
            </w:pPr>
            <w:r w:rsidRPr="00127BB1">
              <w:rPr>
                <w:b/>
                <w:spacing w:val="1"/>
                <w:sz w:val="20"/>
                <w:szCs w:val="18"/>
              </w:rPr>
              <w:t>O</w:t>
            </w:r>
            <w:r w:rsidRPr="00127BB1">
              <w:rPr>
                <w:b/>
                <w:spacing w:val="2"/>
                <w:sz w:val="20"/>
                <w:szCs w:val="18"/>
              </w:rPr>
              <w:t>b</w:t>
            </w:r>
            <w:r w:rsidRPr="00127BB1">
              <w:rPr>
                <w:b/>
                <w:sz w:val="20"/>
                <w:szCs w:val="18"/>
              </w:rPr>
              <w:t>se</w:t>
            </w:r>
            <w:r w:rsidRPr="00127BB1">
              <w:rPr>
                <w:b/>
                <w:spacing w:val="-1"/>
                <w:sz w:val="20"/>
                <w:szCs w:val="18"/>
              </w:rPr>
              <w:t>r</w:t>
            </w:r>
            <w:r w:rsidRPr="00127BB1">
              <w:rPr>
                <w:b/>
                <w:sz w:val="20"/>
                <w:szCs w:val="18"/>
              </w:rPr>
              <w:t>vaț</w:t>
            </w:r>
            <w:r w:rsidRPr="00127BB1">
              <w:rPr>
                <w:b/>
                <w:spacing w:val="1"/>
                <w:sz w:val="20"/>
                <w:szCs w:val="18"/>
              </w:rPr>
              <w:t>i</w:t>
            </w:r>
            <w:r w:rsidRPr="00127BB1">
              <w:rPr>
                <w:b/>
                <w:sz w:val="20"/>
                <w:szCs w:val="18"/>
              </w:rPr>
              <w:t>i</w:t>
            </w:r>
          </w:p>
        </w:tc>
      </w:tr>
      <w:tr w:rsidR="00127BB1" w:rsidRPr="00127BB1" w14:paraId="1F56F96B" w14:textId="77777777" w:rsidTr="00360132">
        <w:trPr>
          <w:trHeight w:val="1440"/>
        </w:trPr>
        <w:tc>
          <w:tcPr>
            <w:tcW w:w="845" w:type="pct"/>
            <w:vMerge w:val="restart"/>
            <w:tcBorders>
              <w:top w:val="single" w:sz="12" w:space="0" w:color="auto"/>
              <w:left w:val="single" w:sz="18" w:space="0" w:color="auto"/>
            </w:tcBorders>
            <w:vAlign w:val="center"/>
          </w:tcPr>
          <w:p w14:paraId="48D9CA38" w14:textId="77777777" w:rsidR="00FC1002" w:rsidRPr="00127BB1" w:rsidRDefault="00FC1002" w:rsidP="00360132">
            <w:pPr>
              <w:spacing w:after="0" w:line="240" w:lineRule="auto"/>
              <w:jc w:val="center"/>
              <w:rPr>
                <w:sz w:val="20"/>
                <w:szCs w:val="18"/>
              </w:rPr>
            </w:pPr>
            <w:r w:rsidRPr="00127BB1">
              <w:rPr>
                <w:sz w:val="20"/>
                <w:szCs w:val="18"/>
              </w:rPr>
              <w:t>Organizarea de San</w:t>
            </w:r>
            <w:r w:rsidRPr="00127BB1">
              <w:rPr>
                <w:spacing w:val="1"/>
                <w:sz w:val="20"/>
                <w:szCs w:val="18"/>
              </w:rPr>
              <w:t>t</w:t>
            </w:r>
            <w:r w:rsidRPr="00127BB1">
              <w:rPr>
                <w:spacing w:val="3"/>
                <w:sz w:val="20"/>
                <w:szCs w:val="18"/>
              </w:rPr>
              <w:t>i</w:t>
            </w:r>
            <w:r w:rsidRPr="00127BB1">
              <w:rPr>
                <w:sz w:val="20"/>
                <w:szCs w:val="18"/>
              </w:rPr>
              <w:t>er</w:t>
            </w:r>
          </w:p>
        </w:tc>
        <w:tc>
          <w:tcPr>
            <w:tcW w:w="697" w:type="pct"/>
            <w:tcBorders>
              <w:top w:val="single" w:sz="12" w:space="0" w:color="auto"/>
            </w:tcBorders>
            <w:vAlign w:val="center"/>
          </w:tcPr>
          <w:p w14:paraId="662F910C" w14:textId="77777777" w:rsidR="00FC1002" w:rsidRPr="00127BB1" w:rsidRDefault="00FC1002" w:rsidP="00360132">
            <w:pPr>
              <w:spacing w:after="0" w:line="240" w:lineRule="auto"/>
              <w:jc w:val="center"/>
              <w:rPr>
                <w:sz w:val="20"/>
                <w:szCs w:val="18"/>
              </w:rPr>
            </w:pPr>
            <w:r w:rsidRPr="00127BB1">
              <w:rPr>
                <w:sz w:val="20"/>
                <w:szCs w:val="18"/>
              </w:rPr>
              <w:t>Mena</w:t>
            </w:r>
            <w:r w:rsidRPr="00127BB1">
              <w:rPr>
                <w:spacing w:val="3"/>
                <w:sz w:val="20"/>
                <w:szCs w:val="18"/>
              </w:rPr>
              <w:t>j</w:t>
            </w:r>
            <w:r w:rsidRPr="00127BB1">
              <w:rPr>
                <w:sz w:val="20"/>
                <w:szCs w:val="18"/>
              </w:rPr>
              <w:t>er</w:t>
            </w:r>
          </w:p>
          <w:p w14:paraId="49DC56DF" w14:textId="77777777" w:rsidR="00FC1002" w:rsidRPr="00127BB1" w:rsidRDefault="00FC1002" w:rsidP="00360132">
            <w:pPr>
              <w:spacing w:after="0" w:line="240" w:lineRule="auto"/>
              <w:jc w:val="center"/>
              <w:rPr>
                <w:sz w:val="20"/>
                <w:szCs w:val="18"/>
              </w:rPr>
            </w:pPr>
            <w:r w:rsidRPr="00127BB1">
              <w:rPr>
                <w:spacing w:val="-5"/>
                <w:sz w:val="20"/>
                <w:szCs w:val="18"/>
              </w:rPr>
              <w:t>s</w:t>
            </w:r>
            <w:r w:rsidRPr="00127BB1">
              <w:rPr>
                <w:sz w:val="20"/>
                <w:szCs w:val="18"/>
              </w:rPr>
              <w:t>au a</w:t>
            </w:r>
            <w:r w:rsidRPr="00127BB1">
              <w:rPr>
                <w:spacing w:val="-5"/>
                <w:sz w:val="20"/>
                <w:szCs w:val="18"/>
              </w:rPr>
              <w:t>s</w:t>
            </w:r>
            <w:r w:rsidRPr="00127BB1">
              <w:rPr>
                <w:spacing w:val="3"/>
                <w:sz w:val="20"/>
                <w:szCs w:val="18"/>
              </w:rPr>
              <w:t>i</w:t>
            </w:r>
            <w:r w:rsidRPr="00127BB1">
              <w:rPr>
                <w:sz w:val="20"/>
                <w:szCs w:val="18"/>
              </w:rPr>
              <w:t>m</w:t>
            </w:r>
            <w:r w:rsidRPr="00127BB1">
              <w:rPr>
                <w:spacing w:val="-1"/>
                <w:sz w:val="20"/>
                <w:szCs w:val="18"/>
              </w:rPr>
              <w:t>i</w:t>
            </w:r>
            <w:r w:rsidRPr="00127BB1">
              <w:rPr>
                <w:spacing w:val="3"/>
                <w:sz w:val="20"/>
                <w:szCs w:val="18"/>
              </w:rPr>
              <w:t>l</w:t>
            </w:r>
            <w:r w:rsidRPr="00127BB1">
              <w:rPr>
                <w:sz w:val="20"/>
                <w:szCs w:val="18"/>
              </w:rPr>
              <w:t>ab</w:t>
            </w:r>
            <w:r w:rsidRPr="00127BB1">
              <w:rPr>
                <w:spacing w:val="-1"/>
                <w:sz w:val="20"/>
                <w:szCs w:val="18"/>
              </w:rPr>
              <w:t>i</w:t>
            </w:r>
            <w:r w:rsidRPr="00127BB1">
              <w:rPr>
                <w:spacing w:val="3"/>
                <w:sz w:val="20"/>
                <w:szCs w:val="18"/>
              </w:rPr>
              <w:t>l</w:t>
            </w:r>
            <w:r w:rsidRPr="00127BB1">
              <w:rPr>
                <w:sz w:val="20"/>
                <w:szCs w:val="18"/>
              </w:rPr>
              <w:t>e</w:t>
            </w:r>
          </w:p>
        </w:tc>
        <w:tc>
          <w:tcPr>
            <w:tcW w:w="2320" w:type="pct"/>
            <w:tcBorders>
              <w:top w:val="single" w:sz="12" w:space="0" w:color="auto"/>
            </w:tcBorders>
            <w:vAlign w:val="center"/>
          </w:tcPr>
          <w:p w14:paraId="24FD76DD" w14:textId="77777777" w:rsidR="00FC1002" w:rsidRPr="00127BB1" w:rsidRDefault="00FC1002" w:rsidP="00360132">
            <w:pPr>
              <w:spacing w:after="0" w:line="240" w:lineRule="auto"/>
              <w:jc w:val="center"/>
              <w:rPr>
                <w:sz w:val="20"/>
                <w:szCs w:val="18"/>
              </w:rPr>
            </w:pPr>
            <w:r w:rsidRPr="00127BB1">
              <w:rPr>
                <w:spacing w:val="1"/>
                <w:sz w:val="20"/>
                <w:szCs w:val="18"/>
              </w:rPr>
              <w:t>I</w:t>
            </w:r>
            <w:r w:rsidRPr="00127BB1">
              <w:rPr>
                <w:sz w:val="20"/>
                <w:szCs w:val="18"/>
              </w:rPr>
              <w:t>n</w:t>
            </w:r>
            <w:r w:rsidRPr="00127BB1">
              <w:rPr>
                <w:spacing w:val="39"/>
                <w:sz w:val="20"/>
                <w:szCs w:val="18"/>
              </w:rPr>
              <w:t xml:space="preserve"> </w:t>
            </w:r>
            <w:r w:rsidRPr="00127BB1">
              <w:rPr>
                <w:spacing w:val="3"/>
                <w:sz w:val="20"/>
                <w:szCs w:val="18"/>
              </w:rPr>
              <w:t>i</w:t>
            </w:r>
            <w:r w:rsidRPr="00127BB1">
              <w:rPr>
                <w:sz w:val="20"/>
                <w:szCs w:val="18"/>
              </w:rPr>
              <w:t>n</w:t>
            </w:r>
            <w:r w:rsidRPr="00127BB1">
              <w:rPr>
                <w:spacing w:val="1"/>
                <w:sz w:val="20"/>
                <w:szCs w:val="18"/>
              </w:rPr>
              <w:t>t</w:t>
            </w:r>
            <w:r w:rsidRPr="00127BB1">
              <w:rPr>
                <w:sz w:val="20"/>
                <w:szCs w:val="18"/>
              </w:rPr>
              <w:t>e</w:t>
            </w:r>
            <w:r w:rsidRPr="00127BB1">
              <w:rPr>
                <w:spacing w:val="-5"/>
                <w:sz w:val="20"/>
                <w:szCs w:val="18"/>
              </w:rPr>
              <w:t>r</w:t>
            </w:r>
            <w:r w:rsidRPr="00127BB1">
              <w:rPr>
                <w:spacing w:val="3"/>
                <w:sz w:val="20"/>
                <w:szCs w:val="18"/>
              </w:rPr>
              <w:t>i</w:t>
            </w:r>
            <w:r w:rsidRPr="00127BB1">
              <w:rPr>
                <w:sz w:val="20"/>
                <w:szCs w:val="18"/>
              </w:rPr>
              <w:t>orul</w:t>
            </w:r>
            <w:r w:rsidRPr="00127BB1">
              <w:rPr>
                <w:spacing w:val="44"/>
                <w:sz w:val="20"/>
                <w:szCs w:val="18"/>
              </w:rPr>
              <w:t xml:space="preserve"> </w:t>
            </w:r>
            <w:r w:rsidRPr="00127BB1">
              <w:rPr>
                <w:spacing w:val="3"/>
                <w:sz w:val="20"/>
                <w:szCs w:val="18"/>
              </w:rPr>
              <w:t>i</w:t>
            </w:r>
            <w:r w:rsidRPr="00127BB1">
              <w:rPr>
                <w:spacing w:val="-6"/>
                <w:sz w:val="20"/>
                <w:szCs w:val="18"/>
              </w:rPr>
              <w:t>n</w:t>
            </w:r>
            <w:r w:rsidRPr="00127BB1">
              <w:rPr>
                <w:sz w:val="20"/>
                <w:szCs w:val="18"/>
              </w:rPr>
              <w:t>c</w:t>
            </w:r>
            <w:r w:rsidRPr="00127BB1">
              <w:rPr>
                <w:spacing w:val="3"/>
                <w:sz w:val="20"/>
                <w:szCs w:val="18"/>
              </w:rPr>
              <w:t>i</w:t>
            </w:r>
            <w:r w:rsidRPr="00127BB1">
              <w:rPr>
                <w:spacing w:val="-6"/>
                <w:sz w:val="20"/>
                <w:szCs w:val="18"/>
              </w:rPr>
              <w:t>n</w:t>
            </w:r>
            <w:r w:rsidRPr="00127BB1">
              <w:rPr>
                <w:spacing w:val="1"/>
                <w:sz w:val="20"/>
                <w:szCs w:val="18"/>
              </w:rPr>
              <w:t>t</w:t>
            </w:r>
            <w:r w:rsidRPr="00127BB1">
              <w:rPr>
                <w:sz w:val="20"/>
                <w:szCs w:val="18"/>
              </w:rPr>
              <w:t>ei</w:t>
            </w:r>
            <w:r w:rsidRPr="00127BB1">
              <w:rPr>
                <w:spacing w:val="44"/>
                <w:sz w:val="20"/>
                <w:szCs w:val="18"/>
              </w:rPr>
              <w:t xml:space="preserve"> </w:t>
            </w:r>
            <w:r w:rsidRPr="00127BB1">
              <w:rPr>
                <w:spacing w:val="-5"/>
                <w:sz w:val="20"/>
                <w:szCs w:val="18"/>
              </w:rPr>
              <w:t>s</w:t>
            </w:r>
            <w:r w:rsidRPr="00127BB1">
              <w:rPr>
                <w:sz w:val="20"/>
                <w:szCs w:val="18"/>
              </w:rPr>
              <w:t>e</w:t>
            </w:r>
            <w:r w:rsidRPr="00127BB1">
              <w:rPr>
                <w:spacing w:val="34"/>
                <w:sz w:val="20"/>
                <w:szCs w:val="18"/>
              </w:rPr>
              <w:t xml:space="preserve"> </w:t>
            </w:r>
            <w:r w:rsidRPr="00127BB1">
              <w:rPr>
                <w:spacing w:val="9"/>
                <w:sz w:val="20"/>
                <w:szCs w:val="18"/>
              </w:rPr>
              <w:t>v</w:t>
            </w:r>
            <w:r w:rsidRPr="00127BB1">
              <w:rPr>
                <w:sz w:val="20"/>
                <w:szCs w:val="18"/>
              </w:rPr>
              <w:t>or</w:t>
            </w:r>
            <w:r w:rsidRPr="00127BB1">
              <w:rPr>
                <w:spacing w:val="41"/>
                <w:sz w:val="20"/>
                <w:szCs w:val="18"/>
              </w:rPr>
              <w:t xml:space="preserve"> </w:t>
            </w:r>
            <w:r w:rsidRPr="00127BB1">
              <w:rPr>
                <w:sz w:val="20"/>
                <w:szCs w:val="18"/>
              </w:rPr>
              <w:t>organ</w:t>
            </w:r>
            <w:r w:rsidRPr="00127BB1">
              <w:rPr>
                <w:spacing w:val="3"/>
                <w:sz w:val="20"/>
                <w:szCs w:val="18"/>
              </w:rPr>
              <w:t>i</w:t>
            </w:r>
            <w:r w:rsidRPr="00127BB1">
              <w:rPr>
                <w:sz w:val="20"/>
                <w:szCs w:val="18"/>
              </w:rPr>
              <w:t>za</w:t>
            </w:r>
            <w:r w:rsidRPr="00127BB1">
              <w:rPr>
                <w:spacing w:val="39"/>
                <w:sz w:val="20"/>
                <w:szCs w:val="18"/>
              </w:rPr>
              <w:t xml:space="preserve"> </w:t>
            </w:r>
            <w:r w:rsidRPr="00127BB1">
              <w:rPr>
                <w:sz w:val="20"/>
                <w:szCs w:val="18"/>
              </w:rPr>
              <w:t>punc</w:t>
            </w:r>
            <w:r w:rsidRPr="00127BB1">
              <w:rPr>
                <w:spacing w:val="1"/>
                <w:sz w:val="20"/>
                <w:szCs w:val="18"/>
              </w:rPr>
              <w:t>t</w:t>
            </w:r>
            <w:r w:rsidRPr="00127BB1">
              <w:rPr>
                <w:sz w:val="20"/>
                <w:szCs w:val="18"/>
              </w:rPr>
              <w:t>e</w:t>
            </w:r>
            <w:r w:rsidRPr="00127BB1">
              <w:rPr>
                <w:spacing w:val="39"/>
                <w:sz w:val="20"/>
                <w:szCs w:val="18"/>
              </w:rPr>
              <w:t xml:space="preserve"> </w:t>
            </w:r>
            <w:r w:rsidRPr="00127BB1">
              <w:rPr>
                <w:sz w:val="20"/>
                <w:szCs w:val="18"/>
              </w:rPr>
              <w:t>de co</w:t>
            </w:r>
            <w:r w:rsidRPr="00127BB1">
              <w:rPr>
                <w:spacing w:val="3"/>
                <w:sz w:val="20"/>
                <w:szCs w:val="18"/>
              </w:rPr>
              <w:t>l</w:t>
            </w:r>
            <w:r w:rsidRPr="00127BB1">
              <w:rPr>
                <w:sz w:val="20"/>
                <w:szCs w:val="18"/>
              </w:rPr>
              <w:t>ec</w:t>
            </w:r>
            <w:r w:rsidRPr="00127BB1">
              <w:rPr>
                <w:spacing w:val="1"/>
                <w:sz w:val="20"/>
                <w:szCs w:val="18"/>
              </w:rPr>
              <w:t>t</w:t>
            </w:r>
            <w:r w:rsidRPr="00127BB1">
              <w:rPr>
                <w:sz w:val="20"/>
                <w:szCs w:val="18"/>
              </w:rPr>
              <w:t>are</w:t>
            </w:r>
            <w:r w:rsidRPr="00127BB1">
              <w:rPr>
                <w:spacing w:val="5"/>
                <w:sz w:val="20"/>
                <w:szCs w:val="18"/>
              </w:rPr>
              <w:t xml:space="preserve"> </w:t>
            </w:r>
            <w:r w:rsidRPr="00127BB1">
              <w:rPr>
                <w:sz w:val="20"/>
                <w:szCs w:val="18"/>
              </w:rPr>
              <w:t>pr</w:t>
            </w:r>
            <w:r w:rsidRPr="00127BB1">
              <w:rPr>
                <w:spacing w:val="-6"/>
                <w:sz w:val="20"/>
                <w:szCs w:val="18"/>
              </w:rPr>
              <w:t>e</w:t>
            </w:r>
            <w:r w:rsidRPr="00127BB1">
              <w:rPr>
                <w:spacing w:val="5"/>
                <w:sz w:val="20"/>
                <w:szCs w:val="18"/>
              </w:rPr>
              <w:t>v</w:t>
            </w:r>
            <w:r w:rsidRPr="00127BB1">
              <w:rPr>
                <w:sz w:val="20"/>
                <w:szCs w:val="18"/>
              </w:rPr>
              <w:t>azu</w:t>
            </w:r>
            <w:r w:rsidRPr="00127BB1">
              <w:rPr>
                <w:spacing w:val="1"/>
                <w:sz w:val="20"/>
                <w:szCs w:val="18"/>
              </w:rPr>
              <w:t>t</w:t>
            </w:r>
            <w:r w:rsidRPr="00127BB1">
              <w:rPr>
                <w:sz w:val="20"/>
                <w:szCs w:val="18"/>
              </w:rPr>
              <w:t>e cu</w:t>
            </w:r>
            <w:r w:rsidRPr="00127BB1">
              <w:rPr>
                <w:spacing w:val="5"/>
                <w:sz w:val="20"/>
                <w:szCs w:val="18"/>
              </w:rPr>
              <w:t xml:space="preserve"> </w:t>
            </w:r>
            <w:r w:rsidRPr="00127BB1">
              <w:rPr>
                <w:sz w:val="20"/>
                <w:szCs w:val="18"/>
              </w:rPr>
              <w:t>con</w:t>
            </w:r>
            <w:r w:rsidRPr="00127BB1">
              <w:rPr>
                <w:spacing w:val="1"/>
                <w:sz w:val="20"/>
                <w:szCs w:val="18"/>
              </w:rPr>
              <w:t>t</w:t>
            </w:r>
            <w:r w:rsidRPr="00127BB1">
              <w:rPr>
                <w:spacing w:val="-6"/>
                <w:sz w:val="20"/>
                <w:szCs w:val="18"/>
              </w:rPr>
              <w:t>a</w:t>
            </w:r>
            <w:r w:rsidRPr="00127BB1">
              <w:rPr>
                <w:spacing w:val="3"/>
                <w:sz w:val="20"/>
                <w:szCs w:val="18"/>
              </w:rPr>
              <w:t>i</w:t>
            </w:r>
            <w:r w:rsidRPr="00127BB1">
              <w:rPr>
                <w:sz w:val="20"/>
                <w:szCs w:val="18"/>
              </w:rPr>
              <w:t>nere</w:t>
            </w:r>
            <w:r w:rsidRPr="00127BB1">
              <w:rPr>
                <w:spacing w:val="5"/>
                <w:sz w:val="20"/>
                <w:szCs w:val="18"/>
              </w:rPr>
              <w:t xml:space="preserve"> </w:t>
            </w:r>
            <w:r w:rsidRPr="00127BB1">
              <w:rPr>
                <w:sz w:val="20"/>
                <w:szCs w:val="18"/>
              </w:rPr>
              <w:t>de</w:t>
            </w:r>
            <w:r w:rsidRPr="00127BB1">
              <w:rPr>
                <w:spacing w:val="5"/>
                <w:sz w:val="20"/>
                <w:szCs w:val="18"/>
              </w:rPr>
              <w:t xml:space="preserve"> </w:t>
            </w:r>
            <w:r w:rsidRPr="00127BB1">
              <w:rPr>
                <w:spacing w:val="-3"/>
                <w:sz w:val="20"/>
                <w:szCs w:val="18"/>
              </w:rPr>
              <w:t>t</w:t>
            </w:r>
            <w:r w:rsidRPr="00127BB1">
              <w:rPr>
                <w:spacing w:val="3"/>
                <w:sz w:val="20"/>
                <w:szCs w:val="18"/>
              </w:rPr>
              <w:t>i</w:t>
            </w:r>
            <w:r w:rsidRPr="00127BB1">
              <w:rPr>
                <w:sz w:val="20"/>
                <w:szCs w:val="18"/>
              </w:rPr>
              <w:t>p</w:t>
            </w:r>
            <w:r w:rsidRPr="00127BB1">
              <w:rPr>
                <w:spacing w:val="5"/>
                <w:sz w:val="20"/>
                <w:szCs w:val="18"/>
              </w:rPr>
              <w:t xml:space="preserve"> </w:t>
            </w:r>
            <w:r w:rsidRPr="00127BB1">
              <w:rPr>
                <w:sz w:val="20"/>
                <w:szCs w:val="18"/>
              </w:rPr>
              <w:t>pube</w:t>
            </w:r>
            <w:r w:rsidRPr="00127BB1">
              <w:rPr>
                <w:spacing w:val="3"/>
                <w:sz w:val="20"/>
                <w:szCs w:val="18"/>
              </w:rPr>
              <w:t>l</w:t>
            </w:r>
            <w:r w:rsidRPr="00127BB1">
              <w:rPr>
                <w:sz w:val="20"/>
                <w:szCs w:val="18"/>
              </w:rPr>
              <w:t>a. Per</w:t>
            </w:r>
            <w:r w:rsidRPr="00127BB1">
              <w:rPr>
                <w:spacing w:val="3"/>
                <w:sz w:val="20"/>
                <w:szCs w:val="18"/>
              </w:rPr>
              <w:t>i</w:t>
            </w:r>
            <w:r w:rsidRPr="00127BB1">
              <w:rPr>
                <w:sz w:val="20"/>
                <w:szCs w:val="18"/>
              </w:rPr>
              <w:t>od</w:t>
            </w:r>
            <w:r w:rsidRPr="00127BB1">
              <w:rPr>
                <w:spacing w:val="3"/>
                <w:sz w:val="20"/>
                <w:szCs w:val="18"/>
              </w:rPr>
              <w:t>i</w:t>
            </w:r>
            <w:r w:rsidRPr="00127BB1">
              <w:rPr>
                <w:sz w:val="20"/>
                <w:szCs w:val="18"/>
              </w:rPr>
              <w:t>c</w:t>
            </w:r>
            <w:r w:rsidRPr="00127BB1">
              <w:rPr>
                <w:spacing w:val="1"/>
                <w:sz w:val="20"/>
                <w:szCs w:val="18"/>
              </w:rPr>
              <w:t xml:space="preserve"> </w:t>
            </w:r>
            <w:r w:rsidRPr="00127BB1">
              <w:rPr>
                <w:sz w:val="20"/>
                <w:szCs w:val="18"/>
              </w:rPr>
              <w:t>(cel</w:t>
            </w:r>
            <w:r w:rsidRPr="00127BB1">
              <w:rPr>
                <w:spacing w:val="9"/>
                <w:sz w:val="20"/>
                <w:szCs w:val="18"/>
              </w:rPr>
              <w:t xml:space="preserve"> </w:t>
            </w:r>
            <w:r w:rsidRPr="00127BB1">
              <w:rPr>
                <w:sz w:val="20"/>
                <w:szCs w:val="18"/>
              </w:rPr>
              <w:t>pu</w:t>
            </w:r>
            <w:r w:rsidRPr="00127BB1">
              <w:rPr>
                <w:spacing w:val="-3"/>
                <w:sz w:val="20"/>
                <w:szCs w:val="18"/>
              </w:rPr>
              <w:t>t</w:t>
            </w:r>
            <w:r w:rsidRPr="00127BB1">
              <w:rPr>
                <w:spacing w:val="3"/>
                <w:sz w:val="20"/>
                <w:szCs w:val="18"/>
              </w:rPr>
              <w:t>i</w:t>
            </w:r>
            <w:r w:rsidRPr="00127BB1">
              <w:rPr>
                <w:sz w:val="20"/>
                <w:szCs w:val="18"/>
              </w:rPr>
              <w:t>n</w:t>
            </w:r>
            <w:r w:rsidRPr="00127BB1">
              <w:rPr>
                <w:spacing w:val="4"/>
                <w:sz w:val="20"/>
                <w:szCs w:val="18"/>
              </w:rPr>
              <w:t xml:space="preserve"> </w:t>
            </w:r>
            <w:r w:rsidRPr="00127BB1">
              <w:rPr>
                <w:spacing w:val="-5"/>
                <w:sz w:val="20"/>
                <w:szCs w:val="18"/>
              </w:rPr>
              <w:t>s</w:t>
            </w:r>
            <w:r w:rsidRPr="00127BB1">
              <w:rPr>
                <w:sz w:val="20"/>
                <w:szCs w:val="18"/>
              </w:rPr>
              <w:t>ap</w:t>
            </w:r>
            <w:r w:rsidRPr="00127BB1">
              <w:rPr>
                <w:spacing w:val="1"/>
                <w:sz w:val="20"/>
                <w:szCs w:val="18"/>
              </w:rPr>
              <w:t>t</w:t>
            </w:r>
            <w:r w:rsidRPr="00127BB1">
              <w:rPr>
                <w:sz w:val="20"/>
                <w:szCs w:val="18"/>
              </w:rPr>
              <w:t>a</w:t>
            </w:r>
            <w:r w:rsidRPr="00127BB1">
              <w:rPr>
                <w:spacing w:val="5"/>
                <w:sz w:val="20"/>
                <w:szCs w:val="18"/>
              </w:rPr>
              <w:t>m</w:t>
            </w:r>
            <w:r w:rsidRPr="00127BB1">
              <w:rPr>
                <w:sz w:val="20"/>
                <w:szCs w:val="18"/>
              </w:rPr>
              <w:t>an</w:t>
            </w:r>
            <w:r w:rsidRPr="00127BB1">
              <w:rPr>
                <w:spacing w:val="-6"/>
                <w:sz w:val="20"/>
                <w:szCs w:val="18"/>
              </w:rPr>
              <w:t>a</w:t>
            </w:r>
            <w:r w:rsidRPr="00127BB1">
              <w:rPr>
                <w:spacing w:val="3"/>
                <w:sz w:val="20"/>
                <w:szCs w:val="18"/>
              </w:rPr>
              <w:t>l</w:t>
            </w:r>
            <w:r w:rsidRPr="00127BB1">
              <w:rPr>
                <w:sz w:val="20"/>
                <w:szCs w:val="18"/>
              </w:rPr>
              <w:t>)</w:t>
            </w:r>
            <w:r w:rsidRPr="00127BB1">
              <w:rPr>
                <w:spacing w:val="6"/>
                <w:sz w:val="20"/>
                <w:szCs w:val="18"/>
              </w:rPr>
              <w:t xml:space="preserve"> </w:t>
            </w:r>
            <w:r w:rsidRPr="00127BB1">
              <w:rPr>
                <w:sz w:val="20"/>
                <w:szCs w:val="18"/>
              </w:rPr>
              <w:t>ace</w:t>
            </w:r>
            <w:r w:rsidRPr="00127BB1">
              <w:rPr>
                <w:spacing w:val="-5"/>
                <w:sz w:val="20"/>
                <w:szCs w:val="18"/>
              </w:rPr>
              <w:t>s</w:t>
            </w:r>
            <w:r w:rsidRPr="00127BB1">
              <w:rPr>
                <w:spacing w:val="1"/>
                <w:sz w:val="20"/>
                <w:szCs w:val="18"/>
              </w:rPr>
              <w:t>t</w:t>
            </w:r>
            <w:r w:rsidRPr="00127BB1">
              <w:rPr>
                <w:sz w:val="20"/>
                <w:szCs w:val="18"/>
              </w:rPr>
              <w:t xml:space="preserve">ea </w:t>
            </w:r>
            <w:r w:rsidRPr="00127BB1">
              <w:rPr>
                <w:spacing w:val="9"/>
                <w:sz w:val="20"/>
                <w:szCs w:val="18"/>
              </w:rPr>
              <w:t>v</w:t>
            </w:r>
            <w:r w:rsidRPr="00127BB1">
              <w:rPr>
                <w:sz w:val="20"/>
                <w:szCs w:val="18"/>
              </w:rPr>
              <w:t>or</w:t>
            </w:r>
            <w:r w:rsidRPr="00127BB1">
              <w:rPr>
                <w:spacing w:val="1"/>
                <w:sz w:val="20"/>
                <w:szCs w:val="18"/>
              </w:rPr>
              <w:t xml:space="preserve"> f</w:t>
            </w:r>
            <w:r w:rsidRPr="00127BB1">
              <w:rPr>
                <w:sz w:val="20"/>
                <w:szCs w:val="18"/>
              </w:rPr>
              <w:t>i go</w:t>
            </w:r>
            <w:r w:rsidRPr="00127BB1">
              <w:rPr>
                <w:spacing w:val="3"/>
                <w:sz w:val="20"/>
                <w:szCs w:val="18"/>
              </w:rPr>
              <w:t>l</w:t>
            </w:r>
            <w:r w:rsidRPr="00127BB1">
              <w:rPr>
                <w:spacing w:val="-1"/>
                <w:sz w:val="20"/>
                <w:szCs w:val="18"/>
              </w:rPr>
              <w:t>i</w:t>
            </w:r>
            <w:r w:rsidRPr="00127BB1">
              <w:rPr>
                <w:spacing w:val="1"/>
                <w:sz w:val="20"/>
                <w:szCs w:val="18"/>
              </w:rPr>
              <w:t>t</w:t>
            </w:r>
            <w:r w:rsidRPr="00127BB1">
              <w:rPr>
                <w:sz w:val="20"/>
                <w:szCs w:val="18"/>
              </w:rPr>
              <w:t>e.</w:t>
            </w:r>
          </w:p>
        </w:tc>
        <w:tc>
          <w:tcPr>
            <w:tcW w:w="1138" w:type="pct"/>
            <w:tcBorders>
              <w:top w:val="single" w:sz="12" w:space="0" w:color="auto"/>
              <w:right w:val="single" w:sz="18" w:space="0" w:color="auto"/>
            </w:tcBorders>
            <w:vAlign w:val="center"/>
          </w:tcPr>
          <w:p w14:paraId="2AC5CB90" w14:textId="77777777" w:rsidR="00FC1002" w:rsidRPr="00127BB1" w:rsidRDefault="00FC1002" w:rsidP="00360132">
            <w:pPr>
              <w:spacing w:after="0" w:line="240" w:lineRule="auto"/>
              <w:jc w:val="center"/>
              <w:rPr>
                <w:sz w:val="20"/>
                <w:szCs w:val="18"/>
              </w:rPr>
            </w:pPr>
            <w:r w:rsidRPr="00127BB1">
              <w:rPr>
                <w:sz w:val="20"/>
                <w:szCs w:val="18"/>
              </w:rPr>
              <w:t xml:space="preserve">Se  </w:t>
            </w:r>
            <w:r w:rsidRPr="00127BB1">
              <w:rPr>
                <w:spacing w:val="43"/>
                <w:sz w:val="20"/>
                <w:szCs w:val="18"/>
              </w:rPr>
              <w:t xml:space="preserve"> </w:t>
            </w:r>
            <w:r w:rsidRPr="00127BB1">
              <w:rPr>
                <w:spacing w:val="9"/>
                <w:sz w:val="20"/>
                <w:szCs w:val="18"/>
              </w:rPr>
              <w:t>v</w:t>
            </w:r>
            <w:r w:rsidRPr="00127BB1">
              <w:rPr>
                <w:sz w:val="20"/>
                <w:szCs w:val="18"/>
              </w:rPr>
              <w:t xml:space="preserve">or  </w:t>
            </w:r>
            <w:r w:rsidRPr="00127BB1">
              <w:rPr>
                <w:spacing w:val="45"/>
                <w:sz w:val="20"/>
                <w:szCs w:val="18"/>
              </w:rPr>
              <w:t xml:space="preserve"> </w:t>
            </w:r>
            <w:r w:rsidRPr="00127BB1">
              <w:rPr>
                <w:sz w:val="20"/>
                <w:szCs w:val="18"/>
              </w:rPr>
              <w:t>e</w:t>
            </w:r>
            <w:r w:rsidRPr="00127BB1">
              <w:rPr>
                <w:spacing w:val="-1"/>
                <w:sz w:val="20"/>
                <w:szCs w:val="18"/>
              </w:rPr>
              <w:t>li</w:t>
            </w:r>
            <w:r w:rsidRPr="00127BB1">
              <w:rPr>
                <w:sz w:val="20"/>
                <w:szCs w:val="18"/>
              </w:rPr>
              <w:t>m</w:t>
            </w:r>
            <w:r w:rsidRPr="00127BB1">
              <w:rPr>
                <w:spacing w:val="3"/>
                <w:sz w:val="20"/>
                <w:szCs w:val="18"/>
              </w:rPr>
              <w:t>i</w:t>
            </w:r>
            <w:r w:rsidRPr="00127BB1">
              <w:rPr>
                <w:sz w:val="20"/>
                <w:szCs w:val="18"/>
              </w:rPr>
              <w:t xml:space="preserve">na  </w:t>
            </w:r>
            <w:r w:rsidRPr="00127BB1">
              <w:rPr>
                <w:spacing w:val="43"/>
                <w:sz w:val="20"/>
                <w:szCs w:val="18"/>
              </w:rPr>
              <w:t xml:space="preserve"> </w:t>
            </w:r>
            <w:r w:rsidRPr="00127BB1">
              <w:rPr>
                <w:spacing w:val="3"/>
                <w:sz w:val="20"/>
                <w:szCs w:val="18"/>
              </w:rPr>
              <w:t>l</w:t>
            </w:r>
            <w:r w:rsidRPr="00127BB1">
              <w:rPr>
                <w:sz w:val="20"/>
                <w:szCs w:val="18"/>
              </w:rPr>
              <w:t>a</w:t>
            </w:r>
          </w:p>
          <w:p w14:paraId="011F0D89" w14:textId="77777777" w:rsidR="00FC1002" w:rsidRPr="00127BB1" w:rsidRDefault="00FC1002" w:rsidP="00360132">
            <w:pPr>
              <w:spacing w:after="0" w:line="240" w:lineRule="auto"/>
              <w:jc w:val="center"/>
              <w:rPr>
                <w:sz w:val="20"/>
                <w:szCs w:val="18"/>
              </w:rPr>
            </w:pPr>
            <w:r w:rsidRPr="00127BB1">
              <w:rPr>
                <w:sz w:val="20"/>
                <w:szCs w:val="18"/>
              </w:rPr>
              <w:t>depoz</w:t>
            </w:r>
            <w:r w:rsidRPr="00127BB1">
              <w:rPr>
                <w:spacing w:val="3"/>
                <w:sz w:val="20"/>
                <w:szCs w:val="18"/>
              </w:rPr>
              <w:t>i</w:t>
            </w:r>
            <w:r w:rsidRPr="00127BB1">
              <w:rPr>
                <w:spacing w:val="1"/>
                <w:sz w:val="20"/>
                <w:szCs w:val="18"/>
              </w:rPr>
              <w:t>t</w:t>
            </w:r>
            <w:r w:rsidRPr="00127BB1">
              <w:rPr>
                <w:sz w:val="20"/>
                <w:szCs w:val="18"/>
              </w:rPr>
              <w:t xml:space="preserve">e </w:t>
            </w:r>
            <w:r w:rsidRPr="00127BB1">
              <w:rPr>
                <w:spacing w:val="51"/>
                <w:sz w:val="20"/>
                <w:szCs w:val="18"/>
              </w:rPr>
              <w:t xml:space="preserve"> </w:t>
            </w:r>
            <w:r w:rsidRPr="00127BB1">
              <w:rPr>
                <w:sz w:val="20"/>
                <w:szCs w:val="18"/>
              </w:rPr>
              <w:t xml:space="preserve">de </w:t>
            </w:r>
            <w:r w:rsidRPr="00127BB1">
              <w:rPr>
                <w:spacing w:val="51"/>
                <w:sz w:val="20"/>
                <w:szCs w:val="18"/>
              </w:rPr>
              <w:t xml:space="preserve"> </w:t>
            </w:r>
            <w:r w:rsidRPr="00127BB1">
              <w:rPr>
                <w:sz w:val="20"/>
                <w:szCs w:val="18"/>
              </w:rPr>
              <w:t>de</w:t>
            </w:r>
            <w:r w:rsidRPr="00127BB1">
              <w:rPr>
                <w:spacing w:val="-5"/>
                <w:sz w:val="20"/>
                <w:szCs w:val="18"/>
              </w:rPr>
              <w:t>s</w:t>
            </w:r>
            <w:r w:rsidRPr="00127BB1">
              <w:rPr>
                <w:sz w:val="20"/>
                <w:szCs w:val="18"/>
              </w:rPr>
              <w:t xml:space="preserve">euri pe  baza </w:t>
            </w:r>
            <w:r w:rsidRPr="00127BB1">
              <w:rPr>
                <w:spacing w:val="5"/>
                <w:sz w:val="20"/>
                <w:szCs w:val="18"/>
              </w:rPr>
              <w:t xml:space="preserve"> </w:t>
            </w:r>
            <w:r w:rsidRPr="00127BB1">
              <w:rPr>
                <w:sz w:val="20"/>
                <w:szCs w:val="18"/>
              </w:rPr>
              <w:t>de  c</w:t>
            </w:r>
            <w:r w:rsidRPr="00127BB1">
              <w:rPr>
                <w:spacing w:val="3"/>
                <w:sz w:val="20"/>
                <w:szCs w:val="18"/>
              </w:rPr>
              <w:t>o</w:t>
            </w:r>
            <w:r w:rsidRPr="00127BB1">
              <w:rPr>
                <w:sz w:val="20"/>
                <w:szCs w:val="18"/>
              </w:rPr>
              <w:t>n</w:t>
            </w:r>
            <w:r w:rsidRPr="00127BB1">
              <w:rPr>
                <w:spacing w:val="1"/>
                <w:sz w:val="20"/>
                <w:szCs w:val="18"/>
              </w:rPr>
              <w:t>t</w:t>
            </w:r>
            <w:r w:rsidRPr="00127BB1">
              <w:rPr>
                <w:sz w:val="20"/>
                <w:szCs w:val="18"/>
              </w:rPr>
              <w:t>ract cu</w:t>
            </w:r>
            <w:r w:rsidRPr="00127BB1">
              <w:rPr>
                <w:spacing w:val="-4"/>
                <w:sz w:val="20"/>
                <w:szCs w:val="18"/>
              </w:rPr>
              <w:t xml:space="preserve"> </w:t>
            </w:r>
            <w:r w:rsidRPr="00127BB1">
              <w:rPr>
                <w:spacing w:val="1"/>
                <w:sz w:val="20"/>
                <w:szCs w:val="18"/>
              </w:rPr>
              <w:t>f</w:t>
            </w:r>
            <w:r w:rsidRPr="00127BB1">
              <w:rPr>
                <w:spacing w:val="3"/>
                <w:sz w:val="20"/>
                <w:szCs w:val="18"/>
              </w:rPr>
              <w:t>i</w:t>
            </w:r>
            <w:r w:rsidRPr="00127BB1">
              <w:rPr>
                <w:spacing w:val="-5"/>
                <w:sz w:val="20"/>
                <w:szCs w:val="18"/>
              </w:rPr>
              <w:t>r</w:t>
            </w:r>
            <w:r w:rsidRPr="00127BB1">
              <w:rPr>
                <w:spacing w:val="5"/>
                <w:sz w:val="20"/>
                <w:szCs w:val="18"/>
              </w:rPr>
              <w:t>m</w:t>
            </w:r>
            <w:r w:rsidRPr="00127BB1">
              <w:rPr>
                <w:sz w:val="20"/>
                <w:szCs w:val="18"/>
              </w:rPr>
              <w:t xml:space="preserve">e </w:t>
            </w:r>
            <w:r w:rsidRPr="00127BB1">
              <w:rPr>
                <w:spacing w:val="-5"/>
                <w:sz w:val="20"/>
                <w:szCs w:val="18"/>
              </w:rPr>
              <w:t>s</w:t>
            </w:r>
            <w:r w:rsidRPr="00127BB1">
              <w:rPr>
                <w:sz w:val="20"/>
                <w:szCs w:val="18"/>
              </w:rPr>
              <w:t>pec</w:t>
            </w:r>
            <w:r w:rsidRPr="00127BB1">
              <w:rPr>
                <w:spacing w:val="3"/>
                <w:sz w:val="20"/>
                <w:szCs w:val="18"/>
              </w:rPr>
              <w:t>i</w:t>
            </w:r>
            <w:r w:rsidRPr="00127BB1">
              <w:rPr>
                <w:spacing w:val="-6"/>
                <w:sz w:val="20"/>
                <w:szCs w:val="18"/>
              </w:rPr>
              <w:t>a</w:t>
            </w:r>
            <w:r w:rsidRPr="00127BB1">
              <w:rPr>
                <w:spacing w:val="3"/>
                <w:sz w:val="20"/>
                <w:szCs w:val="18"/>
              </w:rPr>
              <w:t>l</w:t>
            </w:r>
            <w:r w:rsidRPr="00127BB1">
              <w:rPr>
                <w:spacing w:val="-1"/>
                <w:sz w:val="20"/>
                <w:szCs w:val="18"/>
              </w:rPr>
              <w:t>i</w:t>
            </w:r>
            <w:r w:rsidRPr="00127BB1">
              <w:rPr>
                <w:sz w:val="20"/>
                <w:szCs w:val="18"/>
              </w:rPr>
              <w:t>za</w:t>
            </w:r>
            <w:r w:rsidRPr="00127BB1">
              <w:rPr>
                <w:spacing w:val="1"/>
                <w:sz w:val="20"/>
                <w:szCs w:val="18"/>
              </w:rPr>
              <w:t>t</w:t>
            </w:r>
            <w:r w:rsidRPr="00127BB1">
              <w:rPr>
                <w:sz w:val="20"/>
                <w:szCs w:val="18"/>
              </w:rPr>
              <w:t>e.</w:t>
            </w:r>
          </w:p>
        </w:tc>
      </w:tr>
      <w:tr w:rsidR="00127BB1" w:rsidRPr="00127BB1" w14:paraId="5EE1D818" w14:textId="77777777" w:rsidTr="00360132">
        <w:trPr>
          <w:trHeight w:val="1440"/>
        </w:trPr>
        <w:tc>
          <w:tcPr>
            <w:tcW w:w="845" w:type="pct"/>
            <w:vMerge/>
            <w:tcBorders>
              <w:left w:val="single" w:sz="18" w:space="0" w:color="auto"/>
            </w:tcBorders>
            <w:vAlign w:val="center"/>
          </w:tcPr>
          <w:p w14:paraId="66AB3DA2" w14:textId="77777777" w:rsidR="00FC1002" w:rsidRPr="00127BB1" w:rsidRDefault="00FC1002" w:rsidP="00360132">
            <w:pPr>
              <w:spacing w:after="0" w:line="240" w:lineRule="auto"/>
              <w:jc w:val="center"/>
              <w:rPr>
                <w:sz w:val="20"/>
                <w:szCs w:val="18"/>
              </w:rPr>
            </w:pPr>
          </w:p>
        </w:tc>
        <w:tc>
          <w:tcPr>
            <w:tcW w:w="697" w:type="pct"/>
            <w:vAlign w:val="center"/>
          </w:tcPr>
          <w:p w14:paraId="52686B4C" w14:textId="77777777" w:rsidR="00FC1002" w:rsidRPr="00127BB1" w:rsidRDefault="00FC1002" w:rsidP="00360132">
            <w:pPr>
              <w:spacing w:after="0" w:line="240" w:lineRule="auto"/>
              <w:jc w:val="center"/>
              <w:rPr>
                <w:sz w:val="20"/>
                <w:szCs w:val="18"/>
              </w:rPr>
            </w:pPr>
            <w:r w:rsidRPr="00127BB1">
              <w:rPr>
                <w:spacing w:val="-1"/>
                <w:sz w:val="20"/>
                <w:szCs w:val="18"/>
              </w:rPr>
              <w:t>D</w:t>
            </w:r>
            <w:r w:rsidRPr="00127BB1">
              <w:rPr>
                <w:sz w:val="20"/>
                <w:szCs w:val="18"/>
              </w:rPr>
              <w:t>e</w:t>
            </w:r>
            <w:r w:rsidRPr="00127BB1">
              <w:rPr>
                <w:spacing w:val="-5"/>
                <w:sz w:val="20"/>
                <w:szCs w:val="18"/>
              </w:rPr>
              <w:t>s</w:t>
            </w:r>
            <w:r w:rsidRPr="00127BB1">
              <w:rPr>
                <w:sz w:val="20"/>
                <w:szCs w:val="18"/>
              </w:rPr>
              <w:t>euri</w:t>
            </w:r>
          </w:p>
          <w:p w14:paraId="0AE912F0" w14:textId="77777777" w:rsidR="00FC1002" w:rsidRPr="00127BB1" w:rsidRDefault="00FC1002" w:rsidP="00360132">
            <w:pPr>
              <w:spacing w:after="0" w:line="240" w:lineRule="auto"/>
              <w:jc w:val="center"/>
              <w:rPr>
                <w:sz w:val="20"/>
                <w:szCs w:val="18"/>
              </w:rPr>
            </w:pPr>
            <w:r w:rsidRPr="00127BB1">
              <w:rPr>
                <w:spacing w:val="5"/>
                <w:sz w:val="20"/>
                <w:szCs w:val="18"/>
              </w:rPr>
              <w:t>m</w:t>
            </w:r>
            <w:r w:rsidRPr="00127BB1">
              <w:rPr>
                <w:spacing w:val="-6"/>
                <w:sz w:val="20"/>
                <w:szCs w:val="18"/>
              </w:rPr>
              <w:t>e</w:t>
            </w:r>
            <w:r w:rsidRPr="00127BB1">
              <w:rPr>
                <w:spacing w:val="1"/>
                <w:sz w:val="20"/>
                <w:szCs w:val="18"/>
              </w:rPr>
              <w:t>t</w:t>
            </w:r>
            <w:r w:rsidRPr="00127BB1">
              <w:rPr>
                <w:sz w:val="20"/>
                <w:szCs w:val="18"/>
              </w:rPr>
              <w:t>a</w:t>
            </w:r>
            <w:r w:rsidRPr="00127BB1">
              <w:rPr>
                <w:spacing w:val="-1"/>
                <w:sz w:val="20"/>
                <w:szCs w:val="18"/>
              </w:rPr>
              <w:t>l</w:t>
            </w:r>
            <w:r w:rsidRPr="00127BB1">
              <w:rPr>
                <w:spacing w:val="3"/>
                <w:sz w:val="20"/>
                <w:szCs w:val="18"/>
              </w:rPr>
              <w:t>i</w:t>
            </w:r>
            <w:r w:rsidRPr="00127BB1">
              <w:rPr>
                <w:sz w:val="20"/>
                <w:szCs w:val="18"/>
              </w:rPr>
              <w:t>ce</w:t>
            </w:r>
          </w:p>
        </w:tc>
        <w:tc>
          <w:tcPr>
            <w:tcW w:w="2320" w:type="pct"/>
            <w:vAlign w:val="center"/>
          </w:tcPr>
          <w:p w14:paraId="2A8829E0" w14:textId="77777777" w:rsidR="00FC1002" w:rsidRPr="00127BB1" w:rsidRDefault="00FC1002" w:rsidP="00360132">
            <w:pPr>
              <w:spacing w:after="0" w:line="240" w:lineRule="auto"/>
              <w:jc w:val="center"/>
              <w:rPr>
                <w:sz w:val="20"/>
                <w:szCs w:val="18"/>
              </w:rPr>
            </w:pPr>
            <w:r w:rsidRPr="00127BB1">
              <w:rPr>
                <w:sz w:val="20"/>
                <w:szCs w:val="18"/>
              </w:rPr>
              <w:t>Se</w:t>
            </w:r>
            <w:r w:rsidRPr="00127BB1">
              <w:rPr>
                <w:spacing w:val="5"/>
                <w:sz w:val="20"/>
                <w:szCs w:val="18"/>
              </w:rPr>
              <w:t xml:space="preserve"> </w:t>
            </w:r>
            <w:r w:rsidRPr="00127BB1">
              <w:rPr>
                <w:spacing w:val="9"/>
                <w:sz w:val="20"/>
                <w:szCs w:val="18"/>
              </w:rPr>
              <w:t>v</w:t>
            </w:r>
            <w:r w:rsidRPr="00127BB1">
              <w:rPr>
                <w:sz w:val="20"/>
                <w:szCs w:val="18"/>
              </w:rPr>
              <w:t>or</w:t>
            </w:r>
            <w:r w:rsidRPr="00127BB1">
              <w:rPr>
                <w:spacing w:val="7"/>
                <w:sz w:val="20"/>
                <w:szCs w:val="18"/>
              </w:rPr>
              <w:t xml:space="preserve"> </w:t>
            </w:r>
            <w:r w:rsidRPr="00127BB1">
              <w:rPr>
                <w:sz w:val="20"/>
                <w:szCs w:val="18"/>
              </w:rPr>
              <w:t>co</w:t>
            </w:r>
            <w:r w:rsidRPr="00127BB1">
              <w:rPr>
                <w:spacing w:val="3"/>
                <w:sz w:val="20"/>
                <w:szCs w:val="18"/>
              </w:rPr>
              <w:t>l</w:t>
            </w:r>
            <w:r w:rsidRPr="00127BB1">
              <w:rPr>
                <w:sz w:val="20"/>
                <w:szCs w:val="18"/>
              </w:rPr>
              <w:t>e</w:t>
            </w:r>
            <w:r w:rsidRPr="00127BB1">
              <w:rPr>
                <w:spacing w:val="-5"/>
                <w:sz w:val="20"/>
                <w:szCs w:val="18"/>
              </w:rPr>
              <w:t>c</w:t>
            </w:r>
            <w:r w:rsidRPr="00127BB1">
              <w:rPr>
                <w:spacing w:val="1"/>
                <w:sz w:val="20"/>
                <w:szCs w:val="18"/>
              </w:rPr>
              <w:t>t</w:t>
            </w:r>
            <w:r w:rsidRPr="00127BB1">
              <w:rPr>
                <w:sz w:val="20"/>
                <w:szCs w:val="18"/>
              </w:rPr>
              <w:t>a</w:t>
            </w:r>
            <w:r w:rsidRPr="00127BB1">
              <w:rPr>
                <w:spacing w:val="10"/>
                <w:sz w:val="20"/>
                <w:szCs w:val="18"/>
              </w:rPr>
              <w:t xml:space="preserve"> </w:t>
            </w:r>
            <w:r w:rsidRPr="00127BB1">
              <w:rPr>
                <w:spacing w:val="1"/>
                <w:sz w:val="20"/>
                <w:szCs w:val="18"/>
              </w:rPr>
              <w:t>t</w:t>
            </w:r>
            <w:r w:rsidRPr="00127BB1">
              <w:rPr>
                <w:spacing w:val="-6"/>
                <w:sz w:val="20"/>
                <w:szCs w:val="18"/>
              </w:rPr>
              <w:t>e</w:t>
            </w:r>
            <w:r w:rsidRPr="00127BB1">
              <w:rPr>
                <w:spacing w:val="5"/>
                <w:sz w:val="20"/>
                <w:szCs w:val="18"/>
              </w:rPr>
              <w:t>m</w:t>
            </w:r>
            <w:r w:rsidRPr="00127BB1">
              <w:rPr>
                <w:sz w:val="20"/>
                <w:szCs w:val="18"/>
              </w:rPr>
              <w:t>porar</w:t>
            </w:r>
            <w:r w:rsidRPr="00127BB1">
              <w:rPr>
                <w:spacing w:val="7"/>
                <w:sz w:val="20"/>
                <w:szCs w:val="18"/>
              </w:rPr>
              <w:t xml:space="preserve"> </w:t>
            </w:r>
            <w:r w:rsidRPr="00127BB1">
              <w:rPr>
                <w:spacing w:val="3"/>
                <w:sz w:val="20"/>
                <w:szCs w:val="18"/>
              </w:rPr>
              <w:t>i</w:t>
            </w:r>
            <w:r w:rsidRPr="00127BB1">
              <w:rPr>
                <w:sz w:val="20"/>
                <w:szCs w:val="18"/>
              </w:rPr>
              <w:t>n</w:t>
            </w:r>
            <w:r w:rsidRPr="00127BB1">
              <w:rPr>
                <w:spacing w:val="5"/>
                <w:sz w:val="20"/>
                <w:szCs w:val="18"/>
              </w:rPr>
              <w:t xml:space="preserve"> </w:t>
            </w:r>
            <w:r w:rsidRPr="00127BB1">
              <w:rPr>
                <w:spacing w:val="3"/>
                <w:sz w:val="20"/>
                <w:szCs w:val="18"/>
              </w:rPr>
              <w:t>i</w:t>
            </w:r>
            <w:r w:rsidRPr="00127BB1">
              <w:rPr>
                <w:sz w:val="20"/>
                <w:szCs w:val="18"/>
              </w:rPr>
              <w:t>n</w:t>
            </w:r>
            <w:r w:rsidRPr="00127BB1">
              <w:rPr>
                <w:spacing w:val="-5"/>
                <w:sz w:val="20"/>
                <w:szCs w:val="18"/>
              </w:rPr>
              <w:t>c</w:t>
            </w:r>
            <w:r w:rsidRPr="00127BB1">
              <w:rPr>
                <w:spacing w:val="3"/>
                <w:sz w:val="20"/>
                <w:szCs w:val="18"/>
              </w:rPr>
              <w:t>i</w:t>
            </w:r>
            <w:r w:rsidRPr="00127BB1">
              <w:rPr>
                <w:sz w:val="20"/>
                <w:szCs w:val="18"/>
              </w:rPr>
              <w:t>n</w:t>
            </w:r>
            <w:r w:rsidRPr="00127BB1">
              <w:rPr>
                <w:spacing w:val="1"/>
                <w:sz w:val="20"/>
                <w:szCs w:val="18"/>
              </w:rPr>
              <w:t>t</w:t>
            </w:r>
            <w:r w:rsidRPr="00127BB1">
              <w:rPr>
                <w:sz w:val="20"/>
                <w:szCs w:val="18"/>
              </w:rPr>
              <w:t>a</w:t>
            </w:r>
            <w:r w:rsidRPr="00127BB1">
              <w:rPr>
                <w:spacing w:val="10"/>
                <w:sz w:val="20"/>
                <w:szCs w:val="18"/>
              </w:rPr>
              <w:t xml:space="preserve"> </w:t>
            </w:r>
            <w:r w:rsidRPr="00127BB1">
              <w:rPr>
                <w:sz w:val="20"/>
                <w:szCs w:val="18"/>
              </w:rPr>
              <w:t>de</w:t>
            </w:r>
            <w:r w:rsidRPr="00127BB1">
              <w:rPr>
                <w:spacing w:val="10"/>
                <w:sz w:val="20"/>
                <w:szCs w:val="18"/>
              </w:rPr>
              <w:t xml:space="preserve"> </w:t>
            </w:r>
            <w:r w:rsidRPr="00127BB1">
              <w:rPr>
                <w:spacing w:val="-5"/>
                <w:sz w:val="20"/>
                <w:szCs w:val="18"/>
              </w:rPr>
              <w:t>s</w:t>
            </w:r>
            <w:r w:rsidRPr="00127BB1">
              <w:rPr>
                <w:sz w:val="20"/>
                <w:szCs w:val="18"/>
              </w:rPr>
              <w:t>an</w:t>
            </w:r>
            <w:r w:rsidRPr="00127BB1">
              <w:rPr>
                <w:spacing w:val="1"/>
                <w:sz w:val="20"/>
                <w:szCs w:val="18"/>
              </w:rPr>
              <w:t>t</w:t>
            </w:r>
            <w:r w:rsidRPr="00127BB1">
              <w:rPr>
                <w:spacing w:val="3"/>
                <w:sz w:val="20"/>
                <w:szCs w:val="18"/>
              </w:rPr>
              <w:t>i</w:t>
            </w:r>
            <w:r w:rsidRPr="00127BB1">
              <w:rPr>
                <w:sz w:val="20"/>
                <w:szCs w:val="18"/>
              </w:rPr>
              <w:t>er,</w:t>
            </w:r>
            <w:r w:rsidRPr="00127BB1">
              <w:rPr>
                <w:spacing w:val="13"/>
                <w:sz w:val="20"/>
                <w:szCs w:val="18"/>
              </w:rPr>
              <w:t xml:space="preserve"> </w:t>
            </w:r>
            <w:r w:rsidRPr="00127BB1">
              <w:rPr>
                <w:sz w:val="20"/>
                <w:szCs w:val="18"/>
              </w:rPr>
              <w:t>pe p</w:t>
            </w:r>
            <w:r w:rsidRPr="00127BB1">
              <w:rPr>
                <w:spacing w:val="3"/>
                <w:sz w:val="20"/>
                <w:szCs w:val="18"/>
              </w:rPr>
              <w:t>l</w:t>
            </w:r>
            <w:r w:rsidRPr="00127BB1">
              <w:rPr>
                <w:sz w:val="20"/>
                <w:szCs w:val="18"/>
              </w:rPr>
              <w:t>a</w:t>
            </w:r>
            <w:r w:rsidRPr="00127BB1">
              <w:rPr>
                <w:spacing w:val="-3"/>
                <w:sz w:val="20"/>
                <w:szCs w:val="18"/>
              </w:rPr>
              <w:t>t</w:t>
            </w:r>
            <w:r w:rsidRPr="00127BB1">
              <w:rPr>
                <w:spacing w:val="6"/>
                <w:sz w:val="20"/>
                <w:szCs w:val="18"/>
              </w:rPr>
              <w:t>f</w:t>
            </w:r>
            <w:r w:rsidRPr="00127BB1">
              <w:rPr>
                <w:sz w:val="20"/>
                <w:szCs w:val="18"/>
              </w:rPr>
              <w:t>o</w:t>
            </w:r>
            <w:r w:rsidRPr="00127BB1">
              <w:rPr>
                <w:spacing w:val="-5"/>
                <w:sz w:val="20"/>
                <w:szCs w:val="18"/>
              </w:rPr>
              <w:t>r</w:t>
            </w:r>
            <w:r w:rsidRPr="00127BB1">
              <w:rPr>
                <w:spacing w:val="5"/>
                <w:sz w:val="20"/>
                <w:szCs w:val="18"/>
              </w:rPr>
              <w:t>m</w:t>
            </w:r>
            <w:r w:rsidRPr="00127BB1">
              <w:rPr>
                <w:sz w:val="20"/>
                <w:szCs w:val="18"/>
              </w:rPr>
              <w:t>e</w:t>
            </w:r>
            <w:r w:rsidRPr="00127BB1">
              <w:rPr>
                <w:spacing w:val="-5"/>
                <w:sz w:val="20"/>
                <w:szCs w:val="18"/>
              </w:rPr>
              <w:t xml:space="preserve"> s</w:t>
            </w:r>
            <w:r w:rsidRPr="00127BB1">
              <w:rPr>
                <w:spacing w:val="3"/>
                <w:sz w:val="20"/>
                <w:szCs w:val="18"/>
              </w:rPr>
              <w:t>i</w:t>
            </w:r>
            <w:r w:rsidRPr="00127BB1">
              <w:rPr>
                <w:spacing w:val="1"/>
                <w:sz w:val="20"/>
                <w:szCs w:val="18"/>
              </w:rPr>
              <w:t>/</w:t>
            </w:r>
            <w:r w:rsidRPr="00127BB1">
              <w:rPr>
                <w:spacing w:val="-5"/>
                <w:sz w:val="20"/>
                <w:szCs w:val="18"/>
              </w:rPr>
              <w:t>s</w:t>
            </w:r>
            <w:r w:rsidRPr="00127BB1">
              <w:rPr>
                <w:sz w:val="20"/>
                <w:szCs w:val="18"/>
              </w:rPr>
              <w:t xml:space="preserve">au </w:t>
            </w:r>
            <w:r w:rsidRPr="00127BB1">
              <w:rPr>
                <w:spacing w:val="3"/>
                <w:sz w:val="20"/>
                <w:szCs w:val="18"/>
              </w:rPr>
              <w:t>i</w:t>
            </w:r>
            <w:r w:rsidRPr="00127BB1">
              <w:rPr>
                <w:sz w:val="20"/>
                <w:szCs w:val="18"/>
              </w:rPr>
              <w:t>n</w:t>
            </w:r>
            <w:r w:rsidRPr="00127BB1">
              <w:rPr>
                <w:spacing w:val="-4"/>
                <w:sz w:val="20"/>
                <w:szCs w:val="18"/>
              </w:rPr>
              <w:t xml:space="preserve"> </w:t>
            </w:r>
            <w:r w:rsidRPr="00127BB1">
              <w:rPr>
                <w:sz w:val="20"/>
                <w:szCs w:val="18"/>
              </w:rPr>
              <w:t>con</w:t>
            </w:r>
            <w:r w:rsidRPr="00127BB1">
              <w:rPr>
                <w:spacing w:val="1"/>
                <w:sz w:val="20"/>
                <w:szCs w:val="18"/>
              </w:rPr>
              <w:t>t</w:t>
            </w:r>
            <w:r w:rsidRPr="00127BB1">
              <w:rPr>
                <w:sz w:val="20"/>
                <w:szCs w:val="18"/>
              </w:rPr>
              <w:t>a</w:t>
            </w:r>
            <w:r w:rsidRPr="00127BB1">
              <w:rPr>
                <w:spacing w:val="3"/>
                <w:sz w:val="20"/>
                <w:szCs w:val="18"/>
              </w:rPr>
              <w:t>i</w:t>
            </w:r>
            <w:r w:rsidRPr="00127BB1">
              <w:rPr>
                <w:sz w:val="20"/>
                <w:szCs w:val="18"/>
              </w:rPr>
              <w:t xml:space="preserve">nere </w:t>
            </w:r>
            <w:r w:rsidRPr="00127BB1">
              <w:rPr>
                <w:spacing w:val="-5"/>
                <w:sz w:val="20"/>
                <w:szCs w:val="18"/>
              </w:rPr>
              <w:t>s</w:t>
            </w:r>
            <w:r w:rsidRPr="00127BB1">
              <w:rPr>
                <w:sz w:val="20"/>
                <w:szCs w:val="18"/>
              </w:rPr>
              <w:t>pec</w:t>
            </w:r>
            <w:r w:rsidRPr="00127BB1">
              <w:rPr>
                <w:spacing w:val="3"/>
                <w:sz w:val="20"/>
                <w:szCs w:val="18"/>
              </w:rPr>
              <w:t>i</w:t>
            </w:r>
            <w:r w:rsidRPr="00127BB1">
              <w:rPr>
                <w:spacing w:val="-6"/>
                <w:sz w:val="20"/>
                <w:szCs w:val="18"/>
              </w:rPr>
              <w:t>a</w:t>
            </w:r>
            <w:r w:rsidRPr="00127BB1">
              <w:rPr>
                <w:spacing w:val="3"/>
                <w:sz w:val="20"/>
                <w:szCs w:val="18"/>
              </w:rPr>
              <w:t>li</w:t>
            </w:r>
            <w:r w:rsidRPr="00127BB1">
              <w:rPr>
                <w:sz w:val="20"/>
                <w:szCs w:val="18"/>
              </w:rPr>
              <w:t>z</w:t>
            </w:r>
            <w:r w:rsidRPr="00127BB1">
              <w:rPr>
                <w:spacing w:val="-6"/>
                <w:sz w:val="20"/>
                <w:szCs w:val="18"/>
              </w:rPr>
              <w:t>a</w:t>
            </w:r>
            <w:r w:rsidRPr="00127BB1">
              <w:rPr>
                <w:spacing w:val="1"/>
                <w:sz w:val="20"/>
                <w:szCs w:val="18"/>
              </w:rPr>
              <w:t>t</w:t>
            </w:r>
            <w:r w:rsidRPr="00127BB1">
              <w:rPr>
                <w:sz w:val="20"/>
                <w:szCs w:val="18"/>
              </w:rPr>
              <w:t>e.</w:t>
            </w:r>
          </w:p>
        </w:tc>
        <w:tc>
          <w:tcPr>
            <w:tcW w:w="1138" w:type="pct"/>
            <w:tcBorders>
              <w:right w:val="single" w:sz="18" w:space="0" w:color="auto"/>
            </w:tcBorders>
            <w:vAlign w:val="center"/>
          </w:tcPr>
          <w:p w14:paraId="44BB420D" w14:textId="77777777" w:rsidR="00FC1002" w:rsidRPr="00127BB1" w:rsidRDefault="00FC1002" w:rsidP="00360132">
            <w:pPr>
              <w:spacing w:after="0" w:line="240" w:lineRule="auto"/>
              <w:jc w:val="center"/>
              <w:rPr>
                <w:sz w:val="20"/>
                <w:szCs w:val="18"/>
              </w:rPr>
            </w:pPr>
            <w:r w:rsidRPr="00127BB1">
              <w:rPr>
                <w:sz w:val="20"/>
                <w:szCs w:val="18"/>
              </w:rPr>
              <w:t xml:space="preserve">Se </w:t>
            </w:r>
            <w:r w:rsidRPr="00127BB1">
              <w:rPr>
                <w:spacing w:val="9"/>
                <w:sz w:val="20"/>
                <w:szCs w:val="18"/>
              </w:rPr>
              <w:t>v</w:t>
            </w:r>
            <w:r w:rsidRPr="00127BB1">
              <w:rPr>
                <w:sz w:val="20"/>
                <w:szCs w:val="18"/>
              </w:rPr>
              <w:t>a</w:t>
            </w:r>
            <w:r w:rsidRPr="00127BB1">
              <w:rPr>
                <w:spacing w:val="3"/>
                <w:sz w:val="20"/>
                <w:szCs w:val="18"/>
              </w:rPr>
              <w:t>l</w:t>
            </w:r>
            <w:r w:rsidRPr="00127BB1">
              <w:rPr>
                <w:sz w:val="20"/>
                <w:szCs w:val="18"/>
              </w:rPr>
              <w:t>o</w:t>
            </w:r>
            <w:r w:rsidRPr="00127BB1">
              <w:rPr>
                <w:spacing w:val="-5"/>
                <w:sz w:val="20"/>
                <w:szCs w:val="18"/>
              </w:rPr>
              <w:t>r</w:t>
            </w:r>
            <w:r w:rsidRPr="00127BB1">
              <w:rPr>
                <w:spacing w:val="-1"/>
                <w:sz w:val="20"/>
                <w:szCs w:val="18"/>
              </w:rPr>
              <w:t>i</w:t>
            </w:r>
            <w:r w:rsidRPr="00127BB1">
              <w:rPr>
                <w:spacing w:val="1"/>
                <w:sz w:val="20"/>
                <w:szCs w:val="18"/>
              </w:rPr>
              <w:t>f</w:t>
            </w:r>
            <w:r w:rsidRPr="00127BB1">
              <w:rPr>
                <w:spacing w:val="-1"/>
                <w:sz w:val="20"/>
                <w:szCs w:val="18"/>
              </w:rPr>
              <w:t>i</w:t>
            </w:r>
            <w:r w:rsidRPr="00127BB1">
              <w:rPr>
                <w:sz w:val="20"/>
                <w:szCs w:val="18"/>
              </w:rPr>
              <w:t>ca ob</w:t>
            </w:r>
            <w:r w:rsidRPr="00127BB1">
              <w:rPr>
                <w:spacing w:val="3"/>
                <w:sz w:val="20"/>
                <w:szCs w:val="18"/>
              </w:rPr>
              <w:t>li</w:t>
            </w:r>
            <w:r w:rsidRPr="00127BB1">
              <w:rPr>
                <w:sz w:val="20"/>
                <w:szCs w:val="18"/>
              </w:rPr>
              <w:t>ga</w:t>
            </w:r>
            <w:r w:rsidRPr="00127BB1">
              <w:rPr>
                <w:spacing w:val="1"/>
                <w:sz w:val="20"/>
                <w:szCs w:val="18"/>
              </w:rPr>
              <w:t>t</w:t>
            </w:r>
            <w:r w:rsidRPr="00127BB1">
              <w:rPr>
                <w:sz w:val="20"/>
                <w:szCs w:val="18"/>
              </w:rPr>
              <w:t>o</w:t>
            </w:r>
            <w:r w:rsidRPr="00127BB1">
              <w:rPr>
                <w:spacing w:val="-5"/>
                <w:sz w:val="20"/>
                <w:szCs w:val="18"/>
              </w:rPr>
              <w:t>r</w:t>
            </w:r>
            <w:r w:rsidRPr="00127BB1">
              <w:rPr>
                <w:spacing w:val="3"/>
                <w:sz w:val="20"/>
                <w:szCs w:val="18"/>
              </w:rPr>
              <w:t>i</w:t>
            </w:r>
            <w:r w:rsidRPr="00127BB1">
              <w:rPr>
                <w:sz w:val="20"/>
                <w:szCs w:val="18"/>
              </w:rPr>
              <w:t>u</w:t>
            </w:r>
            <w:r w:rsidRPr="00127BB1">
              <w:rPr>
                <w:spacing w:val="24"/>
                <w:sz w:val="20"/>
                <w:szCs w:val="18"/>
              </w:rPr>
              <w:t xml:space="preserve"> </w:t>
            </w:r>
            <w:r w:rsidRPr="00127BB1">
              <w:rPr>
                <w:sz w:val="20"/>
                <w:szCs w:val="18"/>
              </w:rPr>
              <w:t>pr</w:t>
            </w:r>
            <w:r w:rsidRPr="00127BB1">
              <w:rPr>
                <w:spacing w:val="3"/>
                <w:sz w:val="20"/>
                <w:szCs w:val="18"/>
              </w:rPr>
              <w:t>i</w:t>
            </w:r>
            <w:r w:rsidRPr="00127BB1">
              <w:rPr>
                <w:sz w:val="20"/>
                <w:szCs w:val="18"/>
              </w:rPr>
              <w:t>n</w:t>
            </w:r>
            <w:r w:rsidRPr="00127BB1">
              <w:rPr>
                <w:spacing w:val="24"/>
                <w:sz w:val="20"/>
                <w:szCs w:val="18"/>
              </w:rPr>
              <w:t xml:space="preserve"> </w:t>
            </w:r>
            <w:r w:rsidRPr="00127BB1">
              <w:rPr>
                <w:sz w:val="20"/>
                <w:szCs w:val="18"/>
              </w:rPr>
              <w:t>un</w:t>
            </w:r>
            <w:r w:rsidRPr="00127BB1">
              <w:rPr>
                <w:spacing w:val="3"/>
                <w:sz w:val="20"/>
                <w:szCs w:val="18"/>
              </w:rPr>
              <w:t>i</w:t>
            </w:r>
            <w:r w:rsidRPr="00127BB1">
              <w:rPr>
                <w:spacing w:val="1"/>
                <w:sz w:val="20"/>
                <w:szCs w:val="18"/>
              </w:rPr>
              <w:t>t</w:t>
            </w:r>
            <w:r w:rsidRPr="00127BB1">
              <w:rPr>
                <w:spacing w:val="-6"/>
                <w:sz w:val="20"/>
                <w:szCs w:val="18"/>
              </w:rPr>
              <w:t>a</w:t>
            </w:r>
            <w:r w:rsidRPr="00127BB1">
              <w:rPr>
                <w:spacing w:val="1"/>
                <w:sz w:val="20"/>
                <w:szCs w:val="18"/>
              </w:rPr>
              <w:t>t</w:t>
            </w:r>
            <w:r w:rsidRPr="00127BB1">
              <w:rPr>
                <w:sz w:val="20"/>
                <w:szCs w:val="18"/>
              </w:rPr>
              <w:t xml:space="preserve">i </w:t>
            </w:r>
            <w:r w:rsidRPr="00127BB1">
              <w:rPr>
                <w:spacing w:val="-5"/>
                <w:sz w:val="20"/>
                <w:szCs w:val="18"/>
              </w:rPr>
              <w:t>s</w:t>
            </w:r>
            <w:r w:rsidRPr="00127BB1">
              <w:rPr>
                <w:sz w:val="20"/>
                <w:szCs w:val="18"/>
              </w:rPr>
              <w:t>pec</w:t>
            </w:r>
            <w:r w:rsidRPr="00127BB1">
              <w:rPr>
                <w:spacing w:val="3"/>
                <w:sz w:val="20"/>
                <w:szCs w:val="18"/>
              </w:rPr>
              <w:t>i</w:t>
            </w:r>
            <w:r w:rsidRPr="00127BB1">
              <w:rPr>
                <w:sz w:val="20"/>
                <w:szCs w:val="18"/>
              </w:rPr>
              <w:t>a</w:t>
            </w:r>
            <w:r w:rsidRPr="00127BB1">
              <w:rPr>
                <w:spacing w:val="3"/>
                <w:sz w:val="20"/>
                <w:szCs w:val="18"/>
              </w:rPr>
              <w:t>li</w:t>
            </w:r>
            <w:r w:rsidRPr="00127BB1">
              <w:rPr>
                <w:sz w:val="20"/>
                <w:szCs w:val="18"/>
              </w:rPr>
              <w:t>za</w:t>
            </w:r>
            <w:r w:rsidRPr="00127BB1">
              <w:rPr>
                <w:spacing w:val="1"/>
                <w:sz w:val="20"/>
                <w:szCs w:val="18"/>
              </w:rPr>
              <w:t>t</w:t>
            </w:r>
            <w:r w:rsidRPr="00127BB1">
              <w:rPr>
                <w:spacing w:val="-6"/>
                <w:sz w:val="20"/>
                <w:szCs w:val="18"/>
              </w:rPr>
              <w:t>e</w:t>
            </w:r>
            <w:r w:rsidRPr="00127BB1">
              <w:rPr>
                <w:sz w:val="20"/>
                <w:szCs w:val="18"/>
              </w:rPr>
              <w:t>.</w:t>
            </w:r>
          </w:p>
        </w:tc>
      </w:tr>
      <w:tr w:rsidR="00127BB1" w:rsidRPr="00127BB1" w14:paraId="358BB06D" w14:textId="77777777" w:rsidTr="00360132">
        <w:trPr>
          <w:trHeight w:val="1440"/>
        </w:trPr>
        <w:tc>
          <w:tcPr>
            <w:tcW w:w="845" w:type="pct"/>
            <w:vMerge/>
            <w:tcBorders>
              <w:left w:val="single" w:sz="18" w:space="0" w:color="auto"/>
            </w:tcBorders>
            <w:vAlign w:val="center"/>
          </w:tcPr>
          <w:p w14:paraId="192BF5BA" w14:textId="77777777" w:rsidR="00FC1002" w:rsidRPr="00127BB1" w:rsidRDefault="00FC1002" w:rsidP="00360132">
            <w:pPr>
              <w:spacing w:after="0" w:line="240" w:lineRule="auto"/>
              <w:jc w:val="center"/>
              <w:rPr>
                <w:sz w:val="20"/>
                <w:szCs w:val="18"/>
              </w:rPr>
            </w:pPr>
          </w:p>
        </w:tc>
        <w:tc>
          <w:tcPr>
            <w:tcW w:w="697" w:type="pct"/>
            <w:vAlign w:val="center"/>
          </w:tcPr>
          <w:p w14:paraId="467E8E5A" w14:textId="77777777" w:rsidR="00FC1002" w:rsidRPr="00127BB1" w:rsidRDefault="00FC1002" w:rsidP="00360132">
            <w:pPr>
              <w:spacing w:after="0" w:line="240" w:lineRule="auto"/>
              <w:jc w:val="center"/>
              <w:rPr>
                <w:sz w:val="20"/>
                <w:szCs w:val="18"/>
              </w:rPr>
            </w:pPr>
            <w:r w:rsidRPr="00127BB1">
              <w:rPr>
                <w:spacing w:val="-1"/>
                <w:sz w:val="20"/>
                <w:szCs w:val="18"/>
              </w:rPr>
              <w:t>U</w:t>
            </w:r>
            <w:r w:rsidRPr="00127BB1">
              <w:rPr>
                <w:sz w:val="20"/>
                <w:szCs w:val="18"/>
              </w:rPr>
              <w:t>e</w:t>
            </w:r>
            <w:r w:rsidRPr="00127BB1">
              <w:rPr>
                <w:spacing w:val="3"/>
                <w:sz w:val="20"/>
                <w:szCs w:val="18"/>
              </w:rPr>
              <w:t>i</w:t>
            </w:r>
            <w:r w:rsidRPr="00127BB1">
              <w:rPr>
                <w:sz w:val="20"/>
                <w:szCs w:val="18"/>
              </w:rPr>
              <w:t>uri</w:t>
            </w:r>
          </w:p>
        </w:tc>
        <w:tc>
          <w:tcPr>
            <w:tcW w:w="2320" w:type="pct"/>
            <w:vAlign w:val="center"/>
          </w:tcPr>
          <w:p w14:paraId="0027EBDD" w14:textId="77777777" w:rsidR="00FC1002" w:rsidRPr="00127BB1" w:rsidRDefault="00FC1002" w:rsidP="00360132">
            <w:pPr>
              <w:spacing w:after="0" w:line="240" w:lineRule="auto"/>
              <w:jc w:val="center"/>
              <w:rPr>
                <w:sz w:val="20"/>
                <w:szCs w:val="18"/>
              </w:rPr>
            </w:pPr>
            <w:r w:rsidRPr="00127BB1">
              <w:rPr>
                <w:sz w:val="20"/>
                <w:szCs w:val="18"/>
              </w:rPr>
              <w:t>Ma</w:t>
            </w:r>
            <w:r w:rsidRPr="00127BB1">
              <w:rPr>
                <w:spacing w:val="1"/>
                <w:sz w:val="20"/>
                <w:szCs w:val="18"/>
              </w:rPr>
              <w:t>t</w:t>
            </w:r>
            <w:r w:rsidRPr="00127BB1">
              <w:rPr>
                <w:sz w:val="20"/>
                <w:szCs w:val="18"/>
              </w:rPr>
              <w:t>er</w:t>
            </w:r>
            <w:r w:rsidRPr="00127BB1">
              <w:rPr>
                <w:spacing w:val="3"/>
                <w:sz w:val="20"/>
                <w:szCs w:val="18"/>
              </w:rPr>
              <w:t>i</w:t>
            </w:r>
            <w:r w:rsidRPr="00127BB1">
              <w:rPr>
                <w:spacing w:val="-6"/>
                <w:sz w:val="20"/>
                <w:szCs w:val="18"/>
              </w:rPr>
              <w:t>a</w:t>
            </w:r>
            <w:r w:rsidRPr="00127BB1">
              <w:rPr>
                <w:spacing w:val="3"/>
                <w:sz w:val="20"/>
                <w:szCs w:val="18"/>
              </w:rPr>
              <w:t>l</w:t>
            </w:r>
            <w:r w:rsidRPr="00127BB1">
              <w:rPr>
                <w:sz w:val="20"/>
                <w:szCs w:val="18"/>
              </w:rPr>
              <w:t>e</w:t>
            </w:r>
            <w:r w:rsidRPr="00127BB1">
              <w:rPr>
                <w:spacing w:val="34"/>
                <w:sz w:val="20"/>
                <w:szCs w:val="18"/>
              </w:rPr>
              <w:t xml:space="preserve"> </w:t>
            </w:r>
            <w:r w:rsidRPr="00127BB1">
              <w:rPr>
                <w:sz w:val="20"/>
                <w:szCs w:val="18"/>
              </w:rPr>
              <w:t>cu</w:t>
            </w:r>
            <w:r w:rsidRPr="00127BB1">
              <w:rPr>
                <w:spacing w:val="34"/>
                <w:sz w:val="20"/>
                <w:szCs w:val="18"/>
              </w:rPr>
              <w:t xml:space="preserve"> </w:t>
            </w:r>
            <w:r w:rsidRPr="00127BB1">
              <w:rPr>
                <w:sz w:val="20"/>
                <w:szCs w:val="18"/>
              </w:rPr>
              <w:t>po</w:t>
            </w:r>
            <w:r w:rsidRPr="00127BB1">
              <w:rPr>
                <w:spacing w:val="1"/>
                <w:sz w:val="20"/>
                <w:szCs w:val="18"/>
              </w:rPr>
              <w:t>t</w:t>
            </w:r>
            <w:r w:rsidRPr="00127BB1">
              <w:rPr>
                <w:sz w:val="20"/>
                <w:szCs w:val="18"/>
              </w:rPr>
              <w:t>en</w:t>
            </w:r>
            <w:r w:rsidRPr="00127BB1">
              <w:rPr>
                <w:spacing w:val="-3"/>
                <w:sz w:val="20"/>
                <w:szCs w:val="18"/>
              </w:rPr>
              <w:t>t</w:t>
            </w:r>
            <w:r w:rsidRPr="00127BB1">
              <w:rPr>
                <w:spacing w:val="3"/>
                <w:sz w:val="20"/>
                <w:szCs w:val="18"/>
              </w:rPr>
              <w:t>i</w:t>
            </w:r>
            <w:r w:rsidRPr="00127BB1">
              <w:rPr>
                <w:spacing w:val="-6"/>
                <w:sz w:val="20"/>
                <w:szCs w:val="18"/>
              </w:rPr>
              <w:t>a</w:t>
            </w:r>
            <w:r w:rsidRPr="00127BB1">
              <w:rPr>
                <w:sz w:val="20"/>
                <w:szCs w:val="18"/>
              </w:rPr>
              <w:t>l</w:t>
            </w:r>
            <w:r w:rsidRPr="00127BB1">
              <w:rPr>
                <w:spacing w:val="39"/>
                <w:sz w:val="20"/>
                <w:szCs w:val="18"/>
              </w:rPr>
              <w:t xml:space="preserve"> </w:t>
            </w:r>
            <w:r w:rsidRPr="00127BB1">
              <w:rPr>
                <w:sz w:val="20"/>
                <w:szCs w:val="18"/>
              </w:rPr>
              <w:t>po</w:t>
            </w:r>
            <w:r w:rsidRPr="00127BB1">
              <w:rPr>
                <w:spacing w:val="3"/>
                <w:sz w:val="20"/>
                <w:szCs w:val="18"/>
              </w:rPr>
              <w:t>l</w:t>
            </w:r>
            <w:r w:rsidRPr="00127BB1">
              <w:rPr>
                <w:sz w:val="20"/>
                <w:szCs w:val="18"/>
              </w:rPr>
              <w:t>ua</w:t>
            </w:r>
            <w:r w:rsidRPr="00127BB1">
              <w:rPr>
                <w:spacing w:val="1"/>
                <w:sz w:val="20"/>
                <w:szCs w:val="18"/>
              </w:rPr>
              <w:t>t</w:t>
            </w:r>
            <w:r w:rsidRPr="00127BB1">
              <w:rPr>
                <w:sz w:val="20"/>
                <w:szCs w:val="18"/>
              </w:rPr>
              <w:t>or</w:t>
            </w:r>
            <w:r w:rsidRPr="00127BB1">
              <w:rPr>
                <w:spacing w:val="36"/>
                <w:sz w:val="20"/>
                <w:szCs w:val="18"/>
              </w:rPr>
              <w:t xml:space="preserve"> </w:t>
            </w:r>
            <w:r w:rsidRPr="00127BB1">
              <w:rPr>
                <w:sz w:val="20"/>
                <w:szCs w:val="18"/>
              </w:rPr>
              <w:t>a</w:t>
            </w:r>
            <w:r w:rsidRPr="00127BB1">
              <w:rPr>
                <w:spacing w:val="-5"/>
                <w:sz w:val="20"/>
                <w:szCs w:val="18"/>
              </w:rPr>
              <w:t>s</w:t>
            </w:r>
            <w:r w:rsidRPr="00127BB1">
              <w:rPr>
                <w:sz w:val="20"/>
                <w:szCs w:val="18"/>
              </w:rPr>
              <w:t>upra</w:t>
            </w:r>
            <w:r w:rsidRPr="00127BB1">
              <w:rPr>
                <w:spacing w:val="29"/>
                <w:sz w:val="20"/>
                <w:szCs w:val="18"/>
              </w:rPr>
              <w:t xml:space="preserve"> </w:t>
            </w:r>
            <w:r w:rsidRPr="00127BB1">
              <w:rPr>
                <w:spacing w:val="5"/>
                <w:sz w:val="20"/>
                <w:szCs w:val="18"/>
              </w:rPr>
              <w:t>m</w:t>
            </w:r>
            <w:r w:rsidRPr="00127BB1">
              <w:rPr>
                <w:sz w:val="20"/>
                <w:szCs w:val="18"/>
              </w:rPr>
              <w:t>ed</w:t>
            </w:r>
            <w:r w:rsidRPr="00127BB1">
              <w:rPr>
                <w:spacing w:val="3"/>
                <w:sz w:val="20"/>
                <w:szCs w:val="18"/>
              </w:rPr>
              <w:t>i</w:t>
            </w:r>
            <w:r w:rsidRPr="00127BB1">
              <w:rPr>
                <w:spacing w:val="-6"/>
                <w:sz w:val="20"/>
                <w:szCs w:val="18"/>
              </w:rPr>
              <w:t>u</w:t>
            </w:r>
            <w:r w:rsidRPr="00127BB1">
              <w:rPr>
                <w:spacing w:val="3"/>
                <w:sz w:val="20"/>
                <w:szCs w:val="18"/>
              </w:rPr>
              <w:t>l</w:t>
            </w:r>
            <w:r w:rsidRPr="00127BB1">
              <w:rPr>
                <w:sz w:val="20"/>
                <w:szCs w:val="18"/>
              </w:rPr>
              <w:t>ui</w:t>
            </w:r>
          </w:p>
        </w:tc>
        <w:tc>
          <w:tcPr>
            <w:tcW w:w="1138" w:type="pct"/>
            <w:tcBorders>
              <w:right w:val="single" w:sz="18" w:space="0" w:color="auto"/>
            </w:tcBorders>
            <w:vAlign w:val="center"/>
          </w:tcPr>
          <w:p w14:paraId="1690369C" w14:textId="77777777" w:rsidR="00FC1002" w:rsidRPr="00127BB1" w:rsidRDefault="00FC1002" w:rsidP="00360132">
            <w:pPr>
              <w:spacing w:after="0" w:line="240" w:lineRule="auto"/>
              <w:jc w:val="center"/>
              <w:rPr>
                <w:sz w:val="20"/>
                <w:szCs w:val="18"/>
              </w:rPr>
            </w:pPr>
            <w:r w:rsidRPr="00127BB1">
              <w:rPr>
                <w:sz w:val="20"/>
                <w:szCs w:val="18"/>
              </w:rPr>
              <w:t xml:space="preserve">Vor </w:t>
            </w:r>
            <w:r w:rsidRPr="00127BB1">
              <w:rPr>
                <w:spacing w:val="1"/>
                <w:sz w:val="20"/>
                <w:szCs w:val="18"/>
              </w:rPr>
              <w:t>f</w:t>
            </w:r>
            <w:r w:rsidRPr="00127BB1">
              <w:rPr>
                <w:sz w:val="20"/>
                <w:szCs w:val="18"/>
              </w:rPr>
              <w:t>i preda</w:t>
            </w:r>
            <w:r w:rsidRPr="00127BB1">
              <w:rPr>
                <w:spacing w:val="1"/>
                <w:sz w:val="20"/>
                <w:szCs w:val="18"/>
              </w:rPr>
              <w:t>t</w:t>
            </w:r>
            <w:r w:rsidRPr="00127BB1">
              <w:rPr>
                <w:sz w:val="20"/>
                <w:szCs w:val="18"/>
              </w:rPr>
              <w:t>e</w:t>
            </w:r>
          </w:p>
        </w:tc>
      </w:tr>
      <w:tr w:rsidR="00127BB1" w:rsidRPr="00127BB1" w14:paraId="6A5ABD6D" w14:textId="77777777" w:rsidTr="00360132">
        <w:trPr>
          <w:trHeight w:val="1440"/>
        </w:trPr>
        <w:tc>
          <w:tcPr>
            <w:tcW w:w="845" w:type="pct"/>
            <w:vMerge/>
            <w:tcBorders>
              <w:left w:val="single" w:sz="18" w:space="0" w:color="auto"/>
            </w:tcBorders>
            <w:vAlign w:val="center"/>
          </w:tcPr>
          <w:p w14:paraId="4AFC1ED1" w14:textId="77777777" w:rsidR="00FC1002" w:rsidRPr="00127BB1" w:rsidRDefault="00FC1002" w:rsidP="00360132">
            <w:pPr>
              <w:spacing w:after="0" w:line="240" w:lineRule="auto"/>
              <w:jc w:val="center"/>
              <w:rPr>
                <w:sz w:val="20"/>
                <w:szCs w:val="18"/>
              </w:rPr>
            </w:pPr>
          </w:p>
        </w:tc>
        <w:tc>
          <w:tcPr>
            <w:tcW w:w="697" w:type="pct"/>
            <w:vAlign w:val="center"/>
          </w:tcPr>
          <w:p w14:paraId="45372672" w14:textId="77777777" w:rsidR="00FC1002" w:rsidRPr="00127BB1" w:rsidRDefault="00FC1002" w:rsidP="00360132">
            <w:pPr>
              <w:spacing w:after="0" w:line="240" w:lineRule="auto"/>
              <w:jc w:val="center"/>
              <w:rPr>
                <w:sz w:val="20"/>
                <w:szCs w:val="18"/>
              </w:rPr>
            </w:pPr>
            <w:r w:rsidRPr="00127BB1">
              <w:rPr>
                <w:sz w:val="20"/>
                <w:szCs w:val="18"/>
              </w:rPr>
              <w:t>A</w:t>
            </w:r>
            <w:r w:rsidRPr="00127BB1">
              <w:rPr>
                <w:spacing w:val="-6"/>
                <w:sz w:val="20"/>
                <w:szCs w:val="18"/>
              </w:rPr>
              <w:t>n</w:t>
            </w:r>
            <w:r w:rsidRPr="00127BB1">
              <w:rPr>
                <w:spacing w:val="9"/>
                <w:sz w:val="20"/>
                <w:szCs w:val="18"/>
              </w:rPr>
              <w:t>v</w:t>
            </w:r>
            <w:r w:rsidRPr="00127BB1">
              <w:rPr>
                <w:spacing w:val="-6"/>
                <w:sz w:val="20"/>
                <w:szCs w:val="18"/>
              </w:rPr>
              <w:t>e</w:t>
            </w:r>
            <w:r w:rsidRPr="00127BB1">
              <w:rPr>
                <w:spacing w:val="3"/>
                <w:sz w:val="20"/>
                <w:szCs w:val="18"/>
              </w:rPr>
              <w:t>l</w:t>
            </w:r>
            <w:r w:rsidRPr="00127BB1">
              <w:rPr>
                <w:sz w:val="20"/>
                <w:szCs w:val="18"/>
              </w:rPr>
              <w:t>ope</w:t>
            </w:r>
          </w:p>
          <w:p w14:paraId="6FCABA2E" w14:textId="77777777" w:rsidR="00FC1002" w:rsidRPr="00127BB1" w:rsidRDefault="00FC1002" w:rsidP="00360132">
            <w:pPr>
              <w:spacing w:after="0" w:line="240" w:lineRule="auto"/>
              <w:jc w:val="center"/>
              <w:rPr>
                <w:sz w:val="20"/>
                <w:szCs w:val="18"/>
              </w:rPr>
            </w:pPr>
            <w:r w:rsidRPr="00127BB1">
              <w:rPr>
                <w:sz w:val="20"/>
                <w:szCs w:val="18"/>
              </w:rPr>
              <w:t>uza</w:t>
            </w:r>
            <w:r w:rsidRPr="00127BB1">
              <w:rPr>
                <w:spacing w:val="1"/>
                <w:sz w:val="20"/>
                <w:szCs w:val="18"/>
              </w:rPr>
              <w:t>t</w:t>
            </w:r>
            <w:r w:rsidRPr="00127BB1">
              <w:rPr>
                <w:sz w:val="20"/>
                <w:szCs w:val="18"/>
              </w:rPr>
              <w:t>e</w:t>
            </w:r>
          </w:p>
        </w:tc>
        <w:tc>
          <w:tcPr>
            <w:tcW w:w="2320" w:type="pct"/>
            <w:vAlign w:val="center"/>
          </w:tcPr>
          <w:p w14:paraId="4F555D96" w14:textId="77777777" w:rsidR="00FC1002" w:rsidRPr="00127BB1" w:rsidRDefault="00FC1002" w:rsidP="00360132">
            <w:pPr>
              <w:spacing w:after="0" w:line="240" w:lineRule="auto"/>
              <w:jc w:val="center"/>
              <w:rPr>
                <w:sz w:val="20"/>
                <w:szCs w:val="18"/>
              </w:rPr>
            </w:pPr>
            <w:r w:rsidRPr="00127BB1">
              <w:rPr>
                <w:spacing w:val="1"/>
                <w:sz w:val="20"/>
                <w:szCs w:val="18"/>
              </w:rPr>
              <w:t>I</w:t>
            </w:r>
            <w:r w:rsidRPr="00127BB1">
              <w:rPr>
                <w:sz w:val="20"/>
                <w:szCs w:val="18"/>
              </w:rPr>
              <w:t>n</w:t>
            </w:r>
            <w:r w:rsidRPr="00127BB1">
              <w:rPr>
                <w:spacing w:val="39"/>
                <w:sz w:val="20"/>
                <w:szCs w:val="18"/>
              </w:rPr>
              <w:t xml:space="preserve"> </w:t>
            </w:r>
            <w:r w:rsidRPr="00127BB1">
              <w:rPr>
                <w:sz w:val="20"/>
                <w:szCs w:val="18"/>
              </w:rPr>
              <w:t>cadrul</w:t>
            </w:r>
            <w:r w:rsidRPr="00127BB1">
              <w:rPr>
                <w:spacing w:val="44"/>
                <w:sz w:val="20"/>
                <w:szCs w:val="18"/>
              </w:rPr>
              <w:t xml:space="preserve"> </w:t>
            </w:r>
            <w:r w:rsidRPr="00127BB1">
              <w:rPr>
                <w:spacing w:val="-5"/>
                <w:sz w:val="20"/>
                <w:szCs w:val="18"/>
              </w:rPr>
              <w:t>s</w:t>
            </w:r>
            <w:r w:rsidRPr="00127BB1">
              <w:rPr>
                <w:sz w:val="20"/>
                <w:szCs w:val="18"/>
              </w:rPr>
              <w:t>pa</w:t>
            </w:r>
            <w:r w:rsidRPr="00127BB1">
              <w:rPr>
                <w:spacing w:val="1"/>
                <w:sz w:val="20"/>
                <w:szCs w:val="18"/>
              </w:rPr>
              <w:t>t</w:t>
            </w:r>
            <w:r w:rsidRPr="00127BB1">
              <w:rPr>
                <w:spacing w:val="3"/>
                <w:sz w:val="20"/>
                <w:szCs w:val="18"/>
              </w:rPr>
              <w:t>i</w:t>
            </w:r>
            <w:r w:rsidRPr="00127BB1">
              <w:rPr>
                <w:spacing w:val="-1"/>
                <w:sz w:val="20"/>
                <w:szCs w:val="18"/>
              </w:rPr>
              <w:t>i</w:t>
            </w:r>
            <w:r w:rsidRPr="00127BB1">
              <w:rPr>
                <w:spacing w:val="3"/>
                <w:sz w:val="20"/>
                <w:szCs w:val="18"/>
              </w:rPr>
              <w:t>l</w:t>
            </w:r>
            <w:r w:rsidRPr="00127BB1">
              <w:rPr>
                <w:sz w:val="20"/>
                <w:szCs w:val="18"/>
              </w:rPr>
              <w:t>or</w:t>
            </w:r>
            <w:r w:rsidRPr="00127BB1">
              <w:rPr>
                <w:spacing w:val="41"/>
                <w:sz w:val="20"/>
                <w:szCs w:val="18"/>
              </w:rPr>
              <w:t xml:space="preserve"> </w:t>
            </w:r>
            <w:r w:rsidRPr="00127BB1">
              <w:rPr>
                <w:sz w:val="20"/>
                <w:szCs w:val="18"/>
              </w:rPr>
              <w:t>de</w:t>
            </w:r>
            <w:r w:rsidRPr="00127BB1">
              <w:rPr>
                <w:spacing w:val="39"/>
                <w:sz w:val="20"/>
                <w:szCs w:val="18"/>
              </w:rPr>
              <w:t xml:space="preserve"> </w:t>
            </w:r>
            <w:r w:rsidRPr="00127BB1">
              <w:rPr>
                <w:sz w:val="20"/>
                <w:szCs w:val="18"/>
              </w:rPr>
              <w:t>depoz</w:t>
            </w:r>
            <w:r w:rsidRPr="00127BB1">
              <w:rPr>
                <w:spacing w:val="3"/>
                <w:sz w:val="20"/>
                <w:szCs w:val="18"/>
              </w:rPr>
              <w:t>i</w:t>
            </w:r>
            <w:r w:rsidRPr="00127BB1">
              <w:rPr>
                <w:spacing w:val="1"/>
                <w:sz w:val="20"/>
                <w:szCs w:val="18"/>
              </w:rPr>
              <w:t>t</w:t>
            </w:r>
            <w:r w:rsidRPr="00127BB1">
              <w:rPr>
                <w:sz w:val="20"/>
                <w:szCs w:val="18"/>
              </w:rPr>
              <w:t>are</w:t>
            </w:r>
            <w:r w:rsidRPr="00127BB1">
              <w:rPr>
                <w:spacing w:val="39"/>
                <w:sz w:val="20"/>
                <w:szCs w:val="18"/>
              </w:rPr>
              <w:t xml:space="preserve"> </w:t>
            </w:r>
            <w:r w:rsidRPr="00127BB1">
              <w:rPr>
                <w:sz w:val="20"/>
                <w:szCs w:val="18"/>
              </w:rPr>
              <w:t>pe</w:t>
            </w:r>
            <w:r w:rsidRPr="00127BB1">
              <w:rPr>
                <w:spacing w:val="39"/>
                <w:sz w:val="20"/>
                <w:szCs w:val="18"/>
              </w:rPr>
              <w:t xml:space="preserve"> </w:t>
            </w:r>
            <w:r w:rsidRPr="00127BB1">
              <w:rPr>
                <w:sz w:val="20"/>
                <w:szCs w:val="18"/>
              </w:rPr>
              <w:t>ca</w:t>
            </w:r>
            <w:r w:rsidRPr="00127BB1">
              <w:rPr>
                <w:spacing w:val="1"/>
                <w:sz w:val="20"/>
                <w:szCs w:val="18"/>
              </w:rPr>
              <w:t>t</w:t>
            </w:r>
            <w:r w:rsidRPr="00127BB1">
              <w:rPr>
                <w:sz w:val="20"/>
                <w:szCs w:val="18"/>
              </w:rPr>
              <w:t>ego</w:t>
            </w:r>
            <w:r w:rsidRPr="00127BB1">
              <w:rPr>
                <w:spacing w:val="-5"/>
                <w:sz w:val="20"/>
                <w:szCs w:val="18"/>
              </w:rPr>
              <w:t>r</w:t>
            </w:r>
            <w:r w:rsidRPr="00127BB1">
              <w:rPr>
                <w:spacing w:val="3"/>
                <w:sz w:val="20"/>
                <w:szCs w:val="18"/>
              </w:rPr>
              <w:t>i</w:t>
            </w:r>
            <w:r w:rsidRPr="00127BB1">
              <w:rPr>
                <w:sz w:val="20"/>
                <w:szCs w:val="18"/>
              </w:rPr>
              <w:t>i</w:t>
            </w:r>
            <w:r w:rsidRPr="00127BB1">
              <w:rPr>
                <w:spacing w:val="44"/>
                <w:sz w:val="20"/>
                <w:szCs w:val="18"/>
              </w:rPr>
              <w:t xml:space="preserve"> </w:t>
            </w:r>
            <w:r w:rsidRPr="00127BB1">
              <w:rPr>
                <w:sz w:val="20"/>
                <w:szCs w:val="18"/>
              </w:rPr>
              <w:t>a de</w:t>
            </w:r>
            <w:r w:rsidRPr="00127BB1">
              <w:rPr>
                <w:spacing w:val="-5"/>
                <w:sz w:val="20"/>
                <w:szCs w:val="18"/>
              </w:rPr>
              <w:t>s</w:t>
            </w:r>
            <w:r w:rsidRPr="00127BB1">
              <w:rPr>
                <w:spacing w:val="3"/>
                <w:sz w:val="20"/>
                <w:szCs w:val="18"/>
              </w:rPr>
              <w:t>e</w:t>
            </w:r>
            <w:r w:rsidRPr="00127BB1">
              <w:rPr>
                <w:sz w:val="20"/>
                <w:szCs w:val="18"/>
              </w:rPr>
              <w:t>ur</w:t>
            </w:r>
            <w:r w:rsidRPr="00127BB1">
              <w:rPr>
                <w:spacing w:val="3"/>
                <w:sz w:val="20"/>
                <w:szCs w:val="18"/>
              </w:rPr>
              <w:t>il</w:t>
            </w:r>
            <w:r w:rsidRPr="00127BB1">
              <w:rPr>
                <w:sz w:val="20"/>
                <w:szCs w:val="18"/>
              </w:rPr>
              <w:t>or</w:t>
            </w:r>
            <w:r w:rsidRPr="00127BB1">
              <w:rPr>
                <w:spacing w:val="1"/>
                <w:sz w:val="20"/>
                <w:szCs w:val="18"/>
              </w:rPr>
              <w:t xml:space="preserve"> </w:t>
            </w:r>
            <w:r w:rsidRPr="00127BB1">
              <w:rPr>
                <w:spacing w:val="5"/>
                <w:sz w:val="20"/>
                <w:szCs w:val="18"/>
              </w:rPr>
              <w:t>v</w:t>
            </w:r>
            <w:r w:rsidRPr="00127BB1">
              <w:rPr>
                <w:sz w:val="20"/>
                <w:szCs w:val="18"/>
              </w:rPr>
              <w:t xml:space="preserve">a </w:t>
            </w:r>
            <w:r w:rsidRPr="00127BB1">
              <w:rPr>
                <w:spacing w:val="1"/>
                <w:sz w:val="20"/>
                <w:szCs w:val="18"/>
              </w:rPr>
              <w:t>f</w:t>
            </w:r>
            <w:r w:rsidRPr="00127BB1">
              <w:rPr>
                <w:sz w:val="20"/>
                <w:szCs w:val="18"/>
              </w:rPr>
              <w:t>i</w:t>
            </w:r>
            <w:r w:rsidRPr="00127BB1">
              <w:rPr>
                <w:spacing w:val="5"/>
                <w:sz w:val="20"/>
                <w:szCs w:val="18"/>
              </w:rPr>
              <w:t xml:space="preserve"> </w:t>
            </w:r>
            <w:r w:rsidRPr="00127BB1">
              <w:rPr>
                <w:sz w:val="20"/>
                <w:szCs w:val="18"/>
              </w:rPr>
              <w:t>reze</w:t>
            </w:r>
            <w:r w:rsidRPr="00127BB1">
              <w:rPr>
                <w:spacing w:val="-5"/>
                <w:sz w:val="20"/>
                <w:szCs w:val="18"/>
              </w:rPr>
              <w:t>r</w:t>
            </w:r>
            <w:r w:rsidRPr="00127BB1">
              <w:rPr>
                <w:spacing w:val="5"/>
                <w:sz w:val="20"/>
                <w:szCs w:val="18"/>
              </w:rPr>
              <w:t>v</w:t>
            </w:r>
            <w:r w:rsidRPr="00127BB1">
              <w:rPr>
                <w:sz w:val="20"/>
                <w:szCs w:val="18"/>
              </w:rPr>
              <w:t>a</w:t>
            </w:r>
            <w:r w:rsidRPr="00127BB1">
              <w:rPr>
                <w:spacing w:val="1"/>
                <w:sz w:val="20"/>
                <w:szCs w:val="18"/>
              </w:rPr>
              <w:t>t</w:t>
            </w:r>
            <w:r w:rsidRPr="00127BB1">
              <w:rPr>
                <w:sz w:val="20"/>
                <w:szCs w:val="18"/>
              </w:rPr>
              <w:t>a</w:t>
            </w:r>
            <w:r w:rsidRPr="00127BB1">
              <w:rPr>
                <w:spacing w:val="5"/>
                <w:sz w:val="20"/>
                <w:szCs w:val="18"/>
              </w:rPr>
              <w:t xml:space="preserve"> </w:t>
            </w:r>
            <w:r w:rsidRPr="00127BB1">
              <w:rPr>
                <w:sz w:val="20"/>
                <w:szCs w:val="18"/>
              </w:rPr>
              <w:t>o</w:t>
            </w:r>
            <w:r w:rsidRPr="00127BB1">
              <w:rPr>
                <w:spacing w:val="5"/>
                <w:sz w:val="20"/>
                <w:szCs w:val="18"/>
              </w:rPr>
              <w:t xml:space="preserve"> </w:t>
            </w:r>
            <w:r w:rsidRPr="00127BB1">
              <w:rPr>
                <w:spacing w:val="-5"/>
                <w:sz w:val="20"/>
                <w:szCs w:val="18"/>
              </w:rPr>
              <w:t>s</w:t>
            </w:r>
            <w:r w:rsidRPr="00127BB1">
              <w:rPr>
                <w:sz w:val="20"/>
                <w:szCs w:val="18"/>
              </w:rPr>
              <w:t>upra</w:t>
            </w:r>
            <w:r w:rsidRPr="00127BB1">
              <w:rPr>
                <w:spacing w:val="6"/>
                <w:sz w:val="20"/>
                <w:szCs w:val="18"/>
              </w:rPr>
              <w:t>f</w:t>
            </w:r>
            <w:r w:rsidRPr="00127BB1">
              <w:rPr>
                <w:sz w:val="20"/>
                <w:szCs w:val="18"/>
              </w:rPr>
              <w:t>a</w:t>
            </w:r>
            <w:r w:rsidRPr="00127BB1">
              <w:rPr>
                <w:spacing w:val="1"/>
                <w:sz w:val="20"/>
                <w:szCs w:val="18"/>
              </w:rPr>
              <w:t>t</w:t>
            </w:r>
            <w:r w:rsidRPr="00127BB1">
              <w:rPr>
                <w:sz w:val="20"/>
                <w:szCs w:val="18"/>
              </w:rPr>
              <w:t>a</w:t>
            </w:r>
            <w:r w:rsidRPr="00127BB1">
              <w:rPr>
                <w:spacing w:val="5"/>
                <w:sz w:val="20"/>
                <w:szCs w:val="18"/>
              </w:rPr>
              <w:t xml:space="preserve"> </w:t>
            </w:r>
            <w:r w:rsidRPr="00127BB1">
              <w:rPr>
                <w:spacing w:val="-5"/>
                <w:sz w:val="20"/>
                <w:szCs w:val="18"/>
              </w:rPr>
              <w:t>s</w:t>
            </w:r>
            <w:r w:rsidRPr="00127BB1">
              <w:rPr>
                <w:sz w:val="20"/>
                <w:szCs w:val="18"/>
              </w:rPr>
              <w:t>i a</w:t>
            </w:r>
            <w:r w:rsidRPr="00127BB1">
              <w:rPr>
                <w:spacing w:val="-6"/>
                <w:sz w:val="20"/>
                <w:szCs w:val="18"/>
              </w:rPr>
              <w:t>n</w:t>
            </w:r>
            <w:r w:rsidRPr="00127BB1">
              <w:rPr>
                <w:spacing w:val="9"/>
                <w:sz w:val="20"/>
                <w:szCs w:val="18"/>
              </w:rPr>
              <w:t>v</w:t>
            </w:r>
            <w:r w:rsidRPr="00127BB1">
              <w:rPr>
                <w:sz w:val="20"/>
                <w:szCs w:val="18"/>
              </w:rPr>
              <w:t>e</w:t>
            </w:r>
            <w:r w:rsidRPr="00127BB1">
              <w:rPr>
                <w:spacing w:val="3"/>
                <w:sz w:val="20"/>
                <w:szCs w:val="18"/>
              </w:rPr>
              <w:t>l</w:t>
            </w:r>
            <w:r w:rsidRPr="00127BB1">
              <w:rPr>
                <w:sz w:val="20"/>
                <w:szCs w:val="18"/>
              </w:rPr>
              <w:t>op</w:t>
            </w:r>
            <w:r w:rsidRPr="00127BB1">
              <w:rPr>
                <w:spacing w:val="-6"/>
                <w:sz w:val="20"/>
                <w:szCs w:val="18"/>
              </w:rPr>
              <w:t>e</w:t>
            </w:r>
            <w:r w:rsidRPr="00127BB1">
              <w:rPr>
                <w:spacing w:val="3"/>
                <w:sz w:val="20"/>
                <w:szCs w:val="18"/>
              </w:rPr>
              <w:t>l</w:t>
            </w:r>
            <w:r w:rsidRPr="00127BB1">
              <w:rPr>
                <w:sz w:val="20"/>
                <w:szCs w:val="18"/>
              </w:rPr>
              <w:t xml:space="preserve">or. </w:t>
            </w:r>
            <w:r w:rsidRPr="00127BB1">
              <w:rPr>
                <w:spacing w:val="3"/>
                <w:sz w:val="20"/>
                <w:szCs w:val="18"/>
              </w:rPr>
              <w:t xml:space="preserve"> </w:t>
            </w:r>
            <w:r w:rsidRPr="00127BB1">
              <w:rPr>
                <w:sz w:val="20"/>
                <w:szCs w:val="18"/>
              </w:rPr>
              <w:t xml:space="preserve">Se </w:t>
            </w:r>
            <w:r w:rsidRPr="00127BB1">
              <w:rPr>
                <w:spacing w:val="5"/>
                <w:sz w:val="20"/>
                <w:szCs w:val="18"/>
              </w:rPr>
              <w:t xml:space="preserve"> </w:t>
            </w:r>
            <w:r w:rsidRPr="00127BB1">
              <w:rPr>
                <w:sz w:val="20"/>
                <w:szCs w:val="18"/>
              </w:rPr>
              <w:t>rec</w:t>
            </w:r>
            <w:r w:rsidRPr="00127BB1">
              <w:rPr>
                <w:spacing w:val="-6"/>
                <w:sz w:val="20"/>
                <w:szCs w:val="18"/>
              </w:rPr>
              <w:t>o</w:t>
            </w:r>
            <w:r w:rsidRPr="00127BB1">
              <w:rPr>
                <w:spacing w:val="5"/>
                <w:sz w:val="20"/>
                <w:szCs w:val="18"/>
              </w:rPr>
              <w:t>m</w:t>
            </w:r>
            <w:r w:rsidRPr="00127BB1">
              <w:rPr>
                <w:sz w:val="20"/>
                <w:szCs w:val="18"/>
              </w:rPr>
              <w:t xml:space="preserve">anda </w:t>
            </w:r>
            <w:r w:rsidRPr="00127BB1">
              <w:rPr>
                <w:spacing w:val="5"/>
                <w:sz w:val="20"/>
                <w:szCs w:val="18"/>
              </w:rPr>
              <w:t xml:space="preserve"> </w:t>
            </w:r>
            <w:r w:rsidRPr="00127BB1">
              <w:rPr>
                <w:sz w:val="20"/>
                <w:szCs w:val="18"/>
              </w:rPr>
              <w:t xml:space="preserve">ca </w:t>
            </w:r>
            <w:r w:rsidRPr="00127BB1">
              <w:rPr>
                <w:spacing w:val="5"/>
                <w:sz w:val="20"/>
                <w:szCs w:val="18"/>
              </w:rPr>
              <w:t xml:space="preserve"> </w:t>
            </w:r>
            <w:r w:rsidRPr="00127BB1">
              <w:rPr>
                <w:spacing w:val="3"/>
                <w:sz w:val="20"/>
                <w:szCs w:val="18"/>
              </w:rPr>
              <w:t>i</w:t>
            </w:r>
            <w:r w:rsidRPr="00127BB1">
              <w:rPr>
                <w:sz w:val="20"/>
                <w:szCs w:val="18"/>
              </w:rPr>
              <w:t>n  cadrul ca</w:t>
            </w:r>
            <w:r w:rsidRPr="00127BB1">
              <w:rPr>
                <w:spacing w:val="3"/>
                <w:sz w:val="20"/>
                <w:szCs w:val="18"/>
              </w:rPr>
              <w:t>i</w:t>
            </w:r>
            <w:r w:rsidRPr="00127BB1">
              <w:rPr>
                <w:sz w:val="20"/>
                <w:szCs w:val="18"/>
              </w:rPr>
              <w:t>e</w:t>
            </w:r>
            <w:r w:rsidRPr="00127BB1">
              <w:rPr>
                <w:spacing w:val="1"/>
                <w:sz w:val="20"/>
                <w:szCs w:val="18"/>
              </w:rPr>
              <w:t>t</w:t>
            </w:r>
            <w:r w:rsidRPr="00127BB1">
              <w:rPr>
                <w:spacing w:val="-6"/>
                <w:sz w:val="20"/>
                <w:szCs w:val="18"/>
              </w:rPr>
              <w:t>e</w:t>
            </w:r>
            <w:r w:rsidRPr="00127BB1">
              <w:rPr>
                <w:spacing w:val="3"/>
                <w:sz w:val="20"/>
                <w:szCs w:val="18"/>
              </w:rPr>
              <w:t>l</w:t>
            </w:r>
            <w:r w:rsidRPr="00127BB1">
              <w:rPr>
                <w:sz w:val="20"/>
                <w:szCs w:val="18"/>
              </w:rPr>
              <w:t>or</w:t>
            </w:r>
            <w:r w:rsidRPr="00127BB1">
              <w:rPr>
                <w:spacing w:val="3"/>
                <w:sz w:val="20"/>
                <w:szCs w:val="18"/>
              </w:rPr>
              <w:t xml:space="preserve"> </w:t>
            </w:r>
            <w:r w:rsidRPr="00127BB1">
              <w:rPr>
                <w:sz w:val="20"/>
                <w:szCs w:val="18"/>
              </w:rPr>
              <w:t>de</w:t>
            </w:r>
            <w:r w:rsidRPr="00127BB1">
              <w:rPr>
                <w:spacing w:val="2"/>
                <w:sz w:val="20"/>
                <w:szCs w:val="18"/>
              </w:rPr>
              <w:t xml:space="preserve"> </w:t>
            </w:r>
            <w:r w:rsidRPr="00127BB1">
              <w:rPr>
                <w:spacing w:val="-5"/>
                <w:sz w:val="20"/>
                <w:szCs w:val="18"/>
              </w:rPr>
              <w:t>s</w:t>
            </w:r>
            <w:r w:rsidRPr="00127BB1">
              <w:rPr>
                <w:sz w:val="20"/>
                <w:szCs w:val="18"/>
              </w:rPr>
              <w:t>arc</w:t>
            </w:r>
            <w:r w:rsidRPr="00127BB1">
              <w:rPr>
                <w:spacing w:val="3"/>
                <w:sz w:val="20"/>
                <w:szCs w:val="18"/>
              </w:rPr>
              <w:t>i</w:t>
            </w:r>
            <w:r w:rsidRPr="00127BB1">
              <w:rPr>
                <w:spacing w:val="-6"/>
                <w:sz w:val="20"/>
                <w:szCs w:val="18"/>
              </w:rPr>
              <w:t>n</w:t>
            </w:r>
            <w:r w:rsidRPr="00127BB1">
              <w:rPr>
                <w:spacing w:val="3"/>
                <w:sz w:val="20"/>
                <w:szCs w:val="18"/>
              </w:rPr>
              <w:t>i</w:t>
            </w:r>
            <w:r w:rsidRPr="00127BB1">
              <w:rPr>
                <w:sz w:val="20"/>
                <w:szCs w:val="18"/>
              </w:rPr>
              <w:t>, an</w:t>
            </w:r>
            <w:r w:rsidRPr="00127BB1">
              <w:rPr>
                <w:spacing w:val="1"/>
                <w:sz w:val="20"/>
                <w:szCs w:val="18"/>
              </w:rPr>
              <w:t>t</w:t>
            </w:r>
            <w:r w:rsidRPr="00127BB1">
              <w:rPr>
                <w:sz w:val="20"/>
                <w:szCs w:val="18"/>
              </w:rPr>
              <w:t>reprenoru</w:t>
            </w:r>
            <w:r w:rsidRPr="00127BB1">
              <w:rPr>
                <w:spacing w:val="3"/>
                <w:sz w:val="20"/>
                <w:szCs w:val="18"/>
              </w:rPr>
              <w:t>l</w:t>
            </w:r>
            <w:r w:rsidRPr="00127BB1">
              <w:rPr>
                <w:sz w:val="20"/>
                <w:szCs w:val="18"/>
              </w:rPr>
              <w:t>ui</w:t>
            </w:r>
            <w:r w:rsidRPr="00127BB1">
              <w:rPr>
                <w:spacing w:val="2"/>
                <w:sz w:val="20"/>
                <w:szCs w:val="18"/>
              </w:rPr>
              <w:t xml:space="preserve"> </w:t>
            </w:r>
            <w:r w:rsidRPr="00127BB1">
              <w:rPr>
                <w:spacing w:val="-5"/>
                <w:sz w:val="20"/>
                <w:szCs w:val="18"/>
              </w:rPr>
              <w:t>s</w:t>
            </w:r>
            <w:r w:rsidRPr="00127BB1">
              <w:rPr>
                <w:sz w:val="20"/>
                <w:szCs w:val="18"/>
              </w:rPr>
              <w:t>a-i</w:t>
            </w:r>
            <w:r w:rsidRPr="00127BB1">
              <w:rPr>
                <w:spacing w:val="2"/>
                <w:sz w:val="20"/>
                <w:szCs w:val="18"/>
              </w:rPr>
              <w:t xml:space="preserve"> </w:t>
            </w:r>
            <w:r w:rsidRPr="00127BB1">
              <w:rPr>
                <w:spacing w:val="1"/>
                <w:sz w:val="20"/>
                <w:szCs w:val="18"/>
              </w:rPr>
              <w:t>f</w:t>
            </w:r>
            <w:r w:rsidRPr="00127BB1">
              <w:rPr>
                <w:spacing w:val="3"/>
                <w:sz w:val="20"/>
                <w:szCs w:val="18"/>
              </w:rPr>
              <w:t>i</w:t>
            </w:r>
            <w:r w:rsidRPr="00127BB1">
              <w:rPr>
                <w:sz w:val="20"/>
                <w:szCs w:val="18"/>
              </w:rPr>
              <w:t xml:space="preserve">e </w:t>
            </w:r>
            <w:r w:rsidRPr="00127BB1">
              <w:rPr>
                <w:spacing w:val="-5"/>
                <w:sz w:val="20"/>
                <w:szCs w:val="18"/>
              </w:rPr>
              <w:t>s</w:t>
            </w:r>
            <w:r w:rsidRPr="00127BB1">
              <w:rPr>
                <w:sz w:val="20"/>
                <w:szCs w:val="18"/>
              </w:rPr>
              <w:t>o</w:t>
            </w:r>
            <w:r w:rsidRPr="00127BB1">
              <w:rPr>
                <w:spacing w:val="3"/>
                <w:sz w:val="20"/>
                <w:szCs w:val="18"/>
              </w:rPr>
              <w:t>li</w:t>
            </w:r>
            <w:r w:rsidRPr="00127BB1">
              <w:rPr>
                <w:sz w:val="20"/>
                <w:szCs w:val="18"/>
              </w:rPr>
              <w:t>c</w:t>
            </w:r>
            <w:r w:rsidRPr="00127BB1">
              <w:rPr>
                <w:spacing w:val="-1"/>
                <w:sz w:val="20"/>
                <w:szCs w:val="18"/>
              </w:rPr>
              <w:t>i</w:t>
            </w:r>
            <w:r w:rsidRPr="00127BB1">
              <w:rPr>
                <w:spacing w:val="1"/>
                <w:sz w:val="20"/>
                <w:szCs w:val="18"/>
              </w:rPr>
              <w:t>t</w:t>
            </w:r>
            <w:r w:rsidRPr="00127BB1">
              <w:rPr>
                <w:sz w:val="20"/>
                <w:szCs w:val="18"/>
              </w:rPr>
              <w:t>a</w:t>
            </w:r>
            <w:r w:rsidRPr="00127BB1">
              <w:rPr>
                <w:spacing w:val="1"/>
                <w:sz w:val="20"/>
                <w:szCs w:val="18"/>
              </w:rPr>
              <w:t>t</w:t>
            </w:r>
            <w:r w:rsidRPr="00127BB1">
              <w:rPr>
                <w:sz w:val="20"/>
                <w:szCs w:val="18"/>
              </w:rPr>
              <w:t>a prezen</w:t>
            </w:r>
            <w:r w:rsidRPr="00127BB1">
              <w:rPr>
                <w:spacing w:val="1"/>
                <w:sz w:val="20"/>
                <w:szCs w:val="18"/>
              </w:rPr>
              <w:t>t</w:t>
            </w:r>
            <w:r w:rsidRPr="00127BB1">
              <w:rPr>
                <w:sz w:val="20"/>
                <w:szCs w:val="18"/>
              </w:rPr>
              <w:t>area cel</w:t>
            </w:r>
            <w:r w:rsidRPr="00127BB1">
              <w:rPr>
                <w:spacing w:val="4"/>
                <w:sz w:val="20"/>
                <w:szCs w:val="18"/>
              </w:rPr>
              <w:t xml:space="preserve"> </w:t>
            </w:r>
            <w:r w:rsidRPr="00127BB1">
              <w:rPr>
                <w:sz w:val="20"/>
                <w:szCs w:val="18"/>
              </w:rPr>
              <w:t>pu</w:t>
            </w:r>
            <w:r w:rsidRPr="00127BB1">
              <w:rPr>
                <w:spacing w:val="1"/>
                <w:sz w:val="20"/>
                <w:szCs w:val="18"/>
              </w:rPr>
              <w:t>t</w:t>
            </w:r>
            <w:r w:rsidRPr="00127BB1">
              <w:rPr>
                <w:spacing w:val="3"/>
                <w:sz w:val="20"/>
                <w:szCs w:val="18"/>
              </w:rPr>
              <w:t>i</w:t>
            </w:r>
            <w:r w:rsidRPr="00127BB1">
              <w:rPr>
                <w:sz w:val="20"/>
                <w:szCs w:val="18"/>
              </w:rPr>
              <w:t>n a unei</w:t>
            </w:r>
            <w:r w:rsidRPr="00127BB1">
              <w:rPr>
                <w:spacing w:val="4"/>
                <w:sz w:val="20"/>
                <w:szCs w:val="18"/>
              </w:rPr>
              <w:t xml:space="preserve"> </w:t>
            </w:r>
            <w:r w:rsidRPr="00127BB1">
              <w:rPr>
                <w:spacing w:val="-5"/>
                <w:sz w:val="20"/>
                <w:szCs w:val="18"/>
              </w:rPr>
              <w:t>s</w:t>
            </w:r>
            <w:r w:rsidRPr="00127BB1">
              <w:rPr>
                <w:sz w:val="20"/>
                <w:szCs w:val="18"/>
              </w:rPr>
              <w:t>o</w:t>
            </w:r>
            <w:r w:rsidRPr="00127BB1">
              <w:rPr>
                <w:spacing w:val="3"/>
                <w:sz w:val="20"/>
                <w:szCs w:val="18"/>
              </w:rPr>
              <w:t>l</w:t>
            </w:r>
            <w:r w:rsidRPr="00127BB1">
              <w:rPr>
                <w:sz w:val="20"/>
                <w:szCs w:val="18"/>
              </w:rPr>
              <w:t>u</w:t>
            </w:r>
            <w:r w:rsidRPr="00127BB1">
              <w:rPr>
                <w:spacing w:val="1"/>
                <w:sz w:val="20"/>
                <w:szCs w:val="18"/>
              </w:rPr>
              <w:t>t</w:t>
            </w:r>
            <w:r w:rsidRPr="00127BB1">
              <w:rPr>
                <w:spacing w:val="-1"/>
                <w:sz w:val="20"/>
                <w:szCs w:val="18"/>
              </w:rPr>
              <w:t>i</w:t>
            </w:r>
            <w:r w:rsidRPr="00127BB1">
              <w:rPr>
                <w:sz w:val="20"/>
                <w:szCs w:val="18"/>
              </w:rPr>
              <w:t>i pr</w:t>
            </w:r>
            <w:r w:rsidRPr="00127BB1">
              <w:rPr>
                <w:spacing w:val="-1"/>
                <w:sz w:val="20"/>
                <w:szCs w:val="18"/>
              </w:rPr>
              <w:t>i</w:t>
            </w:r>
            <w:r w:rsidRPr="00127BB1">
              <w:rPr>
                <w:spacing w:val="5"/>
                <w:sz w:val="20"/>
                <w:szCs w:val="18"/>
              </w:rPr>
              <w:t>v</w:t>
            </w:r>
            <w:r w:rsidRPr="00127BB1">
              <w:rPr>
                <w:spacing w:val="3"/>
                <w:sz w:val="20"/>
                <w:szCs w:val="18"/>
              </w:rPr>
              <w:t>i</w:t>
            </w:r>
            <w:r w:rsidRPr="00127BB1">
              <w:rPr>
                <w:sz w:val="20"/>
                <w:szCs w:val="18"/>
              </w:rPr>
              <w:t xml:space="preserve">nd </w:t>
            </w:r>
            <w:r w:rsidRPr="00127BB1">
              <w:rPr>
                <w:spacing w:val="-6"/>
                <w:sz w:val="20"/>
                <w:szCs w:val="18"/>
              </w:rPr>
              <w:t>e</w:t>
            </w:r>
            <w:r w:rsidRPr="00127BB1">
              <w:rPr>
                <w:spacing w:val="-1"/>
                <w:sz w:val="20"/>
                <w:szCs w:val="18"/>
              </w:rPr>
              <w:t>li</w:t>
            </w:r>
            <w:r w:rsidRPr="00127BB1">
              <w:rPr>
                <w:sz w:val="20"/>
                <w:szCs w:val="18"/>
              </w:rPr>
              <w:t>m</w:t>
            </w:r>
            <w:r w:rsidRPr="00127BB1">
              <w:rPr>
                <w:spacing w:val="3"/>
                <w:sz w:val="20"/>
                <w:szCs w:val="18"/>
              </w:rPr>
              <w:t>i</w:t>
            </w:r>
            <w:r w:rsidRPr="00127BB1">
              <w:rPr>
                <w:sz w:val="20"/>
                <w:szCs w:val="18"/>
              </w:rPr>
              <w:t>narea ace</w:t>
            </w:r>
            <w:r w:rsidRPr="00127BB1">
              <w:rPr>
                <w:spacing w:val="-5"/>
                <w:sz w:val="20"/>
                <w:szCs w:val="18"/>
              </w:rPr>
              <w:t>s</w:t>
            </w:r>
            <w:r w:rsidRPr="00127BB1">
              <w:rPr>
                <w:spacing w:val="1"/>
                <w:sz w:val="20"/>
                <w:szCs w:val="18"/>
              </w:rPr>
              <w:t>t</w:t>
            </w:r>
            <w:r w:rsidRPr="00127BB1">
              <w:rPr>
                <w:sz w:val="20"/>
                <w:szCs w:val="18"/>
              </w:rPr>
              <w:t>or</w:t>
            </w:r>
            <w:r w:rsidRPr="00127BB1">
              <w:rPr>
                <w:spacing w:val="2"/>
                <w:sz w:val="20"/>
                <w:szCs w:val="18"/>
              </w:rPr>
              <w:t xml:space="preserve"> </w:t>
            </w:r>
            <w:r w:rsidRPr="00127BB1">
              <w:rPr>
                <w:sz w:val="20"/>
                <w:szCs w:val="18"/>
              </w:rPr>
              <w:t>de</w:t>
            </w:r>
            <w:r w:rsidRPr="00127BB1">
              <w:rPr>
                <w:spacing w:val="-5"/>
                <w:sz w:val="20"/>
                <w:szCs w:val="18"/>
              </w:rPr>
              <w:t>s</w:t>
            </w:r>
            <w:r w:rsidRPr="00127BB1">
              <w:rPr>
                <w:sz w:val="20"/>
                <w:szCs w:val="18"/>
              </w:rPr>
              <w:t>euri</w:t>
            </w:r>
            <w:r w:rsidRPr="00127BB1">
              <w:rPr>
                <w:spacing w:val="5"/>
                <w:sz w:val="20"/>
                <w:szCs w:val="18"/>
              </w:rPr>
              <w:t xml:space="preserve"> </w:t>
            </w:r>
            <w:r w:rsidRPr="00127BB1">
              <w:rPr>
                <w:sz w:val="20"/>
                <w:szCs w:val="18"/>
              </w:rPr>
              <w:t>ca</w:t>
            </w:r>
            <w:r w:rsidRPr="00127BB1">
              <w:rPr>
                <w:spacing w:val="1"/>
                <w:sz w:val="20"/>
                <w:szCs w:val="18"/>
              </w:rPr>
              <w:t>t</w:t>
            </w:r>
            <w:r w:rsidRPr="00127BB1">
              <w:rPr>
                <w:sz w:val="20"/>
                <w:szCs w:val="18"/>
              </w:rPr>
              <w:t>re o un</w:t>
            </w:r>
            <w:r w:rsidRPr="00127BB1">
              <w:rPr>
                <w:spacing w:val="3"/>
                <w:sz w:val="20"/>
                <w:szCs w:val="18"/>
              </w:rPr>
              <w:t>i</w:t>
            </w:r>
            <w:r w:rsidRPr="00127BB1">
              <w:rPr>
                <w:spacing w:val="1"/>
                <w:sz w:val="20"/>
                <w:szCs w:val="18"/>
              </w:rPr>
              <w:t>t</w:t>
            </w:r>
            <w:r w:rsidRPr="00127BB1">
              <w:rPr>
                <w:sz w:val="20"/>
                <w:szCs w:val="18"/>
              </w:rPr>
              <w:t>a</w:t>
            </w:r>
            <w:r w:rsidRPr="00127BB1">
              <w:rPr>
                <w:spacing w:val="1"/>
                <w:sz w:val="20"/>
                <w:szCs w:val="18"/>
              </w:rPr>
              <w:t>t</w:t>
            </w:r>
            <w:r w:rsidRPr="00127BB1">
              <w:rPr>
                <w:sz w:val="20"/>
                <w:szCs w:val="18"/>
              </w:rPr>
              <w:t>e econom</w:t>
            </w:r>
            <w:r w:rsidRPr="00127BB1">
              <w:rPr>
                <w:spacing w:val="3"/>
                <w:sz w:val="20"/>
                <w:szCs w:val="18"/>
              </w:rPr>
              <w:t>i</w:t>
            </w:r>
            <w:r w:rsidRPr="00127BB1">
              <w:rPr>
                <w:sz w:val="20"/>
                <w:szCs w:val="18"/>
              </w:rPr>
              <w:t>ca de</w:t>
            </w:r>
            <w:r w:rsidRPr="00127BB1">
              <w:rPr>
                <w:spacing w:val="-4"/>
                <w:sz w:val="20"/>
                <w:szCs w:val="18"/>
              </w:rPr>
              <w:t xml:space="preserve"> </w:t>
            </w:r>
            <w:r w:rsidRPr="00127BB1">
              <w:rPr>
                <w:spacing w:val="5"/>
                <w:sz w:val="20"/>
                <w:szCs w:val="18"/>
              </w:rPr>
              <w:t>v</w:t>
            </w:r>
            <w:r w:rsidRPr="00127BB1">
              <w:rPr>
                <w:spacing w:val="-6"/>
                <w:sz w:val="20"/>
                <w:szCs w:val="18"/>
              </w:rPr>
              <w:t>a</w:t>
            </w:r>
            <w:r w:rsidRPr="00127BB1">
              <w:rPr>
                <w:spacing w:val="3"/>
                <w:sz w:val="20"/>
                <w:szCs w:val="18"/>
              </w:rPr>
              <w:t>l</w:t>
            </w:r>
            <w:r w:rsidRPr="00127BB1">
              <w:rPr>
                <w:sz w:val="20"/>
                <w:szCs w:val="18"/>
              </w:rPr>
              <w:t>or</w:t>
            </w:r>
            <w:r w:rsidRPr="00127BB1">
              <w:rPr>
                <w:spacing w:val="-1"/>
                <w:sz w:val="20"/>
                <w:szCs w:val="18"/>
              </w:rPr>
              <w:t>i</w:t>
            </w:r>
            <w:r w:rsidRPr="00127BB1">
              <w:rPr>
                <w:spacing w:val="1"/>
                <w:sz w:val="20"/>
                <w:szCs w:val="18"/>
              </w:rPr>
              <w:t>f</w:t>
            </w:r>
            <w:r w:rsidRPr="00127BB1">
              <w:rPr>
                <w:spacing w:val="-1"/>
                <w:sz w:val="20"/>
                <w:szCs w:val="18"/>
              </w:rPr>
              <w:t>i</w:t>
            </w:r>
            <w:r w:rsidRPr="00127BB1">
              <w:rPr>
                <w:sz w:val="20"/>
                <w:szCs w:val="18"/>
              </w:rPr>
              <w:t>care.</w:t>
            </w:r>
          </w:p>
        </w:tc>
        <w:tc>
          <w:tcPr>
            <w:tcW w:w="1138" w:type="pct"/>
            <w:tcBorders>
              <w:right w:val="single" w:sz="18" w:space="0" w:color="auto"/>
            </w:tcBorders>
            <w:vAlign w:val="center"/>
          </w:tcPr>
          <w:p w14:paraId="18F42C78" w14:textId="77777777" w:rsidR="00FC1002" w:rsidRPr="00127BB1" w:rsidRDefault="00FC1002" w:rsidP="00360132">
            <w:pPr>
              <w:spacing w:after="0" w:line="240" w:lineRule="auto"/>
              <w:jc w:val="center"/>
              <w:rPr>
                <w:sz w:val="20"/>
                <w:szCs w:val="18"/>
              </w:rPr>
            </w:pPr>
            <w:r w:rsidRPr="00127BB1">
              <w:rPr>
                <w:spacing w:val="-1"/>
                <w:sz w:val="20"/>
                <w:szCs w:val="18"/>
              </w:rPr>
              <w:t>D</w:t>
            </w:r>
            <w:r w:rsidRPr="00127BB1">
              <w:rPr>
                <w:sz w:val="20"/>
                <w:szCs w:val="18"/>
              </w:rPr>
              <w:t>e</w:t>
            </w:r>
            <w:r w:rsidRPr="00127BB1">
              <w:rPr>
                <w:spacing w:val="-5"/>
                <w:sz w:val="20"/>
                <w:szCs w:val="18"/>
              </w:rPr>
              <w:t>s</w:t>
            </w:r>
            <w:r w:rsidRPr="00127BB1">
              <w:rPr>
                <w:sz w:val="20"/>
                <w:szCs w:val="18"/>
              </w:rPr>
              <w:t xml:space="preserve">euri </w:t>
            </w:r>
            <w:r w:rsidRPr="00127BB1">
              <w:rPr>
                <w:spacing w:val="7"/>
                <w:sz w:val="20"/>
                <w:szCs w:val="18"/>
              </w:rPr>
              <w:t xml:space="preserve"> </w:t>
            </w:r>
            <w:r w:rsidRPr="00127BB1">
              <w:rPr>
                <w:spacing w:val="1"/>
                <w:sz w:val="20"/>
                <w:szCs w:val="18"/>
              </w:rPr>
              <w:t>t</w:t>
            </w:r>
            <w:r w:rsidRPr="00127BB1">
              <w:rPr>
                <w:spacing w:val="3"/>
                <w:sz w:val="20"/>
                <w:szCs w:val="18"/>
              </w:rPr>
              <w:t>i</w:t>
            </w:r>
            <w:r w:rsidRPr="00127BB1">
              <w:rPr>
                <w:sz w:val="20"/>
                <w:szCs w:val="18"/>
              </w:rPr>
              <w:t>p</w:t>
            </w:r>
            <w:r w:rsidRPr="00127BB1">
              <w:rPr>
                <w:spacing w:val="3"/>
                <w:sz w:val="20"/>
                <w:szCs w:val="18"/>
              </w:rPr>
              <w:t>i</w:t>
            </w:r>
            <w:r w:rsidRPr="00127BB1">
              <w:rPr>
                <w:sz w:val="20"/>
                <w:szCs w:val="18"/>
              </w:rPr>
              <w:t>ce pen</w:t>
            </w:r>
            <w:r w:rsidRPr="00127BB1">
              <w:rPr>
                <w:spacing w:val="1"/>
                <w:sz w:val="20"/>
                <w:szCs w:val="18"/>
              </w:rPr>
              <w:t>t</w:t>
            </w:r>
            <w:r w:rsidRPr="00127BB1">
              <w:rPr>
                <w:sz w:val="20"/>
                <w:szCs w:val="18"/>
              </w:rPr>
              <w:t>ru Organ</w:t>
            </w:r>
            <w:r w:rsidRPr="00127BB1">
              <w:rPr>
                <w:spacing w:val="3"/>
                <w:sz w:val="20"/>
                <w:szCs w:val="18"/>
              </w:rPr>
              <w:t>i</w:t>
            </w:r>
            <w:r w:rsidRPr="00127BB1">
              <w:rPr>
                <w:sz w:val="20"/>
                <w:szCs w:val="18"/>
              </w:rPr>
              <w:t>zar</w:t>
            </w:r>
            <w:r w:rsidRPr="00127BB1">
              <w:rPr>
                <w:spacing w:val="-1"/>
                <w:sz w:val="20"/>
                <w:szCs w:val="18"/>
              </w:rPr>
              <w:t>i</w:t>
            </w:r>
            <w:r w:rsidRPr="00127BB1">
              <w:rPr>
                <w:spacing w:val="3"/>
                <w:sz w:val="20"/>
                <w:szCs w:val="18"/>
              </w:rPr>
              <w:t>l</w:t>
            </w:r>
            <w:r w:rsidRPr="00127BB1">
              <w:rPr>
                <w:sz w:val="20"/>
                <w:szCs w:val="18"/>
              </w:rPr>
              <w:t xml:space="preserve">e </w:t>
            </w:r>
            <w:r w:rsidRPr="00127BB1">
              <w:rPr>
                <w:w w:val="35"/>
                <w:sz w:val="20"/>
                <w:szCs w:val="18"/>
              </w:rPr>
              <w:t xml:space="preserve"> </w:t>
            </w:r>
            <w:r w:rsidRPr="00127BB1">
              <w:rPr>
                <w:sz w:val="20"/>
                <w:szCs w:val="18"/>
              </w:rPr>
              <w:t xml:space="preserve">de </w:t>
            </w:r>
            <w:r w:rsidRPr="00127BB1">
              <w:rPr>
                <w:spacing w:val="-5"/>
                <w:sz w:val="20"/>
                <w:szCs w:val="18"/>
              </w:rPr>
              <w:t>s</w:t>
            </w:r>
            <w:r w:rsidRPr="00127BB1">
              <w:rPr>
                <w:sz w:val="20"/>
                <w:szCs w:val="18"/>
              </w:rPr>
              <w:t>an</w:t>
            </w:r>
            <w:r w:rsidRPr="00127BB1">
              <w:rPr>
                <w:spacing w:val="1"/>
                <w:sz w:val="20"/>
                <w:szCs w:val="18"/>
              </w:rPr>
              <w:t>t</w:t>
            </w:r>
            <w:r w:rsidRPr="00127BB1">
              <w:rPr>
                <w:spacing w:val="3"/>
                <w:sz w:val="20"/>
                <w:szCs w:val="18"/>
              </w:rPr>
              <w:t>i</w:t>
            </w:r>
            <w:r w:rsidRPr="00127BB1">
              <w:rPr>
                <w:sz w:val="20"/>
                <w:szCs w:val="18"/>
              </w:rPr>
              <w:t>er. Se reco</w:t>
            </w:r>
            <w:r w:rsidRPr="00127BB1">
              <w:rPr>
                <w:spacing w:val="5"/>
                <w:sz w:val="20"/>
                <w:szCs w:val="18"/>
              </w:rPr>
              <w:t>m</w:t>
            </w:r>
            <w:r w:rsidRPr="00127BB1">
              <w:rPr>
                <w:sz w:val="20"/>
                <w:szCs w:val="18"/>
              </w:rPr>
              <w:t xml:space="preserve">anda </w:t>
            </w:r>
            <w:r w:rsidRPr="00127BB1">
              <w:rPr>
                <w:spacing w:val="3"/>
                <w:sz w:val="20"/>
                <w:szCs w:val="18"/>
              </w:rPr>
              <w:t>i</w:t>
            </w:r>
            <w:r w:rsidRPr="00127BB1">
              <w:rPr>
                <w:sz w:val="20"/>
                <w:szCs w:val="18"/>
              </w:rPr>
              <w:t>n</w:t>
            </w:r>
            <w:r w:rsidRPr="00127BB1">
              <w:rPr>
                <w:spacing w:val="1"/>
                <w:sz w:val="20"/>
                <w:szCs w:val="18"/>
              </w:rPr>
              <w:t>t</w:t>
            </w:r>
            <w:r w:rsidRPr="00127BB1">
              <w:rPr>
                <w:sz w:val="20"/>
                <w:szCs w:val="18"/>
              </w:rPr>
              <w:t>er</w:t>
            </w:r>
            <w:r w:rsidRPr="00127BB1">
              <w:rPr>
                <w:spacing w:val="-5"/>
                <w:sz w:val="20"/>
                <w:szCs w:val="18"/>
              </w:rPr>
              <w:t>z</w:t>
            </w:r>
            <w:r w:rsidRPr="00127BB1">
              <w:rPr>
                <w:spacing w:val="3"/>
                <w:sz w:val="20"/>
                <w:szCs w:val="18"/>
              </w:rPr>
              <w:t>i</w:t>
            </w:r>
            <w:r w:rsidRPr="00127BB1">
              <w:rPr>
                <w:sz w:val="20"/>
                <w:szCs w:val="18"/>
              </w:rPr>
              <w:t xml:space="preserve">cerea  </w:t>
            </w:r>
            <w:r w:rsidRPr="00127BB1">
              <w:rPr>
                <w:spacing w:val="19"/>
                <w:sz w:val="20"/>
                <w:szCs w:val="18"/>
              </w:rPr>
              <w:t xml:space="preserve"> </w:t>
            </w:r>
            <w:r w:rsidRPr="00127BB1">
              <w:rPr>
                <w:spacing w:val="3"/>
                <w:sz w:val="20"/>
                <w:szCs w:val="18"/>
              </w:rPr>
              <w:t>i</w:t>
            </w:r>
            <w:r w:rsidRPr="00127BB1">
              <w:rPr>
                <w:sz w:val="20"/>
                <w:szCs w:val="18"/>
              </w:rPr>
              <w:t xml:space="preserve">n  </w:t>
            </w:r>
            <w:r w:rsidRPr="00127BB1">
              <w:rPr>
                <w:spacing w:val="14"/>
                <w:sz w:val="20"/>
                <w:szCs w:val="18"/>
              </w:rPr>
              <w:t xml:space="preserve"> </w:t>
            </w:r>
            <w:r w:rsidRPr="00127BB1">
              <w:rPr>
                <w:spacing w:val="5"/>
                <w:sz w:val="20"/>
                <w:szCs w:val="18"/>
              </w:rPr>
              <w:t>m</w:t>
            </w:r>
            <w:r w:rsidRPr="00127BB1">
              <w:rPr>
                <w:sz w:val="20"/>
                <w:szCs w:val="18"/>
              </w:rPr>
              <w:t>od e</w:t>
            </w:r>
            <w:r w:rsidRPr="00127BB1">
              <w:rPr>
                <w:spacing w:val="5"/>
                <w:sz w:val="20"/>
                <w:szCs w:val="18"/>
              </w:rPr>
              <w:t>x</w:t>
            </w:r>
            <w:r w:rsidRPr="00127BB1">
              <w:rPr>
                <w:sz w:val="20"/>
                <w:szCs w:val="18"/>
              </w:rPr>
              <w:t xml:space="preserve">pres  </w:t>
            </w:r>
            <w:r w:rsidRPr="00127BB1">
              <w:rPr>
                <w:spacing w:val="11"/>
                <w:sz w:val="20"/>
                <w:szCs w:val="18"/>
              </w:rPr>
              <w:t xml:space="preserve"> </w:t>
            </w:r>
            <w:r w:rsidRPr="00127BB1">
              <w:rPr>
                <w:sz w:val="20"/>
                <w:szCs w:val="18"/>
              </w:rPr>
              <w:t>pr</w:t>
            </w:r>
            <w:r w:rsidRPr="00127BB1">
              <w:rPr>
                <w:spacing w:val="3"/>
                <w:sz w:val="20"/>
                <w:szCs w:val="18"/>
              </w:rPr>
              <w:t>i</w:t>
            </w:r>
            <w:r w:rsidRPr="00127BB1">
              <w:rPr>
                <w:sz w:val="20"/>
                <w:szCs w:val="18"/>
              </w:rPr>
              <w:t xml:space="preserve">n  </w:t>
            </w:r>
            <w:r w:rsidRPr="00127BB1">
              <w:rPr>
                <w:spacing w:val="14"/>
                <w:sz w:val="20"/>
                <w:szCs w:val="18"/>
              </w:rPr>
              <w:t xml:space="preserve"> </w:t>
            </w:r>
            <w:r w:rsidRPr="00127BB1">
              <w:rPr>
                <w:sz w:val="20"/>
                <w:szCs w:val="18"/>
              </w:rPr>
              <w:t xml:space="preserve">avizul de  </w:t>
            </w:r>
            <w:r w:rsidRPr="00127BB1">
              <w:rPr>
                <w:spacing w:val="4"/>
                <w:sz w:val="20"/>
                <w:szCs w:val="18"/>
              </w:rPr>
              <w:t xml:space="preserve"> </w:t>
            </w:r>
            <w:r w:rsidRPr="00127BB1">
              <w:rPr>
                <w:spacing w:val="5"/>
                <w:sz w:val="20"/>
                <w:szCs w:val="18"/>
              </w:rPr>
              <w:t>m</w:t>
            </w:r>
            <w:r w:rsidRPr="00127BB1">
              <w:rPr>
                <w:sz w:val="20"/>
                <w:szCs w:val="18"/>
              </w:rPr>
              <w:t>ed</w:t>
            </w:r>
            <w:r w:rsidRPr="00127BB1">
              <w:rPr>
                <w:spacing w:val="3"/>
                <w:sz w:val="20"/>
                <w:szCs w:val="18"/>
              </w:rPr>
              <w:t>i</w:t>
            </w:r>
            <w:r w:rsidRPr="00127BB1">
              <w:rPr>
                <w:sz w:val="20"/>
                <w:szCs w:val="18"/>
              </w:rPr>
              <w:t xml:space="preserve">u  </w:t>
            </w:r>
            <w:r w:rsidRPr="00127BB1">
              <w:rPr>
                <w:spacing w:val="4"/>
                <w:sz w:val="20"/>
                <w:szCs w:val="18"/>
              </w:rPr>
              <w:t xml:space="preserve"> </w:t>
            </w:r>
            <w:r w:rsidRPr="00127BB1">
              <w:rPr>
                <w:sz w:val="20"/>
                <w:szCs w:val="18"/>
              </w:rPr>
              <w:t xml:space="preserve">a  </w:t>
            </w:r>
            <w:r w:rsidRPr="00127BB1">
              <w:rPr>
                <w:spacing w:val="4"/>
                <w:sz w:val="20"/>
                <w:szCs w:val="18"/>
              </w:rPr>
              <w:t xml:space="preserve"> </w:t>
            </w:r>
            <w:r w:rsidRPr="00127BB1">
              <w:rPr>
                <w:sz w:val="20"/>
                <w:szCs w:val="18"/>
              </w:rPr>
              <w:t>arder</w:t>
            </w:r>
            <w:r w:rsidRPr="00127BB1">
              <w:rPr>
                <w:spacing w:val="3"/>
                <w:sz w:val="20"/>
                <w:szCs w:val="18"/>
              </w:rPr>
              <w:t>i</w:t>
            </w:r>
            <w:r w:rsidRPr="00127BB1">
              <w:rPr>
                <w:sz w:val="20"/>
                <w:szCs w:val="18"/>
              </w:rPr>
              <w:t>i ace</w:t>
            </w:r>
            <w:r w:rsidRPr="00127BB1">
              <w:rPr>
                <w:spacing w:val="-5"/>
                <w:sz w:val="20"/>
                <w:szCs w:val="18"/>
              </w:rPr>
              <w:t>s</w:t>
            </w:r>
            <w:r w:rsidRPr="00127BB1">
              <w:rPr>
                <w:spacing w:val="1"/>
                <w:sz w:val="20"/>
                <w:szCs w:val="18"/>
              </w:rPr>
              <w:t>t</w:t>
            </w:r>
            <w:r w:rsidRPr="00127BB1">
              <w:rPr>
                <w:sz w:val="20"/>
                <w:szCs w:val="18"/>
              </w:rPr>
              <w:t>or</w:t>
            </w:r>
            <w:r w:rsidRPr="00127BB1">
              <w:rPr>
                <w:spacing w:val="2"/>
                <w:sz w:val="20"/>
                <w:szCs w:val="18"/>
              </w:rPr>
              <w:t xml:space="preserve"> </w:t>
            </w:r>
            <w:r w:rsidRPr="00127BB1">
              <w:rPr>
                <w:spacing w:val="5"/>
                <w:sz w:val="20"/>
                <w:szCs w:val="18"/>
              </w:rPr>
              <w:t>m</w:t>
            </w:r>
            <w:r w:rsidRPr="00127BB1">
              <w:rPr>
                <w:sz w:val="20"/>
                <w:szCs w:val="18"/>
              </w:rPr>
              <w:t>a</w:t>
            </w:r>
            <w:r w:rsidRPr="00127BB1">
              <w:rPr>
                <w:spacing w:val="1"/>
                <w:sz w:val="20"/>
                <w:szCs w:val="18"/>
              </w:rPr>
              <w:t>t</w:t>
            </w:r>
            <w:r w:rsidRPr="00127BB1">
              <w:rPr>
                <w:sz w:val="20"/>
                <w:szCs w:val="18"/>
              </w:rPr>
              <w:t>e</w:t>
            </w:r>
            <w:r w:rsidRPr="00127BB1">
              <w:rPr>
                <w:spacing w:val="-5"/>
                <w:sz w:val="20"/>
                <w:szCs w:val="18"/>
              </w:rPr>
              <w:t>r</w:t>
            </w:r>
            <w:r w:rsidRPr="00127BB1">
              <w:rPr>
                <w:spacing w:val="3"/>
                <w:sz w:val="20"/>
                <w:szCs w:val="18"/>
              </w:rPr>
              <w:t>i</w:t>
            </w:r>
            <w:r w:rsidRPr="00127BB1">
              <w:rPr>
                <w:spacing w:val="-6"/>
                <w:sz w:val="20"/>
                <w:szCs w:val="18"/>
              </w:rPr>
              <w:t>a</w:t>
            </w:r>
            <w:r w:rsidRPr="00127BB1">
              <w:rPr>
                <w:spacing w:val="3"/>
                <w:sz w:val="20"/>
                <w:szCs w:val="18"/>
              </w:rPr>
              <w:t>l</w:t>
            </w:r>
            <w:r w:rsidRPr="00127BB1">
              <w:rPr>
                <w:sz w:val="20"/>
                <w:szCs w:val="18"/>
              </w:rPr>
              <w:t>e.</w:t>
            </w:r>
          </w:p>
        </w:tc>
      </w:tr>
      <w:tr w:rsidR="00FC1002" w:rsidRPr="00127BB1" w14:paraId="0B0794C0" w14:textId="77777777" w:rsidTr="00360132">
        <w:trPr>
          <w:trHeight w:val="1440"/>
        </w:trPr>
        <w:tc>
          <w:tcPr>
            <w:tcW w:w="845" w:type="pct"/>
            <w:tcBorders>
              <w:left w:val="single" w:sz="18" w:space="0" w:color="auto"/>
              <w:bottom w:val="single" w:sz="18" w:space="0" w:color="auto"/>
            </w:tcBorders>
            <w:vAlign w:val="center"/>
          </w:tcPr>
          <w:p w14:paraId="3621E387" w14:textId="77777777" w:rsidR="00FC1002" w:rsidRPr="00127BB1" w:rsidRDefault="00FC1002" w:rsidP="00360132">
            <w:pPr>
              <w:spacing w:after="0" w:line="240" w:lineRule="auto"/>
              <w:jc w:val="center"/>
              <w:rPr>
                <w:sz w:val="20"/>
                <w:szCs w:val="18"/>
              </w:rPr>
            </w:pPr>
            <w:r w:rsidRPr="00127BB1">
              <w:rPr>
                <w:sz w:val="20"/>
                <w:szCs w:val="18"/>
              </w:rPr>
              <w:t>Parchetul de exploatare</w:t>
            </w:r>
          </w:p>
        </w:tc>
        <w:tc>
          <w:tcPr>
            <w:tcW w:w="697" w:type="pct"/>
            <w:tcBorders>
              <w:bottom w:val="single" w:sz="18" w:space="0" w:color="auto"/>
            </w:tcBorders>
            <w:vAlign w:val="center"/>
          </w:tcPr>
          <w:p w14:paraId="4D227F38" w14:textId="77777777" w:rsidR="00FC1002" w:rsidRPr="00127BB1" w:rsidRDefault="00FC1002" w:rsidP="00360132">
            <w:pPr>
              <w:spacing w:after="0" w:line="240" w:lineRule="auto"/>
              <w:jc w:val="center"/>
              <w:rPr>
                <w:sz w:val="20"/>
                <w:szCs w:val="18"/>
              </w:rPr>
            </w:pPr>
            <w:r w:rsidRPr="00127BB1">
              <w:rPr>
                <w:spacing w:val="-1"/>
                <w:sz w:val="20"/>
                <w:szCs w:val="18"/>
              </w:rPr>
              <w:t>Deseuri din exploatari forestiere</w:t>
            </w:r>
          </w:p>
        </w:tc>
        <w:tc>
          <w:tcPr>
            <w:tcW w:w="2320" w:type="pct"/>
            <w:tcBorders>
              <w:bottom w:val="single" w:sz="18" w:space="0" w:color="auto"/>
            </w:tcBorders>
            <w:vAlign w:val="center"/>
          </w:tcPr>
          <w:p w14:paraId="3F7764A1" w14:textId="77777777" w:rsidR="00FC1002" w:rsidRPr="00127BB1" w:rsidRDefault="00FC1002" w:rsidP="00360132">
            <w:pPr>
              <w:spacing w:after="0" w:line="240" w:lineRule="auto"/>
              <w:jc w:val="center"/>
              <w:rPr>
                <w:sz w:val="20"/>
                <w:szCs w:val="18"/>
              </w:rPr>
            </w:pPr>
            <w:r w:rsidRPr="00127BB1">
              <w:rPr>
                <w:spacing w:val="-1"/>
                <w:sz w:val="20"/>
                <w:szCs w:val="18"/>
              </w:rPr>
              <w:t>La terminarea exploatării parchetelor, resturile care pot să fie valorificate vorfi scoase din parchet. Resturile de exploatare nevalorificabile raman in padure si prin procesele dezagregare si mineralizare naturală formeaza humusul, rezervorul organic al solului.</w:t>
            </w:r>
          </w:p>
        </w:tc>
        <w:tc>
          <w:tcPr>
            <w:tcW w:w="1138" w:type="pct"/>
            <w:tcBorders>
              <w:bottom w:val="single" w:sz="18" w:space="0" w:color="auto"/>
              <w:right w:val="single" w:sz="18" w:space="0" w:color="auto"/>
            </w:tcBorders>
            <w:vAlign w:val="center"/>
          </w:tcPr>
          <w:p w14:paraId="625C53CC" w14:textId="77777777" w:rsidR="00FC1002" w:rsidRPr="00127BB1" w:rsidRDefault="00FC1002" w:rsidP="00360132">
            <w:pPr>
              <w:spacing w:after="0" w:line="240" w:lineRule="auto"/>
              <w:jc w:val="center"/>
              <w:rPr>
                <w:sz w:val="20"/>
                <w:szCs w:val="18"/>
              </w:rPr>
            </w:pPr>
            <w:r w:rsidRPr="00127BB1">
              <w:rPr>
                <w:sz w:val="20"/>
                <w:szCs w:val="18"/>
              </w:rPr>
              <w:t>Parchetul de exploatare</w:t>
            </w:r>
          </w:p>
        </w:tc>
      </w:tr>
    </w:tbl>
    <w:p w14:paraId="3CE242D9" w14:textId="77777777" w:rsidR="00FC1002" w:rsidRPr="00127BB1" w:rsidRDefault="00FC1002" w:rsidP="00FC1002">
      <w:pPr>
        <w:spacing w:after="0" w:line="240" w:lineRule="auto"/>
        <w:ind w:firstLine="562"/>
      </w:pPr>
    </w:p>
    <w:p w14:paraId="4F2B420B" w14:textId="77777777" w:rsidR="00FC1002" w:rsidRPr="00127BB1" w:rsidRDefault="00FC1002" w:rsidP="00FC1002">
      <w:pPr>
        <w:spacing w:after="0" w:line="240" w:lineRule="auto"/>
        <w:ind w:firstLine="562"/>
      </w:pPr>
      <w:r w:rsidRPr="00127BB1">
        <w:t>Lucrarile vor fi realizate conform reglementărilor legale în vigoare referitoare la exploatările forestiere astfel incat cantitatile de deseuri rezultate sa fie limitate la minim.</w:t>
      </w:r>
    </w:p>
    <w:p w14:paraId="3466052D" w14:textId="77777777" w:rsidR="0047600F" w:rsidRPr="00127BB1" w:rsidRDefault="0047600F" w:rsidP="00377308">
      <w:pPr>
        <w:spacing w:after="0"/>
        <w:rPr>
          <w:rFonts w:cs="Times New Roman"/>
        </w:rPr>
      </w:pPr>
    </w:p>
    <w:p w14:paraId="27FC4B45" w14:textId="77777777" w:rsidR="00D123FB" w:rsidRPr="00127BB1" w:rsidRDefault="00D123FB" w:rsidP="00377308">
      <w:pPr>
        <w:pStyle w:val="Heading4"/>
        <w:spacing w:after="0"/>
        <w:rPr>
          <w:rFonts w:eastAsiaTheme="minorHAnsi" w:cs="Times New Roman"/>
          <w:color w:val="auto"/>
        </w:rPr>
      </w:pPr>
      <w:bookmarkStart w:id="167" w:name="_Toc146632789"/>
      <w:r w:rsidRPr="00127BB1">
        <w:rPr>
          <w:rFonts w:eastAsiaTheme="minorHAnsi" w:cs="Times New Roman"/>
          <w:color w:val="auto"/>
        </w:rPr>
        <w:t>1.2.2.</w:t>
      </w:r>
      <w:r w:rsidRPr="00127BB1">
        <w:rPr>
          <w:rFonts w:cs="Times New Roman"/>
          <w:color w:val="auto"/>
        </w:rPr>
        <w:t>10. Cerințele legale de utilizarea terenului necesare pentru execuția planului Amenajamentului Silvic (categoria de folosinţă a terenului, suprafeţele de teren ce vor fi ocupate temporar/permanent de către plan, de exemplu, drumurile de acces, tehnologice, ampriza drumului, şanţuri şi pereţi de sprijin, efecte de drenaj etc.)</w:t>
      </w:r>
      <w:bookmarkEnd w:id="167"/>
      <w:r w:rsidRPr="00127BB1">
        <w:rPr>
          <w:rFonts w:eastAsiaTheme="minorHAnsi" w:cs="Times New Roman"/>
          <w:color w:val="auto"/>
        </w:rPr>
        <w:t xml:space="preserve"> </w:t>
      </w:r>
    </w:p>
    <w:p w14:paraId="32920CA8" w14:textId="77777777" w:rsidR="00D123FB" w:rsidRPr="00127BB1" w:rsidRDefault="00D123FB" w:rsidP="00377308">
      <w:pPr>
        <w:spacing w:after="0"/>
        <w:rPr>
          <w:rFonts w:cs="Times New Roman"/>
        </w:rPr>
      </w:pPr>
    </w:p>
    <w:p w14:paraId="48F648E5" w14:textId="77777777" w:rsidR="00FC1002" w:rsidRPr="00127BB1" w:rsidRDefault="00FC1002" w:rsidP="00FC1002">
      <w:pPr>
        <w:spacing w:after="0" w:line="240" w:lineRule="auto"/>
        <w:ind w:firstLine="570"/>
        <w:rPr>
          <w:rFonts w:cs="Arial"/>
          <w:lang w:eastAsia="ro-RO"/>
        </w:rPr>
      </w:pPr>
      <w:r w:rsidRPr="00127BB1">
        <w:rPr>
          <w:rFonts w:cs="Arial"/>
          <w:lang w:eastAsia="ro-RO"/>
        </w:rPr>
        <w:t>După cum se observă, la nivelul acestei unități de producție există o foarte bună utilizare a fondului forestier, aproximativ toată suprafața analizată fiind acoperită cu păduri, cu excepția unei suprafețe totale de 1,31 ha, alcătuită din t</w:t>
      </w:r>
      <w:r w:rsidRPr="00127BB1">
        <w:rPr>
          <w:rFonts w:cs="Arial"/>
        </w:rPr>
        <w:t xml:space="preserve">erenuri care servesc nevoilor de administrație forestieră (0,50 ha </w:t>
      </w:r>
      <w:r w:rsidRPr="00127BB1">
        <w:rPr>
          <w:rFonts w:cs="Arial"/>
          <w:lang w:eastAsia="ro-RO"/>
        </w:rPr>
        <w:t>drumuri forestiere) și terenuri scoase temporar din fondul forestier (0,81 ha ocupații și litigii).</w:t>
      </w:r>
    </w:p>
    <w:p w14:paraId="2B57434C" w14:textId="77777777" w:rsidR="00FC1002" w:rsidRPr="00127BB1" w:rsidRDefault="00FC1002" w:rsidP="00FC1002">
      <w:pPr>
        <w:spacing w:after="0" w:line="240" w:lineRule="auto"/>
        <w:ind w:firstLine="576"/>
        <w:rPr>
          <w:rFonts w:cs="Arial"/>
          <w:lang w:eastAsia="ro-RO"/>
        </w:rPr>
      </w:pPr>
      <w:r w:rsidRPr="00127BB1">
        <w:rPr>
          <w:rFonts w:cs="Arial"/>
          <w:i/>
          <w:iCs/>
        </w:rPr>
        <w:t xml:space="preserve">Din tabelul de mai jos se poate observa că există </w:t>
      </w:r>
      <w:r w:rsidRPr="00127BB1">
        <w:rPr>
          <w:rFonts w:cs="Arial"/>
          <w:i/>
          <w:iCs/>
          <w:lang w:eastAsia="ro-RO"/>
        </w:rPr>
        <w:t>ocupații și litigii</w:t>
      </w:r>
      <w:r w:rsidRPr="00127BB1">
        <w:rPr>
          <w:rFonts w:cs="Arial"/>
          <w:iCs/>
          <w:lang w:eastAsia="ro-RO"/>
        </w:rPr>
        <w:t xml:space="preserve"> (</w:t>
      </w:r>
      <w:r w:rsidRPr="00127BB1">
        <w:rPr>
          <w:rFonts w:cs="Arial"/>
          <w:iCs/>
        </w:rPr>
        <w:t>u.a. 52</w:t>
      </w:r>
      <w:r w:rsidRPr="00127BB1">
        <w:rPr>
          <w:rFonts w:cs="Arial"/>
          <w:b/>
          <w:iCs/>
        </w:rPr>
        <w:t xml:space="preserve">M, </w:t>
      </w:r>
      <w:r w:rsidRPr="00127BB1">
        <w:rPr>
          <w:rFonts w:cs="Arial"/>
          <w:bCs/>
          <w:iCs/>
        </w:rPr>
        <w:t>53</w:t>
      </w:r>
      <w:r w:rsidRPr="00127BB1">
        <w:rPr>
          <w:rFonts w:cs="Arial"/>
          <w:b/>
          <w:iCs/>
        </w:rPr>
        <w:t>M1</w:t>
      </w:r>
      <w:r w:rsidRPr="00127BB1">
        <w:rPr>
          <w:rFonts w:cs="Arial"/>
          <w:iCs/>
        </w:rPr>
        <w:t>, 53</w:t>
      </w:r>
      <w:r w:rsidRPr="00127BB1">
        <w:rPr>
          <w:rFonts w:cs="Arial"/>
          <w:b/>
          <w:iCs/>
        </w:rPr>
        <w:t xml:space="preserve">M2 </w:t>
      </w:r>
      <w:r w:rsidRPr="00127BB1">
        <w:rPr>
          <w:rFonts w:cs="Arial"/>
          <w:iCs/>
        </w:rPr>
        <w:t>– 0,81 ha)</w:t>
      </w:r>
      <w:r w:rsidRPr="00127BB1">
        <w:rPr>
          <w:rFonts w:cs="Arial"/>
          <w:iCs/>
          <w:lang w:eastAsia="ro-RO"/>
        </w:rPr>
        <w:t>.</w:t>
      </w:r>
    </w:p>
    <w:p w14:paraId="4DBD86BC" w14:textId="77777777" w:rsidR="00FC1002" w:rsidRPr="00127BB1" w:rsidRDefault="00FC1002" w:rsidP="00FC1002">
      <w:pPr>
        <w:spacing w:after="0" w:line="240" w:lineRule="auto"/>
        <w:ind w:firstLine="567"/>
        <w:rPr>
          <w:i/>
        </w:rPr>
      </w:pPr>
      <w:r w:rsidRPr="00127BB1">
        <w:rPr>
          <w:i/>
        </w:rPr>
        <w:t xml:space="preserve">Amenajamentul </w:t>
      </w:r>
      <w:r w:rsidRPr="00127BB1">
        <w:rPr>
          <w:b/>
          <w:i/>
        </w:rPr>
        <w:t>U.P. I Mailat Caplea</w:t>
      </w:r>
      <w:r w:rsidRPr="00127BB1">
        <w:rPr>
          <w:i/>
        </w:rPr>
        <w:t xml:space="preserve"> nu propune schimbarea categoriei de folosință forestieră.</w:t>
      </w:r>
    </w:p>
    <w:p w14:paraId="7AE6C91D" w14:textId="77777777" w:rsidR="00FC1002" w:rsidRPr="00127BB1" w:rsidRDefault="00FC1002" w:rsidP="00FC1002">
      <w:pPr>
        <w:spacing w:after="0" w:line="240" w:lineRule="auto"/>
        <w:ind w:firstLine="708"/>
        <w:rPr>
          <w:rFonts w:cs="Arial"/>
          <w:i/>
          <w:iCs/>
        </w:rPr>
      </w:pPr>
    </w:p>
    <w:p w14:paraId="02BE502E" w14:textId="77777777" w:rsidR="00FC1002" w:rsidRPr="00127BB1" w:rsidRDefault="00FC1002" w:rsidP="00FC1002">
      <w:pPr>
        <w:suppressAutoHyphens/>
        <w:spacing w:after="0" w:line="240" w:lineRule="auto"/>
        <w:ind w:left="360"/>
        <w:rPr>
          <w:szCs w:val="24"/>
          <w:lang w:eastAsia="ar-SA"/>
        </w:rPr>
      </w:pPr>
      <w:r w:rsidRPr="00127BB1">
        <w:rPr>
          <w:szCs w:val="24"/>
          <w:lang w:eastAsia="ar-SA"/>
        </w:rPr>
        <w:t>Repartiția fondului forestier pe categorii de folosinţă se prezintă astfel:</w:t>
      </w:r>
    </w:p>
    <w:p w14:paraId="5A16A4E3" w14:textId="77777777" w:rsidR="00FC1002" w:rsidRPr="00127BB1" w:rsidRDefault="00FC1002" w:rsidP="00FC1002">
      <w:pPr>
        <w:suppressAutoHyphens/>
        <w:spacing w:after="0" w:line="240" w:lineRule="auto"/>
        <w:ind w:left="360"/>
        <w:rPr>
          <w:szCs w:val="24"/>
          <w:lang w:eastAsia="ar-SA"/>
        </w:rPr>
      </w:pPr>
    </w:p>
    <w:tbl>
      <w:tblPr>
        <w:tblW w:w="5000" w:type="pct"/>
        <w:tblLook w:val="04A0" w:firstRow="1" w:lastRow="0" w:firstColumn="1" w:lastColumn="0" w:noHBand="0" w:noVBand="1"/>
      </w:tblPr>
      <w:tblGrid>
        <w:gridCol w:w="6942"/>
        <w:gridCol w:w="671"/>
        <w:gridCol w:w="696"/>
        <w:gridCol w:w="671"/>
      </w:tblGrid>
      <w:tr w:rsidR="00127BB1" w:rsidRPr="00127BB1" w14:paraId="1DE8B3EA" w14:textId="77777777" w:rsidTr="006B0ACF">
        <w:trPr>
          <w:trHeight w:val="255"/>
          <w:tblHeader/>
        </w:trPr>
        <w:tc>
          <w:tcPr>
            <w:tcW w:w="3836" w:type="pct"/>
            <w:vMerge w:val="restart"/>
            <w:tcBorders>
              <w:top w:val="single" w:sz="18" w:space="0" w:color="auto"/>
              <w:left w:val="single" w:sz="18" w:space="0" w:color="auto"/>
              <w:bottom w:val="single" w:sz="4" w:space="0" w:color="auto"/>
              <w:right w:val="nil"/>
            </w:tcBorders>
            <w:vAlign w:val="center"/>
            <w:hideMark/>
          </w:tcPr>
          <w:p w14:paraId="31C090CE"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C A T E G O R I E    D E    F O L O S I N T A</w:t>
            </w:r>
          </w:p>
        </w:tc>
        <w:tc>
          <w:tcPr>
            <w:tcW w:w="1164" w:type="pct"/>
            <w:gridSpan w:val="3"/>
            <w:tcBorders>
              <w:top w:val="single" w:sz="18" w:space="0" w:color="auto"/>
              <w:left w:val="single" w:sz="4" w:space="0" w:color="auto"/>
              <w:bottom w:val="single" w:sz="4" w:space="0" w:color="auto"/>
              <w:right w:val="single" w:sz="18" w:space="0" w:color="auto"/>
            </w:tcBorders>
            <w:noWrap/>
            <w:vAlign w:val="center"/>
            <w:hideMark/>
          </w:tcPr>
          <w:p w14:paraId="437FEE60"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Suprafața (Ha)</w:t>
            </w:r>
          </w:p>
        </w:tc>
      </w:tr>
      <w:tr w:rsidR="00127BB1" w:rsidRPr="00127BB1" w14:paraId="6A435317" w14:textId="77777777" w:rsidTr="006B0ACF">
        <w:trPr>
          <w:trHeight w:val="255"/>
          <w:tblHeader/>
        </w:trPr>
        <w:tc>
          <w:tcPr>
            <w:tcW w:w="3836" w:type="pct"/>
            <w:vMerge/>
            <w:tcBorders>
              <w:top w:val="single" w:sz="8" w:space="0" w:color="auto"/>
              <w:left w:val="single" w:sz="18" w:space="0" w:color="auto"/>
              <w:bottom w:val="single" w:sz="12" w:space="0" w:color="auto"/>
              <w:right w:val="nil"/>
            </w:tcBorders>
            <w:vAlign w:val="center"/>
            <w:hideMark/>
          </w:tcPr>
          <w:p w14:paraId="034AE616"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p>
        </w:tc>
        <w:tc>
          <w:tcPr>
            <w:tcW w:w="396" w:type="pct"/>
            <w:tcBorders>
              <w:top w:val="nil"/>
              <w:left w:val="single" w:sz="4" w:space="0" w:color="auto"/>
              <w:bottom w:val="single" w:sz="12" w:space="0" w:color="auto"/>
              <w:right w:val="single" w:sz="4" w:space="0" w:color="auto"/>
            </w:tcBorders>
            <w:noWrap/>
            <w:vAlign w:val="center"/>
            <w:hideMark/>
          </w:tcPr>
          <w:p w14:paraId="6B6997CE"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GRF. I</w:t>
            </w:r>
          </w:p>
        </w:tc>
        <w:tc>
          <w:tcPr>
            <w:tcW w:w="371" w:type="pct"/>
            <w:tcBorders>
              <w:top w:val="nil"/>
              <w:left w:val="nil"/>
              <w:bottom w:val="single" w:sz="12" w:space="0" w:color="auto"/>
              <w:right w:val="single" w:sz="4" w:space="0" w:color="auto"/>
            </w:tcBorders>
            <w:noWrap/>
            <w:vAlign w:val="center"/>
            <w:hideMark/>
          </w:tcPr>
          <w:p w14:paraId="4CF1B46C"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GRF. II</w:t>
            </w:r>
          </w:p>
        </w:tc>
        <w:tc>
          <w:tcPr>
            <w:tcW w:w="396" w:type="pct"/>
            <w:tcBorders>
              <w:top w:val="nil"/>
              <w:left w:val="nil"/>
              <w:bottom w:val="single" w:sz="12" w:space="0" w:color="auto"/>
              <w:right w:val="single" w:sz="18" w:space="0" w:color="auto"/>
            </w:tcBorders>
            <w:noWrap/>
            <w:vAlign w:val="center"/>
            <w:hideMark/>
          </w:tcPr>
          <w:p w14:paraId="6FA36414"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Total</w:t>
            </w:r>
          </w:p>
        </w:tc>
      </w:tr>
      <w:tr w:rsidR="00127BB1" w:rsidRPr="00127BB1" w14:paraId="05D19B2E" w14:textId="77777777" w:rsidTr="006B0ACF">
        <w:trPr>
          <w:trHeight w:val="255"/>
        </w:trPr>
        <w:tc>
          <w:tcPr>
            <w:tcW w:w="3836" w:type="pct"/>
            <w:tcBorders>
              <w:top w:val="single" w:sz="12" w:space="0" w:color="auto"/>
              <w:left w:val="single" w:sz="18" w:space="0" w:color="auto"/>
              <w:bottom w:val="single" w:sz="4" w:space="0" w:color="auto"/>
              <w:right w:val="nil"/>
            </w:tcBorders>
            <w:shd w:val="clear" w:color="auto" w:fill="EAF1DD"/>
            <w:noWrap/>
            <w:vAlign w:val="center"/>
            <w:hideMark/>
          </w:tcPr>
          <w:p w14:paraId="33D79510" w14:textId="77777777" w:rsidR="00FC1002" w:rsidRPr="00127BB1" w:rsidRDefault="00FC1002" w:rsidP="00360132">
            <w:pPr>
              <w:spacing w:after="0" w:line="240" w:lineRule="auto"/>
              <w:ind w:left="-113" w:right="-113"/>
              <w:jc w:val="left"/>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 xml:space="preserve">  A - Păduri și terenuri destinate împăduririi sau reîmpăduririi</w:t>
            </w:r>
          </w:p>
        </w:tc>
        <w:tc>
          <w:tcPr>
            <w:tcW w:w="396" w:type="pct"/>
            <w:tcBorders>
              <w:top w:val="single" w:sz="12" w:space="0" w:color="auto"/>
              <w:left w:val="single" w:sz="4" w:space="0" w:color="auto"/>
              <w:bottom w:val="single" w:sz="4" w:space="0" w:color="auto"/>
              <w:right w:val="single" w:sz="4" w:space="0" w:color="auto"/>
            </w:tcBorders>
            <w:shd w:val="clear" w:color="auto" w:fill="EAF1DD"/>
            <w:noWrap/>
            <w:vAlign w:val="center"/>
            <w:hideMark/>
          </w:tcPr>
          <w:p w14:paraId="707E5C61"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253,99</w:t>
            </w:r>
          </w:p>
        </w:tc>
        <w:tc>
          <w:tcPr>
            <w:tcW w:w="371" w:type="pct"/>
            <w:tcBorders>
              <w:top w:val="single" w:sz="12" w:space="0" w:color="auto"/>
              <w:left w:val="nil"/>
              <w:bottom w:val="single" w:sz="4" w:space="0" w:color="auto"/>
              <w:right w:val="nil"/>
            </w:tcBorders>
            <w:shd w:val="clear" w:color="auto" w:fill="EAF1DD"/>
            <w:noWrap/>
            <w:vAlign w:val="center"/>
            <w:hideMark/>
          </w:tcPr>
          <w:p w14:paraId="3AAADFB6"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p>
        </w:tc>
        <w:tc>
          <w:tcPr>
            <w:tcW w:w="396" w:type="pct"/>
            <w:tcBorders>
              <w:top w:val="single" w:sz="12" w:space="0" w:color="auto"/>
              <w:left w:val="single" w:sz="4" w:space="0" w:color="auto"/>
              <w:bottom w:val="single" w:sz="4" w:space="0" w:color="auto"/>
              <w:right w:val="single" w:sz="18" w:space="0" w:color="auto"/>
            </w:tcBorders>
            <w:shd w:val="clear" w:color="auto" w:fill="EAF1DD"/>
            <w:noWrap/>
            <w:vAlign w:val="center"/>
            <w:hideMark/>
          </w:tcPr>
          <w:p w14:paraId="4855274D"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253,99</w:t>
            </w:r>
          </w:p>
        </w:tc>
      </w:tr>
      <w:tr w:rsidR="00127BB1" w:rsidRPr="00127BB1" w14:paraId="30870B22" w14:textId="77777777" w:rsidTr="006B0ACF">
        <w:trPr>
          <w:trHeight w:val="255"/>
        </w:trPr>
        <w:tc>
          <w:tcPr>
            <w:tcW w:w="3836" w:type="pct"/>
            <w:tcBorders>
              <w:top w:val="nil"/>
              <w:left w:val="single" w:sz="18" w:space="0" w:color="auto"/>
              <w:bottom w:val="nil"/>
              <w:right w:val="nil"/>
            </w:tcBorders>
            <w:noWrap/>
            <w:vAlign w:val="center"/>
            <w:hideMark/>
          </w:tcPr>
          <w:p w14:paraId="553ADDE5"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A1  - Păduri și terenuri destinate împăduririi pentru care se reglementează</w:t>
            </w:r>
          </w:p>
        </w:tc>
        <w:tc>
          <w:tcPr>
            <w:tcW w:w="396" w:type="pct"/>
            <w:tcBorders>
              <w:top w:val="nil"/>
              <w:left w:val="single" w:sz="4" w:space="0" w:color="auto"/>
              <w:bottom w:val="nil"/>
              <w:right w:val="single" w:sz="4" w:space="0" w:color="auto"/>
            </w:tcBorders>
            <w:noWrap/>
            <w:vAlign w:val="center"/>
            <w:hideMark/>
          </w:tcPr>
          <w:p w14:paraId="4E5F7E25"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23,80</w:t>
            </w:r>
          </w:p>
        </w:tc>
        <w:tc>
          <w:tcPr>
            <w:tcW w:w="371" w:type="pct"/>
            <w:tcBorders>
              <w:top w:val="nil"/>
              <w:left w:val="nil"/>
              <w:bottom w:val="nil"/>
              <w:right w:val="nil"/>
            </w:tcBorders>
            <w:noWrap/>
            <w:vAlign w:val="center"/>
            <w:hideMark/>
          </w:tcPr>
          <w:p w14:paraId="4077371F"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388A6665"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23,80</w:t>
            </w:r>
          </w:p>
        </w:tc>
      </w:tr>
      <w:tr w:rsidR="00127BB1" w:rsidRPr="00127BB1" w14:paraId="69BEAC3C"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47C2D40B"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recoltarea de produse principale</w:t>
            </w:r>
          </w:p>
        </w:tc>
        <w:tc>
          <w:tcPr>
            <w:tcW w:w="396" w:type="pct"/>
            <w:tcBorders>
              <w:top w:val="nil"/>
              <w:left w:val="single" w:sz="4" w:space="0" w:color="auto"/>
              <w:bottom w:val="single" w:sz="4" w:space="0" w:color="auto"/>
              <w:right w:val="single" w:sz="4" w:space="0" w:color="auto"/>
            </w:tcBorders>
            <w:noWrap/>
            <w:vAlign w:val="center"/>
            <w:hideMark/>
          </w:tcPr>
          <w:p w14:paraId="184D88C8"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718531E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1DD75AAF"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6DC6BF92" w14:textId="77777777" w:rsidTr="006B0ACF">
        <w:trPr>
          <w:trHeight w:val="255"/>
        </w:trPr>
        <w:tc>
          <w:tcPr>
            <w:tcW w:w="3836" w:type="pct"/>
            <w:tcBorders>
              <w:top w:val="nil"/>
              <w:left w:val="single" w:sz="18" w:space="0" w:color="auto"/>
              <w:bottom w:val="nil"/>
              <w:right w:val="nil"/>
            </w:tcBorders>
            <w:noWrap/>
            <w:vAlign w:val="center"/>
            <w:hideMark/>
          </w:tcPr>
          <w:p w14:paraId="52E270A2"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A11 - Păduri inclusiv plantații cu reușita definitivă</w:t>
            </w:r>
          </w:p>
        </w:tc>
        <w:tc>
          <w:tcPr>
            <w:tcW w:w="396" w:type="pct"/>
            <w:tcBorders>
              <w:top w:val="nil"/>
              <w:left w:val="single" w:sz="4" w:space="0" w:color="auto"/>
              <w:bottom w:val="nil"/>
              <w:right w:val="single" w:sz="4" w:space="0" w:color="auto"/>
            </w:tcBorders>
            <w:noWrap/>
            <w:vAlign w:val="center"/>
            <w:hideMark/>
          </w:tcPr>
          <w:p w14:paraId="5407D3D6"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23,80</w:t>
            </w:r>
          </w:p>
        </w:tc>
        <w:tc>
          <w:tcPr>
            <w:tcW w:w="371" w:type="pct"/>
            <w:tcBorders>
              <w:top w:val="nil"/>
              <w:left w:val="nil"/>
              <w:bottom w:val="nil"/>
              <w:right w:val="nil"/>
            </w:tcBorders>
            <w:noWrap/>
            <w:vAlign w:val="center"/>
            <w:hideMark/>
          </w:tcPr>
          <w:p w14:paraId="4B56A28A"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55A67441"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23,80</w:t>
            </w:r>
          </w:p>
        </w:tc>
      </w:tr>
      <w:tr w:rsidR="00127BB1" w:rsidRPr="00127BB1" w14:paraId="4C63C958"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7CB03BB2"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52 D  53 B  54 C  54 D  55 D  55 E  56 D  61</w:t>
            </w:r>
          </w:p>
        </w:tc>
        <w:tc>
          <w:tcPr>
            <w:tcW w:w="396" w:type="pct"/>
            <w:tcBorders>
              <w:top w:val="nil"/>
              <w:left w:val="single" w:sz="4" w:space="0" w:color="auto"/>
              <w:bottom w:val="single" w:sz="4" w:space="0" w:color="auto"/>
              <w:right w:val="single" w:sz="4" w:space="0" w:color="auto"/>
            </w:tcBorders>
            <w:noWrap/>
            <w:vAlign w:val="center"/>
            <w:hideMark/>
          </w:tcPr>
          <w:p w14:paraId="0FEF1F0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63859FF6"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18569376"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0F69FB7A"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2B3006A4"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A12 - Regenerări pe cale artificială cu reusită parțială</w:t>
            </w:r>
          </w:p>
        </w:tc>
        <w:tc>
          <w:tcPr>
            <w:tcW w:w="396" w:type="pct"/>
            <w:tcBorders>
              <w:top w:val="nil"/>
              <w:left w:val="single" w:sz="4" w:space="0" w:color="auto"/>
              <w:bottom w:val="single" w:sz="4" w:space="0" w:color="auto"/>
              <w:right w:val="single" w:sz="4" w:space="0" w:color="auto"/>
            </w:tcBorders>
            <w:noWrap/>
            <w:vAlign w:val="center"/>
            <w:hideMark/>
          </w:tcPr>
          <w:p w14:paraId="6C7B9AF7"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5CF4EA51"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3ACE178B"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5DEF67EE" w14:textId="77777777" w:rsidTr="006B0ACF">
        <w:trPr>
          <w:trHeight w:val="255"/>
        </w:trPr>
        <w:tc>
          <w:tcPr>
            <w:tcW w:w="3836" w:type="pct"/>
            <w:tcBorders>
              <w:top w:val="nil"/>
              <w:left w:val="single" w:sz="18" w:space="0" w:color="auto"/>
              <w:bottom w:val="nil"/>
              <w:right w:val="nil"/>
            </w:tcBorders>
            <w:noWrap/>
            <w:vAlign w:val="center"/>
            <w:hideMark/>
          </w:tcPr>
          <w:p w14:paraId="6FE131D6"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A13 - Regenerări pe cale naturală cu reușită parțială</w:t>
            </w:r>
          </w:p>
        </w:tc>
        <w:tc>
          <w:tcPr>
            <w:tcW w:w="396" w:type="pct"/>
            <w:tcBorders>
              <w:top w:val="nil"/>
              <w:left w:val="single" w:sz="4" w:space="0" w:color="auto"/>
              <w:bottom w:val="single" w:sz="4" w:space="0" w:color="auto"/>
              <w:right w:val="single" w:sz="4" w:space="0" w:color="auto"/>
            </w:tcBorders>
            <w:noWrap/>
            <w:vAlign w:val="center"/>
            <w:hideMark/>
          </w:tcPr>
          <w:p w14:paraId="2D41D9A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5246A4C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7B2BE4A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0D934659" w14:textId="77777777" w:rsidTr="006B0ACF">
        <w:trPr>
          <w:trHeight w:val="255"/>
        </w:trPr>
        <w:tc>
          <w:tcPr>
            <w:tcW w:w="3836" w:type="pct"/>
            <w:tcBorders>
              <w:top w:val="single" w:sz="4" w:space="0" w:color="auto"/>
              <w:left w:val="single" w:sz="18" w:space="0" w:color="auto"/>
              <w:bottom w:val="nil"/>
              <w:right w:val="nil"/>
            </w:tcBorders>
            <w:noWrap/>
            <w:vAlign w:val="center"/>
            <w:hideMark/>
          </w:tcPr>
          <w:p w14:paraId="4472F525"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A14 - Terenuri de reîmpădurit în urma tăierilor rase, a doborâturilor de vânt</w:t>
            </w:r>
          </w:p>
        </w:tc>
        <w:tc>
          <w:tcPr>
            <w:tcW w:w="396" w:type="pct"/>
            <w:tcBorders>
              <w:top w:val="nil"/>
              <w:left w:val="single" w:sz="4" w:space="0" w:color="auto"/>
              <w:bottom w:val="nil"/>
              <w:right w:val="single" w:sz="4" w:space="0" w:color="auto"/>
            </w:tcBorders>
            <w:noWrap/>
            <w:vAlign w:val="center"/>
            <w:hideMark/>
          </w:tcPr>
          <w:p w14:paraId="0933649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nil"/>
              <w:right w:val="nil"/>
            </w:tcBorders>
            <w:noWrap/>
            <w:vAlign w:val="center"/>
            <w:hideMark/>
          </w:tcPr>
          <w:p w14:paraId="13A58CCE"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51177FEB"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2C5FF219" w14:textId="77777777" w:rsidTr="006B0ACF">
        <w:trPr>
          <w:trHeight w:val="255"/>
        </w:trPr>
        <w:tc>
          <w:tcPr>
            <w:tcW w:w="3836" w:type="pct"/>
            <w:tcBorders>
              <w:top w:val="nil"/>
              <w:left w:val="single" w:sz="18" w:space="0" w:color="auto"/>
              <w:bottom w:val="nil"/>
              <w:right w:val="nil"/>
            </w:tcBorders>
            <w:noWrap/>
            <w:vAlign w:val="center"/>
            <w:hideMark/>
          </w:tcPr>
          <w:p w14:paraId="65FE6DFD"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sau a altor cauze</w:t>
            </w:r>
          </w:p>
        </w:tc>
        <w:tc>
          <w:tcPr>
            <w:tcW w:w="396" w:type="pct"/>
            <w:tcBorders>
              <w:top w:val="nil"/>
              <w:left w:val="single" w:sz="4" w:space="0" w:color="auto"/>
              <w:bottom w:val="single" w:sz="4" w:space="0" w:color="auto"/>
              <w:right w:val="single" w:sz="4" w:space="0" w:color="auto"/>
            </w:tcBorders>
            <w:noWrap/>
            <w:vAlign w:val="center"/>
            <w:hideMark/>
          </w:tcPr>
          <w:p w14:paraId="6CCE82CF"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497D41B9"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654F403B"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47569AEE" w14:textId="77777777" w:rsidTr="006B0ACF">
        <w:trPr>
          <w:trHeight w:val="255"/>
        </w:trPr>
        <w:tc>
          <w:tcPr>
            <w:tcW w:w="3836" w:type="pct"/>
            <w:tcBorders>
              <w:top w:val="single" w:sz="4" w:space="0" w:color="auto"/>
              <w:left w:val="single" w:sz="18" w:space="0" w:color="auto"/>
              <w:bottom w:val="single" w:sz="4" w:space="0" w:color="auto"/>
              <w:right w:val="nil"/>
            </w:tcBorders>
            <w:noWrap/>
            <w:vAlign w:val="center"/>
            <w:hideMark/>
          </w:tcPr>
          <w:p w14:paraId="77D77AAD"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A15 - Poieni sau goluri destinate împăduririi</w:t>
            </w:r>
          </w:p>
        </w:tc>
        <w:tc>
          <w:tcPr>
            <w:tcW w:w="396" w:type="pct"/>
            <w:tcBorders>
              <w:top w:val="nil"/>
              <w:left w:val="single" w:sz="4" w:space="0" w:color="auto"/>
              <w:bottom w:val="nil"/>
              <w:right w:val="single" w:sz="4" w:space="0" w:color="auto"/>
            </w:tcBorders>
            <w:noWrap/>
            <w:vAlign w:val="center"/>
            <w:hideMark/>
          </w:tcPr>
          <w:p w14:paraId="208A37A2"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nil"/>
              <w:right w:val="nil"/>
            </w:tcBorders>
            <w:noWrap/>
            <w:vAlign w:val="center"/>
            <w:hideMark/>
          </w:tcPr>
          <w:p w14:paraId="71851432"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1964B3E8"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2D940B6E" w14:textId="77777777" w:rsidTr="006B0ACF">
        <w:trPr>
          <w:trHeight w:val="255"/>
        </w:trPr>
        <w:tc>
          <w:tcPr>
            <w:tcW w:w="3836" w:type="pct"/>
            <w:tcBorders>
              <w:top w:val="nil"/>
              <w:left w:val="single" w:sz="18" w:space="0" w:color="auto"/>
              <w:bottom w:val="nil"/>
              <w:right w:val="nil"/>
            </w:tcBorders>
            <w:noWrap/>
            <w:vAlign w:val="center"/>
            <w:hideMark/>
          </w:tcPr>
          <w:p w14:paraId="60827985"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A16 - Terenuri degradate prevăzute a se împădurii</w:t>
            </w:r>
          </w:p>
        </w:tc>
        <w:tc>
          <w:tcPr>
            <w:tcW w:w="396" w:type="pct"/>
            <w:tcBorders>
              <w:top w:val="single" w:sz="4" w:space="0" w:color="auto"/>
              <w:left w:val="single" w:sz="4" w:space="0" w:color="auto"/>
              <w:bottom w:val="single" w:sz="4" w:space="0" w:color="auto"/>
              <w:right w:val="single" w:sz="4" w:space="0" w:color="auto"/>
            </w:tcBorders>
            <w:noWrap/>
            <w:vAlign w:val="center"/>
            <w:hideMark/>
          </w:tcPr>
          <w:p w14:paraId="087CD416"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single" w:sz="4" w:space="0" w:color="auto"/>
              <w:left w:val="nil"/>
              <w:bottom w:val="single" w:sz="4" w:space="0" w:color="auto"/>
              <w:right w:val="nil"/>
            </w:tcBorders>
            <w:noWrap/>
            <w:vAlign w:val="center"/>
            <w:hideMark/>
          </w:tcPr>
          <w:p w14:paraId="37E111A1"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single" w:sz="4" w:space="0" w:color="auto"/>
              <w:left w:val="single" w:sz="4" w:space="0" w:color="auto"/>
              <w:bottom w:val="single" w:sz="4" w:space="0" w:color="auto"/>
              <w:right w:val="single" w:sz="18" w:space="0" w:color="auto"/>
            </w:tcBorders>
            <w:noWrap/>
            <w:vAlign w:val="center"/>
            <w:hideMark/>
          </w:tcPr>
          <w:p w14:paraId="506E2BD3"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3E0A28B7" w14:textId="77777777" w:rsidTr="006B0ACF">
        <w:trPr>
          <w:trHeight w:val="255"/>
        </w:trPr>
        <w:tc>
          <w:tcPr>
            <w:tcW w:w="3836" w:type="pct"/>
            <w:tcBorders>
              <w:top w:val="single" w:sz="4" w:space="0" w:color="auto"/>
              <w:left w:val="single" w:sz="18" w:space="0" w:color="auto"/>
              <w:bottom w:val="single" w:sz="4" w:space="0" w:color="auto"/>
              <w:right w:val="nil"/>
            </w:tcBorders>
            <w:noWrap/>
            <w:vAlign w:val="center"/>
            <w:hideMark/>
          </w:tcPr>
          <w:p w14:paraId="23874345"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A17 - Răchitării naturale ori create prin culturi</w:t>
            </w:r>
          </w:p>
        </w:tc>
        <w:tc>
          <w:tcPr>
            <w:tcW w:w="396" w:type="pct"/>
            <w:tcBorders>
              <w:top w:val="nil"/>
              <w:left w:val="single" w:sz="4" w:space="0" w:color="auto"/>
              <w:bottom w:val="nil"/>
              <w:right w:val="single" w:sz="4" w:space="0" w:color="auto"/>
            </w:tcBorders>
            <w:noWrap/>
            <w:vAlign w:val="center"/>
            <w:hideMark/>
          </w:tcPr>
          <w:p w14:paraId="172C6C69"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nil"/>
              <w:right w:val="nil"/>
            </w:tcBorders>
            <w:noWrap/>
            <w:vAlign w:val="center"/>
            <w:hideMark/>
          </w:tcPr>
          <w:p w14:paraId="1E47B06B"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3F47BC28"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7E32A487" w14:textId="77777777" w:rsidTr="006B0ACF">
        <w:trPr>
          <w:trHeight w:val="255"/>
        </w:trPr>
        <w:tc>
          <w:tcPr>
            <w:tcW w:w="3836" w:type="pct"/>
            <w:tcBorders>
              <w:top w:val="nil"/>
              <w:left w:val="single" w:sz="18" w:space="0" w:color="auto"/>
              <w:bottom w:val="nil"/>
              <w:right w:val="nil"/>
            </w:tcBorders>
            <w:noWrap/>
            <w:vAlign w:val="center"/>
            <w:hideMark/>
          </w:tcPr>
          <w:p w14:paraId="26C8DAAF"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A2  - Păduri și terenuri destinate împăduririi pentru care nu se reglementează</w:t>
            </w:r>
          </w:p>
        </w:tc>
        <w:tc>
          <w:tcPr>
            <w:tcW w:w="396" w:type="pct"/>
            <w:tcBorders>
              <w:top w:val="single" w:sz="4" w:space="0" w:color="auto"/>
              <w:left w:val="single" w:sz="4" w:space="0" w:color="auto"/>
              <w:bottom w:val="nil"/>
              <w:right w:val="single" w:sz="4" w:space="0" w:color="auto"/>
            </w:tcBorders>
            <w:noWrap/>
            <w:vAlign w:val="center"/>
            <w:hideMark/>
          </w:tcPr>
          <w:p w14:paraId="027A3C2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230,19</w:t>
            </w:r>
          </w:p>
        </w:tc>
        <w:tc>
          <w:tcPr>
            <w:tcW w:w="371" w:type="pct"/>
            <w:tcBorders>
              <w:top w:val="single" w:sz="4" w:space="0" w:color="auto"/>
              <w:left w:val="nil"/>
              <w:bottom w:val="nil"/>
              <w:right w:val="nil"/>
            </w:tcBorders>
            <w:noWrap/>
            <w:vAlign w:val="center"/>
            <w:hideMark/>
          </w:tcPr>
          <w:p w14:paraId="26615538"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single" w:sz="4" w:space="0" w:color="auto"/>
              <w:left w:val="single" w:sz="4" w:space="0" w:color="auto"/>
              <w:bottom w:val="nil"/>
              <w:right w:val="single" w:sz="18" w:space="0" w:color="auto"/>
            </w:tcBorders>
            <w:noWrap/>
            <w:vAlign w:val="center"/>
            <w:hideMark/>
          </w:tcPr>
          <w:p w14:paraId="7F0F04A8"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230,19</w:t>
            </w:r>
          </w:p>
        </w:tc>
      </w:tr>
      <w:tr w:rsidR="00127BB1" w:rsidRPr="00127BB1" w14:paraId="1D325AE6" w14:textId="77777777" w:rsidTr="006B0ACF">
        <w:trPr>
          <w:trHeight w:val="255"/>
        </w:trPr>
        <w:tc>
          <w:tcPr>
            <w:tcW w:w="3836" w:type="pct"/>
            <w:tcBorders>
              <w:top w:val="nil"/>
              <w:left w:val="single" w:sz="18" w:space="0" w:color="auto"/>
              <w:bottom w:val="nil"/>
              <w:right w:val="nil"/>
            </w:tcBorders>
            <w:noWrap/>
            <w:vAlign w:val="center"/>
            <w:hideMark/>
          </w:tcPr>
          <w:p w14:paraId="77DEC6DA"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recoltarea de produse principale</w:t>
            </w:r>
          </w:p>
        </w:tc>
        <w:tc>
          <w:tcPr>
            <w:tcW w:w="396" w:type="pct"/>
            <w:tcBorders>
              <w:top w:val="nil"/>
              <w:left w:val="single" w:sz="4" w:space="0" w:color="auto"/>
              <w:bottom w:val="single" w:sz="4" w:space="0" w:color="auto"/>
              <w:right w:val="single" w:sz="4" w:space="0" w:color="auto"/>
            </w:tcBorders>
            <w:noWrap/>
            <w:vAlign w:val="center"/>
            <w:hideMark/>
          </w:tcPr>
          <w:p w14:paraId="387F841E"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0EFC5489"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0143B2E3"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4C6FB31A" w14:textId="77777777" w:rsidTr="006B0ACF">
        <w:trPr>
          <w:trHeight w:val="255"/>
        </w:trPr>
        <w:tc>
          <w:tcPr>
            <w:tcW w:w="3836" w:type="pct"/>
            <w:tcBorders>
              <w:top w:val="single" w:sz="4" w:space="0" w:color="auto"/>
              <w:left w:val="single" w:sz="18" w:space="0" w:color="auto"/>
              <w:bottom w:val="nil"/>
              <w:right w:val="nil"/>
            </w:tcBorders>
            <w:noWrap/>
            <w:vAlign w:val="center"/>
            <w:hideMark/>
          </w:tcPr>
          <w:p w14:paraId="2FD5F862"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A21 - Păduri inclusiv plantații cu reușită definitivă</w:t>
            </w:r>
          </w:p>
        </w:tc>
        <w:tc>
          <w:tcPr>
            <w:tcW w:w="396" w:type="pct"/>
            <w:tcBorders>
              <w:top w:val="nil"/>
              <w:left w:val="single" w:sz="4" w:space="0" w:color="auto"/>
              <w:bottom w:val="nil"/>
              <w:right w:val="single" w:sz="4" w:space="0" w:color="auto"/>
            </w:tcBorders>
            <w:noWrap/>
            <w:vAlign w:val="center"/>
            <w:hideMark/>
          </w:tcPr>
          <w:p w14:paraId="3EA689E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230,19</w:t>
            </w:r>
          </w:p>
        </w:tc>
        <w:tc>
          <w:tcPr>
            <w:tcW w:w="371" w:type="pct"/>
            <w:tcBorders>
              <w:top w:val="nil"/>
              <w:left w:val="nil"/>
              <w:bottom w:val="nil"/>
              <w:right w:val="nil"/>
            </w:tcBorders>
            <w:noWrap/>
            <w:vAlign w:val="center"/>
            <w:hideMark/>
          </w:tcPr>
          <w:p w14:paraId="16043666"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3AA7A4F2"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230,19</w:t>
            </w:r>
          </w:p>
        </w:tc>
      </w:tr>
      <w:tr w:rsidR="00127BB1" w:rsidRPr="00127BB1" w14:paraId="7EF53EC1" w14:textId="77777777" w:rsidTr="006B0ACF">
        <w:trPr>
          <w:trHeight w:val="255"/>
        </w:trPr>
        <w:tc>
          <w:tcPr>
            <w:tcW w:w="3836" w:type="pct"/>
            <w:tcBorders>
              <w:top w:val="nil"/>
              <w:left w:val="single" w:sz="18" w:space="0" w:color="auto"/>
              <w:bottom w:val="nil"/>
              <w:right w:val="nil"/>
            </w:tcBorders>
            <w:noWrap/>
            <w:vAlign w:val="center"/>
            <w:hideMark/>
          </w:tcPr>
          <w:p w14:paraId="7436C874"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50 A  50 B  50 C  50 D  50 E  51 A  51 B  51 C  52 A  52 B  52 E  53 A  54 A  55 A  55 B</w:t>
            </w:r>
          </w:p>
        </w:tc>
        <w:tc>
          <w:tcPr>
            <w:tcW w:w="396" w:type="pct"/>
            <w:tcBorders>
              <w:top w:val="nil"/>
              <w:left w:val="single" w:sz="4" w:space="0" w:color="auto"/>
              <w:bottom w:val="nil"/>
              <w:right w:val="single" w:sz="4" w:space="0" w:color="auto"/>
            </w:tcBorders>
            <w:noWrap/>
            <w:vAlign w:val="center"/>
            <w:hideMark/>
          </w:tcPr>
          <w:p w14:paraId="74B50C7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nil"/>
              <w:right w:val="nil"/>
            </w:tcBorders>
            <w:noWrap/>
            <w:vAlign w:val="center"/>
            <w:hideMark/>
          </w:tcPr>
          <w:p w14:paraId="60AB2018"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1FFB18DB"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48D26576"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217570F8"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55 C  56 A  56 B</w:t>
            </w:r>
          </w:p>
        </w:tc>
        <w:tc>
          <w:tcPr>
            <w:tcW w:w="396" w:type="pct"/>
            <w:tcBorders>
              <w:top w:val="nil"/>
              <w:left w:val="single" w:sz="4" w:space="0" w:color="auto"/>
              <w:bottom w:val="single" w:sz="4" w:space="0" w:color="auto"/>
              <w:right w:val="single" w:sz="4" w:space="0" w:color="auto"/>
            </w:tcBorders>
            <w:noWrap/>
            <w:vAlign w:val="center"/>
            <w:hideMark/>
          </w:tcPr>
          <w:p w14:paraId="317BA18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6EEF894F"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7673856C"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5181DDBE" w14:textId="77777777" w:rsidTr="006B0ACF">
        <w:trPr>
          <w:trHeight w:val="255"/>
        </w:trPr>
        <w:tc>
          <w:tcPr>
            <w:tcW w:w="3836" w:type="pct"/>
            <w:tcBorders>
              <w:top w:val="nil"/>
              <w:left w:val="single" w:sz="18" w:space="0" w:color="auto"/>
              <w:bottom w:val="nil"/>
              <w:right w:val="nil"/>
            </w:tcBorders>
            <w:noWrap/>
            <w:vAlign w:val="center"/>
            <w:hideMark/>
          </w:tcPr>
          <w:p w14:paraId="4A8B48FE"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A22 - Terenuri împădurite pe cale naturală sau artificială</w:t>
            </w:r>
          </w:p>
        </w:tc>
        <w:tc>
          <w:tcPr>
            <w:tcW w:w="396" w:type="pct"/>
            <w:tcBorders>
              <w:top w:val="nil"/>
              <w:left w:val="single" w:sz="4" w:space="0" w:color="auto"/>
              <w:bottom w:val="nil"/>
              <w:right w:val="single" w:sz="4" w:space="0" w:color="auto"/>
            </w:tcBorders>
            <w:noWrap/>
            <w:vAlign w:val="center"/>
            <w:hideMark/>
          </w:tcPr>
          <w:p w14:paraId="5C7C0C0B"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nil"/>
              <w:right w:val="nil"/>
            </w:tcBorders>
            <w:noWrap/>
            <w:vAlign w:val="center"/>
            <w:hideMark/>
          </w:tcPr>
          <w:p w14:paraId="1DE6DEAF"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3CF9AD8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4F5154EE"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7E249E7B"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cu reușită parțială</w:t>
            </w:r>
          </w:p>
        </w:tc>
        <w:tc>
          <w:tcPr>
            <w:tcW w:w="396" w:type="pct"/>
            <w:tcBorders>
              <w:top w:val="nil"/>
              <w:left w:val="single" w:sz="4" w:space="0" w:color="auto"/>
              <w:bottom w:val="single" w:sz="4" w:space="0" w:color="auto"/>
              <w:right w:val="single" w:sz="4" w:space="0" w:color="auto"/>
            </w:tcBorders>
            <w:noWrap/>
            <w:vAlign w:val="center"/>
            <w:hideMark/>
          </w:tcPr>
          <w:p w14:paraId="5DE0DA6E"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162890A5"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2D41C5E3"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702BB309" w14:textId="77777777" w:rsidTr="006B0ACF">
        <w:trPr>
          <w:trHeight w:val="255"/>
        </w:trPr>
        <w:tc>
          <w:tcPr>
            <w:tcW w:w="3836" w:type="pct"/>
            <w:tcBorders>
              <w:top w:val="single" w:sz="4" w:space="0" w:color="auto"/>
              <w:left w:val="single" w:sz="18" w:space="0" w:color="auto"/>
              <w:bottom w:val="single" w:sz="2" w:space="0" w:color="auto"/>
              <w:right w:val="nil"/>
            </w:tcBorders>
            <w:noWrap/>
            <w:vAlign w:val="center"/>
            <w:hideMark/>
          </w:tcPr>
          <w:p w14:paraId="7E340287"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A23 - Terenuri de reîmpădurit în urma doborâturilor de vânt sau a altor cauze</w:t>
            </w:r>
          </w:p>
        </w:tc>
        <w:tc>
          <w:tcPr>
            <w:tcW w:w="396" w:type="pct"/>
            <w:tcBorders>
              <w:top w:val="single" w:sz="4" w:space="0" w:color="auto"/>
              <w:left w:val="single" w:sz="4" w:space="0" w:color="auto"/>
              <w:bottom w:val="single" w:sz="2" w:space="0" w:color="auto"/>
              <w:right w:val="single" w:sz="4" w:space="0" w:color="auto"/>
            </w:tcBorders>
            <w:noWrap/>
            <w:vAlign w:val="center"/>
            <w:hideMark/>
          </w:tcPr>
          <w:p w14:paraId="2C51ED9B"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single" w:sz="4" w:space="0" w:color="auto"/>
              <w:left w:val="nil"/>
              <w:bottom w:val="single" w:sz="2" w:space="0" w:color="auto"/>
              <w:right w:val="nil"/>
            </w:tcBorders>
            <w:noWrap/>
            <w:vAlign w:val="center"/>
            <w:hideMark/>
          </w:tcPr>
          <w:p w14:paraId="5E1510D3"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single" w:sz="4" w:space="0" w:color="auto"/>
              <w:left w:val="single" w:sz="4" w:space="0" w:color="auto"/>
              <w:bottom w:val="single" w:sz="2" w:space="0" w:color="auto"/>
              <w:right w:val="single" w:sz="18" w:space="0" w:color="auto"/>
            </w:tcBorders>
            <w:noWrap/>
            <w:vAlign w:val="center"/>
            <w:hideMark/>
          </w:tcPr>
          <w:p w14:paraId="69334D5C"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7514A6CF" w14:textId="77777777" w:rsidTr="006B0ACF">
        <w:trPr>
          <w:trHeight w:val="255"/>
        </w:trPr>
        <w:tc>
          <w:tcPr>
            <w:tcW w:w="3836" w:type="pct"/>
            <w:tcBorders>
              <w:top w:val="single" w:sz="2" w:space="0" w:color="auto"/>
              <w:left w:val="single" w:sz="18" w:space="0" w:color="auto"/>
              <w:bottom w:val="single" w:sz="4" w:space="0" w:color="auto"/>
              <w:right w:val="nil"/>
            </w:tcBorders>
            <w:noWrap/>
            <w:vAlign w:val="center"/>
            <w:hideMark/>
          </w:tcPr>
          <w:p w14:paraId="578060B2"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A24 - Poieni sau goluri destinate împăduririi</w:t>
            </w:r>
          </w:p>
        </w:tc>
        <w:tc>
          <w:tcPr>
            <w:tcW w:w="396" w:type="pct"/>
            <w:tcBorders>
              <w:top w:val="single" w:sz="2" w:space="0" w:color="auto"/>
              <w:left w:val="single" w:sz="4" w:space="0" w:color="auto"/>
              <w:bottom w:val="single" w:sz="4" w:space="0" w:color="auto"/>
              <w:right w:val="single" w:sz="4" w:space="0" w:color="auto"/>
            </w:tcBorders>
            <w:noWrap/>
            <w:vAlign w:val="center"/>
            <w:hideMark/>
          </w:tcPr>
          <w:p w14:paraId="730A7363"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single" w:sz="2" w:space="0" w:color="auto"/>
              <w:left w:val="nil"/>
              <w:bottom w:val="single" w:sz="4" w:space="0" w:color="auto"/>
              <w:right w:val="nil"/>
            </w:tcBorders>
            <w:noWrap/>
            <w:vAlign w:val="center"/>
            <w:hideMark/>
          </w:tcPr>
          <w:p w14:paraId="72F99E4A"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single" w:sz="2" w:space="0" w:color="auto"/>
              <w:left w:val="single" w:sz="4" w:space="0" w:color="auto"/>
              <w:bottom w:val="single" w:sz="4" w:space="0" w:color="auto"/>
              <w:right w:val="single" w:sz="18" w:space="0" w:color="auto"/>
            </w:tcBorders>
            <w:noWrap/>
            <w:vAlign w:val="center"/>
            <w:hideMark/>
          </w:tcPr>
          <w:p w14:paraId="6D3A6A8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76D26390" w14:textId="77777777" w:rsidTr="006B0ACF">
        <w:trPr>
          <w:trHeight w:val="255"/>
        </w:trPr>
        <w:tc>
          <w:tcPr>
            <w:tcW w:w="3836" w:type="pct"/>
            <w:tcBorders>
              <w:top w:val="nil"/>
              <w:left w:val="single" w:sz="18" w:space="0" w:color="auto"/>
              <w:bottom w:val="single" w:sz="12" w:space="0" w:color="auto"/>
              <w:right w:val="nil"/>
            </w:tcBorders>
            <w:noWrap/>
            <w:vAlign w:val="center"/>
            <w:hideMark/>
          </w:tcPr>
          <w:p w14:paraId="34504C36"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A25 - Terenuri degradate destinate împăduririi</w:t>
            </w:r>
          </w:p>
        </w:tc>
        <w:tc>
          <w:tcPr>
            <w:tcW w:w="396" w:type="pct"/>
            <w:tcBorders>
              <w:top w:val="nil"/>
              <w:left w:val="single" w:sz="4" w:space="0" w:color="auto"/>
              <w:bottom w:val="single" w:sz="12" w:space="0" w:color="auto"/>
              <w:right w:val="single" w:sz="4" w:space="0" w:color="auto"/>
            </w:tcBorders>
            <w:noWrap/>
            <w:vAlign w:val="center"/>
            <w:hideMark/>
          </w:tcPr>
          <w:p w14:paraId="07887495"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12" w:space="0" w:color="auto"/>
              <w:right w:val="nil"/>
            </w:tcBorders>
            <w:noWrap/>
            <w:vAlign w:val="center"/>
            <w:hideMark/>
          </w:tcPr>
          <w:p w14:paraId="18ED3E1D"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12" w:space="0" w:color="auto"/>
              <w:right w:val="single" w:sz="18" w:space="0" w:color="auto"/>
            </w:tcBorders>
            <w:noWrap/>
            <w:vAlign w:val="center"/>
            <w:hideMark/>
          </w:tcPr>
          <w:p w14:paraId="6074AB09"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27ECED8D" w14:textId="77777777" w:rsidTr="006B0ACF">
        <w:trPr>
          <w:trHeight w:val="255"/>
        </w:trPr>
        <w:tc>
          <w:tcPr>
            <w:tcW w:w="3836" w:type="pct"/>
            <w:tcBorders>
              <w:top w:val="single" w:sz="12" w:space="0" w:color="auto"/>
              <w:left w:val="single" w:sz="18" w:space="0" w:color="auto"/>
              <w:bottom w:val="single" w:sz="4" w:space="0" w:color="auto"/>
              <w:right w:val="nil"/>
            </w:tcBorders>
            <w:shd w:val="clear" w:color="auto" w:fill="EAF1DD"/>
            <w:noWrap/>
            <w:vAlign w:val="center"/>
            <w:hideMark/>
          </w:tcPr>
          <w:p w14:paraId="00428FB7" w14:textId="77777777" w:rsidR="00FC1002" w:rsidRPr="00127BB1" w:rsidRDefault="00FC1002" w:rsidP="00360132">
            <w:pPr>
              <w:spacing w:after="0" w:line="240" w:lineRule="auto"/>
              <w:ind w:left="-113" w:right="-113"/>
              <w:jc w:val="left"/>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 xml:space="preserve"> B - Terenuri afectate gospodăririi silvice</w:t>
            </w:r>
          </w:p>
        </w:tc>
        <w:tc>
          <w:tcPr>
            <w:tcW w:w="396" w:type="pct"/>
            <w:tcBorders>
              <w:top w:val="single" w:sz="12" w:space="0" w:color="auto"/>
              <w:left w:val="single" w:sz="4" w:space="0" w:color="auto"/>
              <w:bottom w:val="single" w:sz="4" w:space="0" w:color="auto"/>
              <w:right w:val="single" w:sz="4" w:space="0" w:color="auto"/>
            </w:tcBorders>
            <w:shd w:val="clear" w:color="auto" w:fill="EAF1DD"/>
            <w:noWrap/>
            <w:vAlign w:val="center"/>
            <w:hideMark/>
          </w:tcPr>
          <w:p w14:paraId="14901176"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p>
        </w:tc>
        <w:tc>
          <w:tcPr>
            <w:tcW w:w="371" w:type="pct"/>
            <w:tcBorders>
              <w:top w:val="single" w:sz="12" w:space="0" w:color="auto"/>
              <w:left w:val="nil"/>
              <w:bottom w:val="single" w:sz="4" w:space="0" w:color="auto"/>
              <w:right w:val="nil"/>
            </w:tcBorders>
            <w:shd w:val="clear" w:color="auto" w:fill="EAF1DD"/>
            <w:noWrap/>
            <w:vAlign w:val="center"/>
            <w:hideMark/>
          </w:tcPr>
          <w:p w14:paraId="75FA9543"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p>
        </w:tc>
        <w:tc>
          <w:tcPr>
            <w:tcW w:w="396" w:type="pct"/>
            <w:tcBorders>
              <w:top w:val="single" w:sz="12" w:space="0" w:color="auto"/>
              <w:left w:val="single" w:sz="4" w:space="0" w:color="auto"/>
              <w:bottom w:val="single" w:sz="4" w:space="0" w:color="auto"/>
              <w:right w:val="single" w:sz="18" w:space="0" w:color="auto"/>
            </w:tcBorders>
            <w:shd w:val="clear" w:color="auto" w:fill="EAF1DD"/>
            <w:noWrap/>
            <w:vAlign w:val="center"/>
            <w:hideMark/>
          </w:tcPr>
          <w:p w14:paraId="293D18CB"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0,50</w:t>
            </w:r>
          </w:p>
        </w:tc>
      </w:tr>
      <w:tr w:rsidR="00127BB1" w:rsidRPr="00127BB1" w14:paraId="4A74F2E5"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476210D7"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B1  - Linii parcelare principale</w:t>
            </w:r>
          </w:p>
        </w:tc>
        <w:tc>
          <w:tcPr>
            <w:tcW w:w="396" w:type="pct"/>
            <w:tcBorders>
              <w:top w:val="nil"/>
              <w:left w:val="single" w:sz="4" w:space="0" w:color="auto"/>
              <w:bottom w:val="single" w:sz="4" w:space="0" w:color="auto"/>
              <w:right w:val="single" w:sz="4" w:space="0" w:color="auto"/>
            </w:tcBorders>
            <w:noWrap/>
            <w:vAlign w:val="center"/>
            <w:hideMark/>
          </w:tcPr>
          <w:p w14:paraId="182CE10C"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0CC2542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1622A732"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37B0480C"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03970AD8"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B2  - Linii de vânatoare și terenuri pentru hrana vânatului</w:t>
            </w:r>
          </w:p>
        </w:tc>
        <w:tc>
          <w:tcPr>
            <w:tcW w:w="396" w:type="pct"/>
            <w:tcBorders>
              <w:top w:val="nil"/>
              <w:left w:val="single" w:sz="4" w:space="0" w:color="auto"/>
              <w:bottom w:val="single" w:sz="4" w:space="0" w:color="auto"/>
              <w:right w:val="single" w:sz="4" w:space="0" w:color="auto"/>
            </w:tcBorders>
            <w:noWrap/>
            <w:vAlign w:val="center"/>
            <w:hideMark/>
          </w:tcPr>
          <w:p w14:paraId="5487B72A"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758AB706"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659C492E"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0DACF514" w14:textId="77777777" w:rsidTr="006B0ACF">
        <w:trPr>
          <w:trHeight w:val="255"/>
        </w:trPr>
        <w:tc>
          <w:tcPr>
            <w:tcW w:w="3836" w:type="pct"/>
            <w:tcBorders>
              <w:top w:val="nil"/>
              <w:left w:val="single" w:sz="18" w:space="0" w:color="auto"/>
              <w:bottom w:val="nil"/>
              <w:right w:val="nil"/>
            </w:tcBorders>
            <w:noWrap/>
            <w:vAlign w:val="center"/>
            <w:hideMark/>
          </w:tcPr>
          <w:p w14:paraId="00C8C224"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B3  - Instalații de transport forestier: drumuri, căi ferate</w:t>
            </w:r>
          </w:p>
        </w:tc>
        <w:tc>
          <w:tcPr>
            <w:tcW w:w="396" w:type="pct"/>
            <w:tcBorders>
              <w:top w:val="nil"/>
              <w:left w:val="single" w:sz="4" w:space="0" w:color="auto"/>
              <w:bottom w:val="nil"/>
              <w:right w:val="single" w:sz="4" w:space="0" w:color="auto"/>
            </w:tcBorders>
            <w:noWrap/>
            <w:vAlign w:val="center"/>
            <w:hideMark/>
          </w:tcPr>
          <w:p w14:paraId="30CC8106"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nil"/>
              <w:right w:val="nil"/>
            </w:tcBorders>
            <w:noWrap/>
            <w:vAlign w:val="center"/>
            <w:hideMark/>
          </w:tcPr>
          <w:p w14:paraId="307E8186"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003BB575"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0,50</w:t>
            </w:r>
          </w:p>
        </w:tc>
      </w:tr>
      <w:tr w:rsidR="00127BB1" w:rsidRPr="00127BB1" w14:paraId="249A431A" w14:textId="77777777" w:rsidTr="006B0ACF">
        <w:trPr>
          <w:trHeight w:val="255"/>
        </w:trPr>
        <w:tc>
          <w:tcPr>
            <w:tcW w:w="3836" w:type="pct"/>
            <w:tcBorders>
              <w:top w:val="nil"/>
              <w:left w:val="single" w:sz="18" w:space="0" w:color="auto"/>
              <w:bottom w:val="nil"/>
              <w:right w:val="nil"/>
            </w:tcBorders>
            <w:noWrap/>
            <w:vAlign w:val="center"/>
            <w:hideMark/>
          </w:tcPr>
          <w:p w14:paraId="3F42B880"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și funiculare permanente</w:t>
            </w:r>
          </w:p>
        </w:tc>
        <w:tc>
          <w:tcPr>
            <w:tcW w:w="396" w:type="pct"/>
            <w:tcBorders>
              <w:top w:val="nil"/>
              <w:left w:val="single" w:sz="4" w:space="0" w:color="auto"/>
              <w:bottom w:val="nil"/>
              <w:right w:val="single" w:sz="4" w:space="0" w:color="auto"/>
            </w:tcBorders>
            <w:noWrap/>
            <w:vAlign w:val="center"/>
            <w:hideMark/>
          </w:tcPr>
          <w:p w14:paraId="7DACE7D9"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nil"/>
              <w:right w:val="nil"/>
            </w:tcBorders>
            <w:noWrap/>
            <w:vAlign w:val="center"/>
            <w:hideMark/>
          </w:tcPr>
          <w:p w14:paraId="6D47664B"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672C2BD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77645833"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4D0D032D"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67D</w:t>
            </w:r>
          </w:p>
        </w:tc>
        <w:tc>
          <w:tcPr>
            <w:tcW w:w="396" w:type="pct"/>
            <w:tcBorders>
              <w:top w:val="nil"/>
              <w:left w:val="single" w:sz="4" w:space="0" w:color="auto"/>
              <w:bottom w:val="single" w:sz="4" w:space="0" w:color="auto"/>
              <w:right w:val="single" w:sz="4" w:space="0" w:color="auto"/>
            </w:tcBorders>
            <w:noWrap/>
            <w:vAlign w:val="center"/>
            <w:hideMark/>
          </w:tcPr>
          <w:p w14:paraId="073FC12C"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33E27712"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11FECF53"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4B01F109"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5F988D71"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B4  - Clădiri, curți și depozite permanente</w:t>
            </w:r>
          </w:p>
        </w:tc>
        <w:tc>
          <w:tcPr>
            <w:tcW w:w="396" w:type="pct"/>
            <w:tcBorders>
              <w:top w:val="nil"/>
              <w:left w:val="single" w:sz="4" w:space="0" w:color="auto"/>
              <w:bottom w:val="single" w:sz="4" w:space="0" w:color="auto"/>
              <w:right w:val="single" w:sz="4" w:space="0" w:color="auto"/>
            </w:tcBorders>
            <w:noWrap/>
            <w:vAlign w:val="center"/>
            <w:hideMark/>
          </w:tcPr>
          <w:p w14:paraId="7A771E0F"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46C928E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2E31E3EE"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5F5A591B"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2488BC5D"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B5  - Pepiniere și plantații seminciere</w:t>
            </w:r>
          </w:p>
        </w:tc>
        <w:tc>
          <w:tcPr>
            <w:tcW w:w="396" w:type="pct"/>
            <w:tcBorders>
              <w:top w:val="nil"/>
              <w:left w:val="single" w:sz="4" w:space="0" w:color="auto"/>
              <w:bottom w:val="single" w:sz="4" w:space="0" w:color="auto"/>
              <w:right w:val="single" w:sz="4" w:space="0" w:color="auto"/>
            </w:tcBorders>
            <w:noWrap/>
            <w:vAlign w:val="center"/>
            <w:hideMark/>
          </w:tcPr>
          <w:p w14:paraId="2CAF0A5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522B6053"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651B3202"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48409265"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28194D9B"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B6  - Culturi de arbusti fructiferi, de plante medicinale și melifere, etc</w:t>
            </w:r>
          </w:p>
        </w:tc>
        <w:tc>
          <w:tcPr>
            <w:tcW w:w="396" w:type="pct"/>
            <w:tcBorders>
              <w:top w:val="nil"/>
              <w:left w:val="single" w:sz="4" w:space="0" w:color="auto"/>
              <w:bottom w:val="single" w:sz="4" w:space="0" w:color="auto"/>
              <w:right w:val="single" w:sz="4" w:space="0" w:color="auto"/>
            </w:tcBorders>
            <w:noWrap/>
            <w:vAlign w:val="center"/>
            <w:hideMark/>
          </w:tcPr>
          <w:p w14:paraId="6DC30341"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6D60CD8C"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35BA544B"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51F6A8FC"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703CFBAA"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lastRenderedPageBreak/>
              <w:t xml:space="preserve">  B7  - Terenuri cultivate pentru nevoile administrației</w:t>
            </w:r>
          </w:p>
        </w:tc>
        <w:tc>
          <w:tcPr>
            <w:tcW w:w="396" w:type="pct"/>
            <w:tcBorders>
              <w:top w:val="nil"/>
              <w:left w:val="single" w:sz="4" w:space="0" w:color="auto"/>
              <w:bottom w:val="single" w:sz="4" w:space="0" w:color="auto"/>
              <w:right w:val="single" w:sz="4" w:space="0" w:color="auto"/>
            </w:tcBorders>
            <w:noWrap/>
            <w:vAlign w:val="center"/>
            <w:hideMark/>
          </w:tcPr>
          <w:p w14:paraId="6E8F93D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15271B96"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185A0ECE"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00D5B503" w14:textId="77777777" w:rsidTr="006B0ACF">
        <w:trPr>
          <w:trHeight w:val="255"/>
        </w:trPr>
        <w:tc>
          <w:tcPr>
            <w:tcW w:w="3836" w:type="pct"/>
            <w:tcBorders>
              <w:top w:val="nil"/>
              <w:left w:val="single" w:sz="18" w:space="0" w:color="auto"/>
              <w:bottom w:val="nil"/>
              <w:right w:val="nil"/>
            </w:tcBorders>
            <w:noWrap/>
            <w:vAlign w:val="center"/>
            <w:hideMark/>
          </w:tcPr>
          <w:p w14:paraId="7EBDB591"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B8  - Terenuri cu fazanerii, păstrăvării, centre de prelucrare a</w:t>
            </w:r>
          </w:p>
        </w:tc>
        <w:tc>
          <w:tcPr>
            <w:tcW w:w="396" w:type="pct"/>
            <w:tcBorders>
              <w:top w:val="nil"/>
              <w:left w:val="single" w:sz="4" w:space="0" w:color="auto"/>
              <w:bottom w:val="nil"/>
              <w:right w:val="single" w:sz="4" w:space="0" w:color="auto"/>
            </w:tcBorders>
            <w:noWrap/>
            <w:vAlign w:val="center"/>
            <w:hideMark/>
          </w:tcPr>
          <w:p w14:paraId="4EEB7CB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nil"/>
              <w:right w:val="nil"/>
            </w:tcBorders>
            <w:noWrap/>
            <w:vAlign w:val="center"/>
            <w:hideMark/>
          </w:tcPr>
          <w:p w14:paraId="3B1BD723"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36193A13"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5236CCD5"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218DD9DB"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fructelor de pădure, uscatorii de semințe, etc.</w:t>
            </w:r>
          </w:p>
        </w:tc>
        <w:tc>
          <w:tcPr>
            <w:tcW w:w="396" w:type="pct"/>
            <w:tcBorders>
              <w:top w:val="nil"/>
              <w:left w:val="single" w:sz="4" w:space="0" w:color="auto"/>
              <w:bottom w:val="single" w:sz="4" w:space="0" w:color="auto"/>
              <w:right w:val="single" w:sz="4" w:space="0" w:color="auto"/>
            </w:tcBorders>
            <w:noWrap/>
            <w:vAlign w:val="center"/>
            <w:hideMark/>
          </w:tcPr>
          <w:p w14:paraId="59EB6F0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380EC43C"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298AF07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1D1E2319"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1B5CE08C"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B9  - Ape care fac parte din fondul forestier</w:t>
            </w:r>
          </w:p>
        </w:tc>
        <w:tc>
          <w:tcPr>
            <w:tcW w:w="396" w:type="pct"/>
            <w:tcBorders>
              <w:top w:val="nil"/>
              <w:left w:val="single" w:sz="4" w:space="0" w:color="auto"/>
              <w:bottom w:val="single" w:sz="4" w:space="0" w:color="auto"/>
              <w:right w:val="single" w:sz="4" w:space="0" w:color="auto"/>
            </w:tcBorders>
            <w:noWrap/>
            <w:vAlign w:val="center"/>
            <w:hideMark/>
          </w:tcPr>
          <w:p w14:paraId="551F142E"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245600D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126A8FDF"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7CDF5CBD"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28353BB1"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B10 - Culoare pentru linii de înalta tensiune</w:t>
            </w:r>
          </w:p>
        </w:tc>
        <w:tc>
          <w:tcPr>
            <w:tcW w:w="396" w:type="pct"/>
            <w:tcBorders>
              <w:top w:val="nil"/>
              <w:left w:val="single" w:sz="4" w:space="0" w:color="auto"/>
              <w:bottom w:val="single" w:sz="4" w:space="0" w:color="auto"/>
              <w:right w:val="single" w:sz="4" w:space="0" w:color="auto"/>
            </w:tcBorders>
            <w:noWrap/>
            <w:vAlign w:val="center"/>
            <w:hideMark/>
          </w:tcPr>
          <w:p w14:paraId="1D3FC55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3281DAB1"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3AAF9477"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11ECD28D" w14:textId="77777777" w:rsidTr="006B0ACF">
        <w:trPr>
          <w:trHeight w:val="255"/>
        </w:trPr>
        <w:tc>
          <w:tcPr>
            <w:tcW w:w="3836" w:type="pct"/>
            <w:tcBorders>
              <w:top w:val="nil"/>
              <w:left w:val="single" w:sz="18" w:space="0" w:color="auto"/>
              <w:bottom w:val="single" w:sz="12" w:space="0" w:color="auto"/>
              <w:right w:val="nil"/>
            </w:tcBorders>
            <w:noWrap/>
            <w:vAlign w:val="center"/>
            <w:hideMark/>
          </w:tcPr>
          <w:p w14:paraId="1FF5B1C1"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B11- Fășii de frontieră și instalații aferente (G)</w:t>
            </w:r>
          </w:p>
        </w:tc>
        <w:tc>
          <w:tcPr>
            <w:tcW w:w="396" w:type="pct"/>
            <w:tcBorders>
              <w:top w:val="nil"/>
              <w:left w:val="single" w:sz="4" w:space="0" w:color="auto"/>
              <w:bottom w:val="single" w:sz="12" w:space="0" w:color="auto"/>
              <w:right w:val="single" w:sz="4" w:space="0" w:color="auto"/>
            </w:tcBorders>
            <w:noWrap/>
            <w:vAlign w:val="center"/>
            <w:hideMark/>
          </w:tcPr>
          <w:p w14:paraId="2FB0EC97"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12" w:space="0" w:color="auto"/>
              <w:right w:val="nil"/>
            </w:tcBorders>
            <w:noWrap/>
            <w:vAlign w:val="center"/>
            <w:hideMark/>
          </w:tcPr>
          <w:p w14:paraId="31712E87"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12" w:space="0" w:color="auto"/>
              <w:right w:val="single" w:sz="18" w:space="0" w:color="auto"/>
            </w:tcBorders>
            <w:noWrap/>
            <w:vAlign w:val="center"/>
            <w:hideMark/>
          </w:tcPr>
          <w:p w14:paraId="5E12CA6E"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3D6DF764" w14:textId="77777777" w:rsidTr="006B0ACF">
        <w:trPr>
          <w:trHeight w:val="255"/>
        </w:trPr>
        <w:tc>
          <w:tcPr>
            <w:tcW w:w="3836" w:type="pct"/>
            <w:tcBorders>
              <w:top w:val="single" w:sz="12" w:space="0" w:color="auto"/>
              <w:left w:val="single" w:sz="18" w:space="0" w:color="auto"/>
              <w:bottom w:val="single" w:sz="12" w:space="0" w:color="auto"/>
              <w:right w:val="nil"/>
            </w:tcBorders>
            <w:shd w:val="clear" w:color="auto" w:fill="EAF1DD"/>
            <w:noWrap/>
            <w:vAlign w:val="center"/>
            <w:hideMark/>
          </w:tcPr>
          <w:p w14:paraId="455636FA" w14:textId="77777777" w:rsidR="00FC1002" w:rsidRPr="00127BB1" w:rsidRDefault="00FC1002" w:rsidP="00360132">
            <w:pPr>
              <w:spacing w:after="0" w:line="240" w:lineRule="auto"/>
              <w:ind w:left="-113" w:right="-113"/>
              <w:jc w:val="left"/>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 xml:space="preserve"> C - Terenuri neproductive: stâncării, sărături, mlaștini, ravene, etc.</w:t>
            </w:r>
          </w:p>
        </w:tc>
        <w:tc>
          <w:tcPr>
            <w:tcW w:w="396" w:type="pct"/>
            <w:tcBorders>
              <w:top w:val="single" w:sz="12" w:space="0" w:color="auto"/>
              <w:left w:val="single" w:sz="4" w:space="0" w:color="auto"/>
              <w:bottom w:val="single" w:sz="12" w:space="0" w:color="auto"/>
              <w:right w:val="single" w:sz="4" w:space="0" w:color="auto"/>
            </w:tcBorders>
            <w:shd w:val="clear" w:color="auto" w:fill="EAF1DD"/>
            <w:noWrap/>
            <w:vAlign w:val="center"/>
            <w:hideMark/>
          </w:tcPr>
          <w:p w14:paraId="1787E0CD"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p>
        </w:tc>
        <w:tc>
          <w:tcPr>
            <w:tcW w:w="371" w:type="pct"/>
            <w:tcBorders>
              <w:top w:val="single" w:sz="12" w:space="0" w:color="auto"/>
              <w:left w:val="nil"/>
              <w:bottom w:val="single" w:sz="12" w:space="0" w:color="auto"/>
              <w:right w:val="nil"/>
            </w:tcBorders>
            <w:shd w:val="clear" w:color="auto" w:fill="EAF1DD"/>
            <w:noWrap/>
            <w:vAlign w:val="center"/>
            <w:hideMark/>
          </w:tcPr>
          <w:p w14:paraId="52C7D2FE"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p>
        </w:tc>
        <w:tc>
          <w:tcPr>
            <w:tcW w:w="396" w:type="pct"/>
            <w:tcBorders>
              <w:top w:val="single" w:sz="12" w:space="0" w:color="auto"/>
              <w:left w:val="single" w:sz="4" w:space="0" w:color="auto"/>
              <w:bottom w:val="single" w:sz="12" w:space="0" w:color="auto"/>
              <w:right w:val="single" w:sz="18" w:space="0" w:color="auto"/>
            </w:tcBorders>
            <w:shd w:val="clear" w:color="auto" w:fill="EAF1DD"/>
            <w:noWrap/>
            <w:vAlign w:val="center"/>
            <w:hideMark/>
          </w:tcPr>
          <w:p w14:paraId="56F62ECB"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p>
        </w:tc>
      </w:tr>
      <w:tr w:rsidR="00127BB1" w:rsidRPr="00127BB1" w14:paraId="4085641D" w14:textId="77777777" w:rsidTr="006B0ACF">
        <w:trPr>
          <w:trHeight w:val="255"/>
        </w:trPr>
        <w:tc>
          <w:tcPr>
            <w:tcW w:w="3836" w:type="pct"/>
            <w:tcBorders>
              <w:top w:val="single" w:sz="12" w:space="0" w:color="auto"/>
              <w:left w:val="single" w:sz="18" w:space="0" w:color="auto"/>
              <w:bottom w:val="single" w:sz="8" w:space="0" w:color="auto"/>
              <w:right w:val="nil"/>
            </w:tcBorders>
            <w:shd w:val="clear" w:color="auto" w:fill="EAF1DD"/>
            <w:noWrap/>
            <w:vAlign w:val="center"/>
            <w:hideMark/>
          </w:tcPr>
          <w:p w14:paraId="3EB88268" w14:textId="77777777" w:rsidR="00FC1002" w:rsidRPr="00127BB1" w:rsidRDefault="00FC1002" w:rsidP="00360132">
            <w:pPr>
              <w:spacing w:after="0" w:line="240" w:lineRule="auto"/>
              <w:ind w:left="-113" w:right="-113"/>
              <w:jc w:val="left"/>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 xml:space="preserve"> D - Terenuri scoase temporar din fondul forestier</w:t>
            </w:r>
          </w:p>
        </w:tc>
        <w:tc>
          <w:tcPr>
            <w:tcW w:w="396" w:type="pct"/>
            <w:tcBorders>
              <w:top w:val="single" w:sz="12" w:space="0" w:color="auto"/>
              <w:left w:val="single" w:sz="4" w:space="0" w:color="auto"/>
              <w:bottom w:val="single" w:sz="8" w:space="0" w:color="auto"/>
              <w:right w:val="single" w:sz="4" w:space="0" w:color="auto"/>
            </w:tcBorders>
            <w:shd w:val="clear" w:color="auto" w:fill="EAF1DD"/>
            <w:noWrap/>
            <w:vAlign w:val="center"/>
            <w:hideMark/>
          </w:tcPr>
          <w:p w14:paraId="476FA9C5"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p>
        </w:tc>
        <w:tc>
          <w:tcPr>
            <w:tcW w:w="371" w:type="pct"/>
            <w:tcBorders>
              <w:top w:val="single" w:sz="12" w:space="0" w:color="auto"/>
              <w:left w:val="nil"/>
              <w:bottom w:val="single" w:sz="8" w:space="0" w:color="auto"/>
              <w:right w:val="nil"/>
            </w:tcBorders>
            <w:shd w:val="clear" w:color="auto" w:fill="EAF1DD"/>
            <w:noWrap/>
            <w:vAlign w:val="center"/>
            <w:hideMark/>
          </w:tcPr>
          <w:p w14:paraId="21D0CA2D"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p>
        </w:tc>
        <w:tc>
          <w:tcPr>
            <w:tcW w:w="396" w:type="pct"/>
            <w:tcBorders>
              <w:top w:val="single" w:sz="12" w:space="0" w:color="auto"/>
              <w:left w:val="single" w:sz="4" w:space="0" w:color="auto"/>
              <w:bottom w:val="single" w:sz="8" w:space="0" w:color="auto"/>
              <w:right w:val="single" w:sz="18" w:space="0" w:color="auto"/>
            </w:tcBorders>
            <w:shd w:val="clear" w:color="auto" w:fill="EAF1DD"/>
            <w:noWrap/>
            <w:vAlign w:val="center"/>
            <w:hideMark/>
          </w:tcPr>
          <w:p w14:paraId="61E8F17E"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0,81</w:t>
            </w:r>
          </w:p>
        </w:tc>
      </w:tr>
      <w:tr w:rsidR="00127BB1" w:rsidRPr="00127BB1" w14:paraId="7C636503" w14:textId="77777777" w:rsidTr="006B0ACF">
        <w:trPr>
          <w:trHeight w:val="255"/>
        </w:trPr>
        <w:tc>
          <w:tcPr>
            <w:tcW w:w="3836" w:type="pct"/>
            <w:tcBorders>
              <w:top w:val="nil"/>
              <w:left w:val="single" w:sz="18" w:space="0" w:color="auto"/>
              <w:bottom w:val="nil"/>
              <w:right w:val="nil"/>
            </w:tcBorders>
            <w:noWrap/>
            <w:vAlign w:val="center"/>
            <w:hideMark/>
          </w:tcPr>
          <w:p w14:paraId="585E713E"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D1  - Transmise prin acte normative în folosința temporare a unor organizații pt.</w:t>
            </w:r>
          </w:p>
        </w:tc>
        <w:tc>
          <w:tcPr>
            <w:tcW w:w="396" w:type="pct"/>
            <w:tcBorders>
              <w:top w:val="nil"/>
              <w:left w:val="single" w:sz="4" w:space="0" w:color="auto"/>
              <w:bottom w:val="nil"/>
              <w:right w:val="single" w:sz="4" w:space="0" w:color="auto"/>
            </w:tcBorders>
            <w:noWrap/>
            <w:vAlign w:val="center"/>
            <w:hideMark/>
          </w:tcPr>
          <w:p w14:paraId="3A2B470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nil"/>
              <w:right w:val="nil"/>
            </w:tcBorders>
            <w:noWrap/>
            <w:vAlign w:val="center"/>
            <w:hideMark/>
          </w:tcPr>
          <w:p w14:paraId="29504915"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0810824C"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620FB37C" w14:textId="77777777" w:rsidTr="006B0ACF">
        <w:trPr>
          <w:trHeight w:val="255"/>
        </w:trPr>
        <w:tc>
          <w:tcPr>
            <w:tcW w:w="3836" w:type="pct"/>
            <w:tcBorders>
              <w:top w:val="nil"/>
              <w:left w:val="single" w:sz="18" w:space="0" w:color="auto"/>
              <w:bottom w:val="single" w:sz="4" w:space="0" w:color="auto"/>
              <w:right w:val="nil"/>
            </w:tcBorders>
            <w:noWrap/>
            <w:vAlign w:val="center"/>
            <w:hideMark/>
          </w:tcPr>
          <w:p w14:paraId="0C272844"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instalații electrice, petroliere sau hidrotehnice, pentru cariere, depozite, etc.</w:t>
            </w:r>
          </w:p>
        </w:tc>
        <w:tc>
          <w:tcPr>
            <w:tcW w:w="396" w:type="pct"/>
            <w:tcBorders>
              <w:top w:val="nil"/>
              <w:left w:val="single" w:sz="4" w:space="0" w:color="auto"/>
              <w:bottom w:val="single" w:sz="4" w:space="0" w:color="auto"/>
              <w:right w:val="single" w:sz="4" w:space="0" w:color="auto"/>
            </w:tcBorders>
            <w:noWrap/>
            <w:vAlign w:val="center"/>
            <w:hideMark/>
          </w:tcPr>
          <w:p w14:paraId="55407C1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4" w:space="0" w:color="auto"/>
              <w:right w:val="nil"/>
            </w:tcBorders>
            <w:noWrap/>
            <w:vAlign w:val="center"/>
            <w:hideMark/>
          </w:tcPr>
          <w:p w14:paraId="25E456F8"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4" w:space="0" w:color="auto"/>
              <w:right w:val="single" w:sz="18" w:space="0" w:color="auto"/>
            </w:tcBorders>
            <w:noWrap/>
            <w:vAlign w:val="center"/>
            <w:hideMark/>
          </w:tcPr>
          <w:p w14:paraId="43E923D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41C1EA7E" w14:textId="77777777" w:rsidTr="006B0ACF">
        <w:trPr>
          <w:trHeight w:val="255"/>
        </w:trPr>
        <w:tc>
          <w:tcPr>
            <w:tcW w:w="3836" w:type="pct"/>
            <w:tcBorders>
              <w:top w:val="nil"/>
              <w:left w:val="single" w:sz="18" w:space="0" w:color="auto"/>
              <w:bottom w:val="nil"/>
              <w:right w:val="nil"/>
            </w:tcBorders>
            <w:noWrap/>
            <w:vAlign w:val="center"/>
            <w:hideMark/>
          </w:tcPr>
          <w:p w14:paraId="0F657C7C"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D2  - Deținute de persoane fizice sau juridice fără aprobările legale</w:t>
            </w:r>
          </w:p>
        </w:tc>
        <w:tc>
          <w:tcPr>
            <w:tcW w:w="396" w:type="pct"/>
            <w:tcBorders>
              <w:top w:val="nil"/>
              <w:left w:val="single" w:sz="4" w:space="0" w:color="auto"/>
              <w:bottom w:val="nil"/>
              <w:right w:val="single" w:sz="4" w:space="0" w:color="auto"/>
            </w:tcBorders>
            <w:noWrap/>
            <w:vAlign w:val="center"/>
            <w:hideMark/>
          </w:tcPr>
          <w:p w14:paraId="43654BC2"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nil"/>
              <w:right w:val="nil"/>
            </w:tcBorders>
            <w:noWrap/>
            <w:vAlign w:val="center"/>
            <w:hideMark/>
          </w:tcPr>
          <w:p w14:paraId="2018197C"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579672E0"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0,81</w:t>
            </w:r>
          </w:p>
        </w:tc>
      </w:tr>
      <w:tr w:rsidR="00127BB1" w:rsidRPr="00127BB1" w14:paraId="4A36F65A" w14:textId="77777777" w:rsidTr="006B0ACF">
        <w:trPr>
          <w:trHeight w:val="255"/>
        </w:trPr>
        <w:tc>
          <w:tcPr>
            <w:tcW w:w="3836" w:type="pct"/>
            <w:tcBorders>
              <w:top w:val="nil"/>
              <w:left w:val="single" w:sz="18" w:space="0" w:color="auto"/>
              <w:bottom w:val="nil"/>
              <w:right w:val="nil"/>
            </w:tcBorders>
            <w:noWrap/>
            <w:vAlign w:val="center"/>
            <w:hideMark/>
          </w:tcPr>
          <w:p w14:paraId="474DCBEC"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necesare, ocupații și litigii</w:t>
            </w:r>
          </w:p>
        </w:tc>
        <w:tc>
          <w:tcPr>
            <w:tcW w:w="396" w:type="pct"/>
            <w:tcBorders>
              <w:top w:val="nil"/>
              <w:left w:val="single" w:sz="4" w:space="0" w:color="auto"/>
              <w:bottom w:val="nil"/>
              <w:right w:val="single" w:sz="4" w:space="0" w:color="auto"/>
            </w:tcBorders>
            <w:noWrap/>
            <w:vAlign w:val="center"/>
            <w:hideMark/>
          </w:tcPr>
          <w:p w14:paraId="0E950902"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nil"/>
              <w:right w:val="nil"/>
            </w:tcBorders>
            <w:noWrap/>
            <w:vAlign w:val="center"/>
            <w:hideMark/>
          </w:tcPr>
          <w:p w14:paraId="0687574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nil"/>
              <w:right w:val="single" w:sz="18" w:space="0" w:color="auto"/>
            </w:tcBorders>
            <w:noWrap/>
            <w:vAlign w:val="center"/>
            <w:hideMark/>
          </w:tcPr>
          <w:p w14:paraId="112B6E66"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127BB1" w:rsidRPr="00127BB1" w14:paraId="3925B124" w14:textId="77777777" w:rsidTr="006B0ACF">
        <w:trPr>
          <w:trHeight w:val="255"/>
        </w:trPr>
        <w:tc>
          <w:tcPr>
            <w:tcW w:w="3836" w:type="pct"/>
            <w:tcBorders>
              <w:top w:val="nil"/>
              <w:left w:val="single" w:sz="18" w:space="0" w:color="auto"/>
              <w:bottom w:val="single" w:sz="12" w:space="0" w:color="auto"/>
              <w:right w:val="nil"/>
            </w:tcBorders>
            <w:noWrap/>
            <w:vAlign w:val="center"/>
            <w:hideMark/>
          </w:tcPr>
          <w:p w14:paraId="3995B67C" w14:textId="77777777" w:rsidR="00FC1002" w:rsidRPr="00127BB1" w:rsidRDefault="00FC1002" w:rsidP="00360132">
            <w:pPr>
              <w:spacing w:after="0" w:line="240" w:lineRule="auto"/>
              <w:ind w:left="-113" w:right="-113"/>
              <w:jc w:val="left"/>
              <w:rPr>
                <w:rFonts w:ascii="Arial" w:eastAsia="Times New Roman" w:hAnsi="Arial" w:cs="Arial"/>
                <w:kern w:val="0"/>
                <w:sz w:val="16"/>
                <w:szCs w:val="16"/>
                <w:lang w:eastAsia="en-GB"/>
                <w14:ligatures w14:val="none"/>
              </w:rPr>
            </w:pPr>
            <w:r w:rsidRPr="00127BB1">
              <w:rPr>
                <w:rFonts w:ascii="Arial" w:eastAsia="Times New Roman" w:hAnsi="Arial" w:cs="Arial"/>
                <w:kern w:val="0"/>
                <w:sz w:val="16"/>
                <w:szCs w:val="16"/>
                <w:lang w:eastAsia="en-GB"/>
                <w14:ligatures w14:val="none"/>
              </w:rPr>
              <w:t xml:space="preserve">                52M   53M1  53M2</w:t>
            </w:r>
          </w:p>
        </w:tc>
        <w:tc>
          <w:tcPr>
            <w:tcW w:w="396" w:type="pct"/>
            <w:tcBorders>
              <w:top w:val="nil"/>
              <w:left w:val="single" w:sz="4" w:space="0" w:color="auto"/>
              <w:bottom w:val="single" w:sz="12" w:space="0" w:color="auto"/>
              <w:right w:val="single" w:sz="4" w:space="0" w:color="auto"/>
            </w:tcBorders>
            <w:noWrap/>
            <w:vAlign w:val="center"/>
            <w:hideMark/>
          </w:tcPr>
          <w:p w14:paraId="3F867A14"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71" w:type="pct"/>
            <w:tcBorders>
              <w:top w:val="nil"/>
              <w:left w:val="nil"/>
              <w:bottom w:val="single" w:sz="12" w:space="0" w:color="auto"/>
              <w:right w:val="nil"/>
            </w:tcBorders>
            <w:noWrap/>
            <w:vAlign w:val="center"/>
            <w:hideMark/>
          </w:tcPr>
          <w:p w14:paraId="25063299"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c>
          <w:tcPr>
            <w:tcW w:w="396" w:type="pct"/>
            <w:tcBorders>
              <w:top w:val="nil"/>
              <w:left w:val="single" w:sz="4" w:space="0" w:color="auto"/>
              <w:bottom w:val="single" w:sz="12" w:space="0" w:color="auto"/>
              <w:right w:val="single" w:sz="18" w:space="0" w:color="auto"/>
            </w:tcBorders>
            <w:noWrap/>
            <w:vAlign w:val="center"/>
            <w:hideMark/>
          </w:tcPr>
          <w:p w14:paraId="79CFEF8B" w14:textId="77777777" w:rsidR="00FC1002" w:rsidRPr="00127BB1" w:rsidRDefault="00FC1002" w:rsidP="00360132">
            <w:pPr>
              <w:spacing w:after="0" w:line="240" w:lineRule="auto"/>
              <w:ind w:left="-113" w:right="-113"/>
              <w:jc w:val="center"/>
              <w:rPr>
                <w:rFonts w:ascii="Arial" w:eastAsia="Times New Roman" w:hAnsi="Arial" w:cs="Arial"/>
                <w:kern w:val="0"/>
                <w:sz w:val="16"/>
                <w:szCs w:val="16"/>
                <w:lang w:eastAsia="en-GB"/>
                <w14:ligatures w14:val="none"/>
              </w:rPr>
            </w:pPr>
          </w:p>
        </w:tc>
      </w:tr>
      <w:tr w:rsidR="00FC1002" w:rsidRPr="00127BB1" w14:paraId="03FF6F4E" w14:textId="77777777" w:rsidTr="006B0ACF">
        <w:trPr>
          <w:trHeight w:val="255"/>
        </w:trPr>
        <w:tc>
          <w:tcPr>
            <w:tcW w:w="3836" w:type="pct"/>
            <w:tcBorders>
              <w:top w:val="single" w:sz="12" w:space="0" w:color="auto"/>
              <w:left w:val="single" w:sz="18" w:space="0" w:color="auto"/>
              <w:bottom w:val="single" w:sz="18" w:space="0" w:color="auto"/>
              <w:right w:val="nil"/>
            </w:tcBorders>
            <w:noWrap/>
            <w:vAlign w:val="center"/>
            <w:hideMark/>
          </w:tcPr>
          <w:p w14:paraId="76097F7A" w14:textId="77777777" w:rsidR="00FC1002" w:rsidRPr="00127BB1" w:rsidRDefault="00FC1002" w:rsidP="00360132">
            <w:pPr>
              <w:spacing w:after="0" w:line="240" w:lineRule="auto"/>
              <w:ind w:left="-113" w:right="-113"/>
              <w:jc w:val="left"/>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 xml:space="preserve">                    TOTAL  : A + B + C + D</w:t>
            </w:r>
          </w:p>
        </w:tc>
        <w:tc>
          <w:tcPr>
            <w:tcW w:w="396" w:type="pct"/>
            <w:tcBorders>
              <w:top w:val="single" w:sz="12" w:space="0" w:color="auto"/>
              <w:left w:val="single" w:sz="4" w:space="0" w:color="auto"/>
              <w:bottom w:val="single" w:sz="18" w:space="0" w:color="auto"/>
              <w:right w:val="single" w:sz="4" w:space="0" w:color="auto"/>
            </w:tcBorders>
            <w:noWrap/>
            <w:vAlign w:val="center"/>
            <w:hideMark/>
          </w:tcPr>
          <w:p w14:paraId="656C5D82"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253,99</w:t>
            </w:r>
          </w:p>
        </w:tc>
        <w:tc>
          <w:tcPr>
            <w:tcW w:w="371" w:type="pct"/>
            <w:tcBorders>
              <w:top w:val="single" w:sz="12" w:space="0" w:color="auto"/>
              <w:left w:val="nil"/>
              <w:bottom w:val="single" w:sz="18" w:space="0" w:color="auto"/>
              <w:right w:val="nil"/>
            </w:tcBorders>
            <w:noWrap/>
            <w:vAlign w:val="center"/>
            <w:hideMark/>
          </w:tcPr>
          <w:p w14:paraId="094C3D8A"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p>
        </w:tc>
        <w:tc>
          <w:tcPr>
            <w:tcW w:w="396" w:type="pct"/>
            <w:tcBorders>
              <w:top w:val="single" w:sz="12" w:space="0" w:color="auto"/>
              <w:left w:val="single" w:sz="4" w:space="0" w:color="auto"/>
              <w:bottom w:val="single" w:sz="18" w:space="0" w:color="auto"/>
              <w:right w:val="single" w:sz="18" w:space="0" w:color="auto"/>
            </w:tcBorders>
            <w:noWrap/>
            <w:vAlign w:val="center"/>
            <w:hideMark/>
          </w:tcPr>
          <w:p w14:paraId="4CE18D88" w14:textId="77777777" w:rsidR="00FC1002" w:rsidRPr="00127BB1" w:rsidRDefault="00FC1002" w:rsidP="00360132">
            <w:pPr>
              <w:spacing w:after="0" w:line="240" w:lineRule="auto"/>
              <w:ind w:left="-113" w:right="-113"/>
              <w:jc w:val="center"/>
              <w:rPr>
                <w:rFonts w:ascii="Arial" w:eastAsia="Times New Roman" w:hAnsi="Arial" w:cs="Arial"/>
                <w:b/>
                <w:bCs/>
                <w:kern w:val="0"/>
                <w:sz w:val="16"/>
                <w:szCs w:val="16"/>
                <w:lang w:eastAsia="en-GB"/>
                <w14:ligatures w14:val="none"/>
              </w:rPr>
            </w:pPr>
            <w:r w:rsidRPr="00127BB1">
              <w:rPr>
                <w:rFonts w:ascii="Arial" w:eastAsia="Times New Roman" w:hAnsi="Arial" w:cs="Arial"/>
                <w:b/>
                <w:bCs/>
                <w:kern w:val="0"/>
                <w:sz w:val="16"/>
                <w:szCs w:val="16"/>
                <w:lang w:eastAsia="en-GB"/>
                <w14:ligatures w14:val="none"/>
              </w:rPr>
              <w:t>255,30</w:t>
            </w:r>
          </w:p>
        </w:tc>
      </w:tr>
    </w:tbl>
    <w:p w14:paraId="795DAF17" w14:textId="77777777" w:rsidR="00FC1002" w:rsidRPr="00127BB1" w:rsidRDefault="00FC1002" w:rsidP="00FC1002">
      <w:pPr>
        <w:suppressAutoHyphens/>
        <w:spacing w:after="0" w:line="240" w:lineRule="auto"/>
        <w:ind w:left="360"/>
        <w:rPr>
          <w:szCs w:val="24"/>
          <w:lang w:eastAsia="ar-SA"/>
        </w:rPr>
      </w:pPr>
    </w:p>
    <w:p w14:paraId="1A13088F" w14:textId="77777777" w:rsidR="00FC1002" w:rsidRPr="00127BB1" w:rsidRDefault="00FC1002" w:rsidP="00FC1002">
      <w:pPr>
        <w:pStyle w:val="BodyTextIndent"/>
        <w:rPr>
          <w:color w:val="auto"/>
        </w:rPr>
      </w:pPr>
      <w:r w:rsidRPr="00127BB1">
        <w:rPr>
          <w:color w:val="auto"/>
        </w:rPr>
        <w:t xml:space="preserve">Accesibilitatea fondului forestier este de 92%. </w:t>
      </w:r>
    </w:p>
    <w:tbl>
      <w:tblPr>
        <w:tblW w:w="5000" w:type="pct"/>
        <w:tblLook w:val="04A0" w:firstRow="1" w:lastRow="0" w:firstColumn="1" w:lastColumn="0" w:noHBand="0" w:noVBand="1"/>
      </w:tblPr>
      <w:tblGrid>
        <w:gridCol w:w="635"/>
        <w:gridCol w:w="529"/>
        <w:gridCol w:w="451"/>
        <w:gridCol w:w="532"/>
        <w:gridCol w:w="592"/>
        <w:gridCol w:w="549"/>
        <w:gridCol w:w="545"/>
        <w:gridCol w:w="545"/>
        <w:gridCol w:w="469"/>
        <w:gridCol w:w="411"/>
        <w:gridCol w:w="456"/>
        <w:gridCol w:w="446"/>
        <w:gridCol w:w="451"/>
        <w:gridCol w:w="451"/>
        <w:gridCol w:w="451"/>
        <w:gridCol w:w="451"/>
        <w:gridCol w:w="451"/>
        <w:gridCol w:w="565"/>
      </w:tblGrid>
      <w:tr w:rsidR="00127BB1" w:rsidRPr="00127BB1" w14:paraId="40416816" w14:textId="77777777" w:rsidTr="00360132">
        <w:trPr>
          <w:trHeight w:val="288"/>
        </w:trPr>
        <w:tc>
          <w:tcPr>
            <w:tcW w:w="278" w:type="pct"/>
            <w:vMerge w:val="restart"/>
            <w:tcBorders>
              <w:top w:val="single" w:sz="18" w:space="0" w:color="auto"/>
              <w:left w:val="single" w:sz="18" w:space="0" w:color="auto"/>
              <w:bottom w:val="single" w:sz="8" w:space="0" w:color="000000"/>
              <w:right w:val="nil"/>
            </w:tcBorders>
            <w:vAlign w:val="center"/>
            <w:hideMark/>
          </w:tcPr>
          <w:p w14:paraId="673C0B85"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Drum / Acces.</w:t>
            </w:r>
          </w:p>
        </w:tc>
        <w:tc>
          <w:tcPr>
            <w:tcW w:w="278" w:type="pct"/>
            <w:vMerge w:val="restart"/>
            <w:tcBorders>
              <w:top w:val="single" w:sz="18" w:space="0" w:color="auto"/>
              <w:left w:val="nil"/>
              <w:bottom w:val="nil"/>
              <w:right w:val="nil"/>
            </w:tcBorders>
            <w:vAlign w:val="center"/>
            <w:hideMark/>
          </w:tcPr>
          <w:p w14:paraId="0592E8A7"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Total supraf.</w:t>
            </w:r>
          </w:p>
        </w:tc>
        <w:tc>
          <w:tcPr>
            <w:tcW w:w="278" w:type="pct"/>
            <w:vMerge w:val="restart"/>
            <w:tcBorders>
              <w:top w:val="single" w:sz="18" w:space="0" w:color="auto"/>
              <w:left w:val="nil"/>
              <w:bottom w:val="nil"/>
              <w:right w:val="dotted" w:sz="4" w:space="0" w:color="auto"/>
            </w:tcBorders>
            <w:vAlign w:val="center"/>
            <w:hideMark/>
          </w:tcPr>
          <w:p w14:paraId="6FF40164"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Acces.</w:t>
            </w:r>
          </w:p>
        </w:tc>
        <w:tc>
          <w:tcPr>
            <w:tcW w:w="1389" w:type="pct"/>
            <w:gridSpan w:val="5"/>
            <w:tcBorders>
              <w:top w:val="single" w:sz="18" w:space="0" w:color="auto"/>
              <w:left w:val="dotted" w:sz="4" w:space="0" w:color="auto"/>
              <w:bottom w:val="nil"/>
              <w:right w:val="dotted" w:sz="4" w:space="0" w:color="auto"/>
            </w:tcBorders>
            <w:vAlign w:val="center"/>
            <w:hideMark/>
          </w:tcPr>
          <w:p w14:paraId="7EE65867"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FOND  FORESTIER  PRODUCTIV</w:t>
            </w:r>
          </w:p>
        </w:tc>
        <w:tc>
          <w:tcPr>
            <w:tcW w:w="2500" w:type="pct"/>
            <w:gridSpan w:val="9"/>
            <w:tcBorders>
              <w:top w:val="single" w:sz="18" w:space="0" w:color="auto"/>
              <w:left w:val="dotted" w:sz="4" w:space="0" w:color="auto"/>
              <w:bottom w:val="nil"/>
              <w:right w:val="dotted" w:sz="4" w:space="0" w:color="auto"/>
            </w:tcBorders>
            <w:vAlign w:val="center"/>
            <w:hideMark/>
          </w:tcPr>
          <w:p w14:paraId="65DA6A04"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P O S I B I L I T A T E A   D E C E N A L A</w:t>
            </w:r>
          </w:p>
        </w:tc>
        <w:tc>
          <w:tcPr>
            <w:tcW w:w="278" w:type="pct"/>
            <w:vMerge w:val="restart"/>
            <w:tcBorders>
              <w:top w:val="single" w:sz="18" w:space="0" w:color="auto"/>
              <w:left w:val="dotted" w:sz="4" w:space="0" w:color="auto"/>
              <w:bottom w:val="nil"/>
              <w:right w:val="single" w:sz="18" w:space="0" w:color="auto"/>
            </w:tcBorders>
            <w:vAlign w:val="center"/>
            <w:hideMark/>
          </w:tcPr>
          <w:p w14:paraId="07220C60"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TOTAL</w:t>
            </w:r>
          </w:p>
        </w:tc>
      </w:tr>
      <w:tr w:rsidR="00127BB1" w:rsidRPr="00127BB1" w14:paraId="2F72245A" w14:textId="77777777" w:rsidTr="00360132">
        <w:trPr>
          <w:trHeight w:val="288"/>
        </w:trPr>
        <w:tc>
          <w:tcPr>
            <w:tcW w:w="278" w:type="pct"/>
            <w:vMerge/>
            <w:tcBorders>
              <w:top w:val="single" w:sz="8" w:space="0" w:color="auto"/>
              <w:left w:val="single" w:sz="18" w:space="0" w:color="auto"/>
              <w:bottom w:val="single" w:sz="8" w:space="0" w:color="000000"/>
              <w:right w:val="nil"/>
            </w:tcBorders>
            <w:vAlign w:val="center"/>
            <w:hideMark/>
          </w:tcPr>
          <w:p w14:paraId="2842EA16"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single" w:sz="8" w:space="0" w:color="auto"/>
              <w:left w:val="nil"/>
              <w:bottom w:val="nil"/>
              <w:right w:val="nil"/>
            </w:tcBorders>
            <w:vAlign w:val="center"/>
            <w:hideMark/>
          </w:tcPr>
          <w:p w14:paraId="2A1B1C85"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single" w:sz="8" w:space="0" w:color="auto"/>
              <w:left w:val="nil"/>
              <w:bottom w:val="nil"/>
              <w:right w:val="dotted" w:sz="4" w:space="0" w:color="auto"/>
            </w:tcBorders>
            <w:vAlign w:val="center"/>
            <w:hideMark/>
          </w:tcPr>
          <w:p w14:paraId="6D21DB94"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324" w:type="pct"/>
            <w:vMerge w:val="restart"/>
            <w:tcBorders>
              <w:top w:val="nil"/>
              <w:left w:val="dotted" w:sz="4" w:space="0" w:color="auto"/>
              <w:bottom w:val="nil"/>
              <w:right w:val="nil"/>
            </w:tcBorders>
            <w:vAlign w:val="center"/>
            <w:hideMark/>
          </w:tcPr>
          <w:p w14:paraId="46F19E9F"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Total supraf.</w:t>
            </w:r>
          </w:p>
        </w:tc>
        <w:tc>
          <w:tcPr>
            <w:tcW w:w="416" w:type="pct"/>
            <w:gridSpan w:val="2"/>
            <w:vMerge w:val="restart"/>
            <w:tcBorders>
              <w:top w:val="nil"/>
              <w:left w:val="nil"/>
              <w:bottom w:val="nil"/>
              <w:right w:val="nil"/>
            </w:tcBorders>
            <w:vAlign w:val="center"/>
            <w:hideMark/>
          </w:tcPr>
          <w:p w14:paraId="3E5F1C4B"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Exploatabil</w:t>
            </w:r>
          </w:p>
        </w:tc>
        <w:tc>
          <w:tcPr>
            <w:tcW w:w="324" w:type="pct"/>
            <w:vMerge w:val="restart"/>
            <w:tcBorders>
              <w:top w:val="nil"/>
              <w:left w:val="nil"/>
              <w:bottom w:val="nil"/>
              <w:right w:val="nil"/>
            </w:tcBorders>
            <w:vAlign w:val="center"/>
            <w:hideMark/>
          </w:tcPr>
          <w:p w14:paraId="61CD3D9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Pre- exploat.</w:t>
            </w:r>
          </w:p>
        </w:tc>
        <w:tc>
          <w:tcPr>
            <w:tcW w:w="324" w:type="pct"/>
            <w:vMerge w:val="restart"/>
            <w:tcBorders>
              <w:top w:val="nil"/>
              <w:left w:val="nil"/>
              <w:bottom w:val="nil"/>
              <w:right w:val="dotted" w:sz="4" w:space="0" w:color="auto"/>
            </w:tcBorders>
            <w:vAlign w:val="center"/>
            <w:hideMark/>
          </w:tcPr>
          <w:p w14:paraId="19C19E1C"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Ne- exploat.</w:t>
            </w:r>
          </w:p>
        </w:tc>
        <w:tc>
          <w:tcPr>
            <w:tcW w:w="1111" w:type="pct"/>
            <w:gridSpan w:val="4"/>
            <w:tcBorders>
              <w:top w:val="nil"/>
              <w:left w:val="dotted" w:sz="4" w:space="0" w:color="auto"/>
              <w:bottom w:val="nil"/>
              <w:right w:val="nil"/>
            </w:tcBorders>
            <w:vAlign w:val="center"/>
            <w:hideMark/>
          </w:tcPr>
          <w:p w14:paraId="33DB4521"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PRODUSE    PRINCIPALE</w:t>
            </w:r>
          </w:p>
        </w:tc>
        <w:tc>
          <w:tcPr>
            <w:tcW w:w="1389" w:type="pct"/>
            <w:gridSpan w:val="5"/>
            <w:tcBorders>
              <w:top w:val="nil"/>
              <w:left w:val="nil"/>
              <w:bottom w:val="nil"/>
              <w:right w:val="dotted" w:sz="4" w:space="0" w:color="auto"/>
            </w:tcBorders>
            <w:vAlign w:val="center"/>
            <w:hideMark/>
          </w:tcPr>
          <w:p w14:paraId="7DF7DC39"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PRODUSE    SECUNDARE</w:t>
            </w:r>
          </w:p>
        </w:tc>
        <w:tc>
          <w:tcPr>
            <w:tcW w:w="278" w:type="pct"/>
            <w:vMerge/>
            <w:tcBorders>
              <w:top w:val="single" w:sz="8" w:space="0" w:color="auto"/>
              <w:left w:val="dotted" w:sz="4" w:space="0" w:color="auto"/>
              <w:bottom w:val="nil"/>
              <w:right w:val="single" w:sz="18" w:space="0" w:color="auto"/>
            </w:tcBorders>
            <w:vAlign w:val="center"/>
            <w:hideMark/>
          </w:tcPr>
          <w:p w14:paraId="28C883B9"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r>
      <w:tr w:rsidR="00127BB1" w:rsidRPr="00127BB1" w14:paraId="13DE2BA9" w14:textId="77777777" w:rsidTr="00360132">
        <w:trPr>
          <w:trHeight w:val="458"/>
        </w:trPr>
        <w:tc>
          <w:tcPr>
            <w:tcW w:w="278" w:type="pct"/>
            <w:vMerge/>
            <w:tcBorders>
              <w:top w:val="single" w:sz="8" w:space="0" w:color="auto"/>
              <w:left w:val="single" w:sz="18" w:space="0" w:color="auto"/>
              <w:bottom w:val="single" w:sz="8" w:space="0" w:color="000000"/>
              <w:right w:val="nil"/>
            </w:tcBorders>
            <w:vAlign w:val="center"/>
            <w:hideMark/>
          </w:tcPr>
          <w:p w14:paraId="48E969DC"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single" w:sz="8" w:space="0" w:color="auto"/>
              <w:left w:val="nil"/>
              <w:bottom w:val="nil"/>
              <w:right w:val="nil"/>
            </w:tcBorders>
            <w:vAlign w:val="center"/>
            <w:hideMark/>
          </w:tcPr>
          <w:p w14:paraId="3D8EFC9B"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val="restart"/>
            <w:tcBorders>
              <w:top w:val="nil"/>
              <w:left w:val="nil"/>
              <w:bottom w:val="nil"/>
              <w:right w:val="dotted" w:sz="4" w:space="0" w:color="auto"/>
            </w:tcBorders>
            <w:vAlign w:val="center"/>
            <w:hideMark/>
          </w:tcPr>
          <w:p w14:paraId="317D9E6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medie</w:t>
            </w:r>
          </w:p>
        </w:tc>
        <w:tc>
          <w:tcPr>
            <w:tcW w:w="324" w:type="pct"/>
            <w:vMerge/>
            <w:tcBorders>
              <w:top w:val="nil"/>
              <w:left w:val="dotted" w:sz="4" w:space="0" w:color="auto"/>
              <w:bottom w:val="nil"/>
              <w:right w:val="nil"/>
            </w:tcBorders>
            <w:vAlign w:val="center"/>
            <w:hideMark/>
          </w:tcPr>
          <w:p w14:paraId="3B338674"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416" w:type="pct"/>
            <w:gridSpan w:val="2"/>
            <w:vMerge/>
            <w:tcBorders>
              <w:top w:val="nil"/>
              <w:left w:val="nil"/>
              <w:bottom w:val="nil"/>
              <w:right w:val="nil"/>
            </w:tcBorders>
            <w:vAlign w:val="center"/>
            <w:hideMark/>
          </w:tcPr>
          <w:p w14:paraId="42B9D53A"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324" w:type="pct"/>
            <w:vMerge/>
            <w:tcBorders>
              <w:top w:val="nil"/>
              <w:left w:val="nil"/>
              <w:bottom w:val="nil"/>
              <w:right w:val="nil"/>
            </w:tcBorders>
            <w:vAlign w:val="center"/>
            <w:hideMark/>
          </w:tcPr>
          <w:p w14:paraId="6E35D7A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324" w:type="pct"/>
            <w:vMerge/>
            <w:tcBorders>
              <w:top w:val="nil"/>
              <w:left w:val="nil"/>
              <w:bottom w:val="nil"/>
              <w:right w:val="dotted" w:sz="4" w:space="0" w:color="auto"/>
            </w:tcBorders>
            <w:vAlign w:val="center"/>
            <w:hideMark/>
          </w:tcPr>
          <w:p w14:paraId="229FFE3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val="restart"/>
            <w:tcBorders>
              <w:top w:val="nil"/>
              <w:left w:val="dotted" w:sz="4" w:space="0" w:color="auto"/>
              <w:bottom w:val="nil"/>
              <w:right w:val="nil"/>
            </w:tcBorders>
            <w:vAlign w:val="center"/>
            <w:hideMark/>
          </w:tcPr>
          <w:p w14:paraId="6EE91D55"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Succ.+ progr.</w:t>
            </w:r>
          </w:p>
        </w:tc>
        <w:tc>
          <w:tcPr>
            <w:tcW w:w="278" w:type="pct"/>
            <w:vMerge w:val="restart"/>
            <w:tcBorders>
              <w:top w:val="nil"/>
              <w:left w:val="nil"/>
              <w:bottom w:val="nil"/>
              <w:right w:val="nil"/>
            </w:tcBorders>
            <w:vAlign w:val="center"/>
            <w:hideMark/>
          </w:tcPr>
          <w:p w14:paraId="00174869"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Rase</w:t>
            </w:r>
          </w:p>
        </w:tc>
        <w:tc>
          <w:tcPr>
            <w:tcW w:w="278" w:type="pct"/>
            <w:vMerge w:val="restart"/>
            <w:tcBorders>
              <w:top w:val="nil"/>
              <w:left w:val="nil"/>
              <w:bottom w:val="nil"/>
              <w:right w:val="nil"/>
            </w:tcBorders>
            <w:vAlign w:val="center"/>
            <w:hideMark/>
          </w:tcPr>
          <w:p w14:paraId="1841817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Crâng</w:t>
            </w:r>
          </w:p>
        </w:tc>
        <w:tc>
          <w:tcPr>
            <w:tcW w:w="278" w:type="pct"/>
            <w:vMerge w:val="restart"/>
            <w:tcBorders>
              <w:top w:val="nil"/>
              <w:left w:val="nil"/>
              <w:bottom w:val="nil"/>
              <w:right w:val="nil"/>
            </w:tcBorders>
            <w:vAlign w:val="center"/>
            <w:hideMark/>
          </w:tcPr>
          <w:p w14:paraId="240FA6B8"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Total princ.</w:t>
            </w:r>
          </w:p>
        </w:tc>
        <w:tc>
          <w:tcPr>
            <w:tcW w:w="278" w:type="pct"/>
            <w:vMerge w:val="restart"/>
            <w:tcBorders>
              <w:top w:val="nil"/>
              <w:left w:val="nil"/>
              <w:bottom w:val="nil"/>
              <w:right w:val="nil"/>
            </w:tcBorders>
            <w:vAlign w:val="center"/>
            <w:hideMark/>
          </w:tcPr>
          <w:p w14:paraId="077B99B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Tăieri cons.</w:t>
            </w:r>
          </w:p>
        </w:tc>
        <w:tc>
          <w:tcPr>
            <w:tcW w:w="278" w:type="pct"/>
            <w:vMerge w:val="restart"/>
            <w:tcBorders>
              <w:top w:val="nil"/>
              <w:left w:val="nil"/>
              <w:bottom w:val="nil"/>
              <w:right w:val="nil"/>
            </w:tcBorders>
            <w:vAlign w:val="center"/>
            <w:hideMark/>
          </w:tcPr>
          <w:p w14:paraId="2BC58E1A"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Rări-</w:t>
            </w:r>
          </w:p>
          <w:p w14:paraId="54E935E3"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turi</w:t>
            </w:r>
          </w:p>
        </w:tc>
        <w:tc>
          <w:tcPr>
            <w:tcW w:w="278" w:type="pct"/>
            <w:vMerge w:val="restart"/>
            <w:tcBorders>
              <w:top w:val="nil"/>
              <w:left w:val="nil"/>
              <w:bottom w:val="nil"/>
              <w:right w:val="nil"/>
            </w:tcBorders>
            <w:vAlign w:val="center"/>
            <w:hideMark/>
          </w:tcPr>
          <w:p w14:paraId="11C5396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Cură-</w:t>
            </w:r>
          </w:p>
          <w:p w14:paraId="56371800"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țiri</w:t>
            </w:r>
          </w:p>
        </w:tc>
        <w:tc>
          <w:tcPr>
            <w:tcW w:w="278" w:type="pct"/>
            <w:vMerge w:val="restart"/>
            <w:tcBorders>
              <w:top w:val="nil"/>
              <w:left w:val="nil"/>
              <w:bottom w:val="nil"/>
              <w:right w:val="nil"/>
            </w:tcBorders>
            <w:vAlign w:val="center"/>
            <w:hideMark/>
          </w:tcPr>
          <w:p w14:paraId="1AA0A91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Total sec.</w:t>
            </w:r>
          </w:p>
        </w:tc>
        <w:tc>
          <w:tcPr>
            <w:tcW w:w="278" w:type="pct"/>
            <w:vMerge w:val="restart"/>
            <w:tcBorders>
              <w:top w:val="nil"/>
              <w:left w:val="nil"/>
              <w:bottom w:val="nil"/>
              <w:right w:val="dotted" w:sz="4" w:space="0" w:color="auto"/>
            </w:tcBorders>
            <w:vAlign w:val="center"/>
            <w:hideMark/>
          </w:tcPr>
          <w:p w14:paraId="2082CEB0"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Igienă</w:t>
            </w:r>
          </w:p>
        </w:tc>
        <w:tc>
          <w:tcPr>
            <w:tcW w:w="278" w:type="pct"/>
            <w:vMerge/>
            <w:tcBorders>
              <w:top w:val="single" w:sz="8" w:space="0" w:color="auto"/>
              <w:left w:val="dotted" w:sz="4" w:space="0" w:color="auto"/>
              <w:bottom w:val="nil"/>
              <w:right w:val="single" w:sz="18" w:space="0" w:color="auto"/>
            </w:tcBorders>
            <w:vAlign w:val="center"/>
            <w:hideMark/>
          </w:tcPr>
          <w:p w14:paraId="554003C9"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r>
      <w:tr w:rsidR="00127BB1" w:rsidRPr="00127BB1" w14:paraId="6DC09BB5" w14:textId="77777777" w:rsidTr="00360132">
        <w:trPr>
          <w:trHeight w:val="288"/>
        </w:trPr>
        <w:tc>
          <w:tcPr>
            <w:tcW w:w="278" w:type="pct"/>
            <w:vMerge/>
            <w:tcBorders>
              <w:top w:val="single" w:sz="8" w:space="0" w:color="auto"/>
              <w:left w:val="single" w:sz="18" w:space="0" w:color="auto"/>
              <w:bottom w:val="single" w:sz="8" w:space="0" w:color="000000"/>
              <w:right w:val="nil"/>
            </w:tcBorders>
            <w:vAlign w:val="center"/>
            <w:hideMark/>
          </w:tcPr>
          <w:p w14:paraId="4D3DAC9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single" w:sz="8" w:space="0" w:color="auto"/>
              <w:left w:val="nil"/>
              <w:bottom w:val="nil"/>
              <w:right w:val="nil"/>
            </w:tcBorders>
            <w:vAlign w:val="center"/>
            <w:hideMark/>
          </w:tcPr>
          <w:p w14:paraId="5213E20B"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nil"/>
              <w:left w:val="nil"/>
              <w:bottom w:val="nil"/>
              <w:right w:val="dotted" w:sz="4" w:space="0" w:color="auto"/>
            </w:tcBorders>
            <w:vAlign w:val="center"/>
            <w:hideMark/>
          </w:tcPr>
          <w:p w14:paraId="5FD3A61F"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324" w:type="pct"/>
            <w:vMerge/>
            <w:tcBorders>
              <w:top w:val="nil"/>
              <w:left w:val="dotted" w:sz="4" w:space="0" w:color="auto"/>
              <w:bottom w:val="nil"/>
              <w:right w:val="nil"/>
            </w:tcBorders>
            <w:vAlign w:val="center"/>
            <w:hideMark/>
          </w:tcPr>
          <w:p w14:paraId="5598E334"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20" w:type="pct"/>
            <w:tcBorders>
              <w:top w:val="nil"/>
              <w:left w:val="nil"/>
              <w:bottom w:val="nil"/>
              <w:right w:val="nil"/>
            </w:tcBorders>
            <w:noWrap/>
            <w:vAlign w:val="center"/>
            <w:hideMark/>
          </w:tcPr>
          <w:p w14:paraId="655129F7"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Supraf.</w:t>
            </w:r>
          </w:p>
        </w:tc>
        <w:tc>
          <w:tcPr>
            <w:tcW w:w="196" w:type="pct"/>
            <w:tcBorders>
              <w:top w:val="nil"/>
              <w:left w:val="nil"/>
              <w:bottom w:val="nil"/>
              <w:right w:val="nil"/>
            </w:tcBorders>
            <w:noWrap/>
            <w:vAlign w:val="center"/>
            <w:hideMark/>
          </w:tcPr>
          <w:p w14:paraId="75C3CE08"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Volum</w:t>
            </w:r>
          </w:p>
        </w:tc>
        <w:tc>
          <w:tcPr>
            <w:tcW w:w="324" w:type="pct"/>
            <w:vMerge/>
            <w:tcBorders>
              <w:top w:val="nil"/>
              <w:left w:val="nil"/>
              <w:bottom w:val="nil"/>
              <w:right w:val="nil"/>
            </w:tcBorders>
            <w:vAlign w:val="center"/>
            <w:hideMark/>
          </w:tcPr>
          <w:p w14:paraId="73C3F8EC"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324" w:type="pct"/>
            <w:vMerge/>
            <w:tcBorders>
              <w:top w:val="nil"/>
              <w:left w:val="nil"/>
              <w:bottom w:val="nil"/>
              <w:right w:val="dotted" w:sz="4" w:space="0" w:color="auto"/>
            </w:tcBorders>
            <w:vAlign w:val="center"/>
            <w:hideMark/>
          </w:tcPr>
          <w:p w14:paraId="403164DA"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nil"/>
              <w:left w:val="dotted" w:sz="4" w:space="0" w:color="auto"/>
              <w:bottom w:val="nil"/>
              <w:right w:val="nil"/>
            </w:tcBorders>
            <w:vAlign w:val="center"/>
            <w:hideMark/>
          </w:tcPr>
          <w:p w14:paraId="41F6E76C"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nil"/>
              <w:left w:val="nil"/>
              <w:bottom w:val="nil"/>
              <w:right w:val="nil"/>
            </w:tcBorders>
            <w:vAlign w:val="center"/>
            <w:hideMark/>
          </w:tcPr>
          <w:p w14:paraId="3818E71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nil"/>
              <w:left w:val="nil"/>
              <w:bottom w:val="nil"/>
              <w:right w:val="nil"/>
            </w:tcBorders>
            <w:vAlign w:val="center"/>
            <w:hideMark/>
          </w:tcPr>
          <w:p w14:paraId="2E6704F3"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nil"/>
              <w:left w:val="nil"/>
              <w:bottom w:val="nil"/>
              <w:right w:val="nil"/>
            </w:tcBorders>
            <w:vAlign w:val="center"/>
            <w:hideMark/>
          </w:tcPr>
          <w:p w14:paraId="4135A7B5"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nil"/>
              <w:left w:val="nil"/>
              <w:bottom w:val="nil"/>
              <w:right w:val="nil"/>
            </w:tcBorders>
            <w:vAlign w:val="center"/>
            <w:hideMark/>
          </w:tcPr>
          <w:p w14:paraId="426FA4E5"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nil"/>
              <w:left w:val="nil"/>
              <w:bottom w:val="nil"/>
              <w:right w:val="nil"/>
            </w:tcBorders>
            <w:vAlign w:val="center"/>
            <w:hideMark/>
          </w:tcPr>
          <w:p w14:paraId="5015AC5F"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nil"/>
              <w:left w:val="nil"/>
              <w:bottom w:val="nil"/>
              <w:right w:val="nil"/>
            </w:tcBorders>
            <w:vAlign w:val="center"/>
            <w:hideMark/>
          </w:tcPr>
          <w:p w14:paraId="6A82A7C7"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nil"/>
              <w:left w:val="nil"/>
              <w:bottom w:val="nil"/>
              <w:right w:val="nil"/>
            </w:tcBorders>
            <w:vAlign w:val="center"/>
            <w:hideMark/>
          </w:tcPr>
          <w:p w14:paraId="316B736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nil"/>
              <w:left w:val="nil"/>
              <w:bottom w:val="nil"/>
              <w:right w:val="dotted" w:sz="4" w:space="0" w:color="auto"/>
            </w:tcBorders>
            <w:vAlign w:val="center"/>
            <w:hideMark/>
          </w:tcPr>
          <w:p w14:paraId="02363446"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vMerge/>
            <w:tcBorders>
              <w:top w:val="single" w:sz="8" w:space="0" w:color="auto"/>
              <w:left w:val="dotted" w:sz="4" w:space="0" w:color="auto"/>
              <w:bottom w:val="nil"/>
              <w:right w:val="single" w:sz="18" w:space="0" w:color="auto"/>
            </w:tcBorders>
            <w:vAlign w:val="center"/>
            <w:hideMark/>
          </w:tcPr>
          <w:p w14:paraId="74800159"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r>
      <w:tr w:rsidR="00127BB1" w:rsidRPr="00127BB1" w14:paraId="30A949B8" w14:textId="77777777" w:rsidTr="00360132">
        <w:trPr>
          <w:trHeight w:val="288"/>
        </w:trPr>
        <w:tc>
          <w:tcPr>
            <w:tcW w:w="278" w:type="pct"/>
            <w:vMerge/>
            <w:tcBorders>
              <w:top w:val="single" w:sz="8" w:space="0" w:color="auto"/>
              <w:left w:val="single" w:sz="18" w:space="0" w:color="auto"/>
              <w:bottom w:val="single" w:sz="12" w:space="0" w:color="auto"/>
              <w:right w:val="nil"/>
            </w:tcBorders>
            <w:vAlign w:val="center"/>
            <w:hideMark/>
          </w:tcPr>
          <w:p w14:paraId="11226093"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nil"/>
              <w:left w:val="nil"/>
              <w:bottom w:val="single" w:sz="12" w:space="0" w:color="auto"/>
              <w:right w:val="nil"/>
            </w:tcBorders>
            <w:noWrap/>
            <w:vAlign w:val="center"/>
            <w:hideMark/>
          </w:tcPr>
          <w:p w14:paraId="6EDF9794"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Ha</w:t>
            </w:r>
          </w:p>
        </w:tc>
        <w:tc>
          <w:tcPr>
            <w:tcW w:w="278" w:type="pct"/>
            <w:tcBorders>
              <w:top w:val="nil"/>
              <w:left w:val="nil"/>
              <w:bottom w:val="single" w:sz="12" w:space="0" w:color="auto"/>
              <w:right w:val="dotted" w:sz="4" w:space="0" w:color="auto"/>
            </w:tcBorders>
            <w:noWrap/>
            <w:vAlign w:val="center"/>
            <w:hideMark/>
          </w:tcPr>
          <w:p w14:paraId="12C7011B"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Km</w:t>
            </w:r>
          </w:p>
        </w:tc>
        <w:tc>
          <w:tcPr>
            <w:tcW w:w="324" w:type="pct"/>
            <w:tcBorders>
              <w:top w:val="nil"/>
              <w:left w:val="dotted" w:sz="4" w:space="0" w:color="auto"/>
              <w:bottom w:val="single" w:sz="12" w:space="0" w:color="auto"/>
              <w:right w:val="nil"/>
            </w:tcBorders>
            <w:noWrap/>
            <w:vAlign w:val="center"/>
            <w:hideMark/>
          </w:tcPr>
          <w:p w14:paraId="7782117E"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Ha</w:t>
            </w:r>
          </w:p>
        </w:tc>
        <w:tc>
          <w:tcPr>
            <w:tcW w:w="220" w:type="pct"/>
            <w:tcBorders>
              <w:top w:val="nil"/>
              <w:left w:val="nil"/>
              <w:bottom w:val="single" w:sz="12" w:space="0" w:color="auto"/>
              <w:right w:val="nil"/>
            </w:tcBorders>
            <w:noWrap/>
            <w:vAlign w:val="center"/>
            <w:hideMark/>
          </w:tcPr>
          <w:p w14:paraId="53E600D0"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Ha</w:t>
            </w:r>
          </w:p>
        </w:tc>
        <w:tc>
          <w:tcPr>
            <w:tcW w:w="196" w:type="pct"/>
            <w:tcBorders>
              <w:top w:val="nil"/>
              <w:left w:val="nil"/>
              <w:bottom w:val="single" w:sz="12" w:space="0" w:color="auto"/>
              <w:right w:val="nil"/>
            </w:tcBorders>
            <w:noWrap/>
            <w:vAlign w:val="center"/>
            <w:hideMark/>
          </w:tcPr>
          <w:p w14:paraId="39BA1716"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Mc</w:t>
            </w:r>
          </w:p>
        </w:tc>
        <w:tc>
          <w:tcPr>
            <w:tcW w:w="324" w:type="pct"/>
            <w:tcBorders>
              <w:top w:val="nil"/>
              <w:left w:val="nil"/>
              <w:bottom w:val="single" w:sz="12" w:space="0" w:color="auto"/>
              <w:right w:val="nil"/>
            </w:tcBorders>
            <w:noWrap/>
            <w:vAlign w:val="center"/>
            <w:hideMark/>
          </w:tcPr>
          <w:p w14:paraId="3314739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Ha</w:t>
            </w:r>
          </w:p>
        </w:tc>
        <w:tc>
          <w:tcPr>
            <w:tcW w:w="324" w:type="pct"/>
            <w:tcBorders>
              <w:top w:val="nil"/>
              <w:left w:val="nil"/>
              <w:bottom w:val="single" w:sz="12" w:space="0" w:color="auto"/>
              <w:right w:val="dotted" w:sz="4" w:space="0" w:color="auto"/>
            </w:tcBorders>
            <w:noWrap/>
            <w:vAlign w:val="center"/>
            <w:hideMark/>
          </w:tcPr>
          <w:p w14:paraId="32A273F1"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Ha</w:t>
            </w:r>
          </w:p>
        </w:tc>
        <w:tc>
          <w:tcPr>
            <w:tcW w:w="278" w:type="pct"/>
            <w:tcBorders>
              <w:top w:val="nil"/>
              <w:left w:val="dotted" w:sz="4" w:space="0" w:color="auto"/>
              <w:bottom w:val="single" w:sz="12" w:space="0" w:color="auto"/>
              <w:right w:val="nil"/>
            </w:tcBorders>
            <w:noWrap/>
            <w:vAlign w:val="center"/>
            <w:hideMark/>
          </w:tcPr>
          <w:p w14:paraId="1D46BE78"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Mc</w:t>
            </w:r>
          </w:p>
        </w:tc>
        <w:tc>
          <w:tcPr>
            <w:tcW w:w="278" w:type="pct"/>
            <w:tcBorders>
              <w:top w:val="nil"/>
              <w:left w:val="nil"/>
              <w:bottom w:val="single" w:sz="12" w:space="0" w:color="auto"/>
              <w:right w:val="nil"/>
            </w:tcBorders>
            <w:noWrap/>
            <w:vAlign w:val="center"/>
            <w:hideMark/>
          </w:tcPr>
          <w:p w14:paraId="3E05B3DF"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Mc</w:t>
            </w:r>
          </w:p>
        </w:tc>
        <w:tc>
          <w:tcPr>
            <w:tcW w:w="278" w:type="pct"/>
            <w:tcBorders>
              <w:top w:val="nil"/>
              <w:left w:val="nil"/>
              <w:bottom w:val="single" w:sz="12" w:space="0" w:color="auto"/>
              <w:right w:val="nil"/>
            </w:tcBorders>
            <w:noWrap/>
            <w:vAlign w:val="center"/>
            <w:hideMark/>
          </w:tcPr>
          <w:p w14:paraId="7BD24747"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Mc</w:t>
            </w:r>
          </w:p>
        </w:tc>
        <w:tc>
          <w:tcPr>
            <w:tcW w:w="278" w:type="pct"/>
            <w:tcBorders>
              <w:top w:val="nil"/>
              <w:left w:val="nil"/>
              <w:bottom w:val="single" w:sz="12" w:space="0" w:color="auto"/>
              <w:right w:val="nil"/>
            </w:tcBorders>
            <w:noWrap/>
            <w:vAlign w:val="center"/>
            <w:hideMark/>
          </w:tcPr>
          <w:p w14:paraId="4D0563C1"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Mc</w:t>
            </w:r>
          </w:p>
        </w:tc>
        <w:tc>
          <w:tcPr>
            <w:tcW w:w="278" w:type="pct"/>
            <w:tcBorders>
              <w:top w:val="nil"/>
              <w:left w:val="nil"/>
              <w:bottom w:val="single" w:sz="12" w:space="0" w:color="auto"/>
              <w:right w:val="nil"/>
            </w:tcBorders>
            <w:noWrap/>
            <w:vAlign w:val="center"/>
            <w:hideMark/>
          </w:tcPr>
          <w:p w14:paraId="62D0D1C8"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Mc</w:t>
            </w:r>
          </w:p>
        </w:tc>
        <w:tc>
          <w:tcPr>
            <w:tcW w:w="278" w:type="pct"/>
            <w:tcBorders>
              <w:top w:val="nil"/>
              <w:left w:val="nil"/>
              <w:bottom w:val="single" w:sz="12" w:space="0" w:color="auto"/>
              <w:right w:val="nil"/>
            </w:tcBorders>
            <w:noWrap/>
            <w:vAlign w:val="center"/>
            <w:hideMark/>
          </w:tcPr>
          <w:p w14:paraId="000CCA5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Mc</w:t>
            </w:r>
          </w:p>
        </w:tc>
        <w:tc>
          <w:tcPr>
            <w:tcW w:w="278" w:type="pct"/>
            <w:tcBorders>
              <w:top w:val="nil"/>
              <w:left w:val="nil"/>
              <w:bottom w:val="single" w:sz="12" w:space="0" w:color="auto"/>
              <w:right w:val="nil"/>
            </w:tcBorders>
            <w:noWrap/>
            <w:vAlign w:val="center"/>
            <w:hideMark/>
          </w:tcPr>
          <w:p w14:paraId="05BC0A0F"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Mc</w:t>
            </w:r>
          </w:p>
        </w:tc>
        <w:tc>
          <w:tcPr>
            <w:tcW w:w="278" w:type="pct"/>
            <w:tcBorders>
              <w:top w:val="nil"/>
              <w:left w:val="nil"/>
              <w:bottom w:val="single" w:sz="12" w:space="0" w:color="auto"/>
              <w:right w:val="nil"/>
            </w:tcBorders>
            <w:noWrap/>
            <w:vAlign w:val="center"/>
            <w:hideMark/>
          </w:tcPr>
          <w:p w14:paraId="19DAA4B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Mc</w:t>
            </w:r>
          </w:p>
        </w:tc>
        <w:tc>
          <w:tcPr>
            <w:tcW w:w="278" w:type="pct"/>
            <w:tcBorders>
              <w:top w:val="nil"/>
              <w:left w:val="nil"/>
              <w:bottom w:val="single" w:sz="12" w:space="0" w:color="auto"/>
              <w:right w:val="dotted" w:sz="4" w:space="0" w:color="auto"/>
            </w:tcBorders>
            <w:noWrap/>
            <w:vAlign w:val="center"/>
            <w:hideMark/>
          </w:tcPr>
          <w:p w14:paraId="73EEAC2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Mc</w:t>
            </w:r>
          </w:p>
        </w:tc>
        <w:tc>
          <w:tcPr>
            <w:tcW w:w="278" w:type="pct"/>
            <w:tcBorders>
              <w:top w:val="nil"/>
              <w:left w:val="dotted" w:sz="4" w:space="0" w:color="auto"/>
              <w:bottom w:val="single" w:sz="12" w:space="0" w:color="auto"/>
              <w:right w:val="single" w:sz="18" w:space="0" w:color="auto"/>
            </w:tcBorders>
            <w:noWrap/>
            <w:vAlign w:val="center"/>
            <w:hideMark/>
          </w:tcPr>
          <w:p w14:paraId="264E9B51"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Mc</w:t>
            </w:r>
          </w:p>
        </w:tc>
      </w:tr>
      <w:tr w:rsidR="00127BB1" w:rsidRPr="00127BB1" w14:paraId="49088D53" w14:textId="77777777" w:rsidTr="00360132">
        <w:trPr>
          <w:trHeight w:val="360"/>
        </w:trPr>
        <w:tc>
          <w:tcPr>
            <w:tcW w:w="278" w:type="pct"/>
            <w:tcBorders>
              <w:top w:val="single" w:sz="12" w:space="0" w:color="auto"/>
              <w:left w:val="single" w:sz="18" w:space="0" w:color="auto"/>
              <w:bottom w:val="nil"/>
              <w:right w:val="nil"/>
            </w:tcBorders>
            <w:noWrap/>
            <w:vAlign w:val="center"/>
            <w:hideMark/>
          </w:tcPr>
          <w:p w14:paraId="697DE2C5"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DE001</w:t>
            </w:r>
          </w:p>
        </w:tc>
        <w:tc>
          <w:tcPr>
            <w:tcW w:w="278" w:type="pct"/>
            <w:tcBorders>
              <w:top w:val="single" w:sz="12" w:space="0" w:color="auto"/>
              <w:left w:val="nil"/>
              <w:bottom w:val="single" w:sz="4" w:space="0" w:color="auto"/>
              <w:right w:val="nil"/>
            </w:tcBorders>
            <w:noWrap/>
            <w:vAlign w:val="center"/>
            <w:hideMark/>
          </w:tcPr>
          <w:p w14:paraId="1D7191FC"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169,91</w:t>
            </w:r>
          </w:p>
        </w:tc>
        <w:tc>
          <w:tcPr>
            <w:tcW w:w="278" w:type="pct"/>
            <w:tcBorders>
              <w:top w:val="single" w:sz="12" w:space="0" w:color="auto"/>
              <w:left w:val="nil"/>
              <w:bottom w:val="single" w:sz="4" w:space="0" w:color="auto"/>
              <w:right w:val="dotted" w:sz="4" w:space="0" w:color="auto"/>
            </w:tcBorders>
            <w:noWrap/>
            <w:vAlign w:val="center"/>
            <w:hideMark/>
          </w:tcPr>
          <w:p w14:paraId="28FA3209"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0,87</w:t>
            </w:r>
          </w:p>
        </w:tc>
        <w:tc>
          <w:tcPr>
            <w:tcW w:w="324" w:type="pct"/>
            <w:tcBorders>
              <w:top w:val="single" w:sz="12" w:space="0" w:color="auto"/>
              <w:left w:val="dotted" w:sz="4" w:space="0" w:color="auto"/>
              <w:bottom w:val="single" w:sz="4" w:space="0" w:color="auto"/>
              <w:right w:val="nil"/>
            </w:tcBorders>
            <w:noWrap/>
            <w:vAlign w:val="center"/>
            <w:hideMark/>
          </w:tcPr>
          <w:p w14:paraId="215E53AB"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23,20</w:t>
            </w:r>
          </w:p>
        </w:tc>
        <w:tc>
          <w:tcPr>
            <w:tcW w:w="220" w:type="pct"/>
            <w:tcBorders>
              <w:top w:val="single" w:sz="12" w:space="0" w:color="auto"/>
              <w:left w:val="nil"/>
              <w:bottom w:val="single" w:sz="4" w:space="0" w:color="auto"/>
              <w:right w:val="nil"/>
            </w:tcBorders>
            <w:noWrap/>
            <w:vAlign w:val="center"/>
            <w:hideMark/>
          </w:tcPr>
          <w:p w14:paraId="3ABC9D24"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10,47</w:t>
            </w:r>
          </w:p>
        </w:tc>
        <w:tc>
          <w:tcPr>
            <w:tcW w:w="196" w:type="pct"/>
            <w:tcBorders>
              <w:top w:val="single" w:sz="12" w:space="0" w:color="auto"/>
              <w:left w:val="nil"/>
              <w:bottom w:val="single" w:sz="4" w:space="0" w:color="auto"/>
              <w:right w:val="nil"/>
            </w:tcBorders>
            <w:noWrap/>
            <w:vAlign w:val="center"/>
            <w:hideMark/>
          </w:tcPr>
          <w:p w14:paraId="70E535A2"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2445</w:t>
            </w:r>
          </w:p>
        </w:tc>
        <w:tc>
          <w:tcPr>
            <w:tcW w:w="324" w:type="pct"/>
            <w:tcBorders>
              <w:top w:val="single" w:sz="12" w:space="0" w:color="auto"/>
              <w:left w:val="nil"/>
              <w:bottom w:val="single" w:sz="4" w:space="0" w:color="auto"/>
              <w:right w:val="nil"/>
            </w:tcBorders>
            <w:noWrap/>
            <w:vAlign w:val="center"/>
            <w:hideMark/>
          </w:tcPr>
          <w:p w14:paraId="2447739A"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10,08</w:t>
            </w:r>
          </w:p>
        </w:tc>
        <w:tc>
          <w:tcPr>
            <w:tcW w:w="324" w:type="pct"/>
            <w:tcBorders>
              <w:top w:val="single" w:sz="12" w:space="0" w:color="auto"/>
              <w:left w:val="nil"/>
              <w:bottom w:val="single" w:sz="4" w:space="0" w:color="auto"/>
              <w:right w:val="dotted" w:sz="4" w:space="0" w:color="auto"/>
            </w:tcBorders>
            <w:noWrap/>
            <w:vAlign w:val="center"/>
            <w:hideMark/>
          </w:tcPr>
          <w:p w14:paraId="642A9636"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2,65</w:t>
            </w:r>
          </w:p>
        </w:tc>
        <w:tc>
          <w:tcPr>
            <w:tcW w:w="278" w:type="pct"/>
            <w:tcBorders>
              <w:top w:val="single" w:sz="12" w:space="0" w:color="auto"/>
              <w:left w:val="dotted" w:sz="4" w:space="0" w:color="auto"/>
              <w:bottom w:val="single" w:sz="4" w:space="0" w:color="auto"/>
              <w:right w:val="nil"/>
            </w:tcBorders>
            <w:noWrap/>
            <w:vAlign w:val="center"/>
            <w:hideMark/>
          </w:tcPr>
          <w:p w14:paraId="50D18975"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900</w:t>
            </w:r>
          </w:p>
        </w:tc>
        <w:tc>
          <w:tcPr>
            <w:tcW w:w="278" w:type="pct"/>
            <w:tcBorders>
              <w:top w:val="single" w:sz="12" w:space="0" w:color="auto"/>
              <w:left w:val="nil"/>
              <w:bottom w:val="single" w:sz="4" w:space="0" w:color="auto"/>
              <w:right w:val="nil"/>
            </w:tcBorders>
            <w:noWrap/>
            <w:vAlign w:val="center"/>
            <w:hideMark/>
          </w:tcPr>
          <w:p w14:paraId="1193204E"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p>
        </w:tc>
        <w:tc>
          <w:tcPr>
            <w:tcW w:w="278" w:type="pct"/>
            <w:tcBorders>
              <w:top w:val="single" w:sz="12" w:space="0" w:color="auto"/>
              <w:left w:val="nil"/>
              <w:bottom w:val="single" w:sz="4" w:space="0" w:color="auto"/>
              <w:right w:val="nil"/>
            </w:tcBorders>
            <w:noWrap/>
            <w:vAlign w:val="center"/>
            <w:hideMark/>
          </w:tcPr>
          <w:p w14:paraId="544AF8CC"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p>
        </w:tc>
        <w:tc>
          <w:tcPr>
            <w:tcW w:w="278" w:type="pct"/>
            <w:tcBorders>
              <w:top w:val="single" w:sz="12" w:space="0" w:color="auto"/>
              <w:left w:val="nil"/>
              <w:bottom w:val="single" w:sz="4" w:space="0" w:color="auto"/>
              <w:right w:val="nil"/>
            </w:tcBorders>
            <w:noWrap/>
            <w:vAlign w:val="center"/>
            <w:hideMark/>
          </w:tcPr>
          <w:p w14:paraId="5B37873E"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900</w:t>
            </w:r>
          </w:p>
        </w:tc>
        <w:tc>
          <w:tcPr>
            <w:tcW w:w="278" w:type="pct"/>
            <w:tcBorders>
              <w:top w:val="single" w:sz="12" w:space="0" w:color="auto"/>
              <w:left w:val="nil"/>
              <w:bottom w:val="single" w:sz="4" w:space="0" w:color="auto"/>
              <w:right w:val="nil"/>
            </w:tcBorders>
            <w:noWrap/>
            <w:vAlign w:val="center"/>
            <w:hideMark/>
          </w:tcPr>
          <w:p w14:paraId="7C4C4D41"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6730</w:t>
            </w:r>
          </w:p>
        </w:tc>
        <w:tc>
          <w:tcPr>
            <w:tcW w:w="278" w:type="pct"/>
            <w:tcBorders>
              <w:top w:val="single" w:sz="12" w:space="0" w:color="auto"/>
              <w:left w:val="nil"/>
              <w:bottom w:val="single" w:sz="4" w:space="0" w:color="auto"/>
              <w:right w:val="nil"/>
            </w:tcBorders>
            <w:noWrap/>
            <w:vAlign w:val="center"/>
            <w:hideMark/>
          </w:tcPr>
          <w:p w14:paraId="163CC0DC"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456</w:t>
            </w:r>
          </w:p>
        </w:tc>
        <w:tc>
          <w:tcPr>
            <w:tcW w:w="278" w:type="pct"/>
            <w:tcBorders>
              <w:top w:val="single" w:sz="12" w:space="0" w:color="auto"/>
              <w:left w:val="nil"/>
              <w:bottom w:val="single" w:sz="4" w:space="0" w:color="auto"/>
              <w:right w:val="nil"/>
            </w:tcBorders>
            <w:noWrap/>
            <w:vAlign w:val="center"/>
            <w:hideMark/>
          </w:tcPr>
          <w:p w14:paraId="33BF7058"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p>
        </w:tc>
        <w:tc>
          <w:tcPr>
            <w:tcW w:w="278" w:type="pct"/>
            <w:tcBorders>
              <w:top w:val="single" w:sz="12" w:space="0" w:color="auto"/>
              <w:left w:val="nil"/>
              <w:bottom w:val="single" w:sz="4" w:space="0" w:color="auto"/>
              <w:right w:val="nil"/>
            </w:tcBorders>
            <w:noWrap/>
            <w:vAlign w:val="center"/>
            <w:hideMark/>
          </w:tcPr>
          <w:p w14:paraId="5245B131"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456</w:t>
            </w:r>
          </w:p>
        </w:tc>
        <w:tc>
          <w:tcPr>
            <w:tcW w:w="278" w:type="pct"/>
            <w:tcBorders>
              <w:top w:val="single" w:sz="12" w:space="0" w:color="auto"/>
              <w:left w:val="nil"/>
              <w:bottom w:val="single" w:sz="4" w:space="0" w:color="auto"/>
              <w:right w:val="dotted" w:sz="4" w:space="0" w:color="auto"/>
            </w:tcBorders>
            <w:noWrap/>
            <w:vAlign w:val="center"/>
            <w:hideMark/>
          </w:tcPr>
          <w:p w14:paraId="56AB7ABE"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20</w:t>
            </w:r>
          </w:p>
        </w:tc>
        <w:tc>
          <w:tcPr>
            <w:tcW w:w="278" w:type="pct"/>
            <w:tcBorders>
              <w:top w:val="single" w:sz="12" w:space="0" w:color="auto"/>
              <w:left w:val="dotted" w:sz="4" w:space="0" w:color="auto"/>
              <w:bottom w:val="single" w:sz="4" w:space="0" w:color="auto"/>
              <w:right w:val="single" w:sz="18" w:space="0" w:color="auto"/>
            </w:tcBorders>
            <w:noWrap/>
            <w:vAlign w:val="center"/>
            <w:hideMark/>
          </w:tcPr>
          <w:p w14:paraId="0B90B1FA"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8106</w:t>
            </w:r>
          </w:p>
        </w:tc>
      </w:tr>
      <w:tr w:rsidR="00127BB1" w:rsidRPr="00127BB1" w14:paraId="14211547" w14:textId="77777777" w:rsidTr="00360132">
        <w:trPr>
          <w:trHeight w:val="360"/>
        </w:trPr>
        <w:tc>
          <w:tcPr>
            <w:tcW w:w="278" w:type="pct"/>
            <w:tcBorders>
              <w:top w:val="nil"/>
              <w:left w:val="single" w:sz="18" w:space="0" w:color="auto"/>
              <w:bottom w:val="single" w:sz="4" w:space="0" w:color="auto"/>
              <w:right w:val="nil"/>
            </w:tcBorders>
            <w:noWrap/>
            <w:vAlign w:val="center"/>
            <w:hideMark/>
          </w:tcPr>
          <w:p w14:paraId="68228A4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T.DE</w:t>
            </w:r>
          </w:p>
        </w:tc>
        <w:tc>
          <w:tcPr>
            <w:tcW w:w="278" w:type="pct"/>
            <w:tcBorders>
              <w:top w:val="nil"/>
              <w:left w:val="nil"/>
              <w:bottom w:val="single" w:sz="4" w:space="0" w:color="auto"/>
              <w:right w:val="nil"/>
            </w:tcBorders>
            <w:noWrap/>
            <w:vAlign w:val="center"/>
            <w:hideMark/>
          </w:tcPr>
          <w:p w14:paraId="101EEF67"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169,91</w:t>
            </w:r>
          </w:p>
        </w:tc>
        <w:tc>
          <w:tcPr>
            <w:tcW w:w="278" w:type="pct"/>
            <w:tcBorders>
              <w:top w:val="nil"/>
              <w:left w:val="nil"/>
              <w:bottom w:val="single" w:sz="4" w:space="0" w:color="auto"/>
              <w:right w:val="dotted" w:sz="4" w:space="0" w:color="auto"/>
            </w:tcBorders>
            <w:noWrap/>
            <w:vAlign w:val="center"/>
            <w:hideMark/>
          </w:tcPr>
          <w:p w14:paraId="0DD30BB4"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0,87</w:t>
            </w:r>
          </w:p>
        </w:tc>
        <w:tc>
          <w:tcPr>
            <w:tcW w:w="324" w:type="pct"/>
            <w:tcBorders>
              <w:top w:val="nil"/>
              <w:left w:val="dotted" w:sz="4" w:space="0" w:color="auto"/>
              <w:bottom w:val="single" w:sz="4" w:space="0" w:color="auto"/>
              <w:right w:val="nil"/>
            </w:tcBorders>
            <w:noWrap/>
            <w:vAlign w:val="center"/>
            <w:hideMark/>
          </w:tcPr>
          <w:p w14:paraId="74749E3A"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23,20</w:t>
            </w:r>
          </w:p>
        </w:tc>
        <w:tc>
          <w:tcPr>
            <w:tcW w:w="220" w:type="pct"/>
            <w:tcBorders>
              <w:top w:val="nil"/>
              <w:left w:val="nil"/>
              <w:bottom w:val="single" w:sz="4" w:space="0" w:color="auto"/>
              <w:right w:val="nil"/>
            </w:tcBorders>
            <w:noWrap/>
            <w:vAlign w:val="center"/>
            <w:hideMark/>
          </w:tcPr>
          <w:p w14:paraId="38E70CDC"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10,47</w:t>
            </w:r>
          </w:p>
        </w:tc>
        <w:tc>
          <w:tcPr>
            <w:tcW w:w="196" w:type="pct"/>
            <w:tcBorders>
              <w:top w:val="nil"/>
              <w:left w:val="nil"/>
              <w:bottom w:val="single" w:sz="4" w:space="0" w:color="auto"/>
              <w:right w:val="nil"/>
            </w:tcBorders>
            <w:noWrap/>
            <w:vAlign w:val="center"/>
            <w:hideMark/>
          </w:tcPr>
          <w:p w14:paraId="12E51C15"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2445</w:t>
            </w:r>
          </w:p>
        </w:tc>
        <w:tc>
          <w:tcPr>
            <w:tcW w:w="324" w:type="pct"/>
            <w:tcBorders>
              <w:top w:val="nil"/>
              <w:left w:val="nil"/>
              <w:bottom w:val="single" w:sz="4" w:space="0" w:color="auto"/>
              <w:right w:val="nil"/>
            </w:tcBorders>
            <w:noWrap/>
            <w:vAlign w:val="center"/>
            <w:hideMark/>
          </w:tcPr>
          <w:p w14:paraId="7A730208"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10,08</w:t>
            </w:r>
          </w:p>
        </w:tc>
        <w:tc>
          <w:tcPr>
            <w:tcW w:w="324" w:type="pct"/>
            <w:tcBorders>
              <w:top w:val="nil"/>
              <w:left w:val="nil"/>
              <w:bottom w:val="single" w:sz="4" w:space="0" w:color="auto"/>
              <w:right w:val="dotted" w:sz="4" w:space="0" w:color="auto"/>
            </w:tcBorders>
            <w:noWrap/>
            <w:vAlign w:val="center"/>
            <w:hideMark/>
          </w:tcPr>
          <w:p w14:paraId="2921D3C9"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2,65</w:t>
            </w:r>
          </w:p>
        </w:tc>
        <w:tc>
          <w:tcPr>
            <w:tcW w:w="278" w:type="pct"/>
            <w:tcBorders>
              <w:top w:val="nil"/>
              <w:left w:val="dotted" w:sz="4" w:space="0" w:color="auto"/>
              <w:bottom w:val="single" w:sz="4" w:space="0" w:color="auto"/>
              <w:right w:val="nil"/>
            </w:tcBorders>
            <w:noWrap/>
            <w:vAlign w:val="center"/>
            <w:hideMark/>
          </w:tcPr>
          <w:p w14:paraId="11C688A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900</w:t>
            </w:r>
          </w:p>
        </w:tc>
        <w:tc>
          <w:tcPr>
            <w:tcW w:w="278" w:type="pct"/>
            <w:tcBorders>
              <w:top w:val="nil"/>
              <w:left w:val="nil"/>
              <w:bottom w:val="single" w:sz="4" w:space="0" w:color="auto"/>
              <w:right w:val="nil"/>
            </w:tcBorders>
            <w:noWrap/>
            <w:vAlign w:val="center"/>
            <w:hideMark/>
          </w:tcPr>
          <w:p w14:paraId="087474B0"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nil"/>
              <w:left w:val="nil"/>
              <w:bottom w:val="single" w:sz="4" w:space="0" w:color="auto"/>
              <w:right w:val="nil"/>
            </w:tcBorders>
            <w:noWrap/>
            <w:vAlign w:val="center"/>
            <w:hideMark/>
          </w:tcPr>
          <w:p w14:paraId="76AD4280"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nil"/>
              <w:left w:val="nil"/>
              <w:bottom w:val="single" w:sz="4" w:space="0" w:color="auto"/>
              <w:right w:val="nil"/>
            </w:tcBorders>
            <w:noWrap/>
            <w:vAlign w:val="center"/>
            <w:hideMark/>
          </w:tcPr>
          <w:p w14:paraId="6FDD1C09"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900</w:t>
            </w:r>
          </w:p>
        </w:tc>
        <w:tc>
          <w:tcPr>
            <w:tcW w:w="278" w:type="pct"/>
            <w:tcBorders>
              <w:top w:val="nil"/>
              <w:left w:val="nil"/>
              <w:bottom w:val="single" w:sz="4" w:space="0" w:color="auto"/>
              <w:right w:val="nil"/>
            </w:tcBorders>
            <w:noWrap/>
            <w:vAlign w:val="center"/>
            <w:hideMark/>
          </w:tcPr>
          <w:p w14:paraId="1089891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6730</w:t>
            </w:r>
          </w:p>
        </w:tc>
        <w:tc>
          <w:tcPr>
            <w:tcW w:w="278" w:type="pct"/>
            <w:tcBorders>
              <w:top w:val="nil"/>
              <w:left w:val="nil"/>
              <w:bottom w:val="single" w:sz="4" w:space="0" w:color="auto"/>
              <w:right w:val="nil"/>
            </w:tcBorders>
            <w:noWrap/>
            <w:vAlign w:val="center"/>
            <w:hideMark/>
          </w:tcPr>
          <w:p w14:paraId="075C3E80"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456</w:t>
            </w:r>
          </w:p>
        </w:tc>
        <w:tc>
          <w:tcPr>
            <w:tcW w:w="278" w:type="pct"/>
            <w:tcBorders>
              <w:top w:val="nil"/>
              <w:left w:val="nil"/>
              <w:bottom w:val="single" w:sz="4" w:space="0" w:color="auto"/>
              <w:right w:val="nil"/>
            </w:tcBorders>
            <w:noWrap/>
            <w:vAlign w:val="center"/>
            <w:hideMark/>
          </w:tcPr>
          <w:p w14:paraId="78D6687F"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nil"/>
              <w:left w:val="nil"/>
              <w:bottom w:val="single" w:sz="4" w:space="0" w:color="auto"/>
              <w:right w:val="nil"/>
            </w:tcBorders>
            <w:noWrap/>
            <w:vAlign w:val="center"/>
            <w:hideMark/>
          </w:tcPr>
          <w:p w14:paraId="5473D296"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456</w:t>
            </w:r>
          </w:p>
        </w:tc>
        <w:tc>
          <w:tcPr>
            <w:tcW w:w="278" w:type="pct"/>
            <w:tcBorders>
              <w:top w:val="nil"/>
              <w:left w:val="nil"/>
              <w:bottom w:val="single" w:sz="4" w:space="0" w:color="auto"/>
              <w:right w:val="dotted" w:sz="4" w:space="0" w:color="auto"/>
            </w:tcBorders>
            <w:noWrap/>
            <w:vAlign w:val="center"/>
            <w:hideMark/>
          </w:tcPr>
          <w:p w14:paraId="7A62A778"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20</w:t>
            </w:r>
          </w:p>
        </w:tc>
        <w:tc>
          <w:tcPr>
            <w:tcW w:w="278" w:type="pct"/>
            <w:tcBorders>
              <w:top w:val="nil"/>
              <w:left w:val="dotted" w:sz="4" w:space="0" w:color="auto"/>
              <w:bottom w:val="single" w:sz="4" w:space="0" w:color="auto"/>
              <w:right w:val="single" w:sz="18" w:space="0" w:color="auto"/>
            </w:tcBorders>
            <w:noWrap/>
            <w:vAlign w:val="center"/>
            <w:hideMark/>
          </w:tcPr>
          <w:p w14:paraId="35BFA4C6"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8106</w:t>
            </w:r>
          </w:p>
        </w:tc>
      </w:tr>
      <w:tr w:rsidR="00127BB1" w:rsidRPr="00127BB1" w14:paraId="47BB42B1" w14:textId="77777777" w:rsidTr="00360132">
        <w:trPr>
          <w:trHeight w:val="360"/>
        </w:trPr>
        <w:tc>
          <w:tcPr>
            <w:tcW w:w="278" w:type="pct"/>
            <w:tcBorders>
              <w:top w:val="nil"/>
              <w:left w:val="single" w:sz="18" w:space="0" w:color="auto"/>
              <w:bottom w:val="nil"/>
              <w:right w:val="nil"/>
            </w:tcBorders>
            <w:noWrap/>
            <w:vAlign w:val="center"/>
            <w:hideMark/>
          </w:tcPr>
          <w:p w14:paraId="5439F3FF"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FE001</w:t>
            </w:r>
          </w:p>
        </w:tc>
        <w:tc>
          <w:tcPr>
            <w:tcW w:w="278" w:type="pct"/>
            <w:tcBorders>
              <w:top w:val="nil"/>
              <w:left w:val="nil"/>
              <w:bottom w:val="single" w:sz="4" w:space="0" w:color="auto"/>
              <w:right w:val="nil"/>
            </w:tcBorders>
            <w:noWrap/>
            <w:vAlign w:val="center"/>
            <w:hideMark/>
          </w:tcPr>
          <w:p w14:paraId="4E52681C"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85,39</w:t>
            </w:r>
          </w:p>
        </w:tc>
        <w:tc>
          <w:tcPr>
            <w:tcW w:w="278" w:type="pct"/>
            <w:tcBorders>
              <w:top w:val="nil"/>
              <w:left w:val="nil"/>
              <w:bottom w:val="single" w:sz="4" w:space="0" w:color="auto"/>
              <w:right w:val="dotted" w:sz="4" w:space="0" w:color="auto"/>
            </w:tcBorders>
            <w:noWrap/>
            <w:vAlign w:val="center"/>
            <w:hideMark/>
          </w:tcPr>
          <w:p w14:paraId="4A70D848"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0,61</w:t>
            </w:r>
          </w:p>
        </w:tc>
        <w:tc>
          <w:tcPr>
            <w:tcW w:w="324" w:type="pct"/>
            <w:tcBorders>
              <w:top w:val="nil"/>
              <w:left w:val="dotted" w:sz="4" w:space="0" w:color="auto"/>
              <w:bottom w:val="single" w:sz="4" w:space="0" w:color="auto"/>
              <w:right w:val="nil"/>
            </w:tcBorders>
            <w:noWrap/>
            <w:vAlign w:val="center"/>
            <w:hideMark/>
          </w:tcPr>
          <w:p w14:paraId="66262163"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0,60</w:t>
            </w:r>
          </w:p>
        </w:tc>
        <w:tc>
          <w:tcPr>
            <w:tcW w:w="220" w:type="pct"/>
            <w:tcBorders>
              <w:top w:val="nil"/>
              <w:left w:val="nil"/>
              <w:bottom w:val="single" w:sz="4" w:space="0" w:color="auto"/>
              <w:right w:val="nil"/>
            </w:tcBorders>
            <w:noWrap/>
            <w:vAlign w:val="center"/>
            <w:hideMark/>
          </w:tcPr>
          <w:p w14:paraId="5FDBCDFF"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p>
        </w:tc>
        <w:tc>
          <w:tcPr>
            <w:tcW w:w="196" w:type="pct"/>
            <w:tcBorders>
              <w:top w:val="nil"/>
              <w:left w:val="nil"/>
              <w:bottom w:val="single" w:sz="4" w:space="0" w:color="auto"/>
              <w:right w:val="nil"/>
            </w:tcBorders>
            <w:noWrap/>
            <w:vAlign w:val="center"/>
            <w:hideMark/>
          </w:tcPr>
          <w:p w14:paraId="0E7A9338"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p>
        </w:tc>
        <w:tc>
          <w:tcPr>
            <w:tcW w:w="324" w:type="pct"/>
            <w:tcBorders>
              <w:top w:val="nil"/>
              <w:left w:val="nil"/>
              <w:bottom w:val="single" w:sz="4" w:space="0" w:color="auto"/>
              <w:right w:val="nil"/>
            </w:tcBorders>
            <w:noWrap/>
            <w:vAlign w:val="center"/>
            <w:hideMark/>
          </w:tcPr>
          <w:p w14:paraId="0F6E8E2F"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0,60</w:t>
            </w:r>
          </w:p>
        </w:tc>
        <w:tc>
          <w:tcPr>
            <w:tcW w:w="324" w:type="pct"/>
            <w:tcBorders>
              <w:top w:val="nil"/>
              <w:left w:val="nil"/>
              <w:bottom w:val="single" w:sz="4" w:space="0" w:color="auto"/>
              <w:right w:val="dotted" w:sz="4" w:space="0" w:color="auto"/>
            </w:tcBorders>
            <w:noWrap/>
            <w:vAlign w:val="center"/>
            <w:hideMark/>
          </w:tcPr>
          <w:p w14:paraId="1F515574"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p>
        </w:tc>
        <w:tc>
          <w:tcPr>
            <w:tcW w:w="278" w:type="pct"/>
            <w:tcBorders>
              <w:top w:val="nil"/>
              <w:left w:val="dotted" w:sz="4" w:space="0" w:color="auto"/>
              <w:bottom w:val="single" w:sz="4" w:space="0" w:color="auto"/>
              <w:right w:val="nil"/>
            </w:tcBorders>
            <w:noWrap/>
            <w:vAlign w:val="center"/>
            <w:hideMark/>
          </w:tcPr>
          <w:p w14:paraId="0E47F559"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p>
        </w:tc>
        <w:tc>
          <w:tcPr>
            <w:tcW w:w="278" w:type="pct"/>
            <w:tcBorders>
              <w:top w:val="nil"/>
              <w:left w:val="nil"/>
              <w:bottom w:val="single" w:sz="4" w:space="0" w:color="auto"/>
              <w:right w:val="nil"/>
            </w:tcBorders>
            <w:noWrap/>
            <w:vAlign w:val="center"/>
            <w:hideMark/>
          </w:tcPr>
          <w:p w14:paraId="799BFF44"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p>
        </w:tc>
        <w:tc>
          <w:tcPr>
            <w:tcW w:w="278" w:type="pct"/>
            <w:tcBorders>
              <w:top w:val="nil"/>
              <w:left w:val="nil"/>
              <w:bottom w:val="single" w:sz="4" w:space="0" w:color="auto"/>
              <w:right w:val="nil"/>
            </w:tcBorders>
            <w:noWrap/>
            <w:vAlign w:val="center"/>
            <w:hideMark/>
          </w:tcPr>
          <w:p w14:paraId="709CCCC9"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p>
        </w:tc>
        <w:tc>
          <w:tcPr>
            <w:tcW w:w="278" w:type="pct"/>
            <w:tcBorders>
              <w:top w:val="nil"/>
              <w:left w:val="nil"/>
              <w:bottom w:val="single" w:sz="4" w:space="0" w:color="auto"/>
              <w:right w:val="nil"/>
            </w:tcBorders>
            <w:noWrap/>
            <w:vAlign w:val="center"/>
            <w:hideMark/>
          </w:tcPr>
          <w:p w14:paraId="4A69293D"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p>
        </w:tc>
        <w:tc>
          <w:tcPr>
            <w:tcW w:w="278" w:type="pct"/>
            <w:tcBorders>
              <w:top w:val="nil"/>
              <w:left w:val="nil"/>
              <w:bottom w:val="single" w:sz="4" w:space="0" w:color="auto"/>
              <w:right w:val="nil"/>
            </w:tcBorders>
            <w:noWrap/>
            <w:vAlign w:val="center"/>
            <w:hideMark/>
          </w:tcPr>
          <w:p w14:paraId="3F5FEA7E"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2453</w:t>
            </w:r>
          </w:p>
        </w:tc>
        <w:tc>
          <w:tcPr>
            <w:tcW w:w="278" w:type="pct"/>
            <w:tcBorders>
              <w:top w:val="nil"/>
              <w:left w:val="nil"/>
              <w:bottom w:val="single" w:sz="4" w:space="0" w:color="auto"/>
              <w:right w:val="nil"/>
            </w:tcBorders>
            <w:noWrap/>
            <w:vAlign w:val="center"/>
            <w:hideMark/>
          </w:tcPr>
          <w:p w14:paraId="5DB3BBBD"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716</w:t>
            </w:r>
          </w:p>
        </w:tc>
        <w:tc>
          <w:tcPr>
            <w:tcW w:w="278" w:type="pct"/>
            <w:tcBorders>
              <w:top w:val="nil"/>
              <w:left w:val="nil"/>
              <w:bottom w:val="single" w:sz="4" w:space="0" w:color="auto"/>
              <w:right w:val="nil"/>
            </w:tcBorders>
            <w:noWrap/>
            <w:vAlign w:val="center"/>
            <w:hideMark/>
          </w:tcPr>
          <w:p w14:paraId="533624F0"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p>
        </w:tc>
        <w:tc>
          <w:tcPr>
            <w:tcW w:w="278" w:type="pct"/>
            <w:tcBorders>
              <w:top w:val="nil"/>
              <w:left w:val="nil"/>
              <w:bottom w:val="single" w:sz="4" w:space="0" w:color="auto"/>
              <w:right w:val="nil"/>
            </w:tcBorders>
            <w:noWrap/>
            <w:vAlign w:val="center"/>
            <w:hideMark/>
          </w:tcPr>
          <w:p w14:paraId="5F33FEE0"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716</w:t>
            </w:r>
          </w:p>
        </w:tc>
        <w:tc>
          <w:tcPr>
            <w:tcW w:w="278" w:type="pct"/>
            <w:tcBorders>
              <w:top w:val="nil"/>
              <w:left w:val="nil"/>
              <w:bottom w:val="single" w:sz="4" w:space="0" w:color="auto"/>
              <w:right w:val="dotted" w:sz="4" w:space="0" w:color="auto"/>
            </w:tcBorders>
            <w:noWrap/>
            <w:vAlign w:val="center"/>
            <w:hideMark/>
          </w:tcPr>
          <w:p w14:paraId="68C5C298"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145</w:t>
            </w:r>
          </w:p>
        </w:tc>
        <w:tc>
          <w:tcPr>
            <w:tcW w:w="278" w:type="pct"/>
            <w:tcBorders>
              <w:top w:val="nil"/>
              <w:left w:val="dotted" w:sz="4" w:space="0" w:color="auto"/>
              <w:bottom w:val="single" w:sz="4" w:space="0" w:color="auto"/>
              <w:right w:val="single" w:sz="18" w:space="0" w:color="auto"/>
            </w:tcBorders>
            <w:noWrap/>
            <w:vAlign w:val="center"/>
            <w:hideMark/>
          </w:tcPr>
          <w:p w14:paraId="05C73EA7" w14:textId="77777777" w:rsidR="00FC1002" w:rsidRPr="00127BB1" w:rsidRDefault="00FC1002" w:rsidP="00360132">
            <w:pPr>
              <w:spacing w:after="0" w:line="240" w:lineRule="auto"/>
              <w:ind w:left="-142" w:right="-142"/>
              <w:jc w:val="center"/>
              <w:rPr>
                <w:rFonts w:eastAsia="Times New Roman" w:cs="Times New Roman"/>
                <w:kern w:val="0"/>
                <w:sz w:val="14"/>
                <w:szCs w:val="14"/>
                <w:lang w:eastAsia="en-GB"/>
                <w14:ligatures w14:val="none"/>
              </w:rPr>
            </w:pPr>
            <w:r w:rsidRPr="00127BB1">
              <w:rPr>
                <w:rFonts w:eastAsia="Times New Roman" w:cs="Times New Roman"/>
                <w:kern w:val="0"/>
                <w:sz w:val="14"/>
                <w:szCs w:val="14"/>
                <w:lang w:eastAsia="en-GB"/>
                <w14:ligatures w14:val="none"/>
              </w:rPr>
              <w:t>3314</w:t>
            </w:r>
          </w:p>
        </w:tc>
      </w:tr>
      <w:tr w:rsidR="00127BB1" w:rsidRPr="00127BB1" w14:paraId="137AAE01" w14:textId="77777777" w:rsidTr="00360132">
        <w:trPr>
          <w:trHeight w:val="360"/>
        </w:trPr>
        <w:tc>
          <w:tcPr>
            <w:tcW w:w="278" w:type="pct"/>
            <w:tcBorders>
              <w:top w:val="nil"/>
              <w:left w:val="single" w:sz="18" w:space="0" w:color="auto"/>
              <w:bottom w:val="single" w:sz="12" w:space="0" w:color="auto"/>
              <w:right w:val="nil"/>
            </w:tcBorders>
            <w:noWrap/>
            <w:vAlign w:val="center"/>
            <w:hideMark/>
          </w:tcPr>
          <w:p w14:paraId="75FA58B7"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T.FE</w:t>
            </w:r>
          </w:p>
        </w:tc>
        <w:tc>
          <w:tcPr>
            <w:tcW w:w="278" w:type="pct"/>
            <w:tcBorders>
              <w:top w:val="nil"/>
              <w:left w:val="nil"/>
              <w:bottom w:val="single" w:sz="12" w:space="0" w:color="auto"/>
              <w:right w:val="nil"/>
            </w:tcBorders>
            <w:noWrap/>
            <w:vAlign w:val="center"/>
            <w:hideMark/>
          </w:tcPr>
          <w:p w14:paraId="202A4B36"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85,39</w:t>
            </w:r>
          </w:p>
        </w:tc>
        <w:tc>
          <w:tcPr>
            <w:tcW w:w="278" w:type="pct"/>
            <w:tcBorders>
              <w:top w:val="nil"/>
              <w:left w:val="nil"/>
              <w:bottom w:val="single" w:sz="12" w:space="0" w:color="auto"/>
              <w:right w:val="dotted" w:sz="4" w:space="0" w:color="auto"/>
            </w:tcBorders>
            <w:noWrap/>
            <w:vAlign w:val="center"/>
            <w:hideMark/>
          </w:tcPr>
          <w:p w14:paraId="11940B4C"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0,61</w:t>
            </w:r>
          </w:p>
        </w:tc>
        <w:tc>
          <w:tcPr>
            <w:tcW w:w="324" w:type="pct"/>
            <w:tcBorders>
              <w:top w:val="nil"/>
              <w:left w:val="dotted" w:sz="4" w:space="0" w:color="auto"/>
              <w:bottom w:val="single" w:sz="12" w:space="0" w:color="auto"/>
              <w:right w:val="nil"/>
            </w:tcBorders>
            <w:noWrap/>
            <w:vAlign w:val="center"/>
            <w:hideMark/>
          </w:tcPr>
          <w:p w14:paraId="77820A51"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0,60</w:t>
            </w:r>
          </w:p>
        </w:tc>
        <w:tc>
          <w:tcPr>
            <w:tcW w:w="220" w:type="pct"/>
            <w:tcBorders>
              <w:top w:val="nil"/>
              <w:left w:val="nil"/>
              <w:bottom w:val="single" w:sz="12" w:space="0" w:color="auto"/>
              <w:right w:val="nil"/>
            </w:tcBorders>
            <w:noWrap/>
            <w:vAlign w:val="center"/>
            <w:hideMark/>
          </w:tcPr>
          <w:p w14:paraId="52D2CFF8"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196" w:type="pct"/>
            <w:tcBorders>
              <w:top w:val="nil"/>
              <w:left w:val="nil"/>
              <w:bottom w:val="single" w:sz="12" w:space="0" w:color="auto"/>
              <w:right w:val="nil"/>
            </w:tcBorders>
            <w:noWrap/>
            <w:vAlign w:val="center"/>
            <w:hideMark/>
          </w:tcPr>
          <w:p w14:paraId="7C81316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324" w:type="pct"/>
            <w:tcBorders>
              <w:top w:val="nil"/>
              <w:left w:val="nil"/>
              <w:bottom w:val="single" w:sz="12" w:space="0" w:color="auto"/>
              <w:right w:val="nil"/>
            </w:tcBorders>
            <w:noWrap/>
            <w:vAlign w:val="center"/>
            <w:hideMark/>
          </w:tcPr>
          <w:p w14:paraId="03508A1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0,60</w:t>
            </w:r>
          </w:p>
        </w:tc>
        <w:tc>
          <w:tcPr>
            <w:tcW w:w="324" w:type="pct"/>
            <w:tcBorders>
              <w:top w:val="nil"/>
              <w:left w:val="nil"/>
              <w:bottom w:val="single" w:sz="12" w:space="0" w:color="auto"/>
              <w:right w:val="dotted" w:sz="4" w:space="0" w:color="auto"/>
            </w:tcBorders>
            <w:noWrap/>
            <w:vAlign w:val="center"/>
            <w:hideMark/>
          </w:tcPr>
          <w:p w14:paraId="43CD859E"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nil"/>
              <w:left w:val="dotted" w:sz="4" w:space="0" w:color="auto"/>
              <w:bottom w:val="single" w:sz="12" w:space="0" w:color="auto"/>
              <w:right w:val="nil"/>
            </w:tcBorders>
            <w:noWrap/>
            <w:vAlign w:val="center"/>
            <w:hideMark/>
          </w:tcPr>
          <w:p w14:paraId="3E8BD744"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nil"/>
              <w:left w:val="nil"/>
              <w:bottom w:val="single" w:sz="12" w:space="0" w:color="auto"/>
              <w:right w:val="nil"/>
            </w:tcBorders>
            <w:noWrap/>
            <w:vAlign w:val="center"/>
            <w:hideMark/>
          </w:tcPr>
          <w:p w14:paraId="15CE2685"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nil"/>
              <w:left w:val="nil"/>
              <w:bottom w:val="single" w:sz="12" w:space="0" w:color="auto"/>
              <w:right w:val="nil"/>
            </w:tcBorders>
            <w:noWrap/>
            <w:vAlign w:val="center"/>
            <w:hideMark/>
          </w:tcPr>
          <w:p w14:paraId="20A8757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nil"/>
              <w:left w:val="nil"/>
              <w:bottom w:val="single" w:sz="12" w:space="0" w:color="auto"/>
              <w:right w:val="nil"/>
            </w:tcBorders>
            <w:noWrap/>
            <w:vAlign w:val="center"/>
            <w:hideMark/>
          </w:tcPr>
          <w:p w14:paraId="79B00696"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nil"/>
              <w:left w:val="nil"/>
              <w:bottom w:val="single" w:sz="12" w:space="0" w:color="auto"/>
              <w:right w:val="nil"/>
            </w:tcBorders>
            <w:noWrap/>
            <w:vAlign w:val="center"/>
            <w:hideMark/>
          </w:tcPr>
          <w:p w14:paraId="70F9A1F3"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2453</w:t>
            </w:r>
          </w:p>
        </w:tc>
        <w:tc>
          <w:tcPr>
            <w:tcW w:w="278" w:type="pct"/>
            <w:tcBorders>
              <w:top w:val="nil"/>
              <w:left w:val="nil"/>
              <w:bottom w:val="single" w:sz="12" w:space="0" w:color="auto"/>
              <w:right w:val="nil"/>
            </w:tcBorders>
            <w:noWrap/>
            <w:vAlign w:val="center"/>
            <w:hideMark/>
          </w:tcPr>
          <w:p w14:paraId="33C6D20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716</w:t>
            </w:r>
          </w:p>
        </w:tc>
        <w:tc>
          <w:tcPr>
            <w:tcW w:w="278" w:type="pct"/>
            <w:tcBorders>
              <w:top w:val="nil"/>
              <w:left w:val="nil"/>
              <w:bottom w:val="single" w:sz="12" w:space="0" w:color="auto"/>
              <w:right w:val="nil"/>
            </w:tcBorders>
            <w:noWrap/>
            <w:vAlign w:val="center"/>
            <w:hideMark/>
          </w:tcPr>
          <w:p w14:paraId="6D75106A"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nil"/>
              <w:left w:val="nil"/>
              <w:bottom w:val="single" w:sz="12" w:space="0" w:color="auto"/>
              <w:right w:val="nil"/>
            </w:tcBorders>
            <w:noWrap/>
            <w:vAlign w:val="center"/>
            <w:hideMark/>
          </w:tcPr>
          <w:p w14:paraId="3F03AE97"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716</w:t>
            </w:r>
          </w:p>
        </w:tc>
        <w:tc>
          <w:tcPr>
            <w:tcW w:w="278" w:type="pct"/>
            <w:tcBorders>
              <w:top w:val="nil"/>
              <w:left w:val="nil"/>
              <w:bottom w:val="single" w:sz="12" w:space="0" w:color="auto"/>
              <w:right w:val="dotted" w:sz="4" w:space="0" w:color="auto"/>
            </w:tcBorders>
            <w:noWrap/>
            <w:vAlign w:val="center"/>
            <w:hideMark/>
          </w:tcPr>
          <w:p w14:paraId="0B4DA8E8"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145</w:t>
            </w:r>
          </w:p>
        </w:tc>
        <w:tc>
          <w:tcPr>
            <w:tcW w:w="278" w:type="pct"/>
            <w:tcBorders>
              <w:top w:val="nil"/>
              <w:left w:val="dotted" w:sz="4" w:space="0" w:color="auto"/>
              <w:bottom w:val="single" w:sz="12" w:space="0" w:color="auto"/>
              <w:right w:val="single" w:sz="18" w:space="0" w:color="auto"/>
            </w:tcBorders>
            <w:noWrap/>
            <w:vAlign w:val="center"/>
            <w:hideMark/>
          </w:tcPr>
          <w:p w14:paraId="3D557BC9"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3314</w:t>
            </w:r>
          </w:p>
        </w:tc>
      </w:tr>
      <w:tr w:rsidR="00FC1002" w:rsidRPr="00127BB1" w14:paraId="756C2A53" w14:textId="77777777" w:rsidTr="00360132">
        <w:trPr>
          <w:trHeight w:val="360"/>
        </w:trPr>
        <w:tc>
          <w:tcPr>
            <w:tcW w:w="278" w:type="pct"/>
            <w:tcBorders>
              <w:top w:val="single" w:sz="12" w:space="0" w:color="auto"/>
              <w:left w:val="single" w:sz="18" w:space="0" w:color="auto"/>
              <w:bottom w:val="single" w:sz="18" w:space="0" w:color="auto"/>
              <w:right w:val="nil"/>
            </w:tcBorders>
            <w:noWrap/>
            <w:vAlign w:val="center"/>
            <w:hideMark/>
          </w:tcPr>
          <w:p w14:paraId="647229F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TOTAL</w:t>
            </w:r>
          </w:p>
        </w:tc>
        <w:tc>
          <w:tcPr>
            <w:tcW w:w="278" w:type="pct"/>
            <w:tcBorders>
              <w:top w:val="single" w:sz="12" w:space="0" w:color="auto"/>
              <w:left w:val="nil"/>
              <w:bottom w:val="single" w:sz="18" w:space="0" w:color="auto"/>
              <w:right w:val="nil"/>
            </w:tcBorders>
            <w:noWrap/>
            <w:vAlign w:val="center"/>
            <w:hideMark/>
          </w:tcPr>
          <w:p w14:paraId="0AC1AFA5"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255,30</w:t>
            </w:r>
          </w:p>
        </w:tc>
        <w:tc>
          <w:tcPr>
            <w:tcW w:w="278" w:type="pct"/>
            <w:tcBorders>
              <w:top w:val="single" w:sz="12" w:space="0" w:color="auto"/>
              <w:left w:val="nil"/>
              <w:bottom w:val="single" w:sz="18" w:space="0" w:color="auto"/>
              <w:right w:val="dotted" w:sz="4" w:space="0" w:color="auto"/>
            </w:tcBorders>
            <w:noWrap/>
            <w:vAlign w:val="center"/>
            <w:hideMark/>
          </w:tcPr>
          <w:p w14:paraId="437C1386"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0,78</w:t>
            </w:r>
          </w:p>
        </w:tc>
        <w:tc>
          <w:tcPr>
            <w:tcW w:w="324" w:type="pct"/>
            <w:tcBorders>
              <w:top w:val="single" w:sz="12" w:space="0" w:color="auto"/>
              <w:left w:val="dotted" w:sz="4" w:space="0" w:color="auto"/>
              <w:bottom w:val="single" w:sz="18" w:space="0" w:color="auto"/>
              <w:right w:val="nil"/>
            </w:tcBorders>
            <w:noWrap/>
            <w:vAlign w:val="center"/>
            <w:hideMark/>
          </w:tcPr>
          <w:p w14:paraId="0A05D99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23,80</w:t>
            </w:r>
          </w:p>
        </w:tc>
        <w:tc>
          <w:tcPr>
            <w:tcW w:w="220" w:type="pct"/>
            <w:tcBorders>
              <w:top w:val="single" w:sz="12" w:space="0" w:color="auto"/>
              <w:left w:val="nil"/>
              <w:bottom w:val="single" w:sz="18" w:space="0" w:color="auto"/>
              <w:right w:val="nil"/>
            </w:tcBorders>
            <w:noWrap/>
            <w:vAlign w:val="center"/>
            <w:hideMark/>
          </w:tcPr>
          <w:p w14:paraId="1D785A02"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10,47</w:t>
            </w:r>
          </w:p>
        </w:tc>
        <w:tc>
          <w:tcPr>
            <w:tcW w:w="196" w:type="pct"/>
            <w:tcBorders>
              <w:top w:val="single" w:sz="12" w:space="0" w:color="auto"/>
              <w:left w:val="nil"/>
              <w:bottom w:val="single" w:sz="18" w:space="0" w:color="auto"/>
              <w:right w:val="nil"/>
            </w:tcBorders>
            <w:noWrap/>
            <w:vAlign w:val="center"/>
            <w:hideMark/>
          </w:tcPr>
          <w:p w14:paraId="2D21B966"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2445</w:t>
            </w:r>
          </w:p>
        </w:tc>
        <w:tc>
          <w:tcPr>
            <w:tcW w:w="324" w:type="pct"/>
            <w:tcBorders>
              <w:top w:val="single" w:sz="12" w:space="0" w:color="auto"/>
              <w:left w:val="nil"/>
              <w:bottom w:val="single" w:sz="18" w:space="0" w:color="auto"/>
              <w:right w:val="nil"/>
            </w:tcBorders>
            <w:noWrap/>
            <w:vAlign w:val="center"/>
            <w:hideMark/>
          </w:tcPr>
          <w:p w14:paraId="01D23A27"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10,68</w:t>
            </w:r>
          </w:p>
        </w:tc>
        <w:tc>
          <w:tcPr>
            <w:tcW w:w="324" w:type="pct"/>
            <w:tcBorders>
              <w:top w:val="single" w:sz="12" w:space="0" w:color="auto"/>
              <w:left w:val="nil"/>
              <w:bottom w:val="single" w:sz="18" w:space="0" w:color="auto"/>
              <w:right w:val="dotted" w:sz="4" w:space="0" w:color="auto"/>
            </w:tcBorders>
            <w:noWrap/>
            <w:vAlign w:val="center"/>
            <w:hideMark/>
          </w:tcPr>
          <w:p w14:paraId="790D9134"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2,65</w:t>
            </w:r>
          </w:p>
        </w:tc>
        <w:tc>
          <w:tcPr>
            <w:tcW w:w="278" w:type="pct"/>
            <w:tcBorders>
              <w:top w:val="single" w:sz="12" w:space="0" w:color="auto"/>
              <w:left w:val="dotted" w:sz="4" w:space="0" w:color="auto"/>
              <w:bottom w:val="single" w:sz="18" w:space="0" w:color="auto"/>
              <w:right w:val="nil"/>
            </w:tcBorders>
            <w:noWrap/>
            <w:vAlign w:val="center"/>
            <w:hideMark/>
          </w:tcPr>
          <w:p w14:paraId="18886A16"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900</w:t>
            </w:r>
          </w:p>
        </w:tc>
        <w:tc>
          <w:tcPr>
            <w:tcW w:w="278" w:type="pct"/>
            <w:tcBorders>
              <w:top w:val="single" w:sz="12" w:space="0" w:color="auto"/>
              <w:left w:val="nil"/>
              <w:bottom w:val="single" w:sz="18" w:space="0" w:color="auto"/>
              <w:right w:val="nil"/>
            </w:tcBorders>
            <w:noWrap/>
            <w:vAlign w:val="center"/>
            <w:hideMark/>
          </w:tcPr>
          <w:p w14:paraId="445A91A7"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single" w:sz="12" w:space="0" w:color="auto"/>
              <w:left w:val="nil"/>
              <w:bottom w:val="single" w:sz="18" w:space="0" w:color="auto"/>
              <w:right w:val="nil"/>
            </w:tcBorders>
            <w:noWrap/>
            <w:vAlign w:val="center"/>
            <w:hideMark/>
          </w:tcPr>
          <w:p w14:paraId="61928E54"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single" w:sz="12" w:space="0" w:color="auto"/>
              <w:left w:val="nil"/>
              <w:bottom w:val="single" w:sz="18" w:space="0" w:color="auto"/>
              <w:right w:val="nil"/>
            </w:tcBorders>
            <w:noWrap/>
            <w:vAlign w:val="center"/>
            <w:hideMark/>
          </w:tcPr>
          <w:p w14:paraId="4E6B247A"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900</w:t>
            </w:r>
          </w:p>
        </w:tc>
        <w:tc>
          <w:tcPr>
            <w:tcW w:w="278" w:type="pct"/>
            <w:tcBorders>
              <w:top w:val="single" w:sz="12" w:space="0" w:color="auto"/>
              <w:left w:val="nil"/>
              <w:bottom w:val="single" w:sz="18" w:space="0" w:color="auto"/>
              <w:right w:val="nil"/>
            </w:tcBorders>
            <w:noWrap/>
            <w:vAlign w:val="center"/>
            <w:hideMark/>
          </w:tcPr>
          <w:p w14:paraId="7F632EB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9183</w:t>
            </w:r>
          </w:p>
        </w:tc>
        <w:tc>
          <w:tcPr>
            <w:tcW w:w="278" w:type="pct"/>
            <w:tcBorders>
              <w:top w:val="single" w:sz="12" w:space="0" w:color="auto"/>
              <w:left w:val="nil"/>
              <w:bottom w:val="single" w:sz="18" w:space="0" w:color="auto"/>
              <w:right w:val="nil"/>
            </w:tcBorders>
            <w:noWrap/>
            <w:vAlign w:val="center"/>
            <w:hideMark/>
          </w:tcPr>
          <w:p w14:paraId="1B05015F"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1172</w:t>
            </w:r>
          </w:p>
        </w:tc>
        <w:tc>
          <w:tcPr>
            <w:tcW w:w="278" w:type="pct"/>
            <w:tcBorders>
              <w:top w:val="single" w:sz="12" w:space="0" w:color="auto"/>
              <w:left w:val="nil"/>
              <w:bottom w:val="single" w:sz="18" w:space="0" w:color="auto"/>
              <w:right w:val="nil"/>
            </w:tcBorders>
            <w:noWrap/>
            <w:vAlign w:val="center"/>
            <w:hideMark/>
          </w:tcPr>
          <w:p w14:paraId="2A1264F7"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p>
        </w:tc>
        <w:tc>
          <w:tcPr>
            <w:tcW w:w="278" w:type="pct"/>
            <w:tcBorders>
              <w:top w:val="single" w:sz="12" w:space="0" w:color="auto"/>
              <w:left w:val="nil"/>
              <w:bottom w:val="single" w:sz="18" w:space="0" w:color="auto"/>
              <w:right w:val="nil"/>
            </w:tcBorders>
            <w:noWrap/>
            <w:vAlign w:val="center"/>
            <w:hideMark/>
          </w:tcPr>
          <w:p w14:paraId="1EB82E33"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1172</w:t>
            </w:r>
          </w:p>
        </w:tc>
        <w:tc>
          <w:tcPr>
            <w:tcW w:w="278" w:type="pct"/>
            <w:tcBorders>
              <w:top w:val="single" w:sz="12" w:space="0" w:color="auto"/>
              <w:left w:val="nil"/>
              <w:bottom w:val="single" w:sz="18" w:space="0" w:color="auto"/>
              <w:right w:val="dotted" w:sz="4" w:space="0" w:color="auto"/>
            </w:tcBorders>
            <w:noWrap/>
            <w:vAlign w:val="center"/>
            <w:hideMark/>
          </w:tcPr>
          <w:p w14:paraId="1AD12588"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165</w:t>
            </w:r>
          </w:p>
        </w:tc>
        <w:tc>
          <w:tcPr>
            <w:tcW w:w="278" w:type="pct"/>
            <w:tcBorders>
              <w:top w:val="single" w:sz="12" w:space="0" w:color="auto"/>
              <w:left w:val="dotted" w:sz="4" w:space="0" w:color="auto"/>
              <w:bottom w:val="single" w:sz="18" w:space="0" w:color="auto"/>
              <w:right w:val="single" w:sz="18" w:space="0" w:color="auto"/>
            </w:tcBorders>
            <w:noWrap/>
            <w:vAlign w:val="center"/>
            <w:hideMark/>
          </w:tcPr>
          <w:p w14:paraId="6499A56D" w14:textId="77777777" w:rsidR="00FC1002" w:rsidRPr="00127BB1" w:rsidRDefault="00FC1002" w:rsidP="00360132">
            <w:pPr>
              <w:spacing w:after="0" w:line="240" w:lineRule="auto"/>
              <w:ind w:left="-142" w:right="-142"/>
              <w:jc w:val="center"/>
              <w:rPr>
                <w:rFonts w:eastAsia="Times New Roman" w:cs="Times New Roman"/>
                <w:b/>
                <w:bCs/>
                <w:kern w:val="0"/>
                <w:sz w:val="14"/>
                <w:szCs w:val="14"/>
                <w:lang w:eastAsia="en-GB"/>
                <w14:ligatures w14:val="none"/>
              </w:rPr>
            </w:pPr>
            <w:r w:rsidRPr="00127BB1">
              <w:rPr>
                <w:rFonts w:eastAsia="Times New Roman" w:cs="Times New Roman"/>
                <w:b/>
                <w:bCs/>
                <w:kern w:val="0"/>
                <w:sz w:val="14"/>
                <w:szCs w:val="14"/>
                <w:lang w:eastAsia="en-GB"/>
                <w14:ligatures w14:val="none"/>
              </w:rPr>
              <w:t>11420</w:t>
            </w:r>
          </w:p>
        </w:tc>
      </w:tr>
    </w:tbl>
    <w:p w14:paraId="341DE0A4" w14:textId="77777777" w:rsidR="00D123FB" w:rsidRPr="00127BB1" w:rsidRDefault="00D123FB" w:rsidP="00377308">
      <w:pPr>
        <w:spacing w:after="0"/>
        <w:rPr>
          <w:rFonts w:cs="Times New Roman"/>
        </w:rPr>
      </w:pPr>
    </w:p>
    <w:p w14:paraId="1ED81DA2" w14:textId="33A2C7A3" w:rsidR="00D123FB" w:rsidRPr="00127BB1" w:rsidRDefault="00D123FB" w:rsidP="00782B7A">
      <w:pPr>
        <w:pStyle w:val="Heading4"/>
        <w:spacing w:before="0" w:after="0" w:line="240" w:lineRule="auto"/>
        <w:rPr>
          <w:rFonts w:eastAsiaTheme="minorHAnsi" w:cs="Times New Roman"/>
          <w:color w:val="auto"/>
        </w:rPr>
      </w:pPr>
      <w:bookmarkStart w:id="168" w:name="_Toc146632790"/>
      <w:r w:rsidRPr="00127BB1">
        <w:rPr>
          <w:rFonts w:eastAsiaTheme="minorHAnsi" w:cs="Times New Roman"/>
          <w:color w:val="auto"/>
        </w:rPr>
        <w:t>1.2.2.</w:t>
      </w:r>
      <w:r w:rsidRPr="00127BB1">
        <w:rPr>
          <w:rFonts w:cs="Times New Roman"/>
          <w:color w:val="auto"/>
        </w:rPr>
        <w:t xml:space="preserve">11. </w:t>
      </w:r>
      <w:r w:rsidRPr="00127BB1">
        <w:rPr>
          <w:rFonts w:eastAsiaTheme="minorHAnsi" w:cs="Times New Roman"/>
          <w:color w:val="auto"/>
        </w:rPr>
        <w:t>Servicii suplimentare solicitate de implementarea planului Amenajamentului Silvic (dezafectarea/reamplasarea de conducte, linii de înaltă de tensiune, mijloacele de construcție necesare), respectiv modalitatea în care accesarea acestor servicii suplimentare poate afecta integritatea ariei naturale protejate ce se suprapune cu AS)</w:t>
      </w:r>
      <w:bookmarkEnd w:id="168"/>
    </w:p>
    <w:p w14:paraId="29EACB41" w14:textId="77777777" w:rsidR="00E53BE0" w:rsidRPr="00127BB1" w:rsidRDefault="00E53BE0" w:rsidP="00782B7A">
      <w:pPr>
        <w:spacing w:after="0" w:line="240" w:lineRule="auto"/>
      </w:pPr>
    </w:p>
    <w:p w14:paraId="5ED866DF" w14:textId="06D18625" w:rsidR="00D123FB" w:rsidRPr="00127BB1" w:rsidRDefault="00D123FB" w:rsidP="00782B7A">
      <w:pPr>
        <w:spacing w:after="0" w:line="240" w:lineRule="auto"/>
        <w:ind w:firstLine="567"/>
        <w:rPr>
          <w:rFonts w:cs="Times New Roman"/>
        </w:rPr>
      </w:pPr>
      <w:r w:rsidRPr="00127BB1">
        <w:rPr>
          <w:rFonts w:cs="Times New Roman"/>
        </w:rPr>
        <w:t>Implementarea planului nu necesită servicii suplimentare cum sunt: dezafectarea/reamplasarea de conducte, linii de înaltă tensiune, modificări/construire traseu căi ferate sau drumuri, mijloace de construcție, etc.</w:t>
      </w:r>
    </w:p>
    <w:p w14:paraId="31DD8088" w14:textId="77777777" w:rsidR="0047600F" w:rsidRPr="00127BB1" w:rsidRDefault="0047600F" w:rsidP="00782B7A">
      <w:pPr>
        <w:spacing w:after="0" w:line="240" w:lineRule="auto"/>
        <w:rPr>
          <w:rFonts w:cs="Times New Roman"/>
        </w:rPr>
      </w:pPr>
    </w:p>
    <w:p w14:paraId="2EEF7146" w14:textId="651D3615" w:rsidR="00D123FB" w:rsidRPr="00127BB1" w:rsidRDefault="00D123FB" w:rsidP="00782B7A">
      <w:pPr>
        <w:pStyle w:val="Heading4"/>
        <w:spacing w:before="0" w:after="0" w:line="240" w:lineRule="auto"/>
        <w:rPr>
          <w:rFonts w:cs="Times New Roman"/>
          <w:color w:val="auto"/>
        </w:rPr>
      </w:pPr>
      <w:bookmarkStart w:id="169" w:name="_Toc146632791"/>
      <w:r w:rsidRPr="00127BB1">
        <w:rPr>
          <w:rFonts w:eastAsiaTheme="minorHAnsi" w:cs="Times New Roman"/>
          <w:color w:val="auto"/>
        </w:rPr>
        <w:t xml:space="preserve">1.2.2.12. </w:t>
      </w:r>
      <w:r w:rsidRPr="00127BB1">
        <w:rPr>
          <w:rFonts w:cs="Times New Roman"/>
          <w:color w:val="auto"/>
        </w:rPr>
        <w:t xml:space="preserve">Activități care vor fi generate ca rezultat al </w:t>
      </w:r>
      <w:r w:rsidR="00E53BE0" w:rsidRPr="00127BB1">
        <w:rPr>
          <w:rFonts w:cs="Times New Roman"/>
          <w:color w:val="auto"/>
        </w:rPr>
        <w:t>implementării</w:t>
      </w:r>
      <w:r w:rsidRPr="00127BB1">
        <w:rPr>
          <w:rFonts w:cs="Times New Roman"/>
          <w:color w:val="auto"/>
        </w:rPr>
        <w:t xml:space="preserve"> planului Amenajamentului Silvic</w:t>
      </w:r>
      <w:bookmarkEnd w:id="169"/>
    </w:p>
    <w:p w14:paraId="1B1A4606" w14:textId="77777777" w:rsidR="00D123FB" w:rsidRPr="00127BB1" w:rsidRDefault="00D123FB" w:rsidP="00782B7A">
      <w:pPr>
        <w:spacing w:after="0" w:line="240" w:lineRule="auto"/>
        <w:rPr>
          <w:rFonts w:cs="Times New Roman"/>
        </w:rPr>
      </w:pPr>
    </w:p>
    <w:p w14:paraId="25EF05B3" w14:textId="77777777" w:rsidR="00FD5100" w:rsidRPr="00127BB1" w:rsidRDefault="00FD5100" w:rsidP="00782B7A">
      <w:pPr>
        <w:spacing w:after="0" w:line="240" w:lineRule="auto"/>
        <w:ind w:firstLine="567"/>
      </w:pPr>
      <w:r w:rsidRPr="00127BB1">
        <w:t>Activitățiile care vor fi generate ca rezultat al implementarii planurilor sunt cele specifice silviculturii și exploatării forestiere, precum şi a transportului tehnologic. Activităţiile rezultate prin implementarea planului pot fi:</w:t>
      </w:r>
    </w:p>
    <w:p w14:paraId="5DBA75D9" w14:textId="77777777" w:rsidR="00FD5100" w:rsidRPr="00127BB1" w:rsidRDefault="00FD5100" w:rsidP="00782B7A">
      <w:pPr>
        <w:numPr>
          <w:ilvl w:val="0"/>
          <w:numId w:val="9"/>
        </w:numPr>
        <w:overflowPunct w:val="0"/>
        <w:autoSpaceDE w:val="0"/>
        <w:autoSpaceDN w:val="0"/>
        <w:adjustRightInd w:val="0"/>
        <w:spacing w:after="0" w:line="240" w:lineRule="auto"/>
        <w:contextualSpacing/>
        <w:jc w:val="left"/>
        <w:textAlignment w:val="baseline"/>
      </w:pPr>
      <w:bookmarkStart w:id="170" w:name="_Toc292633722"/>
      <w:r w:rsidRPr="00127BB1">
        <w:t>Împăduriri si îngrijirea plantaţiilor</w:t>
      </w:r>
      <w:bookmarkEnd w:id="170"/>
      <w:r w:rsidRPr="00127BB1">
        <w:t>/regenerărilor naturale;</w:t>
      </w:r>
    </w:p>
    <w:p w14:paraId="5547ED28" w14:textId="77777777" w:rsidR="00FD5100" w:rsidRPr="00127BB1" w:rsidRDefault="00FD5100" w:rsidP="00782B7A">
      <w:pPr>
        <w:numPr>
          <w:ilvl w:val="0"/>
          <w:numId w:val="9"/>
        </w:numPr>
        <w:overflowPunct w:val="0"/>
        <w:autoSpaceDE w:val="0"/>
        <w:autoSpaceDN w:val="0"/>
        <w:adjustRightInd w:val="0"/>
        <w:spacing w:after="0" w:line="240" w:lineRule="auto"/>
        <w:contextualSpacing/>
        <w:jc w:val="left"/>
        <w:textAlignment w:val="baseline"/>
      </w:pPr>
      <w:bookmarkStart w:id="171" w:name="_Toc292633723"/>
      <w:r w:rsidRPr="00127BB1">
        <w:t>Lucrări de ingrijire şi conducere a arboretelor</w:t>
      </w:r>
      <w:bookmarkEnd w:id="171"/>
      <w:r w:rsidRPr="00127BB1">
        <w:t>;</w:t>
      </w:r>
    </w:p>
    <w:p w14:paraId="436203E1" w14:textId="77777777" w:rsidR="00FD5100" w:rsidRPr="00127BB1" w:rsidRDefault="00FD5100" w:rsidP="00782B7A">
      <w:pPr>
        <w:numPr>
          <w:ilvl w:val="0"/>
          <w:numId w:val="9"/>
        </w:numPr>
        <w:overflowPunct w:val="0"/>
        <w:autoSpaceDE w:val="0"/>
        <w:autoSpaceDN w:val="0"/>
        <w:adjustRightInd w:val="0"/>
        <w:spacing w:after="0" w:line="240" w:lineRule="auto"/>
        <w:contextualSpacing/>
        <w:jc w:val="left"/>
        <w:textAlignment w:val="baseline"/>
      </w:pPr>
      <w:bookmarkStart w:id="172" w:name="_Toc292633724"/>
      <w:r w:rsidRPr="00127BB1">
        <w:lastRenderedPageBreak/>
        <w:t>Protecţia pădurilor</w:t>
      </w:r>
      <w:bookmarkEnd w:id="172"/>
      <w:r w:rsidRPr="00127BB1">
        <w:t>;</w:t>
      </w:r>
    </w:p>
    <w:p w14:paraId="223B9B3E" w14:textId="77777777" w:rsidR="00FD5100" w:rsidRPr="00127BB1" w:rsidRDefault="00FD5100" w:rsidP="00782B7A">
      <w:pPr>
        <w:numPr>
          <w:ilvl w:val="0"/>
          <w:numId w:val="9"/>
        </w:numPr>
        <w:overflowPunct w:val="0"/>
        <w:autoSpaceDE w:val="0"/>
        <w:autoSpaceDN w:val="0"/>
        <w:adjustRightInd w:val="0"/>
        <w:spacing w:after="0" w:line="240" w:lineRule="auto"/>
        <w:contextualSpacing/>
        <w:jc w:val="left"/>
        <w:textAlignment w:val="baseline"/>
      </w:pPr>
      <w:bookmarkStart w:id="173" w:name="_Toc292633725"/>
      <w:r w:rsidRPr="00127BB1">
        <w:t>Lucrări de punere în valoare</w:t>
      </w:r>
      <w:bookmarkEnd w:id="173"/>
      <w:r w:rsidRPr="00127BB1">
        <w:t>;</w:t>
      </w:r>
    </w:p>
    <w:p w14:paraId="63BF5E75" w14:textId="77777777" w:rsidR="00FD5100" w:rsidRPr="00127BB1" w:rsidRDefault="00FD5100" w:rsidP="00782B7A">
      <w:pPr>
        <w:numPr>
          <w:ilvl w:val="0"/>
          <w:numId w:val="9"/>
        </w:numPr>
        <w:overflowPunct w:val="0"/>
        <w:autoSpaceDE w:val="0"/>
        <w:autoSpaceDN w:val="0"/>
        <w:adjustRightInd w:val="0"/>
        <w:spacing w:after="0" w:line="240" w:lineRule="auto"/>
        <w:contextualSpacing/>
        <w:jc w:val="left"/>
        <w:textAlignment w:val="baseline"/>
      </w:pPr>
      <w:bookmarkStart w:id="174" w:name="_Toc292633726"/>
      <w:r w:rsidRPr="00127BB1">
        <w:t>Exploatarea lemnului</w:t>
      </w:r>
      <w:bookmarkEnd w:id="174"/>
      <w:r w:rsidRPr="00127BB1">
        <w:t>;</w:t>
      </w:r>
    </w:p>
    <w:p w14:paraId="3F978C8A" w14:textId="27DC9E6B" w:rsidR="00FD5100" w:rsidRPr="00127BB1" w:rsidRDefault="00FD5100" w:rsidP="00782B7A">
      <w:pPr>
        <w:spacing w:after="0" w:line="240" w:lineRule="auto"/>
        <w:ind w:firstLine="567"/>
      </w:pPr>
      <w:r w:rsidRPr="00127BB1">
        <w:t>Pentru aceste activități se va folosi pe cât este posibil forța de muncă locală.</w:t>
      </w:r>
    </w:p>
    <w:p w14:paraId="55B6403E" w14:textId="77777777" w:rsidR="00782B7A" w:rsidRPr="00127BB1" w:rsidRDefault="00782B7A" w:rsidP="00782B7A">
      <w:pPr>
        <w:spacing w:after="0" w:line="240" w:lineRule="auto"/>
        <w:ind w:firstLine="567"/>
      </w:pPr>
    </w:p>
    <w:p w14:paraId="20EC4727" w14:textId="77777777" w:rsidR="00D123FB" w:rsidRPr="00127BB1" w:rsidRDefault="00D123FB" w:rsidP="00782B7A">
      <w:pPr>
        <w:pStyle w:val="Heading4"/>
        <w:spacing w:before="0" w:after="0" w:line="240" w:lineRule="auto"/>
        <w:rPr>
          <w:rFonts w:cs="Times New Roman"/>
          <w:color w:val="auto"/>
        </w:rPr>
      </w:pPr>
      <w:r w:rsidRPr="00127BB1">
        <w:rPr>
          <w:rFonts w:eastAsiaTheme="minorHAnsi" w:cs="Times New Roman"/>
          <w:color w:val="auto"/>
        </w:rPr>
        <w:t>1.2.2.</w:t>
      </w:r>
      <w:r w:rsidRPr="00127BB1">
        <w:rPr>
          <w:rFonts w:cs="Times New Roman"/>
          <w:color w:val="auto"/>
        </w:rPr>
        <w:t>13. Descrierea proceselor tehnologice ale activităților / lucrărilor generate de implementarea planului Amenajamentului Silvic</w:t>
      </w:r>
    </w:p>
    <w:p w14:paraId="7EA09E16" w14:textId="77777777" w:rsidR="00D123FB" w:rsidRPr="00127BB1" w:rsidRDefault="00D123FB" w:rsidP="00782B7A">
      <w:pPr>
        <w:spacing w:after="0" w:line="240" w:lineRule="auto"/>
        <w:rPr>
          <w:rFonts w:cs="Times New Roman"/>
        </w:rPr>
      </w:pPr>
    </w:p>
    <w:p w14:paraId="3D95B105" w14:textId="77777777" w:rsidR="00FD5100" w:rsidRPr="00127BB1" w:rsidRDefault="00FD5100" w:rsidP="00782B7A">
      <w:pPr>
        <w:spacing w:after="0" w:line="240" w:lineRule="auto"/>
        <w:ind w:firstLine="851"/>
        <w:rPr>
          <w:b/>
          <w:bCs/>
          <w:u w:val="single"/>
        </w:rPr>
      </w:pPr>
      <w:r w:rsidRPr="00127BB1">
        <w:rPr>
          <w:b/>
          <w:bCs/>
          <w:u w:val="single"/>
        </w:rPr>
        <w:t>Fluxul tehnologic al lucrărilor de implementat</w:t>
      </w:r>
    </w:p>
    <w:p w14:paraId="32B4D353" w14:textId="77777777" w:rsidR="00FD5100" w:rsidRPr="00127BB1" w:rsidRDefault="00FD5100" w:rsidP="00782B7A">
      <w:pPr>
        <w:spacing w:after="0" w:line="240" w:lineRule="auto"/>
        <w:ind w:firstLine="567"/>
      </w:pPr>
      <w:r w:rsidRPr="00127BB1">
        <w:t>Arboretele, pe parcursul creşterii şi dezvoltării lor de la instalare până la vârsta exploatabilităţii, îşi modifică permanent structura, ceea ce atrage după sine şi modificarea tehnicii de lucru, acţionându-se într-un fel sau altul în funcţie de stadiul de dezvoltare al arboretului cu diferite tipuri de lucrari.</w:t>
      </w:r>
    </w:p>
    <w:p w14:paraId="5E1BEE11" w14:textId="77777777" w:rsidR="00FD5100" w:rsidRPr="00127BB1" w:rsidRDefault="00FD5100" w:rsidP="00782B7A">
      <w:pPr>
        <w:spacing w:after="0" w:line="240" w:lineRule="auto"/>
        <w:ind w:firstLine="567"/>
      </w:pPr>
      <w:r w:rsidRPr="00127BB1">
        <w:t>De la apariţia plantulelor şi până la îmbătrânirea arborilor, în arboretele echiene (arborii au aproximativ aceeaşi vârstă) şi relativ echiene (arborii diferă între ei cu cel mult 20 ani) se disting următoarele stadii de dezvoltare: seminţiş, desiş, nuieliş, prăjiniş, păriş, codrişor-codru mijlociu, codru bătrân.</w:t>
      </w:r>
    </w:p>
    <w:p w14:paraId="7088F6FD" w14:textId="77777777" w:rsidR="00FD5100" w:rsidRPr="00127BB1" w:rsidRDefault="00FD5100" w:rsidP="00782B7A">
      <w:pPr>
        <w:numPr>
          <w:ilvl w:val="0"/>
          <w:numId w:val="6"/>
        </w:numPr>
        <w:overflowPunct w:val="0"/>
        <w:autoSpaceDE w:val="0"/>
        <w:autoSpaceDN w:val="0"/>
        <w:adjustRightInd w:val="0"/>
        <w:spacing w:after="0" w:line="240" w:lineRule="auto"/>
        <w:ind w:left="426"/>
        <w:textAlignment w:val="baseline"/>
      </w:pPr>
      <w:r w:rsidRPr="00127BB1">
        <w:rPr>
          <w:b/>
        </w:rPr>
        <w:t>Stadiul de seminţiş</w:t>
      </w:r>
      <w:r w:rsidRPr="00127BB1">
        <w:t xml:space="preserve"> (plantaţie, lăstăriş) este stadiul pe care arboretul îl străbate de la instalare şi până la realizarea stării de masiv. El se caracterizează prin lupta individuală pe care exemplarele o dau cu factorii mediului înconjurător (vântul, insolaţia, dăunătorii etc.), fapt ce determină uscarea a numeroase exemplare.</w:t>
      </w:r>
    </w:p>
    <w:p w14:paraId="51782891" w14:textId="77777777" w:rsidR="00FD5100" w:rsidRPr="00127BB1" w:rsidRDefault="00FD5100" w:rsidP="00782B7A">
      <w:pPr>
        <w:numPr>
          <w:ilvl w:val="0"/>
          <w:numId w:val="6"/>
        </w:numPr>
        <w:overflowPunct w:val="0"/>
        <w:autoSpaceDE w:val="0"/>
        <w:autoSpaceDN w:val="0"/>
        <w:adjustRightInd w:val="0"/>
        <w:spacing w:after="0" w:line="240" w:lineRule="auto"/>
        <w:ind w:left="426"/>
        <w:textAlignment w:val="baseline"/>
      </w:pPr>
      <w:r w:rsidRPr="00127BB1">
        <w:rPr>
          <w:b/>
        </w:rPr>
        <w:t>Stadiul de desiş</w:t>
      </w:r>
      <w:r w:rsidRPr="00127BB1">
        <w:t xml:space="preserve"> se consideră de când arboretul a format starea de masiv până când începe elagajul natural. Se caracterizează prin lupta comună pe care arborii o dau cu factorii vătămători ai mediului extern. În acest stadiu, de cele mai multe ori se stabileşte compoziţia viitorului arboret.</w:t>
      </w:r>
    </w:p>
    <w:p w14:paraId="09B928CF" w14:textId="77777777" w:rsidR="00FD5100" w:rsidRPr="00127BB1" w:rsidRDefault="00FD5100" w:rsidP="00377308">
      <w:pPr>
        <w:overflowPunct w:val="0"/>
        <w:autoSpaceDE w:val="0"/>
        <w:autoSpaceDN w:val="0"/>
        <w:adjustRightInd w:val="0"/>
        <w:spacing w:after="0" w:line="240" w:lineRule="auto"/>
        <w:ind w:left="426"/>
        <w:textAlignment w:val="baseline"/>
      </w:pPr>
    </w:p>
    <w:p w14:paraId="1F5F306B" w14:textId="77777777" w:rsidR="00FD5100" w:rsidRPr="00127BB1" w:rsidRDefault="00FD5100" w:rsidP="00782B7A">
      <w:pPr>
        <w:spacing w:after="0"/>
        <w:ind w:left="426" w:firstLine="24"/>
        <w:jc w:val="center"/>
        <w:rPr>
          <w:rFonts w:ascii="Calibri" w:hAnsi="Calibri"/>
        </w:rPr>
      </w:pPr>
      <w:r w:rsidRPr="00127BB1">
        <w:rPr>
          <w:rFonts w:ascii="Calibri" w:hAnsi="Calibri"/>
        </w:rPr>
        <w:drawing>
          <wp:inline distT="0" distB="0" distL="0" distR="0" wp14:anchorId="10D3EDF5" wp14:editId="2174F87D">
            <wp:extent cx="5194935" cy="2879725"/>
            <wp:effectExtent l="0" t="0" r="5715" b="0"/>
            <wp:docPr id="18"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94935" cy="2879725"/>
                    </a:xfrm>
                    <a:prstGeom prst="rect">
                      <a:avLst/>
                    </a:prstGeom>
                    <a:noFill/>
                    <a:ln>
                      <a:noFill/>
                    </a:ln>
                  </pic:spPr>
                </pic:pic>
              </a:graphicData>
            </a:graphic>
          </wp:inline>
        </w:drawing>
      </w:r>
    </w:p>
    <w:p w14:paraId="21D13A96" w14:textId="77777777" w:rsidR="00FD5100" w:rsidRPr="00127BB1" w:rsidRDefault="00FD5100" w:rsidP="00377308">
      <w:pPr>
        <w:pStyle w:val="Caption"/>
        <w:ind w:left="426"/>
        <w:jc w:val="center"/>
        <w:rPr>
          <w:color w:val="auto"/>
          <w:sz w:val="24"/>
        </w:rPr>
      </w:pPr>
      <w:r w:rsidRPr="00127BB1">
        <w:rPr>
          <w:color w:val="auto"/>
        </w:rPr>
        <w:t>Figură: Fazele de dezvoltare desiș - nuieliș</w:t>
      </w:r>
    </w:p>
    <w:p w14:paraId="72C14B6E" w14:textId="77777777" w:rsidR="00FD5100" w:rsidRPr="00127BB1" w:rsidRDefault="00FD5100" w:rsidP="00377308">
      <w:pPr>
        <w:numPr>
          <w:ilvl w:val="0"/>
          <w:numId w:val="6"/>
        </w:numPr>
        <w:overflowPunct w:val="0"/>
        <w:autoSpaceDE w:val="0"/>
        <w:autoSpaceDN w:val="0"/>
        <w:adjustRightInd w:val="0"/>
        <w:spacing w:after="0" w:line="240" w:lineRule="auto"/>
        <w:ind w:left="432"/>
        <w:textAlignment w:val="baseline"/>
      </w:pPr>
      <w:r w:rsidRPr="00127BB1">
        <w:rPr>
          <w:b/>
        </w:rPr>
        <w:t>Stadiul de nuieliş-prăjiniş</w:t>
      </w:r>
      <w:r w:rsidRPr="00127BB1">
        <w:t xml:space="preserve"> se consideră din momentul în care trunchiul se curăţă în mod natural de ramurile de la baza trunchiului (elagaj natural) până când creşterea în înălţime devine foarte activă, iar diametrul mediu al arboretului atinge 10 cm. Se caracterizează prin activarea creşterii arborilor în înălţime, prin producerea elagajului natural şi a procesului natural de eliminare, fenomene care au avut loc în proporţie neînsemnată în stadiul precedent.</w:t>
      </w:r>
    </w:p>
    <w:p w14:paraId="7C77AAFA" w14:textId="77777777" w:rsidR="00FD5100" w:rsidRPr="00127BB1" w:rsidRDefault="00FD5100" w:rsidP="00377308">
      <w:pPr>
        <w:numPr>
          <w:ilvl w:val="0"/>
          <w:numId w:val="6"/>
        </w:numPr>
        <w:overflowPunct w:val="0"/>
        <w:autoSpaceDE w:val="0"/>
        <w:autoSpaceDN w:val="0"/>
        <w:adjustRightInd w:val="0"/>
        <w:spacing w:after="0" w:line="240" w:lineRule="auto"/>
        <w:ind w:left="432"/>
        <w:textAlignment w:val="baseline"/>
      </w:pPr>
      <w:r w:rsidRPr="00127BB1">
        <w:rPr>
          <w:b/>
        </w:rPr>
        <w:lastRenderedPageBreak/>
        <w:t>Stadiul de păriş</w:t>
      </w:r>
      <w:r w:rsidRPr="00127BB1">
        <w:t xml:space="preserve"> începe atunci când creşterea în înălţime a devenit foarte activă şi durează până când arboretul fructifică abundent. Diametrul mediu al arboretului este cuprins între 11 şi 20 cm. Se caracterizează prin realizarea creşterii maxime în înălţime, prin producţia anuală de litieră la hectar cea mai mare şi prin energia maximă a procesului natural de eliminare. Pentru arboretele  situate  în  staţiuni  puţin  favorabile,  acesta  este  stadiul  critic.  Numărul  de  arbori eliminaţi anual la hectar este mai mic decât în celelalte stadii, dar procentul pe care îl reprezintă din numărul total al arborilor existenţi este maxim.</w:t>
      </w:r>
    </w:p>
    <w:p w14:paraId="15E727F1" w14:textId="77777777" w:rsidR="00FD5100" w:rsidRPr="00127BB1" w:rsidRDefault="00FD5100" w:rsidP="00377308">
      <w:pPr>
        <w:overflowPunct w:val="0"/>
        <w:autoSpaceDE w:val="0"/>
        <w:autoSpaceDN w:val="0"/>
        <w:adjustRightInd w:val="0"/>
        <w:spacing w:after="0" w:line="240" w:lineRule="auto"/>
        <w:ind w:left="432"/>
        <w:textAlignment w:val="baseline"/>
      </w:pPr>
    </w:p>
    <w:p w14:paraId="5FF40A69" w14:textId="77777777" w:rsidR="00FD5100" w:rsidRPr="00127BB1" w:rsidRDefault="00FD5100" w:rsidP="006B0ACF">
      <w:pPr>
        <w:spacing w:after="0"/>
        <w:ind w:firstLine="540"/>
        <w:jc w:val="center"/>
        <w:rPr>
          <w:rFonts w:ascii="Calibri" w:hAnsi="Calibri"/>
        </w:rPr>
      </w:pPr>
      <w:r w:rsidRPr="00127BB1">
        <w:rPr>
          <w:rFonts w:ascii="Calibri" w:hAnsi="Calibri"/>
        </w:rPr>
        <w:drawing>
          <wp:inline distT="0" distB="0" distL="0" distR="0" wp14:anchorId="50132407" wp14:editId="095A0E2B">
            <wp:extent cx="4904740" cy="2700020"/>
            <wp:effectExtent l="0" t="0" r="0" b="5080"/>
            <wp:docPr id="17"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04740" cy="2700020"/>
                    </a:xfrm>
                    <a:prstGeom prst="rect">
                      <a:avLst/>
                    </a:prstGeom>
                    <a:noFill/>
                    <a:ln>
                      <a:noFill/>
                    </a:ln>
                  </pic:spPr>
                </pic:pic>
              </a:graphicData>
            </a:graphic>
          </wp:inline>
        </w:drawing>
      </w:r>
    </w:p>
    <w:p w14:paraId="30405163" w14:textId="5642625B" w:rsidR="00FD5100" w:rsidRPr="00127BB1" w:rsidRDefault="00FD5100" w:rsidP="00782B7A">
      <w:pPr>
        <w:pStyle w:val="Caption"/>
        <w:jc w:val="center"/>
        <w:rPr>
          <w:color w:val="auto"/>
        </w:rPr>
      </w:pPr>
      <w:r w:rsidRPr="00127BB1">
        <w:rPr>
          <w:color w:val="auto"/>
        </w:rPr>
        <w:t xml:space="preserve">Figură: Fazele de dezvoltare prăjiniș </w:t>
      </w:r>
      <w:r w:rsidR="00782B7A" w:rsidRPr="00127BB1">
        <w:rPr>
          <w:color w:val="auto"/>
        </w:rPr>
        <w:t>–</w:t>
      </w:r>
      <w:r w:rsidRPr="00127BB1">
        <w:rPr>
          <w:color w:val="auto"/>
        </w:rPr>
        <w:t xml:space="preserve"> păriș</w:t>
      </w:r>
    </w:p>
    <w:p w14:paraId="461833B9" w14:textId="77777777" w:rsidR="00782B7A" w:rsidRPr="00127BB1" w:rsidRDefault="00782B7A" w:rsidP="00782B7A">
      <w:pPr>
        <w:spacing w:after="0" w:line="240" w:lineRule="auto"/>
      </w:pPr>
    </w:p>
    <w:p w14:paraId="2E7F0461" w14:textId="77777777" w:rsidR="00FD5100" w:rsidRPr="00127BB1" w:rsidRDefault="00FD5100" w:rsidP="00782B7A">
      <w:pPr>
        <w:numPr>
          <w:ilvl w:val="0"/>
          <w:numId w:val="6"/>
        </w:numPr>
        <w:overflowPunct w:val="0"/>
        <w:autoSpaceDE w:val="0"/>
        <w:autoSpaceDN w:val="0"/>
        <w:adjustRightInd w:val="0"/>
        <w:spacing w:after="0" w:line="240" w:lineRule="auto"/>
        <w:ind w:left="284"/>
        <w:textAlignment w:val="baseline"/>
      </w:pPr>
      <w:r w:rsidRPr="00127BB1">
        <w:rPr>
          <w:b/>
        </w:rPr>
        <w:t>Stadiul de codrişor-codru mijlociu</w:t>
      </w:r>
      <w:r w:rsidRPr="00127BB1">
        <w:t xml:space="preserve"> se consideră de când arboretul fructifică abundent, până când începe scăderea vitalităţii lui. Diametrul mediu al arborilor este cuprins între 21 şi 50 cm. Creşterea în înălţime se reduce simţitor, iar fructificaţia devine abundentă, favorizând regenerarea din sămânţă. Arboretul se luminează, cantitatea de litieră devine mai redusă. Exigenţele arborilor faţă de lumină sunt mai mari decât în celelalte stadii.</w:t>
      </w:r>
    </w:p>
    <w:p w14:paraId="59D7C6AB" w14:textId="77777777" w:rsidR="00FD5100" w:rsidRPr="00127BB1" w:rsidRDefault="00FD5100" w:rsidP="00782B7A">
      <w:pPr>
        <w:overflowPunct w:val="0"/>
        <w:autoSpaceDE w:val="0"/>
        <w:autoSpaceDN w:val="0"/>
        <w:adjustRightInd w:val="0"/>
        <w:spacing w:after="0" w:line="240" w:lineRule="auto"/>
        <w:ind w:left="284"/>
        <w:textAlignment w:val="baseline"/>
      </w:pPr>
    </w:p>
    <w:p w14:paraId="45ED6843" w14:textId="77777777" w:rsidR="00FD5100" w:rsidRPr="00127BB1" w:rsidRDefault="00FD5100" w:rsidP="00782B7A">
      <w:pPr>
        <w:spacing w:after="0" w:line="240" w:lineRule="auto"/>
        <w:ind w:left="284" w:firstLine="436"/>
        <w:rPr>
          <w:rFonts w:ascii="Calibri" w:hAnsi="Calibri"/>
        </w:rPr>
      </w:pPr>
      <w:r w:rsidRPr="00127BB1">
        <w:rPr>
          <w:rFonts w:ascii="Calibri" w:hAnsi="Calibri"/>
        </w:rPr>
        <w:drawing>
          <wp:inline distT="0" distB="0" distL="0" distR="0" wp14:anchorId="5EDE3121" wp14:editId="0D0FB0F5">
            <wp:extent cx="4895215" cy="2699385"/>
            <wp:effectExtent l="0" t="0" r="635" b="5715"/>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95215" cy="2699385"/>
                    </a:xfrm>
                    <a:prstGeom prst="rect">
                      <a:avLst/>
                    </a:prstGeom>
                    <a:noFill/>
                    <a:ln>
                      <a:noFill/>
                    </a:ln>
                  </pic:spPr>
                </pic:pic>
              </a:graphicData>
            </a:graphic>
          </wp:inline>
        </w:drawing>
      </w:r>
    </w:p>
    <w:p w14:paraId="3FC59986" w14:textId="23E5E10A" w:rsidR="00FD5100" w:rsidRPr="00127BB1" w:rsidRDefault="00FD5100" w:rsidP="00782B7A">
      <w:pPr>
        <w:pStyle w:val="Caption"/>
        <w:ind w:left="284"/>
        <w:jc w:val="center"/>
        <w:rPr>
          <w:color w:val="auto"/>
        </w:rPr>
      </w:pPr>
      <w:r w:rsidRPr="00127BB1">
        <w:rPr>
          <w:color w:val="auto"/>
        </w:rPr>
        <w:t>Figură: Fazele de dezvoltare codrișor – codru mijlociu</w:t>
      </w:r>
    </w:p>
    <w:p w14:paraId="44F70550" w14:textId="77777777" w:rsidR="00782B7A" w:rsidRPr="00127BB1" w:rsidRDefault="00782B7A" w:rsidP="00782B7A">
      <w:pPr>
        <w:spacing w:after="0" w:line="240" w:lineRule="auto"/>
      </w:pPr>
    </w:p>
    <w:p w14:paraId="1A9F7296" w14:textId="77777777" w:rsidR="00FD5100" w:rsidRPr="00127BB1" w:rsidRDefault="00FD5100" w:rsidP="00782B7A">
      <w:pPr>
        <w:numPr>
          <w:ilvl w:val="0"/>
          <w:numId w:val="6"/>
        </w:numPr>
        <w:overflowPunct w:val="0"/>
        <w:autoSpaceDE w:val="0"/>
        <w:autoSpaceDN w:val="0"/>
        <w:adjustRightInd w:val="0"/>
        <w:spacing w:after="0" w:line="240" w:lineRule="auto"/>
        <w:ind w:left="284"/>
        <w:textAlignment w:val="baseline"/>
      </w:pPr>
      <w:r w:rsidRPr="00127BB1">
        <w:rPr>
          <w:b/>
        </w:rPr>
        <w:lastRenderedPageBreak/>
        <w:t>Codrul bătrân</w:t>
      </w:r>
      <w:r w:rsidRPr="00127BB1">
        <w:t xml:space="preserve"> este ultimul stadiu de dezvoltare a arboretului, care începe să se usuce  şi să se rărească puternic, ca urmare a scăderii vitalităţii lui. În locul vechiului arboret se instalează o generaţie nouă.</w:t>
      </w:r>
    </w:p>
    <w:p w14:paraId="71FBB437" w14:textId="77777777" w:rsidR="00FD5100" w:rsidRPr="00127BB1" w:rsidRDefault="00FD5100" w:rsidP="00377308">
      <w:pPr>
        <w:spacing w:after="0"/>
        <w:ind w:firstLine="840"/>
        <w:jc w:val="center"/>
        <w:rPr>
          <w:rFonts w:ascii="Calibri" w:hAnsi="Calibri"/>
        </w:rPr>
      </w:pPr>
      <w:r w:rsidRPr="00127BB1">
        <w:rPr>
          <w:rFonts w:ascii="Calibri" w:hAnsi="Calibri"/>
        </w:rPr>
        <w:drawing>
          <wp:inline distT="0" distB="0" distL="0" distR="0" wp14:anchorId="2E04650C" wp14:editId="79A5401E">
            <wp:extent cx="3542665" cy="2953589"/>
            <wp:effectExtent l="0" t="0" r="635" b="0"/>
            <wp:docPr id="1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47036" cy="2957233"/>
                    </a:xfrm>
                    <a:prstGeom prst="rect">
                      <a:avLst/>
                    </a:prstGeom>
                    <a:noFill/>
                    <a:ln>
                      <a:noFill/>
                    </a:ln>
                  </pic:spPr>
                </pic:pic>
              </a:graphicData>
            </a:graphic>
          </wp:inline>
        </w:drawing>
      </w:r>
    </w:p>
    <w:p w14:paraId="603D8602" w14:textId="77777777" w:rsidR="00FD5100" w:rsidRPr="00127BB1" w:rsidRDefault="00FD5100" w:rsidP="00377308">
      <w:pPr>
        <w:pStyle w:val="Caption"/>
        <w:jc w:val="center"/>
        <w:rPr>
          <w:color w:val="auto"/>
          <w:sz w:val="24"/>
        </w:rPr>
      </w:pPr>
      <w:r w:rsidRPr="00127BB1">
        <w:rPr>
          <w:color w:val="auto"/>
        </w:rPr>
        <w:t>Figură: Fazele de dezvoltare codru bătrân</w:t>
      </w:r>
    </w:p>
    <w:p w14:paraId="334AE773" w14:textId="77777777" w:rsidR="00FD5100" w:rsidRPr="00127BB1" w:rsidRDefault="00FD5100" w:rsidP="00377308">
      <w:pPr>
        <w:spacing w:after="0"/>
        <w:ind w:firstLine="840"/>
        <w:rPr>
          <w:rFonts w:ascii="Calibri" w:hAnsi="Calibri"/>
        </w:rPr>
      </w:pPr>
      <w:r w:rsidRPr="00127BB1">
        <mc:AlternateContent>
          <mc:Choice Requires="wpg">
            <w:drawing>
              <wp:anchor distT="0" distB="0" distL="114300" distR="114300" simplePos="0" relativeHeight="251708416" behindDoc="0" locked="0" layoutInCell="1" allowOverlap="1" wp14:anchorId="5399B908" wp14:editId="4B5C44BE">
                <wp:simplePos x="0" y="0"/>
                <wp:positionH relativeFrom="column">
                  <wp:posOffset>32385</wp:posOffset>
                </wp:positionH>
                <wp:positionV relativeFrom="paragraph">
                  <wp:posOffset>92075</wp:posOffset>
                </wp:positionV>
                <wp:extent cx="6143625" cy="2588260"/>
                <wp:effectExtent l="0" t="0" r="9525" b="0"/>
                <wp:wrapNone/>
                <wp:docPr id="47" name="Grupar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3625" cy="2588260"/>
                          <a:chOff x="0" y="0"/>
                          <a:chExt cx="61436" cy="25882"/>
                        </a:xfrm>
                      </wpg:grpSpPr>
                      <pic:pic xmlns:pic="http://schemas.openxmlformats.org/drawingml/2006/picture">
                        <pic:nvPicPr>
                          <pic:cNvPr id="48" name="Picture 7" descr="stadii dezv-specii-1"/>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637" y="0"/>
                            <a:ext cx="59436" cy="19138"/>
                          </a:xfrm>
                          <a:prstGeom prst="rect">
                            <a:avLst/>
                          </a:prstGeom>
                          <a:noFill/>
                        </pic:spPr>
                      </pic:pic>
                      <wps:wsp>
                        <wps:cNvPr id="49" name="Rectangle 328"/>
                        <wps:cNvSpPr>
                          <a:spLocks noChangeArrowheads="1"/>
                        </wps:cNvSpPr>
                        <wps:spPr bwMode="auto">
                          <a:xfrm>
                            <a:off x="0" y="744"/>
                            <a:ext cx="61436" cy="24668"/>
                          </a:xfrm>
                          <a:prstGeom prst="rect">
                            <a:avLst/>
                          </a:prstGeom>
                          <a:noFill/>
                          <a:ln w="19050">
                            <a:solidFill>
                              <a:srgbClr val="000000"/>
                            </a:solidFill>
                            <a:miter lim="800000"/>
                            <a:headEnd/>
                            <a:tailEnd/>
                          </a:ln>
                        </wps:spPr>
                        <wps:bodyPr rot="0" vert="horz" wrap="square" lIns="91440" tIns="45720" rIns="91440" bIns="45720" anchor="ctr" anchorCtr="0" upright="1">
                          <a:noAutofit/>
                        </wps:bodyPr>
                      </wps:wsp>
                      <wps:wsp>
                        <wps:cNvPr id="50" name="Left Brace 331"/>
                        <wps:cNvSpPr>
                          <a:spLocks/>
                        </wps:cNvSpPr>
                        <wps:spPr bwMode="auto">
                          <a:xfrm rot="-5400000">
                            <a:off x="5582" y="15044"/>
                            <a:ext cx="1550" cy="10181"/>
                          </a:xfrm>
                          <a:prstGeom prst="leftBrace">
                            <a:avLst>
                              <a:gd name="adj1" fmla="val 8332"/>
                              <a:gd name="adj2" fmla="val 50000"/>
                            </a:avLst>
                          </a:prstGeom>
                          <a:noFill/>
                          <a:ln w="9525">
                            <a:solidFill>
                              <a:srgbClr val="BC4542"/>
                            </a:solidFill>
                            <a:round/>
                            <a:headEnd/>
                            <a:tailEnd/>
                          </a:ln>
                        </wps:spPr>
                        <wps:bodyPr rot="0" vert="horz" wrap="square" lIns="91440" tIns="45720" rIns="91440" bIns="45720" anchor="ctr" anchorCtr="0" upright="1">
                          <a:noAutofit/>
                        </wps:bodyPr>
                      </wps:wsp>
                      <wps:wsp>
                        <wps:cNvPr id="51" name="Left Brace 332"/>
                        <wps:cNvSpPr>
                          <a:spLocks/>
                        </wps:cNvSpPr>
                        <wps:spPr bwMode="auto">
                          <a:xfrm rot="-5400000">
                            <a:off x="27963" y="2764"/>
                            <a:ext cx="1549" cy="34633"/>
                          </a:xfrm>
                          <a:prstGeom prst="leftBrace">
                            <a:avLst>
                              <a:gd name="adj1" fmla="val 8384"/>
                              <a:gd name="adj2" fmla="val 50000"/>
                            </a:avLst>
                          </a:prstGeom>
                          <a:noFill/>
                          <a:ln w="9525">
                            <a:solidFill>
                              <a:srgbClr val="BC4542"/>
                            </a:solidFill>
                            <a:round/>
                            <a:headEnd/>
                            <a:tailEnd/>
                          </a:ln>
                        </wps:spPr>
                        <wps:bodyPr rot="0" vert="horz" wrap="square" lIns="91440" tIns="45720" rIns="91440" bIns="45720" anchor="ctr" anchorCtr="0" upright="1">
                          <a:noAutofit/>
                        </wps:bodyPr>
                      </wps:wsp>
                      <wps:wsp>
                        <wps:cNvPr id="52" name="Left Brace 333"/>
                        <wps:cNvSpPr>
                          <a:spLocks/>
                        </wps:cNvSpPr>
                        <wps:spPr bwMode="auto">
                          <a:xfrm rot="-5400000">
                            <a:off x="51461" y="14035"/>
                            <a:ext cx="1549" cy="12376"/>
                          </a:xfrm>
                          <a:prstGeom prst="leftBrace">
                            <a:avLst>
                              <a:gd name="adj1" fmla="val 8323"/>
                              <a:gd name="adj2" fmla="val 50000"/>
                            </a:avLst>
                          </a:prstGeom>
                          <a:noFill/>
                          <a:ln w="9525">
                            <a:solidFill>
                              <a:srgbClr val="BC4542"/>
                            </a:solidFill>
                            <a:round/>
                            <a:headEnd/>
                            <a:tailEnd/>
                          </a:ln>
                        </wps:spPr>
                        <wps:bodyPr rot="0" vert="horz" wrap="square" lIns="91440" tIns="45720" rIns="91440" bIns="45720" anchor="ctr" anchorCtr="0" upright="1">
                          <a:noAutofit/>
                        </wps:bodyPr>
                      </wps:wsp>
                      <wps:wsp>
                        <wps:cNvPr id="53" name="Text Box 12"/>
                        <wps:cNvSpPr txBox="1">
                          <a:spLocks noChangeArrowheads="1"/>
                        </wps:cNvSpPr>
                        <wps:spPr bwMode="auto">
                          <a:xfrm>
                            <a:off x="0" y="21052"/>
                            <a:ext cx="11818" cy="4830"/>
                          </a:xfrm>
                          <a:prstGeom prst="rect">
                            <a:avLst/>
                          </a:prstGeom>
                          <a:noFill/>
                          <a:ln>
                            <a:noFill/>
                          </a:ln>
                        </wps:spPr>
                        <wps:txbx>
                          <w:txbxContent>
                            <w:p w14:paraId="1D99F4C7" w14:textId="77777777" w:rsidR="007370EB" w:rsidRPr="006B0ACF" w:rsidRDefault="007370EB" w:rsidP="00FD5100">
                              <w:pPr>
                                <w:jc w:val="center"/>
                                <w:rPr>
                                  <w:sz w:val="16"/>
                                  <w:szCs w:val="16"/>
                                </w:rPr>
                              </w:pPr>
                              <w:r w:rsidRPr="006B0ACF">
                                <w:rPr>
                                  <w:sz w:val="16"/>
                                  <w:szCs w:val="16"/>
                                </w:rPr>
                                <w:t>a) Lucrari de ajutorare a regenerării naturale şi de împădurire</w:t>
                              </w:r>
                            </w:p>
                          </w:txbxContent>
                        </wps:txbx>
                        <wps:bodyPr rot="0" vert="horz" wrap="square" lIns="91440" tIns="45720" rIns="91440" bIns="45720" anchor="t" anchorCtr="0" upright="1">
                          <a:noAutofit/>
                        </wps:bodyPr>
                      </wps:wsp>
                      <wps:wsp>
                        <wps:cNvPr id="54" name="Text Box 13"/>
                        <wps:cNvSpPr txBox="1">
                          <a:spLocks noChangeArrowheads="1"/>
                        </wps:cNvSpPr>
                        <wps:spPr bwMode="auto">
                          <a:xfrm>
                            <a:off x="22647" y="21052"/>
                            <a:ext cx="11817" cy="4825"/>
                          </a:xfrm>
                          <a:prstGeom prst="rect">
                            <a:avLst/>
                          </a:prstGeom>
                          <a:noFill/>
                          <a:ln>
                            <a:noFill/>
                          </a:ln>
                        </wps:spPr>
                        <wps:txbx>
                          <w:txbxContent>
                            <w:p w14:paraId="365046EB" w14:textId="77777777" w:rsidR="007370EB" w:rsidRPr="006B0ACF" w:rsidRDefault="007370EB" w:rsidP="00FD5100">
                              <w:pPr>
                                <w:jc w:val="center"/>
                                <w:rPr>
                                  <w:sz w:val="16"/>
                                  <w:szCs w:val="16"/>
                                </w:rPr>
                              </w:pPr>
                              <w:r w:rsidRPr="006B0ACF">
                                <w:rPr>
                                  <w:sz w:val="16"/>
                                  <w:szCs w:val="16"/>
                                </w:rPr>
                                <w:t>b) Lucrari de îngrijire și conducere a</w:t>
                              </w:r>
                              <w:r w:rsidRPr="006B0ACF">
                                <w:t xml:space="preserve"> </w:t>
                              </w:r>
                              <w:r w:rsidRPr="006B0ACF">
                                <w:rPr>
                                  <w:sz w:val="16"/>
                                  <w:szCs w:val="16"/>
                                </w:rPr>
                                <w:t>arboretelor</w:t>
                              </w:r>
                            </w:p>
                          </w:txbxContent>
                        </wps:txbx>
                        <wps:bodyPr rot="0" vert="horz" wrap="square" lIns="91440" tIns="45720" rIns="91440" bIns="45720" anchor="t" anchorCtr="0" upright="1">
                          <a:noAutofit/>
                        </wps:bodyPr>
                      </wps:wsp>
                      <wps:wsp>
                        <wps:cNvPr id="55" name="Text Box 14"/>
                        <wps:cNvSpPr txBox="1">
                          <a:spLocks noChangeArrowheads="1"/>
                        </wps:cNvSpPr>
                        <wps:spPr bwMode="auto">
                          <a:xfrm>
                            <a:off x="46038" y="21052"/>
                            <a:ext cx="13026" cy="4830"/>
                          </a:xfrm>
                          <a:prstGeom prst="rect">
                            <a:avLst/>
                          </a:prstGeom>
                          <a:noFill/>
                          <a:ln>
                            <a:noFill/>
                          </a:ln>
                        </wps:spPr>
                        <wps:txbx>
                          <w:txbxContent>
                            <w:p w14:paraId="40BD69EE" w14:textId="77777777" w:rsidR="007370EB" w:rsidRPr="006B0ACF" w:rsidRDefault="007370EB" w:rsidP="00FD5100">
                              <w:pPr>
                                <w:jc w:val="center"/>
                                <w:rPr>
                                  <w:sz w:val="16"/>
                                  <w:szCs w:val="16"/>
                                </w:rPr>
                              </w:pPr>
                              <w:r w:rsidRPr="006B0ACF">
                                <w:rPr>
                                  <w:sz w:val="16"/>
                                  <w:szCs w:val="16"/>
                                </w:rPr>
                                <w:t xml:space="preserve">c) Lucrari de recoltare a produselor principale </w:t>
                              </w:r>
                              <w:r w:rsidRPr="006B0ACF">
                                <w:rPr>
                                  <w:b/>
                                  <w:sz w:val="16"/>
                                  <w:szCs w:val="16"/>
                                </w:rPr>
                                <w:t>sau</w:t>
                              </w:r>
                              <w:r w:rsidRPr="006B0ACF">
                                <w:rPr>
                                  <w:sz w:val="16"/>
                                  <w:szCs w:val="16"/>
                                </w:rPr>
                                <w:t xml:space="preserve"> d) Lucrari de conservare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99B908" id="Grupare 47" o:spid="_x0000_s1028" style="position:absolute;left:0;text-align:left;margin-left:2.55pt;margin-top:7.25pt;width:483.75pt;height:203.8pt;z-index:251708416" coordsize="61436,258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">
                <v:shape id="Picture 7" o:spid="_x0000_s1029" type="#_x0000_t75" alt="stadii dezv-specii-1" style="position:absolute;left:637;width:59436;height:19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">
                  <v:imagedata r:id="rId35" o:title="stadii dezv-specii-1"/>
                </v:shape>
                <v:rect id="Rectangle 328" o:spid="_x0000_s1030" style="position:absolute;top:744;width:61436;height:24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" filled="f" strokeweight="1.5p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31" o:spid="_x0000_s1031" type="#_x0000_t87" style="position:absolute;left:5582;top:15044;width:1550;height:101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" adj="274" strokecolor="#bc4542"/>
                <v:shape id="Left Brace 332" o:spid="_x0000_s1032" type="#_x0000_t87" style="position:absolute;left:27963;top:2764;width:1549;height:3463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" adj="81" strokecolor="#bc4542"/>
                <v:shape id="Left Brace 333" o:spid="_x0000_s1033" type="#_x0000_t87" style="position:absolute;left:51461;top:14035;width:1549;height:123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" adj="225" strokecolor="#bc4542"/>
                <v:shape id="Text Box 12" o:spid="_x0000_s1034" type="#_x0000_t202" style="position:absolute;top:21052;width:11818;height:4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1D99F4C7" w14:textId="77777777" w:rsidR="007370EB" w:rsidRPr="006B0ACF" w:rsidRDefault="007370EB" w:rsidP="00FD5100">
                        <w:pPr>
                          <w:jc w:val="center"/>
                          <w:rPr>
                            <w:sz w:val="16"/>
                            <w:szCs w:val="16"/>
                          </w:rPr>
                        </w:pPr>
                        <w:r w:rsidRPr="006B0ACF">
                          <w:rPr>
                            <w:sz w:val="16"/>
                            <w:szCs w:val="16"/>
                          </w:rPr>
                          <w:t>a) Lucrari de ajutorare a regenerării naturale şi de împădurire</w:t>
                        </w:r>
                      </w:p>
                    </w:txbxContent>
                  </v:textbox>
                </v:shape>
                <v:shape id="Text Box 13" o:spid="_x0000_s1035" type="#_x0000_t202" style="position:absolute;left:22647;top:21052;width:11817;height:4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65046EB" w14:textId="77777777" w:rsidR="007370EB" w:rsidRPr="006B0ACF" w:rsidRDefault="007370EB" w:rsidP="00FD5100">
                        <w:pPr>
                          <w:jc w:val="center"/>
                          <w:rPr>
                            <w:sz w:val="16"/>
                            <w:szCs w:val="16"/>
                          </w:rPr>
                        </w:pPr>
                        <w:r w:rsidRPr="006B0ACF">
                          <w:rPr>
                            <w:sz w:val="16"/>
                            <w:szCs w:val="16"/>
                          </w:rPr>
                          <w:t>b) Lucrari de îngrijire și conducere a</w:t>
                        </w:r>
                        <w:r w:rsidRPr="006B0ACF">
                          <w:t xml:space="preserve"> </w:t>
                        </w:r>
                        <w:r w:rsidRPr="006B0ACF">
                          <w:rPr>
                            <w:sz w:val="16"/>
                            <w:szCs w:val="16"/>
                          </w:rPr>
                          <w:t>arboretelor</w:t>
                        </w:r>
                      </w:p>
                    </w:txbxContent>
                  </v:textbox>
                </v:shape>
                <v:shape id="Text Box 14" o:spid="_x0000_s1036" type="#_x0000_t202" style="position:absolute;left:46038;top:21052;width:13026;height:4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40BD69EE" w14:textId="77777777" w:rsidR="007370EB" w:rsidRPr="006B0ACF" w:rsidRDefault="007370EB" w:rsidP="00FD5100">
                        <w:pPr>
                          <w:jc w:val="center"/>
                          <w:rPr>
                            <w:sz w:val="16"/>
                            <w:szCs w:val="16"/>
                          </w:rPr>
                        </w:pPr>
                        <w:r w:rsidRPr="006B0ACF">
                          <w:rPr>
                            <w:sz w:val="16"/>
                            <w:szCs w:val="16"/>
                          </w:rPr>
                          <w:t xml:space="preserve">c) Lucrari de recoltare a produselor principale </w:t>
                        </w:r>
                        <w:r w:rsidRPr="006B0ACF">
                          <w:rPr>
                            <w:b/>
                            <w:sz w:val="16"/>
                            <w:szCs w:val="16"/>
                          </w:rPr>
                          <w:t>sau</w:t>
                        </w:r>
                        <w:r w:rsidRPr="006B0ACF">
                          <w:rPr>
                            <w:sz w:val="16"/>
                            <w:szCs w:val="16"/>
                          </w:rPr>
                          <w:t xml:space="preserve"> d) Lucrari de conservare</w:t>
                        </w:r>
                      </w:p>
                    </w:txbxContent>
                  </v:textbox>
                </v:shape>
              </v:group>
            </w:pict>
          </mc:Fallback>
        </mc:AlternateContent>
      </w:r>
    </w:p>
    <w:p w14:paraId="5B9DEFC2" w14:textId="77777777" w:rsidR="00FD5100" w:rsidRPr="00127BB1" w:rsidRDefault="00FD5100" w:rsidP="00377308">
      <w:pPr>
        <w:spacing w:after="0"/>
        <w:ind w:firstLine="840"/>
        <w:rPr>
          <w:rFonts w:ascii="Calibri" w:hAnsi="Calibri"/>
        </w:rPr>
      </w:pPr>
    </w:p>
    <w:p w14:paraId="5503BC2B" w14:textId="77777777" w:rsidR="00FD5100" w:rsidRPr="00127BB1" w:rsidRDefault="00FD5100" w:rsidP="00377308">
      <w:pPr>
        <w:spacing w:after="0"/>
        <w:ind w:firstLine="840"/>
        <w:rPr>
          <w:rFonts w:ascii="Calibri" w:hAnsi="Calibri"/>
        </w:rPr>
      </w:pPr>
    </w:p>
    <w:p w14:paraId="0B569D88" w14:textId="77777777" w:rsidR="00FD5100" w:rsidRPr="00127BB1" w:rsidRDefault="00FD5100" w:rsidP="00377308">
      <w:pPr>
        <w:spacing w:after="0"/>
        <w:ind w:firstLine="840"/>
        <w:rPr>
          <w:rFonts w:ascii="Calibri" w:hAnsi="Calibri"/>
        </w:rPr>
      </w:pPr>
    </w:p>
    <w:p w14:paraId="14E63111" w14:textId="77777777" w:rsidR="00FD5100" w:rsidRPr="00127BB1" w:rsidRDefault="00FD5100" w:rsidP="00377308">
      <w:pPr>
        <w:spacing w:after="0"/>
        <w:ind w:firstLine="840"/>
        <w:rPr>
          <w:rFonts w:ascii="Calibri" w:hAnsi="Calibri"/>
        </w:rPr>
      </w:pPr>
    </w:p>
    <w:p w14:paraId="5DF517AA" w14:textId="77777777" w:rsidR="00FD5100" w:rsidRPr="00127BB1" w:rsidRDefault="00FD5100" w:rsidP="00377308">
      <w:pPr>
        <w:spacing w:after="0"/>
        <w:ind w:firstLine="840"/>
        <w:rPr>
          <w:rFonts w:ascii="Calibri" w:hAnsi="Calibri"/>
        </w:rPr>
      </w:pPr>
    </w:p>
    <w:p w14:paraId="1E99C155" w14:textId="77777777" w:rsidR="00FD5100" w:rsidRPr="00127BB1" w:rsidRDefault="00FD5100" w:rsidP="00377308">
      <w:pPr>
        <w:spacing w:after="0"/>
        <w:ind w:firstLine="840"/>
        <w:rPr>
          <w:rFonts w:ascii="Calibri" w:hAnsi="Calibri"/>
        </w:rPr>
      </w:pPr>
    </w:p>
    <w:p w14:paraId="0B9A94ED" w14:textId="77777777" w:rsidR="00FD5100" w:rsidRPr="00127BB1" w:rsidRDefault="00FD5100" w:rsidP="00377308">
      <w:pPr>
        <w:spacing w:after="0"/>
        <w:ind w:firstLine="840"/>
        <w:rPr>
          <w:rFonts w:ascii="Calibri" w:hAnsi="Calibri"/>
        </w:rPr>
      </w:pPr>
    </w:p>
    <w:p w14:paraId="445000AB" w14:textId="77777777" w:rsidR="00FD5100" w:rsidRPr="00127BB1" w:rsidRDefault="00FD5100" w:rsidP="00377308">
      <w:pPr>
        <w:spacing w:after="0"/>
        <w:ind w:firstLine="840"/>
        <w:rPr>
          <w:rFonts w:ascii="Calibri" w:hAnsi="Calibri"/>
        </w:rPr>
      </w:pPr>
    </w:p>
    <w:p w14:paraId="4C367F48" w14:textId="77777777" w:rsidR="00FD5100" w:rsidRPr="00127BB1" w:rsidRDefault="00FD5100" w:rsidP="00377308">
      <w:pPr>
        <w:spacing w:after="0"/>
        <w:jc w:val="center"/>
        <w:rPr>
          <w:i/>
          <w:iCs/>
          <w:sz w:val="18"/>
          <w:szCs w:val="18"/>
        </w:rPr>
      </w:pPr>
      <w:bookmarkStart w:id="175" w:name="_Toc76989389"/>
      <w:r w:rsidRPr="00127BB1">
        <w:rPr>
          <w:i/>
          <w:iCs/>
          <w:sz w:val="18"/>
          <w:szCs w:val="18"/>
        </w:rPr>
        <w:t xml:space="preserve">Figură – </w:t>
      </w:r>
      <w:r w:rsidRPr="00127BB1">
        <w:rPr>
          <w:i/>
          <w:iCs/>
          <w:spacing w:val="1"/>
          <w:sz w:val="18"/>
          <w:szCs w:val="18"/>
        </w:rPr>
        <w:t>Stadiile de dezvoltare a arboretelor</w:t>
      </w:r>
      <w:r w:rsidRPr="00127BB1">
        <w:rPr>
          <w:i/>
          <w:iCs/>
          <w:sz w:val="18"/>
          <w:szCs w:val="18"/>
        </w:rPr>
        <w:t xml:space="preserve"> si categoria de lucrari aplicată</w:t>
      </w:r>
      <w:bookmarkEnd w:id="175"/>
    </w:p>
    <w:p w14:paraId="63268966" w14:textId="77777777" w:rsidR="00782B7A" w:rsidRPr="00127BB1" w:rsidRDefault="00782B7A" w:rsidP="00377308">
      <w:pPr>
        <w:spacing w:after="0" w:line="240" w:lineRule="auto"/>
        <w:ind w:firstLine="840"/>
      </w:pPr>
    </w:p>
    <w:p w14:paraId="1FF0EEE9" w14:textId="77777777" w:rsidR="00782B7A" w:rsidRPr="00127BB1" w:rsidRDefault="00782B7A" w:rsidP="00377308">
      <w:pPr>
        <w:spacing w:after="0" w:line="240" w:lineRule="auto"/>
        <w:ind w:firstLine="840"/>
      </w:pPr>
    </w:p>
    <w:p w14:paraId="35B4C088" w14:textId="77777777" w:rsidR="00782B7A" w:rsidRPr="00127BB1" w:rsidRDefault="00782B7A" w:rsidP="00377308">
      <w:pPr>
        <w:spacing w:after="0" w:line="240" w:lineRule="auto"/>
        <w:ind w:firstLine="840"/>
      </w:pPr>
    </w:p>
    <w:p w14:paraId="5DEA61FE" w14:textId="77777777" w:rsidR="00782B7A" w:rsidRPr="00127BB1" w:rsidRDefault="00782B7A" w:rsidP="00377308">
      <w:pPr>
        <w:spacing w:after="0" w:line="240" w:lineRule="auto"/>
        <w:ind w:firstLine="840"/>
      </w:pPr>
    </w:p>
    <w:p w14:paraId="5C2C8191" w14:textId="77777777" w:rsidR="00782B7A" w:rsidRPr="00127BB1" w:rsidRDefault="00782B7A" w:rsidP="00377308">
      <w:pPr>
        <w:spacing w:after="0" w:line="240" w:lineRule="auto"/>
        <w:ind w:firstLine="840"/>
      </w:pPr>
    </w:p>
    <w:p w14:paraId="61BDBADB" w14:textId="18B112D7" w:rsidR="00FD5100" w:rsidRPr="00127BB1" w:rsidRDefault="00FD5100" w:rsidP="00782B7A">
      <w:pPr>
        <w:spacing w:after="0" w:line="240" w:lineRule="auto"/>
        <w:ind w:firstLine="840"/>
        <w:rPr>
          <w:rFonts w:cs="Times New Roman"/>
          <w:szCs w:val="24"/>
        </w:rPr>
      </w:pPr>
      <w:r w:rsidRPr="00127BB1">
        <w:rPr>
          <w:rFonts w:cs="Times New Roman"/>
          <w:szCs w:val="24"/>
        </w:rPr>
        <w:t>Principalele activități/lucrări ce trebuie desfasurate pentru implementarea planului, in raport cu stadiul de dezvoltare a arboretelor, sunt urmatoarele:</w:t>
      </w:r>
    </w:p>
    <w:p w14:paraId="46B64B42" w14:textId="77777777" w:rsidR="00FD5100" w:rsidRPr="00127BB1" w:rsidRDefault="00FD5100" w:rsidP="00782B7A">
      <w:pPr>
        <w:numPr>
          <w:ilvl w:val="0"/>
          <w:numId w:val="28"/>
        </w:numPr>
        <w:overflowPunct w:val="0"/>
        <w:autoSpaceDE w:val="0"/>
        <w:autoSpaceDN w:val="0"/>
        <w:adjustRightInd w:val="0"/>
        <w:spacing w:after="0" w:line="240" w:lineRule="auto"/>
        <w:textAlignment w:val="baseline"/>
        <w:rPr>
          <w:rFonts w:cs="Times New Roman"/>
          <w:szCs w:val="24"/>
        </w:rPr>
      </w:pPr>
      <w:r w:rsidRPr="00127BB1">
        <w:rPr>
          <w:rFonts w:cs="Times New Roman"/>
          <w:szCs w:val="24"/>
        </w:rPr>
        <w:t>Lucrări de ajutorare a regenerării naturale şi de împădurire</w:t>
      </w:r>
    </w:p>
    <w:p w14:paraId="5A720BCD" w14:textId="77777777" w:rsidR="00FD5100" w:rsidRPr="00127BB1" w:rsidRDefault="00FD5100" w:rsidP="00782B7A">
      <w:pPr>
        <w:numPr>
          <w:ilvl w:val="0"/>
          <w:numId w:val="28"/>
        </w:numPr>
        <w:overflowPunct w:val="0"/>
        <w:autoSpaceDE w:val="0"/>
        <w:autoSpaceDN w:val="0"/>
        <w:adjustRightInd w:val="0"/>
        <w:spacing w:after="0" w:line="240" w:lineRule="auto"/>
        <w:textAlignment w:val="baseline"/>
        <w:rPr>
          <w:rFonts w:cs="Times New Roman"/>
          <w:szCs w:val="24"/>
        </w:rPr>
      </w:pPr>
      <w:r w:rsidRPr="00127BB1">
        <w:rPr>
          <w:rFonts w:cs="Times New Roman"/>
          <w:szCs w:val="24"/>
        </w:rPr>
        <w:t>Lucrări de îngrijire și conducere a arboretelor</w:t>
      </w:r>
    </w:p>
    <w:p w14:paraId="643B95BB" w14:textId="77777777" w:rsidR="00FD5100" w:rsidRPr="00127BB1" w:rsidRDefault="00FD5100" w:rsidP="00782B7A">
      <w:pPr>
        <w:numPr>
          <w:ilvl w:val="0"/>
          <w:numId w:val="28"/>
        </w:numPr>
        <w:overflowPunct w:val="0"/>
        <w:autoSpaceDE w:val="0"/>
        <w:autoSpaceDN w:val="0"/>
        <w:adjustRightInd w:val="0"/>
        <w:spacing w:after="0" w:line="240" w:lineRule="auto"/>
        <w:textAlignment w:val="baseline"/>
        <w:rPr>
          <w:rFonts w:cs="Times New Roman"/>
          <w:szCs w:val="24"/>
        </w:rPr>
      </w:pPr>
      <w:r w:rsidRPr="00127BB1">
        <w:rPr>
          <w:rFonts w:cs="Times New Roman"/>
          <w:szCs w:val="24"/>
        </w:rPr>
        <w:t>Lucrările de recoltare a produselor principale</w:t>
      </w:r>
    </w:p>
    <w:p w14:paraId="5CEC141A" w14:textId="77777777" w:rsidR="00FD5100" w:rsidRPr="00127BB1" w:rsidRDefault="00FD5100" w:rsidP="00782B7A">
      <w:pPr>
        <w:numPr>
          <w:ilvl w:val="0"/>
          <w:numId w:val="28"/>
        </w:numPr>
        <w:overflowPunct w:val="0"/>
        <w:autoSpaceDE w:val="0"/>
        <w:autoSpaceDN w:val="0"/>
        <w:adjustRightInd w:val="0"/>
        <w:spacing w:after="0" w:line="240" w:lineRule="auto"/>
        <w:textAlignment w:val="baseline"/>
        <w:rPr>
          <w:rFonts w:cs="Times New Roman"/>
          <w:szCs w:val="24"/>
        </w:rPr>
      </w:pPr>
      <w:r w:rsidRPr="00127BB1">
        <w:rPr>
          <w:rFonts w:cs="Times New Roman"/>
          <w:szCs w:val="24"/>
        </w:rPr>
        <w:t>Lucrări de conservare</w:t>
      </w:r>
    </w:p>
    <w:p w14:paraId="67CC1C3C" w14:textId="77777777" w:rsidR="00FD5100" w:rsidRPr="00127BB1" w:rsidRDefault="00FD5100" w:rsidP="00782B7A">
      <w:pPr>
        <w:spacing w:after="0" w:line="240" w:lineRule="auto"/>
        <w:ind w:firstLine="851"/>
        <w:rPr>
          <w:rFonts w:cs="Times New Roman"/>
          <w:b/>
          <w:bCs/>
          <w:szCs w:val="24"/>
          <w:u w:val="single"/>
        </w:rPr>
      </w:pPr>
      <w:bookmarkStart w:id="176" w:name="_Toc109654095"/>
      <w:bookmarkStart w:id="177" w:name="_Toc130819401"/>
    </w:p>
    <w:p w14:paraId="1C640E21" w14:textId="77777777" w:rsidR="00FD5100" w:rsidRPr="00127BB1" w:rsidRDefault="00FD5100" w:rsidP="00782B7A">
      <w:pPr>
        <w:spacing w:after="0" w:line="240" w:lineRule="auto"/>
        <w:ind w:firstLine="851"/>
        <w:rPr>
          <w:rFonts w:cs="Times New Roman"/>
          <w:b/>
          <w:bCs/>
          <w:szCs w:val="24"/>
          <w:u w:val="single"/>
        </w:rPr>
      </w:pPr>
      <w:r w:rsidRPr="00127BB1">
        <w:rPr>
          <w:rFonts w:cs="Times New Roman"/>
          <w:b/>
          <w:bCs/>
          <w:szCs w:val="24"/>
          <w:u w:val="single"/>
        </w:rPr>
        <w:t>Procesele tehnologice aferente lucrarilor propuse de plan</w:t>
      </w:r>
      <w:bookmarkEnd w:id="176"/>
      <w:bookmarkEnd w:id="177"/>
    </w:p>
    <w:p w14:paraId="457EC3C8" w14:textId="77777777" w:rsidR="00FD5100" w:rsidRPr="00127BB1" w:rsidRDefault="00FD5100" w:rsidP="00782B7A">
      <w:pPr>
        <w:spacing w:after="0" w:line="240" w:lineRule="auto"/>
        <w:rPr>
          <w:rFonts w:cs="Times New Roman"/>
          <w:szCs w:val="24"/>
        </w:rPr>
      </w:pPr>
    </w:p>
    <w:p w14:paraId="2B29A78C" w14:textId="77777777" w:rsidR="00FD5100" w:rsidRPr="00127BB1" w:rsidRDefault="00FD5100" w:rsidP="00782B7A">
      <w:pPr>
        <w:spacing w:after="0" w:line="240" w:lineRule="auto"/>
        <w:ind w:firstLine="840"/>
        <w:rPr>
          <w:rFonts w:cs="Times New Roman"/>
          <w:szCs w:val="24"/>
        </w:rPr>
      </w:pPr>
      <w:r w:rsidRPr="00127BB1">
        <w:rPr>
          <w:rFonts w:cs="Times New Roman"/>
          <w:szCs w:val="24"/>
        </w:rPr>
        <w:t>Descrierea proceselor tehnologice aferente activitatiilor generate prin implementarea planului sunt prezentate mai jos:</w:t>
      </w:r>
    </w:p>
    <w:p w14:paraId="780D822B" w14:textId="77777777" w:rsidR="00FD5100" w:rsidRPr="00127BB1" w:rsidRDefault="00FD5100" w:rsidP="00782B7A">
      <w:pPr>
        <w:numPr>
          <w:ilvl w:val="0"/>
          <w:numId w:val="25"/>
        </w:numPr>
        <w:overflowPunct w:val="0"/>
        <w:autoSpaceDE w:val="0"/>
        <w:autoSpaceDN w:val="0"/>
        <w:adjustRightInd w:val="0"/>
        <w:spacing w:after="0" w:line="240" w:lineRule="auto"/>
        <w:contextualSpacing/>
        <w:jc w:val="left"/>
        <w:textAlignment w:val="baseline"/>
        <w:rPr>
          <w:rFonts w:cs="Times New Roman"/>
          <w:b/>
          <w:szCs w:val="24"/>
        </w:rPr>
      </w:pPr>
      <w:r w:rsidRPr="00127BB1">
        <w:rPr>
          <w:rFonts w:cs="Times New Roman"/>
          <w:b/>
          <w:szCs w:val="24"/>
        </w:rPr>
        <w:t>Împăduriri si îngrijirea plantaţiilor/regenerărilor naturale</w:t>
      </w:r>
    </w:p>
    <w:p w14:paraId="3947A36F" w14:textId="77777777" w:rsidR="00FD5100" w:rsidRPr="00127BB1" w:rsidRDefault="00FD5100" w:rsidP="00782B7A">
      <w:pPr>
        <w:numPr>
          <w:ilvl w:val="0"/>
          <w:numId w:val="14"/>
        </w:numPr>
        <w:tabs>
          <w:tab w:val="clear" w:pos="720"/>
          <w:tab w:val="num" w:pos="0"/>
          <w:tab w:val="num" w:pos="567"/>
        </w:tabs>
        <w:suppressAutoHyphens/>
        <w:spacing w:after="0" w:line="240" w:lineRule="auto"/>
        <w:ind w:left="567" w:hanging="567"/>
        <w:rPr>
          <w:rFonts w:cs="Times New Roman"/>
          <w:b/>
          <w:szCs w:val="24"/>
          <w:u w:val="single"/>
          <w:lang w:eastAsia="ar-SA"/>
        </w:rPr>
      </w:pPr>
      <w:r w:rsidRPr="00127BB1">
        <w:rPr>
          <w:rFonts w:cs="Times New Roman"/>
          <w:b/>
          <w:szCs w:val="24"/>
          <w:u w:val="single"/>
          <w:lang w:eastAsia="ar-SA"/>
        </w:rPr>
        <w:lastRenderedPageBreak/>
        <w:t xml:space="preserve">Curăţirea terenului în vederea împăduririlor : </w:t>
      </w:r>
      <w:r w:rsidRPr="00127BB1">
        <w:rPr>
          <w:rFonts w:cs="Times New Roman"/>
          <w:szCs w:val="24"/>
          <w:lang w:eastAsia="ar-SA"/>
        </w:rPr>
        <w:t>Tăierea rugilor, subarboretului, ierburilor înalte, lăstărişurilor, seminţişului neutilizabil, arbuştilor, tufişurilor, strângerea şi aşezarea materialului în grămezi ori şiruri pe linia de cea mai mare pantă sau pe curba de nivel.</w:t>
      </w:r>
    </w:p>
    <w:p w14:paraId="0C559DE3" w14:textId="77777777" w:rsidR="00FD5100" w:rsidRPr="00127BB1" w:rsidRDefault="00FD5100" w:rsidP="00782B7A">
      <w:pPr>
        <w:numPr>
          <w:ilvl w:val="0"/>
          <w:numId w:val="14"/>
        </w:numPr>
        <w:tabs>
          <w:tab w:val="clear" w:pos="720"/>
          <w:tab w:val="num" w:pos="567"/>
        </w:tabs>
        <w:suppressAutoHyphens/>
        <w:spacing w:after="0" w:line="240" w:lineRule="auto"/>
        <w:ind w:left="567" w:hanging="567"/>
        <w:rPr>
          <w:rFonts w:cs="Times New Roman"/>
          <w:b/>
          <w:szCs w:val="24"/>
          <w:u w:val="single"/>
          <w:lang w:eastAsia="ar-SA"/>
        </w:rPr>
      </w:pPr>
      <w:r w:rsidRPr="00127BB1">
        <w:rPr>
          <w:rFonts w:cs="Times New Roman"/>
          <w:b/>
          <w:szCs w:val="24"/>
          <w:u w:val="single"/>
          <w:lang w:eastAsia="ar-SA"/>
        </w:rPr>
        <w:t>Săparea şanţurilor pentru depozitarea puieţilor :</w:t>
      </w:r>
      <w:r w:rsidRPr="00127BB1">
        <w:rPr>
          <w:rFonts w:cs="Times New Roman"/>
          <w:b/>
          <w:szCs w:val="24"/>
          <w:lang w:eastAsia="ar-SA"/>
        </w:rPr>
        <w:t xml:space="preserve"> </w:t>
      </w:r>
      <w:r w:rsidRPr="00127BB1">
        <w:rPr>
          <w:rFonts w:cs="Times New Roman"/>
          <w:szCs w:val="24"/>
          <w:lang w:eastAsia="ar-SA"/>
        </w:rPr>
        <w:t>Săparea şanţului cu unelte manuale în vederea depozitării puieţilor şi aruncarea laterală a pământului rezultat.</w:t>
      </w:r>
    </w:p>
    <w:p w14:paraId="4B96C8A8" w14:textId="77777777" w:rsidR="00FD5100" w:rsidRPr="00127BB1" w:rsidRDefault="00FD5100" w:rsidP="00782B7A">
      <w:pPr>
        <w:numPr>
          <w:ilvl w:val="0"/>
          <w:numId w:val="16"/>
        </w:numPr>
        <w:tabs>
          <w:tab w:val="clear" w:pos="720"/>
          <w:tab w:val="num" w:pos="0"/>
          <w:tab w:val="num" w:pos="567"/>
        </w:tabs>
        <w:suppressAutoHyphens/>
        <w:spacing w:after="0" w:line="240" w:lineRule="auto"/>
        <w:ind w:left="567" w:hanging="567"/>
        <w:rPr>
          <w:rFonts w:cs="Times New Roman"/>
          <w:b/>
          <w:szCs w:val="24"/>
          <w:u w:val="single"/>
          <w:lang w:eastAsia="ar-SA"/>
        </w:rPr>
      </w:pPr>
      <w:r w:rsidRPr="00127BB1">
        <w:rPr>
          <w:rFonts w:cs="Times New Roman"/>
          <w:b/>
          <w:szCs w:val="24"/>
          <w:u w:val="single"/>
          <w:lang w:eastAsia="ar-SA"/>
        </w:rPr>
        <w:t xml:space="preserve">Amenajarea şi reamenajarea gheţăriilor pentru păstrarea puieţilor: </w:t>
      </w:r>
      <w:r w:rsidRPr="00127BB1">
        <w:rPr>
          <w:rFonts w:cs="Times New Roman"/>
          <w:szCs w:val="24"/>
          <w:lang w:eastAsia="ar-SA"/>
        </w:rPr>
        <w:t>Curăţirea şanţului de resturi şi iarbă, aşezarea bulgărilor de gheaţă pe fundul şanţului, aşezarea primului strat de zăpadă peste bulgării de gheaţă,  şi presarea prin batere cu maiul, aşezarea celui de al doilea strat de zăpadă si presarea prin batere cu maiul, aşezarea stratului de pământ peste zăpadă, acoperirea gheţăriei cu podină de lemn, aşezarea stratului de cetină peste podina de lemn, aşezarea stratului de pământ pe stratul de cetină şi formarea bombamentului  (coamei) pentru scurgerea apei.</w:t>
      </w:r>
    </w:p>
    <w:p w14:paraId="729CC1E6" w14:textId="77777777" w:rsidR="00FD5100" w:rsidRPr="00127BB1" w:rsidRDefault="00FD5100" w:rsidP="00782B7A">
      <w:pPr>
        <w:numPr>
          <w:ilvl w:val="0"/>
          <w:numId w:val="16"/>
        </w:numPr>
        <w:tabs>
          <w:tab w:val="clear" w:pos="720"/>
          <w:tab w:val="num" w:pos="567"/>
        </w:tabs>
        <w:suppressAutoHyphens/>
        <w:spacing w:after="0" w:line="240" w:lineRule="auto"/>
        <w:ind w:left="567" w:hanging="567"/>
        <w:rPr>
          <w:rFonts w:cs="Times New Roman"/>
          <w:b/>
          <w:szCs w:val="24"/>
          <w:u w:val="single"/>
          <w:lang w:eastAsia="ar-SA"/>
        </w:rPr>
      </w:pPr>
      <w:r w:rsidRPr="00127BB1">
        <w:rPr>
          <w:rFonts w:cs="Times New Roman"/>
          <w:b/>
          <w:szCs w:val="24"/>
          <w:u w:val="single"/>
          <w:lang w:eastAsia="ar-SA"/>
        </w:rPr>
        <w:t>Depozitarea puieţilor la şanţ sau conservarea acestora la gheţărie:</w:t>
      </w:r>
      <w:r w:rsidRPr="00127BB1">
        <w:rPr>
          <w:rFonts w:cs="Times New Roman"/>
          <w:b/>
          <w:szCs w:val="24"/>
          <w:lang w:eastAsia="ar-SA"/>
        </w:rPr>
        <w:t xml:space="preserve"> </w:t>
      </w:r>
      <w:r w:rsidRPr="00127BB1">
        <w:rPr>
          <w:rFonts w:cs="Times New Roman"/>
          <w:szCs w:val="24"/>
          <w:lang w:eastAsia="ar-SA"/>
        </w:rPr>
        <w:t>Punerea unui strat de pământ pe fundul şanţului sau al gheţăriei amenajate, transportul snopilor de pământ, manipularea snopilor sau a puieţilor dezlegaţi pentru aşezarea lor în şanţ sau gheţărie, aşezarea snopilor sau puieţilor în şanţ sau gheţărie, împrăştierea pământului între rădăcinile puieţilor, tasarea uşoară a pământului, acoperirea puieţilor în şanţ sau gheţărie cu ramuri, cetină etc.</w:t>
      </w:r>
    </w:p>
    <w:p w14:paraId="02C791D7" w14:textId="77777777" w:rsidR="00FD5100" w:rsidRPr="00127BB1" w:rsidRDefault="00FD5100" w:rsidP="00782B7A">
      <w:pPr>
        <w:numPr>
          <w:ilvl w:val="0"/>
          <w:numId w:val="16"/>
        </w:numPr>
        <w:tabs>
          <w:tab w:val="clear" w:pos="720"/>
          <w:tab w:val="num" w:pos="567"/>
        </w:tabs>
        <w:suppressAutoHyphens/>
        <w:spacing w:after="0" w:line="240" w:lineRule="auto"/>
        <w:ind w:left="567" w:hanging="567"/>
        <w:rPr>
          <w:rFonts w:cs="Times New Roman"/>
          <w:b/>
          <w:szCs w:val="24"/>
          <w:u w:val="single"/>
          <w:lang w:eastAsia="ar-SA"/>
        </w:rPr>
      </w:pPr>
      <w:r w:rsidRPr="00127BB1">
        <w:rPr>
          <w:rFonts w:cs="Times New Roman"/>
          <w:b/>
          <w:szCs w:val="24"/>
          <w:u w:val="single"/>
          <w:lang w:eastAsia="ar-SA"/>
        </w:rPr>
        <w:t>Semănături directe în vetre în teren nepregătit :</w:t>
      </w:r>
      <w:r w:rsidRPr="00127BB1">
        <w:rPr>
          <w:rFonts w:cs="Times New Roman"/>
          <w:b/>
          <w:szCs w:val="24"/>
          <w:lang w:eastAsia="ar-SA"/>
        </w:rPr>
        <w:t xml:space="preserve"> </w:t>
      </w:r>
      <w:r w:rsidRPr="00127BB1">
        <w:rPr>
          <w:rFonts w:cs="Times New Roman"/>
          <w:szCs w:val="24"/>
          <w:lang w:eastAsia="ar-SA"/>
        </w:rPr>
        <w:t>Îndepărtarea stratului de iarbă sau de litieră pe dimensiunea de 60X80 cm, mobilizarea solului pe suprafaţa vetrei pe adâncimea minimă de 15 cm, alegerea pietrelor şi rădăcinilor, aşezarea acestora pe spaţiul dintre vetre, nivelarea solului pe vatră, însămânţarea vetrelor în cuiburi, în rigole sau pe toată suprafaţa, acoperirea seminţelor cu pământ, tasarea acestuia, aşezarea unui strat fin afânat de sol peste cel tasat şi deplasarea de la o vatră la alta.</w:t>
      </w:r>
    </w:p>
    <w:p w14:paraId="3D328D31" w14:textId="77777777" w:rsidR="00FD5100" w:rsidRPr="00127BB1" w:rsidRDefault="00FD5100" w:rsidP="00782B7A">
      <w:pPr>
        <w:numPr>
          <w:ilvl w:val="0"/>
          <w:numId w:val="16"/>
        </w:numPr>
        <w:tabs>
          <w:tab w:val="clear" w:pos="720"/>
          <w:tab w:val="num" w:pos="567"/>
        </w:tabs>
        <w:suppressAutoHyphens/>
        <w:spacing w:after="0" w:line="240" w:lineRule="auto"/>
        <w:ind w:left="567" w:hanging="567"/>
        <w:rPr>
          <w:rFonts w:cs="Times New Roman"/>
          <w:b/>
          <w:szCs w:val="24"/>
          <w:u w:val="single"/>
          <w:lang w:eastAsia="ar-SA"/>
        </w:rPr>
      </w:pPr>
      <w:r w:rsidRPr="00127BB1">
        <w:rPr>
          <w:rFonts w:cs="Times New Roman"/>
          <w:b/>
          <w:szCs w:val="24"/>
          <w:u w:val="single"/>
          <w:lang w:eastAsia="ar-SA"/>
        </w:rPr>
        <w:t>Plantarea puieţilor forestieri în vetre, în teren nepregătit :</w:t>
      </w:r>
      <w:r w:rsidRPr="00127BB1">
        <w:rPr>
          <w:rFonts w:cs="Times New Roman"/>
          <w:b/>
          <w:szCs w:val="24"/>
          <w:lang w:eastAsia="ar-SA"/>
        </w:rPr>
        <w:t xml:space="preserve"> </w:t>
      </w:r>
      <w:r w:rsidRPr="00127BB1">
        <w:rPr>
          <w:rFonts w:cs="Times New Roman"/>
          <w:szCs w:val="24"/>
          <w:lang w:eastAsia="ar-SA"/>
        </w:rPr>
        <w:t>Îndepărtarea stratului de iarbă, resturi lemnoase sau litieră pe suprafeţe cu dimensiuni de 60X80 cm, mobilizarea solului cu sapa pe toată suprafaţa vetrelor pe adâncimea minimă de 15 cm, alegerea pietrelor, rădăcinilor şi aşezarea lor lângă vetre, săparea gropilor de 30X30X30 cm, îndepărtarea pietrelor şi rădăcinilor din sol, plantarea puieţilor, tasarea solului în jurul puieţilor, aşternerea unui strat de sol afânat peste cel tasat.</w:t>
      </w:r>
    </w:p>
    <w:p w14:paraId="575F7176" w14:textId="77777777" w:rsidR="00FD5100" w:rsidRPr="00127BB1" w:rsidRDefault="00FD5100" w:rsidP="00782B7A">
      <w:pPr>
        <w:numPr>
          <w:ilvl w:val="0"/>
          <w:numId w:val="17"/>
        </w:numPr>
        <w:tabs>
          <w:tab w:val="clear" w:pos="720"/>
          <w:tab w:val="num" w:pos="0"/>
          <w:tab w:val="num" w:pos="567"/>
        </w:tabs>
        <w:suppressAutoHyphens/>
        <w:spacing w:after="0" w:line="240" w:lineRule="auto"/>
        <w:ind w:left="567" w:hanging="567"/>
        <w:rPr>
          <w:rFonts w:cs="Times New Roman"/>
          <w:b/>
          <w:szCs w:val="24"/>
          <w:u w:val="single"/>
          <w:lang w:eastAsia="ar-SA"/>
        </w:rPr>
      </w:pPr>
      <w:r w:rsidRPr="00127BB1">
        <w:rPr>
          <w:rFonts w:cs="Times New Roman"/>
          <w:b/>
          <w:szCs w:val="24"/>
          <w:u w:val="single"/>
          <w:lang w:eastAsia="ar-SA"/>
        </w:rPr>
        <w:t>Receparea seminţişurilor naturale şi artificiale :</w:t>
      </w:r>
      <w:r w:rsidRPr="00127BB1">
        <w:rPr>
          <w:rFonts w:cs="Times New Roman"/>
          <w:b/>
          <w:szCs w:val="24"/>
          <w:lang w:eastAsia="ar-SA"/>
        </w:rPr>
        <w:t xml:space="preserve"> </w:t>
      </w:r>
      <w:r w:rsidRPr="00127BB1">
        <w:rPr>
          <w:rFonts w:cs="Times New Roman"/>
          <w:szCs w:val="24"/>
          <w:lang w:eastAsia="ar-SA"/>
        </w:rPr>
        <w:t>Tăierea cu foarfeca de vie tulpina puieţilor de foioase care prezintă vătămări (zdreliri, uscături etc), de la suprafaţa solului şi acoperirea tulpinii tăiate, cu pământ.</w:t>
      </w:r>
    </w:p>
    <w:p w14:paraId="0390927D" w14:textId="77777777" w:rsidR="00FD5100" w:rsidRPr="00127BB1" w:rsidRDefault="00FD5100" w:rsidP="00782B7A">
      <w:pPr>
        <w:numPr>
          <w:ilvl w:val="0"/>
          <w:numId w:val="17"/>
        </w:numPr>
        <w:tabs>
          <w:tab w:val="clear" w:pos="720"/>
          <w:tab w:val="num" w:pos="567"/>
        </w:tabs>
        <w:suppressAutoHyphens/>
        <w:spacing w:after="0" w:line="240" w:lineRule="auto"/>
        <w:ind w:left="567" w:hanging="567"/>
        <w:rPr>
          <w:rFonts w:cs="Times New Roman"/>
          <w:b/>
          <w:szCs w:val="24"/>
          <w:u w:val="single"/>
          <w:lang w:eastAsia="ar-SA"/>
        </w:rPr>
      </w:pPr>
      <w:r w:rsidRPr="00127BB1">
        <w:rPr>
          <w:rFonts w:cs="Times New Roman"/>
          <w:b/>
          <w:szCs w:val="24"/>
          <w:u w:val="single"/>
          <w:lang w:eastAsia="ar-SA"/>
        </w:rPr>
        <w:t>Descopleşirea speciilor forestiere de specii ierboase şi lemnoase :</w:t>
      </w:r>
      <w:r w:rsidRPr="00127BB1">
        <w:rPr>
          <w:rFonts w:cs="Times New Roman"/>
          <w:b/>
          <w:szCs w:val="24"/>
          <w:lang w:eastAsia="ar-SA"/>
        </w:rPr>
        <w:t xml:space="preserve"> </w:t>
      </w:r>
      <w:r w:rsidRPr="00127BB1">
        <w:rPr>
          <w:rFonts w:cs="Times New Roman"/>
          <w:szCs w:val="24"/>
          <w:lang w:eastAsia="ar-SA"/>
        </w:rPr>
        <w:t>Tăierea ierburilor, subarboretului, rugilor, afinişului pe toată suprafaţa sau numai în jurul puieţilor în vetre, aşezarea materialului tăiat pe spaţiile dintre puieţi sau pe vetre şi deplasarea în cadrul locului de muncă de la un puiet la altul. Tăierea de jos, cu toporul, a speciilor lemnoase copleşitoare (lăstărişuri, seminţişuri neutilizabile) de pe toată suprafaţa sau numai în jurul puieţilor, în vetre, strângerea materialului rezultat şi aşezarea lui în mănunchiuri pe spaţiile dintre puieţi sau pe vetre în jurul puieţilor.</w:t>
      </w:r>
    </w:p>
    <w:p w14:paraId="5C5077FC" w14:textId="77777777" w:rsidR="00FD5100" w:rsidRPr="00127BB1" w:rsidRDefault="00FD5100" w:rsidP="00782B7A">
      <w:pPr>
        <w:numPr>
          <w:ilvl w:val="0"/>
          <w:numId w:val="17"/>
        </w:numPr>
        <w:tabs>
          <w:tab w:val="clear" w:pos="720"/>
          <w:tab w:val="num" w:pos="567"/>
        </w:tabs>
        <w:suppressAutoHyphens/>
        <w:spacing w:after="0" w:line="240" w:lineRule="auto"/>
        <w:ind w:left="567" w:hanging="567"/>
        <w:rPr>
          <w:rFonts w:cs="Times New Roman"/>
          <w:b/>
          <w:szCs w:val="24"/>
          <w:u w:val="single"/>
          <w:lang w:eastAsia="ar-SA"/>
        </w:rPr>
      </w:pPr>
      <w:r w:rsidRPr="00127BB1">
        <w:rPr>
          <w:rFonts w:cs="Times New Roman"/>
          <w:b/>
          <w:szCs w:val="24"/>
          <w:u w:val="single"/>
          <w:lang w:eastAsia="ar-SA"/>
        </w:rPr>
        <w:t>Descopleşirea plantaţiilor sau a seminţişurilor naturale cu motounealta:</w:t>
      </w:r>
      <w:r w:rsidRPr="00127BB1">
        <w:rPr>
          <w:rFonts w:cs="Times New Roman"/>
          <w:b/>
          <w:szCs w:val="24"/>
          <w:lang w:eastAsia="ar-SA"/>
        </w:rPr>
        <w:t xml:space="preserve"> </w:t>
      </w:r>
      <w:r w:rsidRPr="00127BB1">
        <w:rPr>
          <w:rFonts w:cs="Times New Roman"/>
          <w:szCs w:val="24"/>
          <w:lang w:eastAsia="ar-SA"/>
        </w:rPr>
        <w:t>Pregătirea motouneltei pentru lucru, tăierea de jos a speciilor lemnoase şi ierboase copleşitoare, alimentarea cu carburanţi în timpul lucrului, strângerea materialului rezultat şi aşezarea lui în grămezi pe locurile goale, curăţirea motouneltei la sfârşitul lucrului, împachetarea acesteia.</w:t>
      </w:r>
    </w:p>
    <w:p w14:paraId="1617EFB1" w14:textId="77777777" w:rsidR="00FD5100" w:rsidRPr="00127BB1" w:rsidRDefault="00FD5100" w:rsidP="00782B7A">
      <w:pPr>
        <w:suppressAutoHyphens/>
        <w:spacing w:after="0" w:line="240" w:lineRule="auto"/>
        <w:ind w:left="567"/>
        <w:rPr>
          <w:rFonts w:cs="Times New Roman"/>
          <w:b/>
          <w:szCs w:val="24"/>
          <w:u w:val="single"/>
          <w:lang w:eastAsia="ar-SA"/>
        </w:rPr>
      </w:pPr>
    </w:p>
    <w:p w14:paraId="2F53176B" w14:textId="77777777" w:rsidR="00FD5100" w:rsidRPr="00127BB1" w:rsidRDefault="00FD5100" w:rsidP="00782B7A">
      <w:pPr>
        <w:numPr>
          <w:ilvl w:val="0"/>
          <w:numId w:val="25"/>
        </w:numPr>
        <w:overflowPunct w:val="0"/>
        <w:autoSpaceDE w:val="0"/>
        <w:autoSpaceDN w:val="0"/>
        <w:adjustRightInd w:val="0"/>
        <w:spacing w:after="0" w:line="240" w:lineRule="auto"/>
        <w:contextualSpacing/>
        <w:textAlignment w:val="baseline"/>
        <w:rPr>
          <w:rFonts w:cs="Times New Roman"/>
          <w:b/>
          <w:szCs w:val="24"/>
        </w:rPr>
      </w:pPr>
      <w:r w:rsidRPr="00127BB1">
        <w:rPr>
          <w:rFonts w:cs="Times New Roman"/>
          <w:b/>
          <w:szCs w:val="24"/>
        </w:rPr>
        <w:t>Lucrări de ingrijire şi conducere a arboretelor:</w:t>
      </w:r>
    </w:p>
    <w:p w14:paraId="21B62D9A" w14:textId="77777777" w:rsidR="00FD5100" w:rsidRPr="00127BB1" w:rsidRDefault="00FD5100" w:rsidP="00782B7A">
      <w:pPr>
        <w:numPr>
          <w:ilvl w:val="0"/>
          <w:numId w:val="18"/>
        </w:numPr>
        <w:tabs>
          <w:tab w:val="clear" w:pos="720"/>
          <w:tab w:val="num" w:pos="0"/>
          <w:tab w:val="num" w:pos="567"/>
        </w:tabs>
        <w:suppressAutoHyphens/>
        <w:spacing w:after="0" w:line="240" w:lineRule="auto"/>
        <w:ind w:left="567" w:hanging="567"/>
        <w:rPr>
          <w:rFonts w:cs="Times New Roman"/>
          <w:b/>
          <w:szCs w:val="24"/>
          <w:u w:val="single"/>
          <w:lang w:eastAsia="ar-SA"/>
        </w:rPr>
      </w:pPr>
      <w:r w:rsidRPr="00127BB1">
        <w:rPr>
          <w:rFonts w:cs="Times New Roman"/>
          <w:b/>
          <w:szCs w:val="24"/>
          <w:u w:val="single"/>
          <w:lang w:eastAsia="ar-SA"/>
        </w:rPr>
        <w:t>Degajarea culturilor şi seminţişurilor naturale prin tăierea de jos a speciilor copleşitoare cu unelte manuale:</w:t>
      </w:r>
      <w:r w:rsidRPr="00127BB1">
        <w:rPr>
          <w:rFonts w:cs="Times New Roman"/>
          <w:b/>
          <w:szCs w:val="24"/>
          <w:lang w:eastAsia="ar-SA"/>
        </w:rPr>
        <w:t xml:space="preserve"> </w:t>
      </w:r>
      <w:r w:rsidRPr="00127BB1">
        <w:rPr>
          <w:rFonts w:cs="Times New Roman"/>
          <w:szCs w:val="24"/>
          <w:lang w:eastAsia="ar-SA"/>
        </w:rPr>
        <w:t xml:space="preserve">Tăierea de jos a speciilor copleşitoare sau </w:t>
      </w:r>
      <w:r w:rsidRPr="00127BB1">
        <w:rPr>
          <w:rFonts w:cs="Times New Roman"/>
          <w:szCs w:val="24"/>
          <w:lang w:eastAsia="ar-SA"/>
        </w:rPr>
        <w:lastRenderedPageBreak/>
        <w:t>seminţişurilor neutilizabile şi aşezarea materialului rezultat pe spaţiile libere, fără să stânjenească dezvoltarea culturilor (plantaţii, seminţişuri).</w:t>
      </w:r>
    </w:p>
    <w:p w14:paraId="65003C98" w14:textId="77777777" w:rsidR="00FD5100" w:rsidRPr="00127BB1" w:rsidRDefault="00FD5100" w:rsidP="00782B7A">
      <w:pPr>
        <w:numPr>
          <w:ilvl w:val="1"/>
          <w:numId w:val="18"/>
        </w:numPr>
        <w:tabs>
          <w:tab w:val="clear" w:pos="1440"/>
          <w:tab w:val="num" w:pos="567"/>
          <w:tab w:val="num" w:pos="993"/>
        </w:tabs>
        <w:suppressAutoHyphens/>
        <w:spacing w:after="0" w:line="240" w:lineRule="auto"/>
        <w:ind w:left="567" w:firstLine="0"/>
        <w:rPr>
          <w:rFonts w:cs="Times New Roman"/>
          <w:szCs w:val="24"/>
          <w:lang w:eastAsia="ar-SA"/>
        </w:rPr>
      </w:pPr>
      <w:r w:rsidRPr="00127BB1">
        <w:rPr>
          <w:rFonts w:cs="Times New Roman"/>
          <w:b/>
          <w:i/>
          <w:szCs w:val="24"/>
          <w:u w:val="single"/>
          <w:lang w:eastAsia="ar-SA"/>
        </w:rPr>
        <w:t>Degajarea culturilor şi seminţişurilor naturale prin tăierea de jos a speciilor copleşitoare cu motounelte:</w:t>
      </w:r>
      <w:r w:rsidRPr="00127BB1">
        <w:rPr>
          <w:rFonts w:cs="Times New Roman"/>
          <w:b/>
          <w:szCs w:val="24"/>
          <w:lang w:eastAsia="ar-SA"/>
        </w:rPr>
        <w:t xml:space="preserve"> </w:t>
      </w:r>
      <w:r w:rsidRPr="00127BB1">
        <w:rPr>
          <w:rFonts w:cs="Times New Roman"/>
          <w:szCs w:val="24"/>
          <w:lang w:eastAsia="ar-SA"/>
        </w:rPr>
        <w:t>Pregătirea utilajului pentru lucru (alimentarea motouneltei, încălzirea motorului, verificarea organului tăietor), tăierea de jos cu motounealta a speciilor copleşitoare, alimentarea motouneltei cu carburanţi şi lubrifianţi, ascuţirea organelor tăietoare.</w:t>
      </w:r>
    </w:p>
    <w:p w14:paraId="55217047" w14:textId="77777777" w:rsidR="00FD5100" w:rsidRPr="00127BB1" w:rsidRDefault="00FD5100" w:rsidP="00782B7A">
      <w:pPr>
        <w:numPr>
          <w:ilvl w:val="1"/>
          <w:numId w:val="18"/>
        </w:numPr>
        <w:tabs>
          <w:tab w:val="clear" w:pos="1440"/>
          <w:tab w:val="num" w:pos="567"/>
          <w:tab w:val="num" w:pos="993"/>
        </w:tabs>
        <w:suppressAutoHyphens/>
        <w:spacing w:after="0" w:line="240" w:lineRule="auto"/>
        <w:ind w:left="567" w:firstLine="0"/>
        <w:rPr>
          <w:rFonts w:cs="Times New Roman"/>
          <w:szCs w:val="24"/>
          <w:lang w:eastAsia="ar-SA"/>
        </w:rPr>
      </w:pPr>
      <w:r w:rsidRPr="00127BB1">
        <w:rPr>
          <w:rFonts w:cs="Times New Roman"/>
          <w:b/>
          <w:szCs w:val="24"/>
          <w:u w:val="single"/>
          <w:lang w:eastAsia="ar-SA"/>
        </w:rPr>
        <w:t>Degajarea culturilor şi seminţişurilor naturale prin tăierea sau ruperea vârfurilor speciilor copleşitoare:</w:t>
      </w:r>
      <w:r w:rsidRPr="00127BB1">
        <w:rPr>
          <w:rFonts w:cs="Times New Roman"/>
          <w:b/>
          <w:szCs w:val="24"/>
          <w:lang w:eastAsia="ar-SA"/>
        </w:rPr>
        <w:t xml:space="preserve"> </w:t>
      </w:r>
      <w:r w:rsidRPr="00127BB1">
        <w:rPr>
          <w:rFonts w:cs="Times New Roman"/>
          <w:szCs w:val="24"/>
          <w:lang w:eastAsia="ar-SA"/>
        </w:rPr>
        <w:t>Tăierea cu toporul, cosorul sau ruperea cu mâna a vârfurilor speciilor copleşitoare sub nivelul vârfurilor speciilor de viitor.</w:t>
      </w:r>
    </w:p>
    <w:p w14:paraId="7EDD448E" w14:textId="77777777" w:rsidR="00FD5100" w:rsidRPr="00127BB1" w:rsidRDefault="00FD5100" w:rsidP="00782B7A">
      <w:pPr>
        <w:numPr>
          <w:ilvl w:val="0"/>
          <w:numId w:val="19"/>
        </w:numPr>
        <w:tabs>
          <w:tab w:val="clear" w:pos="720"/>
          <w:tab w:val="num" w:pos="0"/>
          <w:tab w:val="num" w:pos="567"/>
        </w:tabs>
        <w:suppressAutoHyphens/>
        <w:spacing w:after="0" w:line="240" w:lineRule="auto"/>
        <w:ind w:left="567" w:hanging="567"/>
        <w:rPr>
          <w:rFonts w:cs="Times New Roman"/>
          <w:b/>
          <w:szCs w:val="24"/>
          <w:u w:val="single"/>
          <w:lang w:eastAsia="ar-SA"/>
        </w:rPr>
      </w:pPr>
      <w:r w:rsidRPr="00127BB1">
        <w:rPr>
          <w:rFonts w:cs="Times New Roman"/>
          <w:b/>
          <w:szCs w:val="24"/>
          <w:u w:val="single"/>
          <w:lang w:eastAsia="ar-SA"/>
        </w:rPr>
        <w:t>Lucrării de îngrijire – curăţiri:</w:t>
      </w:r>
      <w:r w:rsidRPr="00127BB1">
        <w:rPr>
          <w:rFonts w:cs="Times New Roman"/>
          <w:b/>
          <w:szCs w:val="24"/>
          <w:lang w:eastAsia="ar-SA"/>
        </w:rPr>
        <w:t xml:space="preserve"> </w:t>
      </w:r>
      <w:r w:rsidRPr="00127BB1">
        <w:rPr>
          <w:rFonts w:cs="Times New Roman"/>
          <w:szCs w:val="24"/>
          <w:lang w:eastAsia="ar-SA"/>
        </w:rPr>
        <w:t>Tăierea exemplarelor puse în valoare, cu toporul, strângerea şi aşezarea materialului extras în grămezi tip pe locurile dintre exemplarele rămase în picioare, pe locurile goale, lângă drumurile de acces.</w:t>
      </w:r>
    </w:p>
    <w:p w14:paraId="099C09F4" w14:textId="77777777" w:rsidR="00FD5100" w:rsidRPr="00127BB1" w:rsidRDefault="00FD5100" w:rsidP="00782B7A">
      <w:pPr>
        <w:suppressAutoHyphens/>
        <w:spacing w:after="0" w:line="240" w:lineRule="auto"/>
        <w:rPr>
          <w:rFonts w:cs="Times New Roman"/>
          <w:szCs w:val="24"/>
          <w:lang w:eastAsia="ar-SA"/>
        </w:rPr>
      </w:pPr>
    </w:p>
    <w:p w14:paraId="42368D9D" w14:textId="77777777" w:rsidR="00FD5100" w:rsidRPr="00127BB1" w:rsidRDefault="00FD5100" w:rsidP="00782B7A">
      <w:pPr>
        <w:numPr>
          <w:ilvl w:val="0"/>
          <w:numId w:val="25"/>
        </w:numPr>
        <w:overflowPunct w:val="0"/>
        <w:autoSpaceDE w:val="0"/>
        <w:autoSpaceDN w:val="0"/>
        <w:adjustRightInd w:val="0"/>
        <w:spacing w:after="0" w:line="240" w:lineRule="auto"/>
        <w:contextualSpacing/>
        <w:textAlignment w:val="baseline"/>
        <w:rPr>
          <w:rFonts w:cs="Times New Roman"/>
          <w:b/>
          <w:szCs w:val="24"/>
        </w:rPr>
      </w:pPr>
      <w:r w:rsidRPr="00127BB1">
        <w:rPr>
          <w:rFonts w:cs="Times New Roman"/>
          <w:b/>
          <w:szCs w:val="24"/>
        </w:rPr>
        <w:t>Protecţia Pădurilor:</w:t>
      </w:r>
    </w:p>
    <w:p w14:paraId="41E38DD0" w14:textId="77777777" w:rsidR="00FD5100" w:rsidRPr="00127BB1" w:rsidRDefault="00FD5100" w:rsidP="00782B7A">
      <w:pPr>
        <w:numPr>
          <w:ilvl w:val="2"/>
          <w:numId w:val="15"/>
        </w:numPr>
        <w:suppressAutoHyphens/>
        <w:spacing w:after="0" w:line="240" w:lineRule="auto"/>
        <w:ind w:left="360"/>
        <w:rPr>
          <w:rFonts w:cs="Times New Roman"/>
          <w:b/>
          <w:szCs w:val="24"/>
          <w:u w:val="single"/>
          <w:lang w:eastAsia="ar-SA"/>
        </w:rPr>
      </w:pPr>
      <w:r w:rsidRPr="00127BB1">
        <w:rPr>
          <w:rFonts w:cs="Times New Roman"/>
          <w:b/>
          <w:szCs w:val="24"/>
          <w:u w:val="single"/>
          <w:lang w:eastAsia="ar-SA"/>
        </w:rPr>
        <w:t>Combaterea ipidelor în arboretele de răşinoase:</w:t>
      </w:r>
    </w:p>
    <w:p w14:paraId="51C42CDE" w14:textId="77777777" w:rsidR="00FD5100" w:rsidRPr="00127BB1" w:rsidRDefault="00FD5100" w:rsidP="00782B7A">
      <w:pPr>
        <w:suppressAutoHyphens/>
        <w:spacing w:after="0" w:line="240" w:lineRule="auto"/>
        <w:rPr>
          <w:rFonts w:cs="Times New Roman"/>
          <w:szCs w:val="24"/>
          <w:lang w:eastAsia="ar-SA"/>
        </w:rPr>
      </w:pPr>
      <w:r w:rsidRPr="00127BB1">
        <w:rPr>
          <w:rFonts w:cs="Times New Roman"/>
          <w:b/>
          <w:szCs w:val="24"/>
          <w:lang w:eastAsia="ar-SA"/>
        </w:rPr>
        <w:t>I.  Doborârea arborelui cursă</w:t>
      </w:r>
      <w:r w:rsidRPr="00127BB1">
        <w:rPr>
          <w:rFonts w:cs="Times New Roman"/>
          <w:szCs w:val="24"/>
          <w:lang w:eastAsia="ar-SA"/>
        </w:rPr>
        <w:t>: curăţirea terenului în jurul arborelui, doborârea acestuia, cojirea cioatei, fixarea cu ţăruşi a arborelui dodorât, şi deplasarea la alt arbore.</w:t>
      </w:r>
    </w:p>
    <w:p w14:paraId="6DFA2559" w14:textId="77777777" w:rsidR="00FD5100" w:rsidRPr="00127BB1" w:rsidRDefault="00FD5100" w:rsidP="00782B7A">
      <w:pPr>
        <w:suppressAutoHyphens/>
        <w:spacing w:after="0" w:line="240" w:lineRule="auto"/>
        <w:rPr>
          <w:rFonts w:cs="Times New Roman"/>
          <w:szCs w:val="24"/>
          <w:lang w:eastAsia="ar-SA"/>
        </w:rPr>
      </w:pPr>
      <w:r w:rsidRPr="00127BB1">
        <w:rPr>
          <w:rFonts w:cs="Times New Roman"/>
          <w:b/>
          <w:szCs w:val="24"/>
          <w:lang w:eastAsia="ar-SA"/>
        </w:rPr>
        <w:t>II</w:t>
      </w:r>
      <w:r w:rsidRPr="00127BB1">
        <w:rPr>
          <w:rFonts w:cs="Times New Roman"/>
          <w:szCs w:val="24"/>
          <w:lang w:eastAsia="ar-SA"/>
        </w:rPr>
        <w:t xml:space="preserve">. </w:t>
      </w:r>
      <w:r w:rsidRPr="00127BB1">
        <w:rPr>
          <w:rFonts w:cs="Times New Roman"/>
          <w:b/>
          <w:szCs w:val="24"/>
          <w:lang w:eastAsia="ar-SA"/>
        </w:rPr>
        <w:t>Cojirea arborelui cursă</w:t>
      </w:r>
      <w:r w:rsidRPr="00127BB1">
        <w:rPr>
          <w:rFonts w:cs="Times New Roman"/>
          <w:szCs w:val="24"/>
          <w:lang w:eastAsia="ar-SA"/>
        </w:rPr>
        <w:t>: curăţirea de crăci, cojirea manuală a arborelui, expunerea cojii la soare sau arderea ei pentru distrugerea larvelor şi deplasarea la alt arbore.</w:t>
      </w:r>
    </w:p>
    <w:p w14:paraId="3077CC55" w14:textId="77777777" w:rsidR="00FD5100" w:rsidRPr="00127BB1" w:rsidRDefault="00FD5100" w:rsidP="00782B7A">
      <w:pPr>
        <w:numPr>
          <w:ilvl w:val="0"/>
          <w:numId w:val="20"/>
        </w:numPr>
        <w:suppressAutoHyphens/>
        <w:spacing w:after="0" w:line="240" w:lineRule="auto"/>
        <w:rPr>
          <w:rFonts w:cs="Times New Roman"/>
          <w:b/>
          <w:szCs w:val="24"/>
          <w:u w:val="single"/>
          <w:lang w:eastAsia="ar-SA"/>
        </w:rPr>
      </w:pPr>
      <w:r w:rsidRPr="00127BB1">
        <w:rPr>
          <w:rFonts w:cs="Times New Roman"/>
          <w:b/>
          <w:szCs w:val="24"/>
          <w:u w:val="single"/>
          <w:lang w:eastAsia="ar-SA"/>
        </w:rPr>
        <w:t>Combaterea insectei Hylobius în plantaţii prin scoarţe toxice :</w:t>
      </w:r>
    </w:p>
    <w:p w14:paraId="7EE69C3C" w14:textId="77777777" w:rsidR="00FD5100" w:rsidRPr="00127BB1" w:rsidRDefault="00FD5100" w:rsidP="00782B7A">
      <w:pPr>
        <w:suppressAutoHyphens/>
        <w:spacing w:after="0" w:line="240" w:lineRule="auto"/>
        <w:rPr>
          <w:rFonts w:cs="Times New Roman"/>
          <w:szCs w:val="24"/>
          <w:lang w:eastAsia="ar-SA"/>
        </w:rPr>
      </w:pPr>
      <w:r w:rsidRPr="00127BB1">
        <w:rPr>
          <w:rFonts w:cs="Times New Roman"/>
          <w:szCs w:val="24"/>
          <w:lang w:eastAsia="ar-SA"/>
        </w:rPr>
        <w:t>Transportul scoarţelor toxice la locul de amplasare, curăţirea de iarbă şi litieră a locurilor pentru aşezarea scoarţelor toxice, tratarea cu insecticid a scoarţeişi a locului unde va fi aşezată, fixarea scoarţelor cu pietre şi aşezarea cetinii pentru umbrirea lor, tratarea scoarţelor conform instrucţiunilor de utilizare a substanţei, controlul periodic şi înlocuirea scoarţelor care s-au uscat.</w:t>
      </w:r>
    </w:p>
    <w:p w14:paraId="7004B550" w14:textId="77777777" w:rsidR="00FD5100" w:rsidRPr="00127BB1" w:rsidRDefault="00FD5100" w:rsidP="00782B7A">
      <w:pPr>
        <w:numPr>
          <w:ilvl w:val="0"/>
          <w:numId w:val="20"/>
        </w:numPr>
        <w:suppressAutoHyphens/>
        <w:spacing w:after="0" w:line="240" w:lineRule="auto"/>
        <w:rPr>
          <w:rFonts w:cs="Times New Roman"/>
          <w:b/>
          <w:szCs w:val="24"/>
          <w:u w:val="single"/>
          <w:lang w:eastAsia="ar-SA"/>
        </w:rPr>
      </w:pPr>
      <w:r w:rsidRPr="00127BB1">
        <w:rPr>
          <w:rFonts w:cs="Times New Roman"/>
          <w:b/>
          <w:szCs w:val="24"/>
          <w:u w:val="single"/>
          <w:lang w:eastAsia="ar-SA"/>
        </w:rPr>
        <w:t>Depistarea insectei Ips prin metoda feromonilor, prin utilizarea de curse tip barieră :</w:t>
      </w:r>
    </w:p>
    <w:p w14:paraId="7FACA04A" w14:textId="77777777" w:rsidR="00FD5100" w:rsidRPr="00127BB1" w:rsidRDefault="00FD5100" w:rsidP="00782B7A">
      <w:pPr>
        <w:suppressAutoHyphens/>
        <w:spacing w:after="0" w:line="240" w:lineRule="auto"/>
        <w:rPr>
          <w:rFonts w:cs="Times New Roman"/>
          <w:szCs w:val="24"/>
          <w:lang w:eastAsia="ar-SA"/>
        </w:rPr>
      </w:pPr>
      <w:r w:rsidRPr="00127BB1">
        <w:rPr>
          <w:rFonts w:cs="Times New Roman"/>
          <w:szCs w:val="24"/>
          <w:lang w:eastAsia="ar-SA"/>
        </w:rPr>
        <w:t>Identificarea, curăţirea, vopsirea şi numerotarea arborelui, fixarea curselor tip barieră,  instalarea nadei feromonale, fixarea apărătorului, verificarea periodică a curselor prin numărarea, înregistrarea şi distrugerea insectelor, reîmprospătarea periodică a nadelor.</w:t>
      </w:r>
    </w:p>
    <w:p w14:paraId="1C8E3C2F" w14:textId="77777777" w:rsidR="00FD5100" w:rsidRPr="00127BB1" w:rsidRDefault="00FD5100" w:rsidP="00782B7A">
      <w:pPr>
        <w:suppressAutoHyphens/>
        <w:spacing w:after="0" w:line="240" w:lineRule="auto"/>
        <w:rPr>
          <w:rFonts w:cs="Times New Roman"/>
          <w:szCs w:val="24"/>
          <w:lang w:eastAsia="ar-SA"/>
        </w:rPr>
      </w:pPr>
    </w:p>
    <w:p w14:paraId="17A78FF3" w14:textId="77777777" w:rsidR="00FD5100" w:rsidRPr="00127BB1" w:rsidRDefault="00FD5100" w:rsidP="00782B7A">
      <w:pPr>
        <w:numPr>
          <w:ilvl w:val="0"/>
          <w:numId w:val="25"/>
        </w:numPr>
        <w:overflowPunct w:val="0"/>
        <w:autoSpaceDE w:val="0"/>
        <w:autoSpaceDN w:val="0"/>
        <w:adjustRightInd w:val="0"/>
        <w:spacing w:after="0" w:line="240" w:lineRule="auto"/>
        <w:contextualSpacing/>
        <w:jc w:val="left"/>
        <w:textAlignment w:val="baseline"/>
        <w:rPr>
          <w:rFonts w:cs="Times New Roman"/>
          <w:b/>
          <w:szCs w:val="24"/>
        </w:rPr>
      </w:pPr>
      <w:r w:rsidRPr="00127BB1">
        <w:rPr>
          <w:rFonts w:cs="Times New Roman"/>
          <w:b/>
          <w:szCs w:val="24"/>
        </w:rPr>
        <w:t>Lucrări De Punere În Valoare:</w:t>
      </w:r>
    </w:p>
    <w:p w14:paraId="124A0B96" w14:textId="77777777" w:rsidR="00FD5100" w:rsidRPr="00127BB1" w:rsidRDefault="00FD5100" w:rsidP="00782B7A">
      <w:pPr>
        <w:numPr>
          <w:ilvl w:val="1"/>
          <w:numId w:val="21"/>
        </w:numPr>
        <w:tabs>
          <w:tab w:val="clear" w:pos="1800"/>
          <w:tab w:val="num" w:pos="0"/>
        </w:tabs>
        <w:suppressAutoHyphens/>
        <w:spacing w:after="0" w:line="240" w:lineRule="auto"/>
        <w:ind w:left="360" w:firstLine="0"/>
        <w:rPr>
          <w:rFonts w:cs="Times New Roman"/>
          <w:b/>
          <w:szCs w:val="24"/>
          <w:u w:val="single"/>
          <w:lang w:eastAsia="ar-SA"/>
        </w:rPr>
      </w:pPr>
      <w:r w:rsidRPr="00127BB1">
        <w:rPr>
          <w:rFonts w:cs="Times New Roman"/>
          <w:b/>
          <w:szCs w:val="24"/>
          <w:u w:val="single"/>
          <w:lang w:eastAsia="ar-SA"/>
        </w:rPr>
        <w:t>Marcarea şi inventarierea arborilor în păduri de codru cu tăieri succcesive, combinate şi grădinărite şi a produselor accidentale :</w:t>
      </w:r>
      <w:r w:rsidRPr="00127BB1">
        <w:rPr>
          <w:rFonts w:cs="Times New Roman"/>
          <w:b/>
          <w:szCs w:val="24"/>
          <w:lang w:eastAsia="ar-SA"/>
        </w:rPr>
        <w:t xml:space="preserve"> </w:t>
      </w:r>
      <w:r w:rsidRPr="00127BB1">
        <w:rPr>
          <w:rFonts w:cs="Times New Roman"/>
          <w:szCs w:val="24"/>
          <w:lang w:eastAsia="ar-SA"/>
        </w:rPr>
        <w:t>La marcarea şi inventarierea arborilor, procesul tehnologic cuprinde: cioplirea arborilor la cioată şi la înălţimea de 1,30 m de la sol, numerotarea arborelui cu creionul forestier pe cioplaj, măsurarea diametrului arborelui la înălţimea de 1,30 m de la sol, comunicarea datelor şefului de echipă, aplicarea mărcii pe cioplajul de pe cioată, deplasarea la arborele următor.</w:t>
      </w:r>
    </w:p>
    <w:p w14:paraId="3DAB36B6" w14:textId="77777777" w:rsidR="00FD5100" w:rsidRPr="00127BB1" w:rsidRDefault="00FD5100" w:rsidP="00782B7A">
      <w:pPr>
        <w:numPr>
          <w:ilvl w:val="1"/>
          <w:numId w:val="21"/>
        </w:numPr>
        <w:tabs>
          <w:tab w:val="clear" w:pos="1800"/>
          <w:tab w:val="num" w:pos="720"/>
        </w:tabs>
        <w:suppressAutoHyphens/>
        <w:spacing w:after="0" w:line="240" w:lineRule="auto"/>
        <w:ind w:left="360" w:firstLine="0"/>
        <w:rPr>
          <w:rFonts w:cs="Times New Roman"/>
          <w:b/>
          <w:szCs w:val="24"/>
          <w:u w:val="single"/>
          <w:lang w:eastAsia="ar-SA"/>
        </w:rPr>
      </w:pPr>
      <w:r w:rsidRPr="00127BB1">
        <w:rPr>
          <w:rFonts w:cs="Times New Roman"/>
          <w:b/>
          <w:szCs w:val="24"/>
          <w:u w:val="single"/>
          <w:lang w:eastAsia="ar-SA"/>
        </w:rPr>
        <w:t>Punerea în valoare la curăţiri :</w:t>
      </w:r>
      <w:r w:rsidRPr="00127BB1">
        <w:rPr>
          <w:rFonts w:cs="Times New Roman"/>
          <w:b/>
          <w:szCs w:val="24"/>
          <w:lang w:eastAsia="ar-SA"/>
        </w:rPr>
        <w:t xml:space="preserve"> </w:t>
      </w:r>
      <w:r w:rsidRPr="00127BB1">
        <w:rPr>
          <w:rFonts w:cs="Times New Roman"/>
          <w:szCs w:val="24"/>
          <w:lang w:eastAsia="ar-SA"/>
        </w:rPr>
        <w:t>La marcarea şi inventarierea arborilor pentru curăţire, procesul tehnologic cuprinde : grifarea arborilor de extras prin curăţire cu grifa şi deplasarea de la un  arbore la altul.</w:t>
      </w:r>
    </w:p>
    <w:p w14:paraId="6C5EA6F3" w14:textId="77777777" w:rsidR="00FD5100" w:rsidRPr="00127BB1" w:rsidRDefault="00FD5100" w:rsidP="00782B7A">
      <w:pPr>
        <w:numPr>
          <w:ilvl w:val="1"/>
          <w:numId w:val="21"/>
        </w:numPr>
        <w:tabs>
          <w:tab w:val="clear" w:pos="1800"/>
          <w:tab w:val="num" w:pos="720"/>
        </w:tabs>
        <w:suppressAutoHyphens/>
        <w:spacing w:after="0" w:line="240" w:lineRule="auto"/>
        <w:ind w:left="360" w:firstLine="0"/>
        <w:rPr>
          <w:rFonts w:cs="Times New Roman"/>
          <w:b/>
          <w:szCs w:val="24"/>
          <w:u w:val="single"/>
          <w:lang w:eastAsia="ar-SA"/>
        </w:rPr>
      </w:pPr>
      <w:r w:rsidRPr="00127BB1">
        <w:rPr>
          <w:rFonts w:cs="Times New Roman"/>
          <w:b/>
          <w:szCs w:val="24"/>
          <w:u w:val="single"/>
          <w:lang w:eastAsia="ar-SA"/>
        </w:rPr>
        <w:t>Inventarierea produselor secundare provenite din rărituri prin procedeul măsurării tuturor arborilor de extras :</w:t>
      </w:r>
      <w:r w:rsidRPr="00127BB1">
        <w:rPr>
          <w:rFonts w:cs="Times New Roman"/>
          <w:b/>
          <w:szCs w:val="24"/>
          <w:lang w:eastAsia="ar-SA"/>
        </w:rPr>
        <w:t xml:space="preserve"> </w:t>
      </w:r>
      <w:r w:rsidRPr="00127BB1">
        <w:rPr>
          <w:rFonts w:cs="Times New Roman"/>
          <w:szCs w:val="24"/>
          <w:lang w:eastAsia="ar-SA"/>
        </w:rPr>
        <w:t>La marcarea şi inventarierea arborilor din rărituri, procesul tehnologic cuprinde : cioplirea arborilor la cioată şi la înălţimea de 1,30 m de la sol, numerotarea arborelui cu creionul forestier pe cioplaj, aplicarea mărcii pe cioplajul de pe cioată, măsurarea diametrelor, comunicarea datelor şefului de echipă şi deplasarea de la un arbore la altul.</w:t>
      </w:r>
    </w:p>
    <w:p w14:paraId="649F1A53" w14:textId="77777777" w:rsidR="00FD5100" w:rsidRPr="00127BB1" w:rsidRDefault="00FD5100" w:rsidP="00782B7A">
      <w:pPr>
        <w:suppressAutoHyphens/>
        <w:spacing w:after="0" w:line="240" w:lineRule="auto"/>
        <w:rPr>
          <w:rFonts w:cs="Times New Roman"/>
          <w:b/>
          <w:szCs w:val="24"/>
          <w:u w:val="single"/>
          <w:lang w:eastAsia="ar-SA"/>
        </w:rPr>
      </w:pPr>
    </w:p>
    <w:p w14:paraId="171C47DD" w14:textId="77777777" w:rsidR="006B0ACF" w:rsidRPr="00127BB1" w:rsidRDefault="006B0ACF" w:rsidP="00782B7A">
      <w:pPr>
        <w:suppressAutoHyphens/>
        <w:spacing w:after="0" w:line="240" w:lineRule="auto"/>
        <w:rPr>
          <w:rFonts w:cs="Times New Roman"/>
          <w:b/>
          <w:szCs w:val="24"/>
          <w:u w:val="single"/>
          <w:lang w:eastAsia="ar-SA"/>
        </w:rPr>
      </w:pPr>
    </w:p>
    <w:p w14:paraId="46C1D0BF" w14:textId="77777777" w:rsidR="00FD5100" w:rsidRPr="00127BB1" w:rsidRDefault="00FD5100" w:rsidP="00782B7A">
      <w:pPr>
        <w:numPr>
          <w:ilvl w:val="0"/>
          <w:numId w:val="25"/>
        </w:numPr>
        <w:overflowPunct w:val="0"/>
        <w:autoSpaceDE w:val="0"/>
        <w:autoSpaceDN w:val="0"/>
        <w:adjustRightInd w:val="0"/>
        <w:spacing w:after="0" w:line="240" w:lineRule="auto"/>
        <w:contextualSpacing/>
        <w:jc w:val="left"/>
        <w:textAlignment w:val="baseline"/>
        <w:rPr>
          <w:rFonts w:cs="Times New Roman"/>
          <w:b/>
          <w:szCs w:val="24"/>
        </w:rPr>
      </w:pPr>
      <w:r w:rsidRPr="00127BB1">
        <w:rPr>
          <w:rFonts w:cs="Times New Roman"/>
          <w:b/>
          <w:szCs w:val="24"/>
        </w:rPr>
        <w:lastRenderedPageBreak/>
        <w:t>Exploatarea Lemnului:</w:t>
      </w:r>
    </w:p>
    <w:p w14:paraId="14720D20" w14:textId="77777777" w:rsidR="00FD5100" w:rsidRPr="00127BB1" w:rsidRDefault="00FD5100" w:rsidP="00782B7A">
      <w:pPr>
        <w:numPr>
          <w:ilvl w:val="0"/>
          <w:numId w:val="22"/>
        </w:numPr>
        <w:tabs>
          <w:tab w:val="num" w:pos="0"/>
        </w:tabs>
        <w:suppressAutoHyphens/>
        <w:spacing w:after="0" w:line="240" w:lineRule="auto"/>
        <w:ind w:firstLine="360"/>
        <w:rPr>
          <w:rFonts w:cs="Times New Roman"/>
          <w:b/>
          <w:bCs/>
          <w:szCs w:val="24"/>
          <w:u w:val="single"/>
          <w:lang w:eastAsia="ar-SA"/>
        </w:rPr>
      </w:pPr>
      <w:r w:rsidRPr="00127BB1">
        <w:rPr>
          <w:rFonts w:cs="Times New Roman"/>
          <w:b/>
          <w:bCs/>
          <w:szCs w:val="24"/>
          <w:u w:val="single"/>
        </w:rPr>
        <w:t>Recoltarea masei lemnoase:</w:t>
      </w:r>
      <w:r w:rsidRPr="00127BB1">
        <w:rPr>
          <w:rFonts w:cs="Times New Roman"/>
          <w:b/>
          <w:bCs/>
          <w:szCs w:val="24"/>
          <w:lang w:eastAsia="ar-SA"/>
        </w:rPr>
        <w:t xml:space="preserve"> </w:t>
      </w:r>
      <w:r w:rsidRPr="00127BB1">
        <w:rPr>
          <w:rFonts w:cs="Times New Roman"/>
          <w:iCs/>
          <w:spacing w:val="5"/>
          <w:szCs w:val="24"/>
        </w:rPr>
        <w:t xml:space="preserve">reprezintă </w:t>
      </w:r>
      <w:r w:rsidRPr="00127BB1">
        <w:rPr>
          <w:rFonts w:cs="Times New Roman"/>
          <w:spacing w:val="5"/>
          <w:szCs w:val="24"/>
        </w:rPr>
        <w:t xml:space="preserve">procesul tehnologic prin care se realizează fragmentarea </w:t>
      </w:r>
      <w:r w:rsidRPr="00127BB1">
        <w:rPr>
          <w:rFonts w:cs="Times New Roman"/>
          <w:szCs w:val="24"/>
        </w:rPr>
        <w:t xml:space="preserve">arborilor marcaţi, se desfăşoară integral în parchet. Fragmentarea se face astfel </w:t>
      </w:r>
      <w:r w:rsidRPr="00127BB1">
        <w:rPr>
          <w:rFonts w:cs="Times New Roman"/>
          <w:spacing w:val="3"/>
          <w:szCs w:val="24"/>
        </w:rPr>
        <w:t xml:space="preserve">încât să se asigure deplasarea masei lemnoase în concordanţă cu cerinţele </w:t>
      </w:r>
      <w:r w:rsidRPr="00127BB1">
        <w:rPr>
          <w:rFonts w:cs="Times New Roman"/>
          <w:spacing w:val="1"/>
          <w:szCs w:val="24"/>
        </w:rPr>
        <w:t>impuse de tratament, condiţiile de teren şi mijloacele de colectare folosite. Aceasta cuprinde următoarele faze:</w:t>
      </w:r>
    </w:p>
    <w:p w14:paraId="766E4104" w14:textId="77777777" w:rsidR="00FD5100" w:rsidRPr="00127BB1" w:rsidRDefault="00FD5100" w:rsidP="00782B7A">
      <w:pPr>
        <w:numPr>
          <w:ilvl w:val="0"/>
          <w:numId w:val="23"/>
        </w:numPr>
        <w:suppressAutoHyphens/>
        <w:overflowPunct w:val="0"/>
        <w:autoSpaceDE w:val="0"/>
        <w:autoSpaceDN w:val="0"/>
        <w:adjustRightInd w:val="0"/>
        <w:spacing w:after="0" w:line="240" w:lineRule="auto"/>
        <w:contextualSpacing/>
        <w:textAlignment w:val="baseline"/>
        <w:rPr>
          <w:rFonts w:cs="Times New Roman"/>
          <w:szCs w:val="24"/>
          <w:lang w:eastAsia="ar-SA"/>
        </w:rPr>
      </w:pPr>
      <w:r w:rsidRPr="00127BB1">
        <w:rPr>
          <w:rFonts w:cs="Times New Roman"/>
          <w:i/>
          <w:szCs w:val="24"/>
        </w:rPr>
        <w:t xml:space="preserve">1. </w:t>
      </w:r>
      <w:r w:rsidRPr="00127BB1">
        <w:rPr>
          <w:rFonts w:cs="Times New Roman"/>
          <w:i/>
          <w:szCs w:val="24"/>
          <w:u w:val="single"/>
        </w:rPr>
        <w:t>Doborât manual-mecanic a arborilor de răşinoase şi foioase cu fierăstrăul mecanic</w:t>
      </w:r>
      <w:r w:rsidRPr="00127BB1">
        <w:rPr>
          <w:rFonts w:cs="Times New Roman"/>
          <w:szCs w:val="24"/>
        </w:rPr>
        <w:t>: echiparea cu materiale de protecţie, întreţinerea tehnică a fierăstrăului, deplasarea la arbore, curăţirea terenului în jurul arborelui, îndepărtarea seminţişului, crearea potecilor de refugiu şi bătătorirea zăpezii (dupa caz), alegerea direcţiei de doborâre, tăierea lăbărţărilor, executarea tapei, tăierea din partea opusă, scoaterea lamei din tăietură, baterea penelor, împingerea arborelui cu prăjina, retragerea şi urmărirea căderii arborelui, tăierea crestei de la baza trunchiului, îndepărtarea crestei tăiate şi cojirea cioatei (la răşinoase), strângerea şi depozitarea uneltei, dezechiparea şi depozitarea echipamentului de protecţie.</w:t>
      </w:r>
    </w:p>
    <w:p w14:paraId="7EC11FB9" w14:textId="77777777" w:rsidR="00FD5100" w:rsidRPr="00127BB1" w:rsidRDefault="00FD5100" w:rsidP="00782B7A">
      <w:pPr>
        <w:numPr>
          <w:ilvl w:val="0"/>
          <w:numId w:val="23"/>
        </w:numPr>
        <w:suppressAutoHyphens/>
        <w:overflowPunct w:val="0"/>
        <w:autoSpaceDE w:val="0"/>
        <w:autoSpaceDN w:val="0"/>
        <w:adjustRightInd w:val="0"/>
        <w:spacing w:after="0" w:line="240" w:lineRule="auto"/>
        <w:contextualSpacing/>
        <w:textAlignment w:val="baseline"/>
        <w:rPr>
          <w:rFonts w:cs="Times New Roman"/>
          <w:szCs w:val="24"/>
          <w:lang w:eastAsia="ar-SA"/>
        </w:rPr>
      </w:pPr>
      <w:r w:rsidRPr="00127BB1">
        <w:rPr>
          <w:rFonts w:cs="Times New Roman"/>
          <w:i/>
          <w:szCs w:val="24"/>
        </w:rPr>
        <w:t xml:space="preserve">2. </w:t>
      </w:r>
      <w:r w:rsidRPr="00127BB1">
        <w:rPr>
          <w:rFonts w:cs="Times New Roman"/>
          <w:i/>
          <w:szCs w:val="24"/>
          <w:u w:val="single"/>
        </w:rPr>
        <w:t>Curăţat manual-mecanic de crăci a arborilor de răşinoase şi foioase doborâţi cu fierăstrăul mecanic</w:t>
      </w:r>
      <w:r w:rsidRPr="00127BB1">
        <w:rPr>
          <w:rFonts w:cs="Times New Roman"/>
          <w:szCs w:val="24"/>
        </w:rPr>
        <w:t>: deplasarea la arborele doborât, tăierea crăcilor la nivelul fusului şi tăierea vârfului arborelui, înlăturarea crăcilor tăiate şi aşezarea lor pe locurile goale, lângă arbore, curăţirea arborelui cu toporul de crăcile subţiri şi învârtirea arborelui cu ţapina.</w:t>
      </w:r>
    </w:p>
    <w:p w14:paraId="51EB045A" w14:textId="77777777" w:rsidR="00FD5100" w:rsidRPr="00127BB1" w:rsidRDefault="00FD5100" w:rsidP="00782B7A">
      <w:pPr>
        <w:numPr>
          <w:ilvl w:val="0"/>
          <w:numId w:val="23"/>
        </w:numPr>
        <w:suppressAutoHyphens/>
        <w:overflowPunct w:val="0"/>
        <w:autoSpaceDE w:val="0"/>
        <w:autoSpaceDN w:val="0"/>
        <w:adjustRightInd w:val="0"/>
        <w:spacing w:after="0" w:line="240" w:lineRule="auto"/>
        <w:contextualSpacing/>
        <w:textAlignment w:val="baseline"/>
        <w:rPr>
          <w:rFonts w:cs="Times New Roman"/>
          <w:szCs w:val="24"/>
          <w:lang w:eastAsia="ar-SA"/>
        </w:rPr>
      </w:pPr>
      <w:r w:rsidRPr="00127BB1">
        <w:rPr>
          <w:rFonts w:cs="Times New Roman"/>
          <w:i/>
          <w:szCs w:val="24"/>
        </w:rPr>
        <w:t xml:space="preserve">3. </w:t>
      </w:r>
      <w:r w:rsidRPr="00127BB1">
        <w:rPr>
          <w:rFonts w:cs="Times New Roman"/>
          <w:i/>
          <w:szCs w:val="24"/>
          <w:u w:val="single"/>
        </w:rPr>
        <w:t>Secţionat manual-mecanic a arborilor de răşinoase şi foioase cu fierăstrăul mecanic</w:t>
      </w:r>
      <w:r w:rsidRPr="00127BB1">
        <w:rPr>
          <w:rFonts w:cs="Times New Roman"/>
          <w:szCs w:val="24"/>
        </w:rPr>
        <w:t>: deplasarea la arborele doborât, sortarea, măsurarea şi însemnarea arborelui, secţionarea trunchiului la locul însemnat, ajutarea cu ţapina la scoaterea lamei prinse în secţiune, scoaterea lamei din tăietură şi deplasarea la altă secţiune, fixarea arborelui cu ţăruşi ( pe locurile în pantă), degajarea arborelui în jurul secţiunii.</w:t>
      </w:r>
    </w:p>
    <w:p w14:paraId="4012CC2F" w14:textId="77777777" w:rsidR="00FD5100" w:rsidRPr="00127BB1" w:rsidRDefault="00FD5100" w:rsidP="00782B7A">
      <w:pPr>
        <w:numPr>
          <w:ilvl w:val="0"/>
          <w:numId w:val="22"/>
        </w:numPr>
        <w:tabs>
          <w:tab w:val="num" w:pos="0"/>
        </w:tabs>
        <w:suppressAutoHyphens/>
        <w:spacing w:after="0" w:line="240" w:lineRule="auto"/>
        <w:ind w:firstLine="360"/>
        <w:rPr>
          <w:rFonts w:cs="Times New Roman"/>
          <w:b/>
          <w:bCs/>
          <w:szCs w:val="24"/>
          <w:u w:val="single"/>
          <w:lang w:eastAsia="ar-SA"/>
        </w:rPr>
      </w:pPr>
      <w:r w:rsidRPr="00127BB1">
        <w:rPr>
          <w:rFonts w:cs="Times New Roman"/>
          <w:b/>
          <w:bCs/>
          <w:szCs w:val="24"/>
          <w:u w:val="single"/>
        </w:rPr>
        <w:t>Colectarea masei lemnoase:</w:t>
      </w:r>
      <w:r w:rsidRPr="00127BB1">
        <w:rPr>
          <w:rFonts w:cs="Times New Roman"/>
          <w:b/>
          <w:bCs/>
          <w:szCs w:val="24"/>
          <w:lang w:eastAsia="ar-SA"/>
        </w:rPr>
        <w:t xml:space="preserve"> </w:t>
      </w:r>
      <w:r w:rsidRPr="00127BB1">
        <w:rPr>
          <w:rFonts w:cs="Times New Roman"/>
          <w:iCs/>
          <w:spacing w:val="3"/>
          <w:szCs w:val="24"/>
        </w:rPr>
        <w:t>este</w:t>
      </w:r>
      <w:r w:rsidRPr="00127BB1">
        <w:rPr>
          <w:rFonts w:cs="Times New Roman"/>
          <w:spacing w:val="3"/>
          <w:szCs w:val="24"/>
        </w:rPr>
        <w:t xml:space="preserve"> procesul tehnologic prin care se asigura deplasarea pieselor </w:t>
      </w:r>
      <w:r w:rsidRPr="00127BB1">
        <w:rPr>
          <w:rFonts w:cs="Times New Roman"/>
          <w:spacing w:val="1"/>
          <w:szCs w:val="24"/>
        </w:rPr>
        <w:t xml:space="preserve">de lemn, rezultate în urma recoltării, de la cioată până lângă o cale permanentă </w:t>
      </w:r>
      <w:r w:rsidRPr="00127BB1">
        <w:rPr>
          <w:rFonts w:cs="Times New Roman"/>
          <w:spacing w:val="3"/>
          <w:szCs w:val="24"/>
        </w:rPr>
        <w:t xml:space="preserve">de transport - se realizează printr-o concentrare progresivă a masei lemnoase </w:t>
      </w:r>
      <w:r w:rsidRPr="00127BB1">
        <w:rPr>
          <w:rFonts w:cs="Times New Roman"/>
          <w:szCs w:val="24"/>
        </w:rPr>
        <w:t xml:space="preserve">pe suprafaţa parchetului. În acest fel se creează condiţii de mecanizare a acestui </w:t>
      </w:r>
      <w:r w:rsidRPr="00127BB1">
        <w:rPr>
          <w:rFonts w:cs="Times New Roman"/>
          <w:spacing w:val="5"/>
          <w:szCs w:val="24"/>
        </w:rPr>
        <w:t>proces. Căile de colectare (drumuri de vite, drumuri de tractor, instalaţii cu cablu</w:t>
      </w:r>
      <w:r w:rsidRPr="00127BB1">
        <w:rPr>
          <w:rFonts w:cs="Times New Roman"/>
          <w:spacing w:val="2"/>
          <w:szCs w:val="24"/>
        </w:rPr>
        <w:t xml:space="preserve">, instalaţii de alunecare) au caracter pasager şi sunt amenajate în </w:t>
      </w:r>
      <w:r w:rsidRPr="00127BB1">
        <w:rPr>
          <w:rFonts w:cs="Times New Roman"/>
          <w:szCs w:val="24"/>
        </w:rPr>
        <w:t>concordanţă cu condiţiile concrete de lucru. Aceasta cuprinde următoarele faze:</w:t>
      </w:r>
    </w:p>
    <w:p w14:paraId="2C2FF899" w14:textId="77777777" w:rsidR="00FD5100" w:rsidRPr="00127BB1" w:rsidRDefault="00FD5100" w:rsidP="00782B7A">
      <w:pPr>
        <w:numPr>
          <w:ilvl w:val="0"/>
          <w:numId w:val="24"/>
        </w:numPr>
        <w:suppressAutoHyphens/>
        <w:overflowPunct w:val="0"/>
        <w:autoSpaceDE w:val="0"/>
        <w:autoSpaceDN w:val="0"/>
        <w:adjustRightInd w:val="0"/>
        <w:spacing w:after="0" w:line="240" w:lineRule="auto"/>
        <w:contextualSpacing/>
        <w:textAlignment w:val="baseline"/>
        <w:rPr>
          <w:rFonts w:cs="Times New Roman"/>
          <w:szCs w:val="24"/>
          <w:lang w:eastAsia="ar-SA"/>
        </w:rPr>
      </w:pPr>
      <w:r w:rsidRPr="00127BB1">
        <w:rPr>
          <w:rFonts w:cs="Times New Roman"/>
          <w:i/>
          <w:szCs w:val="24"/>
        </w:rPr>
        <w:t xml:space="preserve">1. </w:t>
      </w:r>
      <w:r w:rsidRPr="00127BB1">
        <w:rPr>
          <w:rFonts w:cs="Times New Roman"/>
          <w:i/>
          <w:szCs w:val="24"/>
          <w:u w:val="single"/>
        </w:rPr>
        <w:t>Adunatul materialului lemnos</w:t>
      </w:r>
      <w:r w:rsidRPr="00127BB1">
        <w:rPr>
          <w:rFonts w:cs="Times New Roman"/>
          <w:szCs w:val="24"/>
          <w:u w:val="single"/>
        </w:rPr>
        <w:t>:</w:t>
      </w:r>
      <w:r w:rsidRPr="00127BB1">
        <w:rPr>
          <w:rFonts w:cs="Times New Roman"/>
          <w:szCs w:val="24"/>
          <w:lang w:eastAsia="ar-SA"/>
        </w:rPr>
        <w:t xml:space="preserve"> a</w:t>
      </w:r>
      <w:r w:rsidRPr="00127BB1">
        <w:rPr>
          <w:rFonts w:cs="Times New Roman"/>
          <w:szCs w:val="24"/>
        </w:rPr>
        <w:t>dunat material lemnos cu atelaje, adunat material lemnos cu ţapina, adunat manual cu braţele lemn subţire, adunat material lemnos cu trolii montate pe tractoare universale şi articulate forestiere.</w:t>
      </w:r>
    </w:p>
    <w:p w14:paraId="4760D109" w14:textId="77777777" w:rsidR="00FD5100" w:rsidRPr="00127BB1" w:rsidRDefault="00FD5100" w:rsidP="00782B7A">
      <w:pPr>
        <w:numPr>
          <w:ilvl w:val="0"/>
          <w:numId w:val="24"/>
        </w:numPr>
        <w:suppressAutoHyphens/>
        <w:overflowPunct w:val="0"/>
        <w:autoSpaceDE w:val="0"/>
        <w:autoSpaceDN w:val="0"/>
        <w:adjustRightInd w:val="0"/>
        <w:spacing w:after="0" w:line="240" w:lineRule="auto"/>
        <w:contextualSpacing/>
        <w:textAlignment w:val="baseline"/>
        <w:rPr>
          <w:rFonts w:cs="Times New Roman"/>
          <w:szCs w:val="24"/>
          <w:lang w:eastAsia="ar-SA"/>
        </w:rPr>
      </w:pPr>
      <w:r w:rsidRPr="00127BB1">
        <w:rPr>
          <w:rFonts w:cs="Times New Roman"/>
          <w:i/>
          <w:szCs w:val="24"/>
        </w:rPr>
        <w:t xml:space="preserve">2. </w:t>
      </w:r>
      <w:r w:rsidRPr="00127BB1">
        <w:rPr>
          <w:rFonts w:cs="Times New Roman"/>
          <w:i/>
          <w:szCs w:val="24"/>
          <w:u w:val="single"/>
        </w:rPr>
        <w:t>Scosul şi apropiatul materialului lemnos:</w:t>
      </w:r>
      <w:r w:rsidRPr="00127BB1">
        <w:rPr>
          <w:rFonts w:cs="Times New Roman"/>
          <w:szCs w:val="24"/>
        </w:rPr>
        <w:t xml:space="preserve"> formarea şi legarea sarcinii pentru apropiat cu tractoarele, scosul şi apropiatul prin semitârâre a materialului lemnos cu tractoare universale sau articulate forestiere, dezlegarea sarcinii în platforma primară.</w:t>
      </w:r>
    </w:p>
    <w:p w14:paraId="68401CBC" w14:textId="77777777" w:rsidR="00FD5100" w:rsidRPr="00127BB1" w:rsidRDefault="00FD5100" w:rsidP="00782B7A">
      <w:pPr>
        <w:numPr>
          <w:ilvl w:val="0"/>
          <w:numId w:val="24"/>
        </w:numPr>
        <w:suppressAutoHyphens/>
        <w:overflowPunct w:val="0"/>
        <w:autoSpaceDE w:val="0"/>
        <w:autoSpaceDN w:val="0"/>
        <w:adjustRightInd w:val="0"/>
        <w:spacing w:after="0" w:line="240" w:lineRule="auto"/>
        <w:contextualSpacing/>
        <w:textAlignment w:val="baseline"/>
        <w:rPr>
          <w:rFonts w:cs="Times New Roman"/>
          <w:szCs w:val="24"/>
          <w:lang w:eastAsia="ar-SA"/>
        </w:rPr>
      </w:pPr>
      <w:r w:rsidRPr="00127BB1">
        <w:rPr>
          <w:rFonts w:cs="Times New Roman"/>
          <w:i/>
          <w:szCs w:val="24"/>
        </w:rPr>
        <w:t xml:space="preserve">3. </w:t>
      </w:r>
      <w:r w:rsidRPr="00127BB1">
        <w:rPr>
          <w:rFonts w:cs="Times New Roman"/>
          <w:i/>
          <w:szCs w:val="24"/>
          <w:u w:val="single"/>
        </w:rPr>
        <w:t>Curăţirea parchetelor de resturi nevalorificabile</w:t>
      </w:r>
      <w:r w:rsidRPr="00127BB1">
        <w:rPr>
          <w:rFonts w:cs="Times New Roman"/>
          <w:i/>
          <w:szCs w:val="24"/>
        </w:rPr>
        <w:t>:</w:t>
      </w:r>
      <w:r w:rsidRPr="00127BB1">
        <w:rPr>
          <w:rFonts w:cs="Times New Roman"/>
          <w:b/>
          <w:szCs w:val="24"/>
        </w:rPr>
        <w:t xml:space="preserve"> </w:t>
      </w:r>
      <w:r w:rsidRPr="00127BB1">
        <w:rPr>
          <w:rFonts w:cs="Times New Roman"/>
          <w:szCs w:val="24"/>
        </w:rPr>
        <w:t>deplasarea pe toată suprafaţa parchetului, scurtarea cu toporul a crăcilor lungi, strângerea resturilor nevalorificabile şi aşezarea acestora în grămezi pe locurile stabilite.</w:t>
      </w:r>
    </w:p>
    <w:p w14:paraId="7E9B49A9" w14:textId="77777777" w:rsidR="00FD5100" w:rsidRPr="00127BB1" w:rsidRDefault="00FD5100" w:rsidP="00782B7A">
      <w:pPr>
        <w:numPr>
          <w:ilvl w:val="0"/>
          <w:numId w:val="22"/>
        </w:numPr>
        <w:tabs>
          <w:tab w:val="num" w:pos="0"/>
        </w:tabs>
        <w:suppressAutoHyphens/>
        <w:spacing w:after="0" w:line="240" w:lineRule="auto"/>
        <w:ind w:firstLine="360"/>
        <w:rPr>
          <w:rFonts w:cs="Times New Roman"/>
          <w:szCs w:val="24"/>
          <w:lang w:eastAsia="ar-SA"/>
        </w:rPr>
      </w:pPr>
      <w:r w:rsidRPr="00127BB1">
        <w:rPr>
          <w:rFonts w:cs="Times New Roman"/>
          <w:b/>
          <w:bCs/>
          <w:szCs w:val="24"/>
          <w:u w:val="single"/>
        </w:rPr>
        <w:t>Lucrări în platforma primară</w:t>
      </w:r>
      <w:r w:rsidRPr="00127BB1">
        <w:rPr>
          <w:rFonts w:cs="Times New Roman"/>
          <w:szCs w:val="24"/>
          <w:u w:val="single"/>
        </w:rPr>
        <w:t>:</w:t>
      </w:r>
      <w:r w:rsidRPr="00127BB1">
        <w:rPr>
          <w:rFonts w:cs="Times New Roman"/>
          <w:szCs w:val="24"/>
          <w:lang w:eastAsia="ar-SA"/>
        </w:rPr>
        <w:t xml:space="preserve"> </w:t>
      </w:r>
      <w:r w:rsidRPr="00127BB1">
        <w:rPr>
          <w:rFonts w:cs="Times New Roman"/>
          <w:spacing w:val="4"/>
          <w:szCs w:val="24"/>
        </w:rPr>
        <w:t xml:space="preserve">reprezintă procesul prin care se pregăteşte masa </w:t>
      </w:r>
      <w:r w:rsidRPr="00127BB1">
        <w:rPr>
          <w:rFonts w:cs="Times New Roman"/>
          <w:spacing w:val="2"/>
          <w:szCs w:val="24"/>
        </w:rPr>
        <w:t xml:space="preserve">lemnoasă colectată în vederea transportului tehnologic. Această pregătire are </w:t>
      </w:r>
      <w:r w:rsidRPr="00127BB1">
        <w:rPr>
          <w:rFonts w:cs="Times New Roman"/>
          <w:spacing w:val="1"/>
          <w:szCs w:val="24"/>
        </w:rPr>
        <w:t>drept scop principal asigurarea condiţiilor impuse de folosirea la capacitate a mijloacelor de transport şi se desfăşoară în platforma primară. Acestea constau din următoarele faze:</w:t>
      </w:r>
      <w:r w:rsidRPr="00127BB1">
        <w:rPr>
          <w:rFonts w:cs="Times New Roman"/>
          <w:szCs w:val="24"/>
          <w:lang w:eastAsia="ar-SA"/>
        </w:rPr>
        <w:t xml:space="preserve"> r</w:t>
      </w:r>
      <w:r w:rsidRPr="00127BB1">
        <w:rPr>
          <w:rFonts w:cs="Times New Roman"/>
          <w:szCs w:val="24"/>
        </w:rPr>
        <w:t>ecepţia, sortarea şi expedierea lemnului rotund prin măsurarea în platformele primare ;</w:t>
      </w:r>
      <w:r w:rsidRPr="00127BB1">
        <w:rPr>
          <w:rFonts w:cs="Times New Roman"/>
          <w:szCs w:val="24"/>
          <w:lang w:eastAsia="ar-SA"/>
        </w:rPr>
        <w:t xml:space="preserve"> s</w:t>
      </w:r>
      <w:r w:rsidRPr="00127BB1">
        <w:rPr>
          <w:rFonts w:cs="Times New Roman"/>
          <w:szCs w:val="24"/>
        </w:rPr>
        <w:t>tivuit manual lemn de steri în platformele primare ;</w:t>
      </w:r>
      <w:r w:rsidRPr="00127BB1">
        <w:rPr>
          <w:rFonts w:cs="Times New Roman"/>
          <w:szCs w:val="24"/>
          <w:lang w:eastAsia="ar-SA"/>
        </w:rPr>
        <w:t xml:space="preserve"> </w:t>
      </w:r>
      <w:r w:rsidRPr="00127BB1">
        <w:rPr>
          <w:rFonts w:cs="Times New Roman"/>
          <w:szCs w:val="24"/>
        </w:rPr>
        <w:t xml:space="preserve"> incărcări de produse lemnoase în mijloace de transport auto.</w:t>
      </w:r>
    </w:p>
    <w:p w14:paraId="2665D1C8" w14:textId="77777777" w:rsidR="00FD5100" w:rsidRPr="00127BB1" w:rsidRDefault="00FD5100" w:rsidP="00782B7A">
      <w:pPr>
        <w:numPr>
          <w:ilvl w:val="0"/>
          <w:numId w:val="22"/>
        </w:numPr>
        <w:tabs>
          <w:tab w:val="num" w:pos="0"/>
        </w:tabs>
        <w:suppressAutoHyphens/>
        <w:spacing w:after="0" w:line="240" w:lineRule="auto"/>
        <w:ind w:firstLine="360"/>
        <w:rPr>
          <w:rFonts w:cs="Times New Roman"/>
          <w:szCs w:val="24"/>
          <w:lang w:eastAsia="ar-SA"/>
        </w:rPr>
      </w:pPr>
      <w:r w:rsidRPr="00127BB1">
        <w:rPr>
          <w:rFonts w:cs="Times New Roman"/>
          <w:b/>
          <w:bCs/>
          <w:szCs w:val="24"/>
          <w:u w:val="single"/>
        </w:rPr>
        <w:t>Transportul tehnologic al lemnului </w:t>
      </w:r>
      <w:r w:rsidRPr="00127BB1">
        <w:rPr>
          <w:rFonts w:cs="Times New Roman"/>
          <w:bCs/>
          <w:szCs w:val="24"/>
        </w:rPr>
        <w:t xml:space="preserve">: masa lemnoasa este deplasata din platforma primara in centrul de sortare si preindustrializare sau la beneficiari persoane </w:t>
      </w:r>
      <w:r w:rsidRPr="00127BB1">
        <w:rPr>
          <w:rFonts w:cs="Times New Roman"/>
          <w:bCs/>
          <w:szCs w:val="24"/>
        </w:rPr>
        <w:lastRenderedPageBreak/>
        <w:t>fizice sau juridice. Depalsarea se face pe cai permanente de transport (drumuri auto forestiere, durmuri publice) cu autocamioane si autoplatforme forestiere.</w:t>
      </w:r>
    </w:p>
    <w:p w14:paraId="2B2DA306" w14:textId="77777777" w:rsidR="00FD5100" w:rsidRPr="00127BB1" w:rsidRDefault="00FD5100" w:rsidP="00782B7A">
      <w:pPr>
        <w:numPr>
          <w:ilvl w:val="0"/>
          <w:numId w:val="22"/>
        </w:numPr>
        <w:tabs>
          <w:tab w:val="num" w:pos="0"/>
        </w:tabs>
        <w:suppressAutoHyphens/>
        <w:spacing w:after="0" w:line="240" w:lineRule="auto"/>
        <w:ind w:firstLine="360"/>
        <w:rPr>
          <w:rFonts w:cs="Times New Roman"/>
          <w:szCs w:val="24"/>
        </w:rPr>
      </w:pPr>
      <w:r w:rsidRPr="00127BB1">
        <w:rPr>
          <w:rFonts w:cs="Times New Roman"/>
          <w:b/>
          <w:szCs w:val="24"/>
          <w:u w:val="single"/>
        </w:rPr>
        <w:t>Anexele santierului de exploatare a lemnului</w:t>
      </w:r>
      <w:r w:rsidRPr="00127BB1">
        <w:rPr>
          <w:rFonts w:cs="Times New Roman"/>
          <w:szCs w:val="24"/>
        </w:rPr>
        <w:t>: sunt vagoane de muncitori amplasate in locurile aprobate de organele silvice, avand caracter provizoriu, insotite dupa caz de grajduri pentru animalele de munca.</w:t>
      </w:r>
    </w:p>
    <w:p w14:paraId="5DC9888C" w14:textId="77777777" w:rsidR="005A14DB" w:rsidRPr="00127BB1" w:rsidRDefault="005A14DB" w:rsidP="00782B7A">
      <w:pPr>
        <w:spacing w:after="0" w:line="240" w:lineRule="auto"/>
        <w:rPr>
          <w:rFonts w:cs="Times New Roman"/>
          <w:szCs w:val="24"/>
        </w:rPr>
      </w:pPr>
    </w:p>
    <w:p w14:paraId="1788514E" w14:textId="73F46351" w:rsidR="005A14DB" w:rsidRPr="00127BB1" w:rsidRDefault="005A14DB" w:rsidP="00782B7A">
      <w:pPr>
        <w:pStyle w:val="Heading4"/>
        <w:spacing w:before="0" w:after="0" w:line="240" w:lineRule="auto"/>
        <w:rPr>
          <w:rFonts w:cs="Times New Roman"/>
          <w:color w:val="auto"/>
          <w:szCs w:val="24"/>
        </w:rPr>
      </w:pPr>
      <w:bookmarkStart w:id="178" w:name="_Toc146632793"/>
      <w:r w:rsidRPr="00127BB1">
        <w:rPr>
          <w:rFonts w:eastAsiaTheme="minorHAnsi" w:cs="Times New Roman"/>
          <w:color w:val="auto"/>
          <w:szCs w:val="24"/>
        </w:rPr>
        <w:t>1.2.2.</w:t>
      </w:r>
      <w:r w:rsidRPr="00127BB1">
        <w:rPr>
          <w:rFonts w:cs="Times New Roman"/>
          <w:color w:val="auto"/>
          <w:szCs w:val="24"/>
        </w:rPr>
        <w:t xml:space="preserve">14. Caracteristicile planului ce pot genera impact cumulativ cu planurile existente și care pot afecta ariile naturale protejate ce se suprapun cu U.P. </w:t>
      </w:r>
      <w:bookmarkEnd w:id="178"/>
      <w:r w:rsidR="00EE3DF5" w:rsidRPr="00127BB1">
        <w:rPr>
          <w:rFonts w:cs="Times New Roman"/>
          <w:color w:val="auto"/>
          <w:szCs w:val="24"/>
        </w:rPr>
        <w:t>I Mailat Caplea</w:t>
      </w:r>
    </w:p>
    <w:p w14:paraId="3FAB1AAF" w14:textId="77777777" w:rsidR="005A14DB" w:rsidRPr="00127BB1" w:rsidRDefault="005A14DB" w:rsidP="00782B7A">
      <w:pPr>
        <w:spacing w:after="0" w:line="240" w:lineRule="auto"/>
        <w:rPr>
          <w:rFonts w:cs="Times New Roman"/>
          <w:szCs w:val="24"/>
        </w:rPr>
      </w:pPr>
    </w:p>
    <w:p w14:paraId="3BEB4118" w14:textId="00386948" w:rsidR="005A14DB" w:rsidRPr="00127BB1" w:rsidRDefault="005A14DB" w:rsidP="00782B7A">
      <w:pPr>
        <w:spacing w:after="0" w:line="240" w:lineRule="auto"/>
        <w:ind w:firstLine="567"/>
        <w:rPr>
          <w:rFonts w:cs="Times New Roman"/>
          <w:szCs w:val="24"/>
        </w:rPr>
      </w:pPr>
      <w:r w:rsidRPr="00127BB1">
        <w:rPr>
          <w:rFonts w:cs="Times New Roman"/>
          <w:szCs w:val="24"/>
        </w:rPr>
        <w:t xml:space="preserve">Amenajamentul Silvic al </w:t>
      </w:r>
      <w:r w:rsidRPr="00127BB1">
        <w:rPr>
          <w:rFonts w:cs="Times New Roman"/>
          <w:b/>
          <w:bCs/>
          <w:szCs w:val="24"/>
        </w:rPr>
        <w:t xml:space="preserve">U.P. </w:t>
      </w:r>
      <w:r w:rsidR="00EE3DF5" w:rsidRPr="00127BB1">
        <w:rPr>
          <w:rFonts w:cs="Times New Roman"/>
          <w:b/>
          <w:bCs/>
          <w:szCs w:val="24"/>
        </w:rPr>
        <w:t>I Mailat Caplea</w:t>
      </w:r>
      <w:r w:rsidRPr="00127BB1">
        <w:rPr>
          <w:rFonts w:cs="Times New Roman"/>
          <w:szCs w:val="24"/>
        </w:rPr>
        <w:t xml:space="preserve"> se integrează în obiectivele de conservare a naturii, stabilite pentru ariile naturale protejate cu care se suprapune.</w:t>
      </w:r>
    </w:p>
    <w:p w14:paraId="4B2CFBC7" w14:textId="77777777" w:rsidR="005A14DB" w:rsidRPr="00127BB1" w:rsidRDefault="005A14DB" w:rsidP="00782B7A">
      <w:pPr>
        <w:spacing w:after="0" w:line="240" w:lineRule="auto"/>
        <w:ind w:firstLine="567"/>
        <w:rPr>
          <w:rFonts w:cs="Times New Roman"/>
          <w:szCs w:val="24"/>
        </w:rPr>
      </w:pPr>
      <w:r w:rsidRPr="00127BB1">
        <w:rPr>
          <w:rFonts w:cs="Times New Roman"/>
          <w:szCs w:val="24"/>
        </w:rPr>
        <w:t>Managementul propus de Amenajamentul Silvic urmărește menținerea interacțiunii armonioase a omului cu natura prin protejarea diversității habitatelor, speciilor și peisajului.</w:t>
      </w:r>
    </w:p>
    <w:p w14:paraId="17C3D4C4" w14:textId="77777777" w:rsidR="005A14DB" w:rsidRPr="00127BB1" w:rsidRDefault="005A14DB" w:rsidP="00782B7A">
      <w:pPr>
        <w:spacing w:after="0" w:line="240" w:lineRule="auto"/>
        <w:ind w:firstLine="567"/>
        <w:rPr>
          <w:rFonts w:cs="Times New Roman"/>
          <w:szCs w:val="24"/>
        </w:rPr>
      </w:pPr>
      <w:r w:rsidRPr="00127BB1">
        <w:rPr>
          <w:rFonts w:cs="Times New Roman"/>
          <w:szCs w:val="24"/>
        </w:rPr>
        <w:t>Amenajamentul se corelează cu amenajamentele silvice ale suprafețelor limitrofe, creând condiții optime pentru a  asigura continuitatea vegetației fondului forestier.</w:t>
      </w:r>
    </w:p>
    <w:p w14:paraId="7CB80D82" w14:textId="77777777" w:rsidR="005A14DB" w:rsidRPr="00127BB1" w:rsidRDefault="005A14DB" w:rsidP="00377308">
      <w:pPr>
        <w:spacing w:after="0"/>
        <w:rPr>
          <w:rFonts w:cs="Times New Roman"/>
        </w:rPr>
      </w:pPr>
    </w:p>
    <w:p w14:paraId="1ABF5CCB" w14:textId="77777777" w:rsidR="005A14DB" w:rsidRPr="00127BB1" w:rsidRDefault="005A14DB" w:rsidP="00377308">
      <w:pPr>
        <w:pStyle w:val="Heading4"/>
        <w:spacing w:after="0"/>
        <w:rPr>
          <w:rFonts w:cs="Times New Roman"/>
          <w:color w:val="auto"/>
        </w:rPr>
      </w:pPr>
      <w:bookmarkStart w:id="179" w:name="_Toc146632794"/>
      <w:r w:rsidRPr="00127BB1">
        <w:rPr>
          <w:rFonts w:eastAsiaTheme="minorHAnsi" w:cs="Times New Roman"/>
          <w:color w:val="auto"/>
        </w:rPr>
        <w:t>1.2.2.</w:t>
      </w:r>
      <w:r w:rsidRPr="00127BB1">
        <w:rPr>
          <w:rFonts w:cs="Times New Roman"/>
          <w:color w:val="auto"/>
        </w:rPr>
        <w:t>15. Repartiția arboretelor pe clase de vârstă</w:t>
      </w:r>
      <w:bookmarkEnd w:id="179"/>
      <w:r w:rsidRPr="00127BB1">
        <w:rPr>
          <w:rFonts w:cs="Times New Roman"/>
          <w:color w:val="auto"/>
        </w:rPr>
        <w:t xml:space="preserve"> </w:t>
      </w:r>
    </w:p>
    <w:p w14:paraId="09C3C32C" w14:textId="77777777" w:rsidR="005A14DB" w:rsidRPr="00127BB1" w:rsidRDefault="005A14DB" w:rsidP="00377308">
      <w:pPr>
        <w:spacing w:after="0"/>
        <w:rPr>
          <w:rFonts w:cs="Times New Roman"/>
        </w:rPr>
      </w:pPr>
    </w:p>
    <w:p w14:paraId="0DCA806C" w14:textId="77777777" w:rsidR="00FC1002" w:rsidRPr="00127BB1" w:rsidRDefault="00FC1002" w:rsidP="00FC1002">
      <w:pPr>
        <w:pStyle w:val="Caption"/>
        <w:keepNext/>
        <w:rPr>
          <w:b w:val="0"/>
          <w:bCs w:val="0"/>
          <w:color w:val="auto"/>
          <w:sz w:val="22"/>
        </w:rPr>
      </w:pPr>
      <w:r w:rsidRPr="00127BB1">
        <w:rPr>
          <w:color w:val="auto"/>
          <w:sz w:val="22"/>
        </w:rPr>
        <w:t>UP  I Mailat Caplea</w:t>
      </w: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00" w:firstRow="0" w:lastRow="0" w:firstColumn="0" w:lastColumn="0" w:noHBand="0" w:noVBand="0"/>
      </w:tblPr>
      <w:tblGrid>
        <w:gridCol w:w="1069"/>
        <w:gridCol w:w="932"/>
        <w:gridCol w:w="763"/>
        <w:gridCol w:w="900"/>
        <w:gridCol w:w="902"/>
        <w:gridCol w:w="990"/>
        <w:gridCol w:w="900"/>
        <w:gridCol w:w="990"/>
        <w:gridCol w:w="1534"/>
      </w:tblGrid>
      <w:tr w:rsidR="00127BB1" w:rsidRPr="00127BB1" w14:paraId="1916BAFF" w14:textId="77777777" w:rsidTr="00360132">
        <w:trPr>
          <w:trHeight w:val="260"/>
        </w:trPr>
        <w:tc>
          <w:tcPr>
            <w:tcW w:w="595" w:type="pct"/>
            <w:tcBorders>
              <w:bottom w:val="single" w:sz="12" w:space="0" w:color="auto"/>
            </w:tcBorders>
            <w:shd w:val="clear" w:color="auto" w:fill="E2EFD9" w:themeFill="accent6" w:themeFillTint="33"/>
            <w:vAlign w:val="center"/>
          </w:tcPr>
          <w:p w14:paraId="2CAD6483" w14:textId="77777777" w:rsidR="00FC1002" w:rsidRPr="00127BB1" w:rsidRDefault="00FC1002" w:rsidP="00360132">
            <w:pPr>
              <w:spacing w:after="0" w:line="240" w:lineRule="auto"/>
              <w:jc w:val="center"/>
              <w:rPr>
                <w:rFonts w:cs="Times New Roman"/>
                <w:b/>
                <w:sz w:val="18"/>
                <w:szCs w:val="18"/>
              </w:rPr>
            </w:pPr>
            <w:bookmarkStart w:id="180" w:name="_Hlk158136810"/>
            <w:r w:rsidRPr="00127BB1">
              <w:rPr>
                <w:rFonts w:cs="Times New Roman"/>
                <w:b/>
                <w:sz w:val="18"/>
                <w:szCs w:val="18"/>
              </w:rPr>
              <w:t>Clasa de vârstă</w:t>
            </w:r>
          </w:p>
        </w:tc>
        <w:tc>
          <w:tcPr>
            <w:tcW w:w="519" w:type="pct"/>
            <w:tcBorders>
              <w:bottom w:val="single" w:sz="12" w:space="0" w:color="auto"/>
            </w:tcBorders>
            <w:shd w:val="clear" w:color="auto" w:fill="E2EFD9" w:themeFill="accent6" w:themeFillTint="33"/>
            <w:vAlign w:val="center"/>
          </w:tcPr>
          <w:p w14:paraId="12F5AEB0"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w:t>
            </w:r>
          </w:p>
          <w:p w14:paraId="763B5925"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0-20 ani</w:t>
            </w:r>
          </w:p>
        </w:tc>
        <w:tc>
          <w:tcPr>
            <w:tcW w:w="425" w:type="pct"/>
            <w:tcBorders>
              <w:bottom w:val="single" w:sz="12" w:space="0" w:color="auto"/>
            </w:tcBorders>
            <w:shd w:val="clear" w:color="auto" w:fill="E2EFD9" w:themeFill="accent6" w:themeFillTint="33"/>
            <w:vAlign w:val="center"/>
          </w:tcPr>
          <w:p w14:paraId="5DD7DE05"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II</w:t>
            </w:r>
          </w:p>
          <w:p w14:paraId="3D6D5024"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21-40 ani</w:t>
            </w:r>
          </w:p>
        </w:tc>
        <w:tc>
          <w:tcPr>
            <w:tcW w:w="501" w:type="pct"/>
            <w:tcBorders>
              <w:bottom w:val="single" w:sz="12" w:space="0" w:color="auto"/>
            </w:tcBorders>
            <w:shd w:val="clear" w:color="auto" w:fill="E2EFD9" w:themeFill="accent6" w:themeFillTint="33"/>
            <w:vAlign w:val="center"/>
          </w:tcPr>
          <w:p w14:paraId="25A84541"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III</w:t>
            </w:r>
          </w:p>
          <w:p w14:paraId="43758FBA"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41-60 ani</w:t>
            </w:r>
          </w:p>
        </w:tc>
        <w:tc>
          <w:tcPr>
            <w:tcW w:w="502" w:type="pct"/>
            <w:tcBorders>
              <w:bottom w:val="single" w:sz="12" w:space="0" w:color="auto"/>
            </w:tcBorders>
            <w:shd w:val="clear" w:color="auto" w:fill="E2EFD9" w:themeFill="accent6" w:themeFillTint="33"/>
            <w:vAlign w:val="center"/>
          </w:tcPr>
          <w:p w14:paraId="1017A67E"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IV</w:t>
            </w:r>
          </w:p>
          <w:p w14:paraId="765AF408"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61-80 ani</w:t>
            </w:r>
          </w:p>
        </w:tc>
        <w:tc>
          <w:tcPr>
            <w:tcW w:w="551" w:type="pct"/>
            <w:tcBorders>
              <w:bottom w:val="single" w:sz="12" w:space="0" w:color="auto"/>
            </w:tcBorders>
            <w:shd w:val="clear" w:color="auto" w:fill="E2EFD9" w:themeFill="accent6" w:themeFillTint="33"/>
            <w:vAlign w:val="center"/>
          </w:tcPr>
          <w:p w14:paraId="1A50C2F5"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V</w:t>
            </w:r>
          </w:p>
          <w:p w14:paraId="2753E1C9"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81-100 ani</w:t>
            </w:r>
          </w:p>
        </w:tc>
        <w:tc>
          <w:tcPr>
            <w:tcW w:w="501" w:type="pct"/>
            <w:tcBorders>
              <w:bottom w:val="single" w:sz="12" w:space="0" w:color="auto"/>
            </w:tcBorders>
            <w:shd w:val="clear" w:color="auto" w:fill="E2EFD9" w:themeFill="accent6" w:themeFillTint="33"/>
            <w:vAlign w:val="center"/>
          </w:tcPr>
          <w:p w14:paraId="58099903"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VI</w:t>
            </w:r>
          </w:p>
          <w:p w14:paraId="033FDC63"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101-120 ani</w:t>
            </w:r>
          </w:p>
        </w:tc>
        <w:tc>
          <w:tcPr>
            <w:tcW w:w="551" w:type="pct"/>
            <w:tcBorders>
              <w:bottom w:val="single" w:sz="12" w:space="0" w:color="auto"/>
            </w:tcBorders>
            <w:shd w:val="clear" w:color="auto" w:fill="E2EFD9" w:themeFill="accent6" w:themeFillTint="33"/>
            <w:vAlign w:val="center"/>
          </w:tcPr>
          <w:p w14:paraId="43F682B4"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VII→</w:t>
            </w:r>
          </w:p>
          <w:p w14:paraId="63010AD5"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121→ ani</w:t>
            </w:r>
          </w:p>
        </w:tc>
        <w:tc>
          <w:tcPr>
            <w:tcW w:w="854" w:type="pct"/>
            <w:tcBorders>
              <w:bottom w:val="single" w:sz="12" w:space="0" w:color="auto"/>
            </w:tcBorders>
            <w:shd w:val="clear" w:color="auto" w:fill="E2EFD9" w:themeFill="accent6" w:themeFillTint="33"/>
            <w:vAlign w:val="center"/>
          </w:tcPr>
          <w:p w14:paraId="3A097D3F"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Total</w:t>
            </w:r>
          </w:p>
        </w:tc>
      </w:tr>
      <w:tr w:rsidR="00127BB1" w:rsidRPr="00127BB1" w14:paraId="3A7160BA" w14:textId="77777777" w:rsidTr="00360132">
        <w:trPr>
          <w:trHeight w:val="543"/>
        </w:trPr>
        <w:tc>
          <w:tcPr>
            <w:tcW w:w="595" w:type="pct"/>
            <w:tcBorders>
              <w:top w:val="single" w:sz="12" w:space="0" w:color="auto"/>
            </w:tcBorders>
            <w:vAlign w:val="center"/>
          </w:tcPr>
          <w:p w14:paraId="18108BB3"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Suprafaţa - ha</w:t>
            </w:r>
          </w:p>
        </w:tc>
        <w:tc>
          <w:tcPr>
            <w:tcW w:w="519" w:type="pct"/>
            <w:tcBorders>
              <w:top w:val="nil"/>
              <w:left w:val="nil"/>
              <w:bottom w:val="single" w:sz="4" w:space="0" w:color="auto"/>
              <w:right w:val="single" w:sz="4" w:space="0" w:color="auto"/>
            </w:tcBorders>
            <w:vAlign w:val="center"/>
          </w:tcPr>
          <w:p w14:paraId="4DCC1B4F" w14:textId="77777777" w:rsidR="00FC1002" w:rsidRPr="00127BB1" w:rsidRDefault="00FC1002" w:rsidP="00360132">
            <w:pPr>
              <w:spacing w:after="0" w:line="240" w:lineRule="auto"/>
              <w:jc w:val="center"/>
              <w:rPr>
                <w:rFonts w:cs="Times New Roman"/>
                <w:bCs/>
                <w:sz w:val="18"/>
                <w:szCs w:val="18"/>
              </w:rPr>
            </w:pPr>
            <w:r w:rsidRPr="00127BB1">
              <w:rPr>
                <w:rFonts w:cs="Arial"/>
                <w:sz w:val="18"/>
                <w:szCs w:val="18"/>
              </w:rPr>
              <w:t>-</w:t>
            </w:r>
          </w:p>
        </w:tc>
        <w:tc>
          <w:tcPr>
            <w:tcW w:w="425" w:type="pct"/>
            <w:tcBorders>
              <w:top w:val="nil"/>
              <w:left w:val="nil"/>
              <w:bottom w:val="single" w:sz="4" w:space="0" w:color="auto"/>
              <w:right w:val="single" w:sz="4" w:space="0" w:color="auto"/>
            </w:tcBorders>
            <w:vAlign w:val="center"/>
          </w:tcPr>
          <w:p w14:paraId="2A4071E7" w14:textId="77777777" w:rsidR="00FC1002" w:rsidRPr="00127BB1" w:rsidRDefault="00FC1002" w:rsidP="00360132">
            <w:pPr>
              <w:spacing w:after="0" w:line="240" w:lineRule="auto"/>
              <w:jc w:val="center"/>
              <w:rPr>
                <w:rFonts w:cs="Times New Roman"/>
                <w:bCs/>
                <w:sz w:val="18"/>
                <w:szCs w:val="18"/>
              </w:rPr>
            </w:pPr>
            <w:r w:rsidRPr="00127BB1">
              <w:rPr>
                <w:rFonts w:cs="Arial"/>
                <w:sz w:val="18"/>
                <w:szCs w:val="18"/>
              </w:rPr>
              <w:t>-</w:t>
            </w:r>
          </w:p>
        </w:tc>
        <w:tc>
          <w:tcPr>
            <w:tcW w:w="501" w:type="pct"/>
            <w:tcBorders>
              <w:top w:val="nil"/>
              <w:left w:val="nil"/>
              <w:bottom w:val="single" w:sz="4" w:space="0" w:color="auto"/>
              <w:right w:val="single" w:sz="4" w:space="0" w:color="auto"/>
            </w:tcBorders>
            <w:vAlign w:val="center"/>
          </w:tcPr>
          <w:p w14:paraId="055E7A59"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13,19</w:t>
            </w:r>
          </w:p>
        </w:tc>
        <w:tc>
          <w:tcPr>
            <w:tcW w:w="502" w:type="pct"/>
            <w:tcBorders>
              <w:top w:val="nil"/>
              <w:left w:val="nil"/>
              <w:bottom w:val="single" w:sz="4" w:space="0" w:color="auto"/>
              <w:right w:val="single" w:sz="4" w:space="0" w:color="auto"/>
            </w:tcBorders>
            <w:vAlign w:val="center"/>
          </w:tcPr>
          <w:p w14:paraId="14884A21"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32,38</w:t>
            </w:r>
          </w:p>
        </w:tc>
        <w:tc>
          <w:tcPr>
            <w:tcW w:w="551" w:type="pct"/>
            <w:tcBorders>
              <w:top w:val="nil"/>
              <w:left w:val="nil"/>
              <w:bottom w:val="single" w:sz="4" w:space="0" w:color="auto"/>
              <w:right w:val="single" w:sz="4" w:space="0" w:color="auto"/>
            </w:tcBorders>
            <w:vAlign w:val="center"/>
          </w:tcPr>
          <w:p w14:paraId="4B908464"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9,75</w:t>
            </w:r>
          </w:p>
        </w:tc>
        <w:tc>
          <w:tcPr>
            <w:tcW w:w="501" w:type="pct"/>
            <w:tcBorders>
              <w:top w:val="nil"/>
              <w:left w:val="nil"/>
              <w:bottom w:val="single" w:sz="4" w:space="0" w:color="auto"/>
              <w:right w:val="single" w:sz="4" w:space="0" w:color="auto"/>
            </w:tcBorders>
            <w:vAlign w:val="center"/>
          </w:tcPr>
          <w:p w14:paraId="0233D735"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18,97</w:t>
            </w:r>
          </w:p>
        </w:tc>
        <w:tc>
          <w:tcPr>
            <w:tcW w:w="551" w:type="pct"/>
            <w:tcBorders>
              <w:top w:val="nil"/>
              <w:left w:val="nil"/>
              <w:bottom w:val="single" w:sz="4" w:space="0" w:color="auto"/>
              <w:right w:val="single" w:sz="4" w:space="0" w:color="auto"/>
            </w:tcBorders>
            <w:vAlign w:val="center"/>
          </w:tcPr>
          <w:p w14:paraId="19D3CECB"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179,70</w:t>
            </w:r>
          </w:p>
        </w:tc>
        <w:tc>
          <w:tcPr>
            <w:tcW w:w="854" w:type="pct"/>
            <w:tcBorders>
              <w:top w:val="single" w:sz="12" w:space="0" w:color="auto"/>
            </w:tcBorders>
            <w:vAlign w:val="center"/>
          </w:tcPr>
          <w:p w14:paraId="6DB1009C" w14:textId="77777777" w:rsidR="00FC1002" w:rsidRPr="00127BB1" w:rsidRDefault="00FC1002" w:rsidP="00360132">
            <w:pPr>
              <w:spacing w:after="0" w:line="240" w:lineRule="auto"/>
              <w:jc w:val="center"/>
              <w:rPr>
                <w:rFonts w:cs="Times New Roman"/>
                <w:b/>
                <w:bCs/>
                <w:sz w:val="18"/>
                <w:szCs w:val="18"/>
              </w:rPr>
            </w:pPr>
            <w:r w:rsidRPr="00127BB1">
              <w:rPr>
                <w:rFonts w:cs="Times New Roman"/>
                <w:b/>
                <w:bCs/>
                <w:sz w:val="18"/>
                <w:szCs w:val="18"/>
              </w:rPr>
              <w:t>253,99</w:t>
            </w:r>
          </w:p>
        </w:tc>
      </w:tr>
      <w:tr w:rsidR="00FC1002" w:rsidRPr="00127BB1" w14:paraId="752E988A" w14:textId="77777777" w:rsidTr="00360132">
        <w:trPr>
          <w:trHeight w:val="283"/>
        </w:trPr>
        <w:tc>
          <w:tcPr>
            <w:tcW w:w="595" w:type="pct"/>
            <w:vAlign w:val="center"/>
          </w:tcPr>
          <w:p w14:paraId="2A988362"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w:t>
            </w:r>
          </w:p>
        </w:tc>
        <w:tc>
          <w:tcPr>
            <w:tcW w:w="519" w:type="pct"/>
            <w:tcBorders>
              <w:top w:val="nil"/>
              <w:left w:val="nil"/>
              <w:bottom w:val="single" w:sz="18" w:space="0" w:color="auto"/>
              <w:right w:val="single" w:sz="4" w:space="0" w:color="auto"/>
            </w:tcBorders>
            <w:vAlign w:val="center"/>
          </w:tcPr>
          <w:p w14:paraId="37F508D7" w14:textId="77777777" w:rsidR="00FC1002" w:rsidRPr="00127BB1" w:rsidRDefault="00FC1002" w:rsidP="00360132">
            <w:pPr>
              <w:spacing w:after="0" w:line="240" w:lineRule="auto"/>
              <w:jc w:val="center"/>
              <w:rPr>
                <w:rFonts w:cs="Times New Roman"/>
                <w:bCs/>
                <w:sz w:val="18"/>
                <w:szCs w:val="18"/>
              </w:rPr>
            </w:pPr>
            <w:r w:rsidRPr="00127BB1">
              <w:rPr>
                <w:rFonts w:cs="Arial"/>
                <w:sz w:val="18"/>
                <w:szCs w:val="18"/>
              </w:rPr>
              <w:t>-</w:t>
            </w:r>
          </w:p>
        </w:tc>
        <w:tc>
          <w:tcPr>
            <w:tcW w:w="425" w:type="pct"/>
            <w:tcBorders>
              <w:top w:val="nil"/>
              <w:left w:val="nil"/>
              <w:bottom w:val="single" w:sz="18" w:space="0" w:color="auto"/>
              <w:right w:val="single" w:sz="4" w:space="0" w:color="auto"/>
            </w:tcBorders>
            <w:vAlign w:val="center"/>
          </w:tcPr>
          <w:p w14:paraId="4E60E976" w14:textId="77777777" w:rsidR="00FC1002" w:rsidRPr="00127BB1" w:rsidRDefault="00FC1002" w:rsidP="00360132">
            <w:pPr>
              <w:spacing w:after="0" w:line="240" w:lineRule="auto"/>
              <w:jc w:val="center"/>
              <w:rPr>
                <w:rFonts w:cs="Times New Roman"/>
                <w:bCs/>
                <w:sz w:val="18"/>
                <w:szCs w:val="18"/>
              </w:rPr>
            </w:pPr>
            <w:r w:rsidRPr="00127BB1">
              <w:rPr>
                <w:rFonts w:cs="Arial"/>
                <w:sz w:val="18"/>
                <w:szCs w:val="18"/>
              </w:rPr>
              <w:t>-</w:t>
            </w:r>
          </w:p>
        </w:tc>
        <w:tc>
          <w:tcPr>
            <w:tcW w:w="501" w:type="pct"/>
            <w:tcBorders>
              <w:top w:val="nil"/>
              <w:left w:val="nil"/>
              <w:bottom w:val="single" w:sz="18" w:space="0" w:color="auto"/>
              <w:right w:val="single" w:sz="4" w:space="0" w:color="auto"/>
            </w:tcBorders>
            <w:vAlign w:val="center"/>
          </w:tcPr>
          <w:p w14:paraId="76E92709"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5</w:t>
            </w:r>
          </w:p>
        </w:tc>
        <w:tc>
          <w:tcPr>
            <w:tcW w:w="502" w:type="pct"/>
            <w:tcBorders>
              <w:top w:val="nil"/>
              <w:left w:val="nil"/>
              <w:bottom w:val="single" w:sz="18" w:space="0" w:color="auto"/>
              <w:right w:val="single" w:sz="4" w:space="0" w:color="auto"/>
            </w:tcBorders>
            <w:vAlign w:val="center"/>
          </w:tcPr>
          <w:p w14:paraId="698B75EF"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13</w:t>
            </w:r>
          </w:p>
        </w:tc>
        <w:tc>
          <w:tcPr>
            <w:tcW w:w="551" w:type="pct"/>
            <w:tcBorders>
              <w:top w:val="nil"/>
              <w:left w:val="nil"/>
              <w:bottom w:val="single" w:sz="18" w:space="0" w:color="auto"/>
              <w:right w:val="single" w:sz="4" w:space="0" w:color="auto"/>
            </w:tcBorders>
            <w:vAlign w:val="center"/>
          </w:tcPr>
          <w:p w14:paraId="263840CB"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4</w:t>
            </w:r>
          </w:p>
        </w:tc>
        <w:tc>
          <w:tcPr>
            <w:tcW w:w="501" w:type="pct"/>
            <w:tcBorders>
              <w:top w:val="nil"/>
              <w:left w:val="nil"/>
              <w:bottom w:val="single" w:sz="18" w:space="0" w:color="auto"/>
              <w:right w:val="single" w:sz="4" w:space="0" w:color="auto"/>
            </w:tcBorders>
            <w:vAlign w:val="center"/>
          </w:tcPr>
          <w:p w14:paraId="571A85F5"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7</w:t>
            </w:r>
          </w:p>
        </w:tc>
        <w:tc>
          <w:tcPr>
            <w:tcW w:w="551" w:type="pct"/>
            <w:tcBorders>
              <w:top w:val="nil"/>
              <w:left w:val="nil"/>
              <w:bottom w:val="single" w:sz="18" w:space="0" w:color="auto"/>
              <w:right w:val="single" w:sz="4" w:space="0" w:color="auto"/>
            </w:tcBorders>
            <w:vAlign w:val="center"/>
          </w:tcPr>
          <w:p w14:paraId="2F91FC85"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71</w:t>
            </w:r>
          </w:p>
        </w:tc>
        <w:tc>
          <w:tcPr>
            <w:tcW w:w="854" w:type="pct"/>
            <w:vAlign w:val="center"/>
          </w:tcPr>
          <w:p w14:paraId="0E913F1B" w14:textId="77777777" w:rsidR="00FC1002" w:rsidRPr="00127BB1" w:rsidRDefault="00FC1002" w:rsidP="00360132">
            <w:pPr>
              <w:spacing w:after="0" w:line="240" w:lineRule="auto"/>
              <w:jc w:val="center"/>
              <w:rPr>
                <w:rFonts w:cs="Times New Roman"/>
                <w:sz w:val="18"/>
                <w:szCs w:val="18"/>
              </w:rPr>
            </w:pPr>
            <w:r w:rsidRPr="00127BB1">
              <w:rPr>
                <w:rFonts w:cs="Times New Roman"/>
                <w:b/>
                <w:bCs/>
                <w:i/>
                <w:sz w:val="18"/>
                <w:szCs w:val="18"/>
              </w:rPr>
              <w:t>100</w:t>
            </w:r>
          </w:p>
        </w:tc>
      </w:tr>
      <w:bookmarkEnd w:id="180"/>
    </w:tbl>
    <w:p w14:paraId="179EED02" w14:textId="77777777" w:rsidR="00FC1002" w:rsidRPr="00127BB1" w:rsidRDefault="00FC1002" w:rsidP="00FC1002">
      <w:pPr>
        <w:spacing w:after="0" w:line="240" w:lineRule="auto"/>
        <w:ind w:firstLine="706"/>
      </w:pPr>
    </w:p>
    <w:p w14:paraId="46F71767" w14:textId="77777777" w:rsidR="00FC1002" w:rsidRPr="00127BB1" w:rsidRDefault="00FC1002" w:rsidP="00FC1002">
      <w:pPr>
        <w:spacing w:after="0" w:line="240" w:lineRule="auto"/>
        <w:ind w:firstLine="706"/>
      </w:pPr>
      <w:r w:rsidRPr="00127BB1">
        <w:rPr>
          <w:rFonts w:cs="Arial"/>
          <w:b/>
          <w:bCs/>
          <w:i/>
          <w:iCs/>
          <w:sz w:val="16"/>
          <w:szCs w:val="12"/>
        </w:rPr>
        <w:drawing>
          <wp:anchor distT="0" distB="0" distL="114300" distR="114300" simplePos="0" relativeHeight="251722752" behindDoc="1" locked="0" layoutInCell="1" allowOverlap="1" wp14:anchorId="06EF71C4" wp14:editId="51FBD08B">
            <wp:simplePos x="0" y="0"/>
            <wp:positionH relativeFrom="column">
              <wp:posOffset>41910</wp:posOffset>
            </wp:positionH>
            <wp:positionV relativeFrom="paragraph">
              <wp:posOffset>516255</wp:posOffset>
            </wp:positionV>
            <wp:extent cx="5570855" cy="3051175"/>
            <wp:effectExtent l="0" t="0" r="10795" b="15875"/>
            <wp:wrapThrough wrapText="bothSides">
              <wp:wrapPolygon edited="0">
                <wp:start x="0" y="0"/>
                <wp:lineTo x="0" y="21578"/>
                <wp:lineTo x="21568" y="21578"/>
                <wp:lineTo x="21568" y="0"/>
                <wp:lineTo x="0" y="0"/>
              </wp:wrapPolygon>
            </wp:wrapThrough>
            <wp:docPr id="152592377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r w:rsidRPr="00127BB1">
        <w:t xml:space="preserve">La nivelul amenajamentului silvic al U.P. I Mailat Caplea suprafața pădurilor peste </w:t>
      </w:r>
      <w:r w:rsidRPr="00127BB1">
        <w:rPr>
          <w:b/>
          <w:bCs/>
        </w:rPr>
        <w:t>80 de ani</w:t>
      </w:r>
      <w:r w:rsidRPr="00127BB1">
        <w:t xml:space="preserve"> este de </w:t>
      </w:r>
      <w:r w:rsidRPr="00127BB1">
        <w:rPr>
          <w:b/>
          <w:bCs/>
        </w:rPr>
        <w:t>208,42 ha</w:t>
      </w:r>
      <w:r w:rsidRPr="00127BB1">
        <w:t xml:space="preserve"> ceea ce reprezintă </w:t>
      </w:r>
      <w:r w:rsidRPr="00127BB1">
        <w:rPr>
          <w:b/>
          <w:bCs/>
        </w:rPr>
        <w:t>82%</w:t>
      </w:r>
      <w:r w:rsidRPr="00127BB1">
        <w:t xml:space="preserve"> din suprafața totală.</w:t>
      </w:r>
    </w:p>
    <w:p w14:paraId="469ED492" w14:textId="77777777" w:rsidR="006B0ACF" w:rsidRPr="00127BB1" w:rsidRDefault="006B0ACF" w:rsidP="00FC1002">
      <w:pPr>
        <w:spacing w:after="0" w:line="240" w:lineRule="auto"/>
        <w:ind w:firstLine="706"/>
      </w:pPr>
    </w:p>
    <w:p w14:paraId="1049B4AB" w14:textId="77777777" w:rsidR="00FC1002" w:rsidRPr="00127BB1" w:rsidRDefault="00FC1002" w:rsidP="00FC1002">
      <w:pPr>
        <w:spacing w:after="0" w:line="240" w:lineRule="auto"/>
        <w:rPr>
          <w:sz w:val="12"/>
        </w:rPr>
      </w:pPr>
    </w:p>
    <w:p w14:paraId="76A4CD53" w14:textId="77777777" w:rsidR="00FC1002" w:rsidRPr="00127BB1" w:rsidRDefault="00FC1002" w:rsidP="00FC1002">
      <w:pPr>
        <w:spacing w:after="0" w:line="240" w:lineRule="auto"/>
        <w:ind w:firstLine="706"/>
      </w:pPr>
      <w:r w:rsidRPr="00127BB1">
        <w:rPr>
          <w:rFonts w:cs="Arial"/>
          <w:b/>
          <w:bCs/>
          <w:i/>
          <w:iCs/>
          <w:sz w:val="16"/>
          <w:szCs w:val="12"/>
        </w:rPr>
        <w:lastRenderedPageBreak/>
        <w:drawing>
          <wp:anchor distT="0" distB="0" distL="114300" distR="114300" simplePos="0" relativeHeight="251723776" behindDoc="1" locked="0" layoutInCell="1" allowOverlap="1" wp14:anchorId="3E5D3555" wp14:editId="18D3DDDD">
            <wp:simplePos x="0" y="0"/>
            <wp:positionH relativeFrom="column">
              <wp:posOffset>0</wp:posOffset>
            </wp:positionH>
            <wp:positionV relativeFrom="paragraph">
              <wp:posOffset>562</wp:posOffset>
            </wp:positionV>
            <wp:extent cx="5783580" cy="3061970"/>
            <wp:effectExtent l="0" t="0" r="7620" b="5080"/>
            <wp:wrapThrough wrapText="bothSides">
              <wp:wrapPolygon edited="0">
                <wp:start x="0" y="0"/>
                <wp:lineTo x="0" y="21501"/>
                <wp:lineTo x="21557" y="21501"/>
                <wp:lineTo x="21557" y="0"/>
                <wp:lineTo x="0" y="0"/>
              </wp:wrapPolygon>
            </wp:wrapThrough>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p>
    <w:p w14:paraId="2B65D4C0" w14:textId="77777777" w:rsidR="00FC1002" w:rsidRPr="00127BB1" w:rsidRDefault="00FC1002" w:rsidP="00FC1002">
      <w:pPr>
        <w:pStyle w:val="Caption"/>
        <w:keepNext/>
        <w:rPr>
          <w:b w:val="0"/>
          <w:bCs w:val="0"/>
          <w:color w:val="auto"/>
          <w:sz w:val="22"/>
          <w:szCs w:val="24"/>
        </w:rPr>
      </w:pPr>
      <w:r w:rsidRPr="00127BB1">
        <w:rPr>
          <w:color w:val="auto"/>
          <w:sz w:val="22"/>
          <w:szCs w:val="24"/>
        </w:rPr>
        <w:t>U.P. I Mailat Caplea suprapunere cu ROSAC0122 Munții Făgăraș</w:t>
      </w: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00" w:firstRow="0" w:lastRow="0" w:firstColumn="0" w:lastColumn="0" w:noHBand="0" w:noVBand="0"/>
      </w:tblPr>
      <w:tblGrid>
        <w:gridCol w:w="1069"/>
        <w:gridCol w:w="932"/>
        <w:gridCol w:w="763"/>
        <w:gridCol w:w="900"/>
        <w:gridCol w:w="902"/>
        <w:gridCol w:w="990"/>
        <w:gridCol w:w="900"/>
        <w:gridCol w:w="990"/>
        <w:gridCol w:w="1534"/>
      </w:tblGrid>
      <w:tr w:rsidR="00127BB1" w:rsidRPr="00127BB1" w14:paraId="4A2B5BCF" w14:textId="77777777" w:rsidTr="00360132">
        <w:trPr>
          <w:trHeight w:val="20"/>
        </w:trPr>
        <w:tc>
          <w:tcPr>
            <w:tcW w:w="595" w:type="pct"/>
            <w:tcBorders>
              <w:bottom w:val="single" w:sz="12" w:space="0" w:color="auto"/>
            </w:tcBorders>
            <w:shd w:val="clear" w:color="auto" w:fill="E2EFD9" w:themeFill="accent6" w:themeFillTint="33"/>
            <w:vAlign w:val="center"/>
          </w:tcPr>
          <w:p w14:paraId="7C9F9D4B"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Clasa de vârstă</w:t>
            </w:r>
          </w:p>
        </w:tc>
        <w:tc>
          <w:tcPr>
            <w:tcW w:w="519" w:type="pct"/>
            <w:tcBorders>
              <w:bottom w:val="single" w:sz="12" w:space="0" w:color="auto"/>
            </w:tcBorders>
            <w:shd w:val="clear" w:color="auto" w:fill="E2EFD9" w:themeFill="accent6" w:themeFillTint="33"/>
            <w:vAlign w:val="center"/>
          </w:tcPr>
          <w:p w14:paraId="12623465"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w:t>
            </w:r>
          </w:p>
          <w:p w14:paraId="5C80BAC4"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0-20 ani</w:t>
            </w:r>
          </w:p>
        </w:tc>
        <w:tc>
          <w:tcPr>
            <w:tcW w:w="425" w:type="pct"/>
            <w:tcBorders>
              <w:bottom w:val="single" w:sz="12" w:space="0" w:color="auto"/>
            </w:tcBorders>
            <w:shd w:val="clear" w:color="auto" w:fill="E2EFD9" w:themeFill="accent6" w:themeFillTint="33"/>
            <w:vAlign w:val="center"/>
          </w:tcPr>
          <w:p w14:paraId="5189D442"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II</w:t>
            </w:r>
          </w:p>
          <w:p w14:paraId="2FA0C6C3"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21-40 ani</w:t>
            </w:r>
          </w:p>
        </w:tc>
        <w:tc>
          <w:tcPr>
            <w:tcW w:w="501" w:type="pct"/>
            <w:tcBorders>
              <w:bottom w:val="single" w:sz="12" w:space="0" w:color="auto"/>
            </w:tcBorders>
            <w:shd w:val="clear" w:color="auto" w:fill="E2EFD9" w:themeFill="accent6" w:themeFillTint="33"/>
            <w:vAlign w:val="center"/>
          </w:tcPr>
          <w:p w14:paraId="45F5F810"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III</w:t>
            </w:r>
          </w:p>
          <w:p w14:paraId="083A53C2"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41-60 ani</w:t>
            </w:r>
          </w:p>
        </w:tc>
        <w:tc>
          <w:tcPr>
            <w:tcW w:w="502" w:type="pct"/>
            <w:tcBorders>
              <w:bottom w:val="single" w:sz="12" w:space="0" w:color="auto"/>
            </w:tcBorders>
            <w:shd w:val="clear" w:color="auto" w:fill="E2EFD9" w:themeFill="accent6" w:themeFillTint="33"/>
            <w:vAlign w:val="center"/>
          </w:tcPr>
          <w:p w14:paraId="40ABFA11"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IV</w:t>
            </w:r>
          </w:p>
          <w:p w14:paraId="20A527AF"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61-80 ani</w:t>
            </w:r>
          </w:p>
        </w:tc>
        <w:tc>
          <w:tcPr>
            <w:tcW w:w="551" w:type="pct"/>
            <w:tcBorders>
              <w:bottom w:val="single" w:sz="12" w:space="0" w:color="auto"/>
            </w:tcBorders>
            <w:shd w:val="clear" w:color="auto" w:fill="E2EFD9" w:themeFill="accent6" w:themeFillTint="33"/>
            <w:vAlign w:val="center"/>
          </w:tcPr>
          <w:p w14:paraId="7AF01F51"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V</w:t>
            </w:r>
          </w:p>
          <w:p w14:paraId="68EE4FD9"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81-100 ani</w:t>
            </w:r>
          </w:p>
        </w:tc>
        <w:tc>
          <w:tcPr>
            <w:tcW w:w="501" w:type="pct"/>
            <w:tcBorders>
              <w:bottom w:val="single" w:sz="12" w:space="0" w:color="auto"/>
            </w:tcBorders>
            <w:shd w:val="clear" w:color="auto" w:fill="E2EFD9" w:themeFill="accent6" w:themeFillTint="33"/>
            <w:vAlign w:val="center"/>
          </w:tcPr>
          <w:p w14:paraId="197A278E"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VI</w:t>
            </w:r>
          </w:p>
          <w:p w14:paraId="7E4C1F64"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101-120 ani</w:t>
            </w:r>
          </w:p>
        </w:tc>
        <w:tc>
          <w:tcPr>
            <w:tcW w:w="551" w:type="pct"/>
            <w:tcBorders>
              <w:bottom w:val="single" w:sz="12" w:space="0" w:color="auto"/>
            </w:tcBorders>
            <w:shd w:val="clear" w:color="auto" w:fill="E2EFD9" w:themeFill="accent6" w:themeFillTint="33"/>
            <w:vAlign w:val="center"/>
          </w:tcPr>
          <w:p w14:paraId="495D30FE"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VII→</w:t>
            </w:r>
          </w:p>
          <w:p w14:paraId="172D6F3F"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121→ ani</w:t>
            </w:r>
          </w:p>
        </w:tc>
        <w:tc>
          <w:tcPr>
            <w:tcW w:w="854" w:type="pct"/>
            <w:tcBorders>
              <w:bottom w:val="single" w:sz="12" w:space="0" w:color="auto"/>
            </w:tcBorders>
            <w:shd w:val="clear" w:color="auto" w:fill="E2EFD9" w:themeFill="accent6" w:themeFillTint="33"/>
            <w:vAlign w:val="center"/>
          </w:tcPr>
          <w:p w14:paraId="451177BD"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Total</w:t>
            </w:r>
          </w:p>
        </w:tc>
      </w:tr>
      <w:tr w:rsidR="00127BB1" w:rsidRPr="00127BB1" w14:paraId="45BB1831" w14:textId="77777777" w:rsidTr="00360132">
        <w:trPr>
          <w:trHeight w:val="283"/>
        </w:trPr>
        <w:tc>
          <w:tcPr>
            <w:tcW w:w="595" w:type="pct"/>
            <w:tcBorders>
              <w:top w:val="single" w:sz="12" w:space="0" w:color="auto"/>
            </w:tcBorders>
            <w:vAlign w:val="center"/>
          </w:tcPr>
          <w:p w14:paraId="7C6DFF58"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Suprafaţa - ha</w:t>
            </w:r>
          </w:p>
        </w:tc>
        <w:tc>
          <w:tcPr>
            <w:tcW w:w="519" w:type="pct"/>
            <w:tcBorders>
              <w:top w:val="nil"/>
              <w:left w:val="nil"/>
              <w:bottom w:val="single" w:sz="4" w:space="0" w:color="auto"/>
              <w:right w:val="single" w:sz="4" w:space="0" w:color="auto"/>
            </w:tcBorders>
            <w:vAlign w:val="center"/>
          </w:tcPr>
          <w:p w14:paraId="22E9C96F" w14:textId="77777777" w:rsidR="00FC1002" w:rsidRPr="00127BB1" w:rsidRDefault="00FC1002" w:rsidP="00360132">
            <w:pPr>
              <w:spacing w:after="0" w:line="240" w:lineRule="auto"/>
              <w:jc w:val="center"/>
              <w:rPr>
                <w:rFonts w:cs="Times New Roman"/>
                <w:bCs/>
                <w:sz w:val="18"/>
                <w:szCs w:val="18"/>
              </w:rPr>
            </w:pPr>
            <w:r w:rsidRPr="00127BB1">
              <w:rPr>
                <w:rFonts w:cs="Arial"/>
                <w:sz w:val="18"/>
                <w:szCs w:val="18"/>
              </w:rPr>
              <w:t>-</w:t>
            </w:r>
          </w:p>
        </w:tc>
        <w:tc>
          <w:tcPr>
            <w:tcW w:w="425" w:type="pct"/>
            <w:tcBorders>
              <w:top w:val="nil"/>
              <w:left w:val="nil"/>
              <w:bottom w:val="single" w:sz="4" w:space="0" w:color="auto"/>
              <w:right w:val="single" w:sz="4" w:space="0" w:color="auto"/>
            </w:tcBorders>
            <w:vAlign w:val="center"/>
          </w:tcPr>
          <w:p w14:paraId="7DE1618A" w14:textId="77777777" w:rsidR="00FC1002" w:rsidRPr="00127BB1" w:rsidRDefault="00FC1002" w:rsidP="00360132">
            <w:pPr>
              <w:spacing w:after="0" w:line="240" w:lineRule="auto"/>
              <w:jc w:val="center"/>
              <w:rPr>
                <w:rFonts w:cs="Times New Roman"/>
                <w:bCs/>
                <w:sz w:val="18"/>
                <w:szCs w:val="18"/>
              </w:rPr>
            </w:pPr>
            <w:r w:rsidRPr="00127BB1">
              <w:rPr>
                <w:rFonts w:cs="Arial"/>
                <w:sz w:val="18"/>
                <w:szCs w:val="18"/>
              </w:rPr>
              <w:t>-</w:t>
            </w:r>
          </w:p>
        </w:tc>
        <w:tc>
          <w:tcPr>
            <w:tcW w:w="501" w:type="pct"/>
            <w:tcBorders>
              <w:top w:val="nil"/>
              <w:left w:val="nil"/>
              <w:bottom w:val="single" w:sz="4" w:space="0" w:color="auto"/>
              <w:right w:val="single" w:sz="4" w:space="0" w:color="auto"/>
            </w:tcBorders>
            <w:vAlign w:val="center"/>
          </w:tcPr>
          <w:p w14:paraId="4A67F081"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13,19</w:t>
            </w:r>
          </w:p>
        </w:tc>
        <w:tc>
          <w:tcPr>
            <w:tcW w:w="502" w:type="pct"/>
            <w:tcBorders>
              <w:top w:val="nil"/>
              <w:left w:val="nil"/>
              <w:bottom w:val="single" w:sz="4" w:space="0" w:color="auto"/>
              <w:right w:val="single" w:sz="4" w:space="0" w:color="auto"/>
            </w:tcBorders>
            <w:vAlign w:val="center"/>
          </w:tcPr>
          <w:p w14:paraId="10826AFE"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32,38</w:t>
            </w:r>
          </w:p>
        </w:tc>
        <w:tc>
          <w:tcPr>
            <w:tcW w:w="551" w:type="pct"/>
            <w:tcBorders>
              <w:top w:val="nil"/>
              <w:left w:val="nil"/>
              <w:bottom w:val="single" w:sz="4" w:space="0" w:color="auto"/>
              <w:right w:val="single" w:sz="4" w:space="0" w:color="auto"/>
            </w:tcBorders>
            <w:vAlign w:val="center"/>
          </w:tcPr>
          <w:p w14:paraId="764F5BDA"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9,75</w:t>
            </w:r>
          </w:p>
        </w:tc>
        <w:tc>
          <w:tcPr>
            <w:tcW w:w="501" w:type="pct"/>
            <w:tcBorders>
              <w:top w:val="nil"/>
              <w:left w:val="nil"/>
              <w:bottom w:val="single" w:sz="4" w:space="0" w:color="auto"/>
              <w:right w:val="single" w:sz="4" w:space="0" w:color="auto"/>
            </w:tcBorders>
            <w:vAlign w:val="center"/>
          </w:tcPr>
          <w:p w14:paraId="5D83A245"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18,97</w:t>
            </w:r>
          </w:p>
        </w:tc>
        <w:tc>
          <w:tcPr>
            <w:tcW w:w="551" w:type="pct"/>
            <w:tcBorders>
              <w:top w:val="nil"/>
              <w:left w:val="nil"/>
              <w:bottom w:val="single" w:sz="4" w:space="0" w:color="auto"/>
              <w:right w:val="single" w:sz="4" w:space="0" w:color="auto"/>
            </w:tcBorders>
            <w:vAlign w:val="center"/>
          </w:tcPr>
          <w:p w14:paraId="1DF51672"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179,70</w:t>
            </w:r>
          </w:p>
        </w:tc>
        <w:tc>
          <w:tcPr>
            <w:tcW w:w="854" w:type="pct"/>
            <w:tcBorders>
              <w:top w:val="single" w:sz="12" w:space="0" w:color="auto"/>
            </w:tcBorders>
            <w:vAlign w:val="center"/>
          </w:tcPr>
          <w:p w14:paraId="5E6AE409" w14:textId="77777777" w:rsidR="00FC1002" w:rsidRPr="00127BB1" w:rsidRDefault="00FC1002" w:rsidP="00360132">
            <w:pPr>
              <w:spacing w:after="0" w:line="240" w:lineRule="auto"/>
              <w:jc w:val="center"/>
              <w:rPr>
                <w:rFonts w:cs="Times New Roman"/>
                <w:b/>
                <w:bCs/>
                <w:sz w:val="18"/>
                <w:szCs w:val="18"/>
              </w:rPr>
            </w:pPr>
            <w:r w:rsidRPr="00127BB1">
              <w:rPr>
                <w:rFonts w:cs="Times New Roman"/>
                <w:b/>
                <w:bCs/>
                <w:sz w:val="18"/>
                <w:szCs w:val="18"/>
              </w:rPr>
              <w:t>253,99</w:t>
            </w:r>
          </w:p>
        </w:tc>
      </w:tr>
      <w:tr w:rsidR="00FC1002" w:rsidRPr="00127BB1" w14:paraId="6CDA51A0" w14:textId="77777777" w:rsidTr="00360132">
        <w:trPr>
          <w:trHeight w:val="283"/>
        </w:trPr>
        <w:tc>
          <w:tcPr>
            <w:tcW w:w="595" w:type="pct"/>
            <w:vAlign w:val="center"/>
          </w:tcPr>
          <w:p w14:paraId="359BF15C"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w:t>
            </w:r>
          </w:p>
        </w:tc>
        <w:tc>
          <w:tcPr>
            <w:tcW w:w="519" w:type="pct"/>
            <w:tcBorders>
              <w:top w:val="nil"/>
              <w:left w:val="nil"/>
              <w:bottom w:val="single" w:sz="18" w:space="0" w:color="auto"/>
              <w:right w:val="single" w:sz="4" w:space="0" w:color="auto"/>
            </w:tcBorders>
            <w:vAlign w:val="center"/>
          </w:tcPr>
          <w:p w14:paraId="3A871CEE" w14:textId="77777777" w:rsidR="00FC1002" w:rsidRPr="00127BB1" w:rsidRDefault="00FC1002" w:rsidP="00360132">
            <w:pPr>
              <w:spacing w:after="0" w:line="240" w:lineRule="auto"/>
              <w:jc w:val="center"/>
              <w:rPr>
                <w:rFonts w:cs="Times New Roman"/>
                <w:bCs/>
                <w:sz w:val="18"/>
                <w:szCs w:val="18"/>
              </w:rPr>
            </w:pPr>
            <w:r w:rsidRPr="00127BB1">
              <w:rPr>
                <w:rFonts w:cs="Arial"/>
                <w:sz w:val="18"/>
                <w:szCs w:val="18"/>
              </w:rPr>
              <w:t>-</w:t>
            </w:r>
          </w:p>
        </w:tc>
        <w:tc>
          <w:tcPr>
            <w:tcW w:w="425" w:type="pct"/>
            <w:tcBorders>
              <w:top w:val="nil"/>
              <w:left w:val="nil"/>
              <w:bottom w:val="single" w:sz="18" w:space="0" w:color="auto"/>
              <w:right w:val="single" w:sz="4" w:space="0" w:color="auto"/>
            </w:tcBorders>
            <w:vAlign w:val="center"/>
          </w:tcPr>
          <w:p w14:paraId="6C6DAD60" w14:textId="77777777" w:rsidR="00FC1002" w:rsidRPr="00127BB1" w:rsidRDefault="00FC1002" w:rsidP="00360132">
            <w:pPr>
              <w:spacing w:after="0" w:line="240" w:lineRule="auto"/>
              <w:jc w:val="center"/>
              <w:rPr>
                <w:rFonts w:cs="Times New Roman"/>
                <w:bCs/>
                <w:sz w:val="18"/>
                <w:szCs w:val="18"/>
              </w:rPr>
            </w:pPr>
            <w:r w:rsidRPr="00127BB1">
              <w:rPr>
                <w:rFonts w:cs="Arial"/>
                <w:sz w:val="18"/>
                <w:szCs w:val="18"/>
              </w:rPr>
              <w:t>-</w:t>
            </w:r>
          </w:p>
        </w:tc>
        <w:tc>
          <w:tcPr>
            <w:tcW w:w="501" w:type="pct"/>
            <w:tcBorders>
              <w:top w:val="nil"/>
              <w:left w:val="nil"/>
              <w:bottom w:val="single" w:sz="18" w:space="0" w:color="auto"/>
              <w:right w:val="single" w:sz="4" w:space="0" w:color="auto"/>
            </w:tcBorders>
            <w:vAlign w:val="center"/>
          </w:tcPr>
          <w:p w14:paraId="46A130B0"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5</w:t>
            </w:r>
          </w:p>
        </w:tc>
        <w:tc>
          <w:tcPr>
            <w:tcW w:w="502" w:type="pct"/>
            <w:tcBorders>
              <w:top w:val="nil"/>
              <w:left w:val="nil"/>
              <w:bottom w:val="single" w:sz="18" w:space="0" w:color="auto"/>
              <w:right w:val="single" w:sz="4" w:space="0" w:color="auto"/>
            </w:tcBorders>
            <w:vAlign w:val="center"/>
          </w:tcPr>
          <w:p w14:paraId="30D5B0AC"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13</w:t>
            </w:r>
          </w:p>
        </w:tc>
        <w:tc>
          <w:tcPr>
            <w:tcW w:w="551" w:type="pct"/>
            <w:tcBorders>
              <w:top w:val="nil"/>
              <w:left w:val="nil"/>
              <w:bottom w:val="single" w:sz="18" w:space="0" w:color="auto"/>
              <w:right w:val="single" w:sz="4" w:space="0" w:color="auto"/>
            </w:tcBorders>
            <w:vAlign w:val="center"/>
          </w:tcPr>
          <w:p w14:paraId="10E77D12"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4</w:t>
            </w:r>
          </w:p>
        </w:tc>
        <w:tc>
          <w:tcPr>
            <w:tcW w:w="501" w:type="pct"/>
            <w:tcBorders>
              <w:top w:val="nil"/>
              <w:left w:val="nil"/>
              <w:bottom w:val="single" w:sz="18" w:space="0" w:color="auto"/>
              <w:right w:val="single" w:sz="4" w:space="0" w:color="auto"/>
            </w:tcBorders>
            <w:vAlign w:val="center"/>
          </w:tcPr>
          <w:p w14:paraId="1BB5D310"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7</w:t>
            </w:r>
          </w:p>
        </w:tc>
        <w:tc>
          <w:tcPr>
            <w:tcW w:w="551" w:type="pct"/>
            <w:tcBorders>
              <w:top w:val="nil"/>
              <w:left w:val="nil"/>
              <w:bottom w:val="single" w:sz="18" w:space="0" w:color="auto"/>
              <w:right w:val="single" w:sz="4" w:space="0" w:color="auto"/>
            </w:tcBorders>
            <w:vAlign w:val="center"/>
          </w:tcPr>
          <w:p w14:paraId="296ED725" w14:textId="77777777" w:rsidR="00FC1002" w:rsidRPr="00127BB1" w:rsidRDefault="00FC1002" w:rsidP="00360132">
            <w:pPr>
              <w:spacing w:after="0" w:line="240" w:lineRule="auto"/>
              <w:jc w:val="center"/>
              <w:rPr>
                <w:rFonts w:cs="Times New Roman"/>
                <w:bCs/>
                <w:sz w:val="18"/>
                <w:szCs w:val="18"/>
              </w:rPr>
            </w:pPr>
            <w:r w:rsidRPr="00127BB1">
              <w:rPr>
                <w:rFonts w:cs="Arial"/>
                <w:bCs/>
                <w:sz w:val="18"/>
                <w:szCs w:val="18"/>
              </w:rPr>
              <w:t>71</w:t>
            </w:r>
          </w:p>
        </w:tc>
        <w:tc>
          <w:tcPr>
            <w:tcW w:w="854" w:type="pct"/>
            <w:vAlign w:val="center"/>
          </w:tcPr>
          <w:p w14:paraId="1C40611D" w14:textId="77777777" w:rsidR="00FC1002" w:rsidRPr="00127BB1" w:rsidRDefault="00FC1002" w:rsidP="00360132">
            <w:pPr>
              <w:spacing w:after="0" w:line="240" w:lineRule="auto"/>
              <w:jc w:val="center"/>
              <w:rPr>
                <w:rFonts w:cs="Times New Roman"/>
                <w:sz w:val="18"/>
                <w:szCs w:val="18"/>
              </w:rPr>
            </w:pPr>
            <w:r w:rsidRPr="00127BB1">
              <w:rPr>
                <w:rFonts w:cs="Times New Roman"/>
                <w:b/>
                <w:bCs/>
                <w:i/>
                <w:sz w:val="18"/>
                <w:szCs w:val="18"/>
              </w:rPr>
              <w:t>100</w:t>
            </w:r>
          </w:p>
        </w:tc>
      </w:tr>
    </w:tbl>
    <w:p w14:paraId="0E7A5AE4" w14:textId="77777777" w:rsidR="00FC1002" w:rsidRPr="00127BB1" w:rsidRDefault="00FC1002" w:rsidP="00FC1002">
      <w:pPr>
        <w:pStyle w:val="CommentText"/>
        <w:rPr>
          <w:rFonts w:ascii="Times New Roman" w:hAnsi="Times New Roman"/>
          <w:i/>
          <w:color w:val="auto"/>
        </w:rPr>
      </w:pPr>
    </w:p>
    <w:p w14:paraId="06FDA8BC" w14:textId="77777777" w:rsidR="00FC1002" w:rsidRPr="00127BB1" w:rsidRDefault="00FC1002" w:rsidP="00FC1002">
      <w:pPr>
        <w:spacing w:after="0" w:line="240" w:lineRule="auto"/>
        <w:ind w:firstLine="708"/>
      </w:pPr>
      <w:r w:rsidRPr="00127BB1">
        <w:t xml:space="preserve">La nivelul amenajamentului silvic al U.P. I Mailat Caplea ce se suprapune cu aria specială de conservare </w:t>
      </w:r>
      <w:r w:rsidRPr="00127BB1">
        <w:rPr>
          <w:b/>
          <w:bCs/>
        </w:rPr>
        <w:t>ROSAC0122 Munții Făgăraș</w:t>
      </w:r>
      <w:r w:rsidRPr="00127BB1">
        <w:t xml:space="preserve"> suprafața pădurilor peste </w:t>
      </w:r>
      <w:r w:rsidRPr="00127BB1">
        <w:rPr>
          <w:b/>
          <w:bCs/>
        </w:rPr>
        <w:t>80 de ani</w:t>
      </w:r>
      <w:r w:rsidRPr="00127BB1">
        <w:t xml:space="preserve"> este de </w:t>
      </w:r>
      <w:r w:rsidRPr="00127BB1">
        <w:rPr>
          <w:b/>
          <w:bCs/>
        </w:rPr>
        <w:t>208,42 ha</w:t>
      </w:r>
      <w:r w:rsidRPr="00127BB1">
        <w:t xml:space="preserve"> ceea ce reprezintă </w:t>
      </w:r>
      <w:r w:rsidRPr="00127BB1">
        <w:rPr>
          <w:b/>
          <w:bCs/>
        </w:rPr>
        <w:t>82%</w:t>
      </w:r>
      <w:r w:rsidRPr="00127BB1">
        <w:t xml:space="preserve"> din suprafața totală.</w:t>
      </w:r>
    </w:p>
    <w:p w14:paraId="4C3EE7D9" w14:textId="77777777" w:rsidR="00FC1002" w:rsidRPr="00127BB1" w:rsidRDefault="00FC1002" w:rsidP="00FC1002">
      <w:pPr>
        <w:spacing w:after="0" w:line="240" w:lineRule="auto"/>
        <w:ind w:firstLine="708"/>
      </w:pPr>
    </w:p>
    <w:p w14:paraId="24514879" w14:textId="77777777" w:rsidR="00FC1002" w:rsidRPr="00127BB1" w:rsidRDefault="00FC1002" w:rsidP="00FC1002">
      <w:pPr>
        <w:pStyle w:val="Caption"/>
        <w:keepNext/>
        <w:rPr>
          <w:b w:val="0"/>
          <w:bCs w:val="0"/>
          <w:color w:val="auto"/>
          <w:sz w:val="22"/>
        </w:rPr>
      </w:pPr>
      <w:r w:rsidRPr="00127BB1">
        <w:rPr>
          <w:color w:val="auto"/>
          <w:sz w:val="22"/>
        </w:rPr>
        <w:t>UP I Mailat Caplea suprapunere cu ROSPA0098 Piemontul Făgăraș</w:t>
      </w: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00" w:firstRow="0" w:lastRow="0" w:firstColumn="0" w:lastColumn="0" w:noHBand="0" w:noVBand="0"/>
      </w:tblPr>
      <w:tblGrid>
        <w:gridCol w:w="1069"/>
        <w:gridCol w:w="932"/>
        <w:gridCol w:w="763"/>
        <w:gridCol w:w="900"/>
        <w:gridCol w:w="902"/>
        <w:gridCol w:w="990"/>
        <w:gridCol w:w="900"/>
        <w:gridCol w:w="990"/>
        <w:gridCol w:w="1534"/>
      </w:tblGrid>
      <w:tr w:rsidR="00127BB1" w:rsidRPr="00127BB1" w14:paraId="306222A9" w14:textId="77777777" w:rsidTr="00360132">
        <w:trPr>
          <w:trHeight w:val="260"/>
        </w:trPr>
        <w:tc>
          <w:tcPr>
            <w:tcW w:w="595" w:type="pct"/>
            <w:tcBorders>
              <w:bottom w:val="single" w:sz="12" w:space="0" w:color="auto"/>
            </w:tcBorders>
            <w:shd w:val="clear" w:color="auto" w:fill="E2EFD9" w:themeFill="accent6" w:themeFillTint="33"/>
            <w:vAlign w:val="center"/>
          </w:tcPr>
          <w:p w14:paraId="5D561F39"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Clasa de vârstă</w:t>
            </w:r>
          </w:p>
        </w:tc>
        <w:tc>
          <w:tcPr>
            <w:tcW w:w="519" w:type="pct"/>
            <w:tcBorders>
              <w:bottom w:val="single" w:sz="12" w:space="0" w:color="auto"/>
            </w:tcBorders>
            <w:shd w:val="clear" w:color="auto" w:fill="E2EFD9" w:themeFill="accent6" w:themeFillTint="33"/>
            <w:vAlign w:val="center"/>
          </w:tcPr>
          <w:p w14:paraId="4BF8C2AB"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w:t>
            </w:r>
          </w:p>
          <w:p w14:paraId="215108B8"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0-20 ani</w:t>
            </w:r>
          </w:p>
        </w:tc>
        <w:tc>
          <w:tcPr>
            <w:tcW w:w="425" w:type="pct"/>
            <w:tcBorders>
              <w:bottom w:val="single" w:sz="12" w:space="0" w:color="auto"/>
            </w:tcBorders>
            <w:shd w:val="clear" w:color="auto" w:fill="E2EFD9" w:themeFill="accent6" w:themeFillTint="33"/>
            <w:vAlign w:val="center"/>
          </w:tcPr>
          <w:p w14:paraId="3CC83237"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II</w:t>
            </w:r>
          </w:p>
          <w:p w14:paraId="673B4ABC"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21-40 ani</w:t>
            </w:r>
          </w:p>
        </w:tc>
        <w:tc>
          <w:tcPr>
            <w:tcW w:w="501" w:type="pct"/>
            <w:tcBorders>
              <w:bottom w:val="single" w:sz="12" w:space="0" w:color="auto"/>
            </w:tcBorders>
            <w:shd w:val="clear" w:color="auto" w:fill="E2EFD9" w:themeFill="accent6" w:themeFillTint="33"/>
            <w:vAlign w:val="center"/>
          </w:tcPr>
          <w:p w14:paraId="68AEF792"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III</w:t>
            </w:r>
          </w:p>
          <w:p w14:paraId="1B5C7DC0"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41-60 ani</w:t>
            </w:r>
          </w:p>
        </w:tc>
        <w:tc>
          <w:tcPr>
            <w:tcW w:w="502" w:type="pct"/>
            <w:tcBorders>
              <w:bottom w:val="single" w:sz="12" w:space="0" w:color="auto"/>
            </w:tcBorders>
            <w:shd w:val="clear" w:color="auto" w:fill="E2EFD9" w:themeFill="accent6" w:themeFillTint="33"/>
            <w:vAlign w:val="center"/>
          </w:tcPr>
          <w:p w14:paraId="4650DCD5"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IV</w:t>
            </w:r>
          </w:p>
          <w:p w14:paraId="2734A60E"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61-80 ani</w:t>
            </w:r>
          </w:p>
        </w:tc>
        <w:tc>
          <w:tcPr>
            <w:tcW w:w="551" w:type="pct"/>
            <w:tcBorders>
              <w:bottom w:val="single" w:sz="12" w:space="0" w:color="auto"/>
            </w:tcBorders>
            <w:shd w:val="clear" w:color="auto" w:fill="E2EFD9" w:themeFill="accent6" w:themeFillTint="33"/>
            <w:vAlign w:val="center"/>
          </w:tcPr>
          <w:p w14:paraId="29D33649"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V</w:t>
            </w:r>
          </w:p>
          <w:p w14:paraId="26D66823"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81-100 ani</w:t>
            </w:r>
          </w:p>
        </w:tc>
        <w:tc>
          <w:tcPr>
            <w:tcW w:w="501" w:type="pct"/>
            <w:tcBorders>
              <w:bottom w:val="single" w:sz="12" w:space="0" w:color="auto"/>
            </w:tcBorders>
            <w:shd w:val="clear" w:color="auto" w:fill="E2EFD9" w:themeFill="accent6" w:themeFillTint="33"/>
            <w:vAlign w:val="center"/>
          </w:tcPr>
          <w:p w14:paraId="0A65C37C"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VI</w:t>
            </w:r>
          </w:p>
          <w:p w14:paraId="7D092B6F"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101-120 ani</w:t>
            </w:r>
          </w:p>
        </w:tc>
        <w:tc>
          <w:tcPr>
            <w:tcW w:w="551" w:type="pct"/>
            <w:tcBorders>
              <w:bottom w:val="single" w:sz="12" w:space="0" w:color="auto"/>
            </w:tcBorders>
            <w:shd w:val="clear" w:color="auto" w:fill="E2EFD9" w:themeFill="accent6" w:themeFillTint="33"/>
            <w:vAlign w:val="center"/>
          </w:tcPr>
          <w:p w14:paraId="63D434C9"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VII→</w:t>
            </w:r>
          </w:p>
          <w:p w14:paraId="5EF9FFC6"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121→ ani</w:t>
            </w:r>
          </w:p>
        </w:tc>
        <w:tc>
          <w:tcPr>
            <w:tcW w:w="854" w:type="pct"/>
            <w:tcBorders>
              <w:bottom w:val="single" w:sz="12" w:space="0" w:color="auto"/>
            </w:tcBorders>
            <w:shd w:val="clear" w:color="auto" w:fill="E2EFD9" w:themeFill="accent6" w:themeFillTint="33"/>
            <w:vAlign w:val="center"/>
          </w:tcPr>
          <w:p w14:paraId="37D63954"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Total</w:t>
            </w:r>
          </w:p>
        </w:tc>
      </w:tr>
      <w:tr w:rsidR="00127BB1" w:rsidRPr="00127BB1" w14:paraId="162979F1" w14:textId="77777777" w:rsidTr="00360132">
        <w:trPr>
          <w:trHeight w:val="283"/>
        </w:trPr>
        <w:tc>
          <w:tcPr>
            <w:tcW w:w="595" w:type="pct"/>
            <w:tcBorders>
              <w:top w:val="single" w:sz="12" w:space="0" w:color="auto"/>
            </w:tcBorders>
            <w:vAlign w:val="center"/>
          </w:tcPr>
          <w:p w14:paraId="3FD86A63"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Suprafaţa - ha</w:t>
            </w:r>
          </w:p>
        </w:tc>
        <w:tc>
          <w:tcPr>
            <w:tcW w:w="519" w:type="pct"/>
            <w:tcBorders>
              <w:top w:val="nil"/>
              <w:left w:val="nil"/>
              <w:bottom w:val="single" w:sz="4" w:space="0" w:color="auto"/>
              <w:right w:val="single" w:sz="4" w:space="0" w:color="auto"/>
            </w:tcBorders>
            <w:vAlign w:val="center"/>
          </w:tcPr>
          <w:p w14:paraId="6C762C42"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w:t>
            </w:r>
          </w:p>
        </w:tc>
        <w:tc>
          <w:tcPr>
            <w:tcW w:w="425" w:type="pct"/>
            <w:tcBorders>
              <w:top w:val="nil"/>
              <w:left w:val="nil"/>
              <w:bottom w:val="single" w:sz="4" w:space="0" w:color="auto"/>
              <w:right w:val="single" w:sz="4" w:space="0" w:color="auto"/>
            </w:tcBorders>
            <w:vAlign w:val="center"/>
          </w:tcPr>
          <w:p w14:paraId="0C8CC715"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w:t>
            </w:r>
          </w:p>
        </w:tc>
        <w:tc>
          <w:tcPr>
            <w:tcW w:w="501" w:type="pct"/>
            <w:tcBorders>
              <w:top w:val="nil"/>
              <w:left w:val="nil"/>
              <w:bottom w:val="single" w:sz="4" w:space="0" w:color="auto"/>
              <w:right w:val="single" w:sz="4" w:space="0" w:color="auto"/>
            </w:tcBorders>
            <w:vAlign w:val="center"/>
          </w:tcPr>
          <w:p w14:paraId="0FBE21B6"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w:t>
            </w:r>
          </w:p>
        </w:tc>
        <w:tc>
          <w:tcPr>
            <w:tcW w:w="502" w:type="pct"/>
            <w:tcBorders>
              <w:top w:val="nil"/>
              <w:left w:val="nil"/>
              <w:bottom w:val="single" w:sz="4" w:space="0" w:color="auto"/>
              <w:right w:val="single" w:sz="4" w:space="0" w:color="auto"/>
            </w:tcBorders>
            <w:vAlign w:val="center"/>
          </w:tcPr>
          <w:p w14:paraId="0C1FF59F"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w:t>
            </w:r>
          </w:p>
        </w:tc>
        <w:tc>
          <w:tcPr>
            <w:tcW w:w="551" w:type="pct"/>
            <w:tcBorders>
              <w:top w:val="nil"/>
              <w:left w:val="nil"/>
              <w:bottom w:val="single" w:sz="4" w:space="0" w:color="auto"/>
              <w:right w:val="single" w:sz="4" w:space="0" w:color="auto"/>
            </w:tcBorders>
            <w:vAlign w:val="center"/>
          </w:tcPr>
          <w:p w14:paraId="411E9892"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w:t>
            </w:r>
          </w:p>
        </w:tc>
        <w:tc>
          <w:tcPr>
            <w:tcW w:w="501" w:type="pct"/>
            <w:tcBorders>
              <w:top w:val="nil"/>
              <w:left w:val="nil"/>
              <w:bottom w:val="single" w:sz="4" w:space="0" w:color="auto"/>
              <w:right w:val="single" w:sz="4" w:space="0" w:color="auto"/>
            </w:tcBorders>
            <w:vAlign w:val="center"/>
          </w:tcPr>
          <w:p w14:paraId="4DD001A3"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4,04</w:t>
            </w:r>
          </w:p>
        </w:tc>
        <w:tc>
          <w:tcPr>
            <w:tcW w:w="551" w:type="pct"/>
            <w:tcBorders>
              <w:top w:val="nil"/>
              <w:left w:val="nil"/>
              <w:bottom w:val="single" w:sz="4" w:space="0" w:color="auto"/>
              <w:right w:val="single" w:sz="4" w:space="0" w:color="auto"/>
            </w:tcBorders>
            <w:vAlign w:val="center"/>
          </w:tcPr>
          <w:p w14:paraId="3FDBB9EF"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39,45</w:t>
            </w:r>
          </w:p>
        </w:tc>
        <w:tc>
          <w:tcPr>
            <w:tcW w:w="854" w:type="pct"/>
            <w:tcBorders>
              <w:top w:val="single" w:sz="12" w:space="0" w:color="auto"/>
            </w:tcBorders>
            <w:vAlign w:val="center"/>
          </w:tcPr>
          <w:p w14:paraId="6B78D8FE" w14:textId="77777777" w:rsidR="00FC1002" w:rsidRPr="00127BB1" w:rsidRDefault="00FC1002" w:rsidP="00360132">
            <w:pPr>
              <w:spacing w:after="0" w:line="240" w:lineRule="auto"/>
              <w:jc w:val="center"/>
              <w:rPr>
                <w:rFonts w:cs="Times New Roman"/>
                <w:b/>
                <w:bCs/>
                <w:sz w:val="18"/>
                <w:szCs w:val="18"/>
              </w:rPr>
            </w:pPr>
            <w:r w:rsidRPr="00127BB1">
              <w:rPr>
                <w:rFonts w:cs="Times New Roman"/>
                <w:b/>
                <w:bCs/>
                <w:sz w:val="18"/>
                <w:szCs w:val="18"/>
              </w:rPr>
              <w:t>43,49</w:t>
            </w:r>
          </w:p>
        </w:tc>
      </w:tr>
      <w:tr w:rsidR="00FC1002" w:rsidRPr="00127BB1" w14:paraId="0D9A6C3D" w14:textId="77777777" w:rsidTr="00360132">
        <w:trPr>
          <w:trHeight w:val="283"/>
        </w:trPr>
        <w:tc>
          <w:tcPr>
            <w:tcW w:w="595" w:type="pct"/>
            <w:vAlign w:val="center"/>
          </w:tcPr>
          <w:p w14:paraId="5037DB28" w14:textId="77777777" w:rsidR="00FC1002" w:rsidRPr="00127BB1" w:rsidRDefault="00FC1002" w:rsidP="00360132">
            <w:pPr>
              <w:spacing w:after="0" w:line="240" w:lineRule="auto"/>
              <w:jc w:val="center"/>
              <w:rPr>
                <w:rFonts w:cs="Times New Roman"/>
                <w:b/>
                <w:sz w:val="18"/>
                <w:szCs w:val="18"/>
              </w:rPr>
            </w:pPr>
            <w:r w:rsidRPr="00127BB1">
              <w:rPr>
                <w:rFonts w:cs="Times New Roman"/>
                <w:b/>
                <w:sz w:val="18"/>
                <w:szCs w:val="18"/>
              </w:rPr>
              <w:t>%</w:t>
            </w:r>
          </w:p>
        </w:tc>
        <w:tc>
          <w:tcPr>
            <w:tcW w:w="519" w:type="pct"/>
            <w:tcBorders>
              <w:top w:val="nil"/>
              <w:left w:val="nil"/>
              <w:bottom w:val="single" w:sz="18" w:space="0" w:color="auto"/>
              <w:right w:val="single" w:sz="4" w:space="0" w:color="auto"/>
            </w:tcBorders>
            <w:vAlign w:val="center"/>
          </w:tcPr>
          <w:p w14:paraId="09DF67C0"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w:t>
            </w:r>
          </w:p>
        </w:tc>
        <w:tc>
          <w:tcPr>
            <w:tcW w:w="425" w:type="pct"/>
            <w:tcBorders>
              <w:top w:val="nil"/>
              <w:left w:val="nil"/>
              <w:bottom w:val="single" w:sz="18" w:space="0" w:color="auto"/>
              <w:right w:val="single" w:sz="4" w:space="0" w:color="auto"/>
            </w:tcBorders>
            <w:vAlign w:val="center"/>
          </w:tcPr>
          <w:p w14:paraId="5A9BD889"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w:t>
            </w:r>
          </w:p>
        </w:tc>
        <w:tc>
          <w:tcPr>
            <w:tcW w:w="501" w:type="pct"/>
            <w:tcBorders>
              <w:top w:val="nil"/>
              <w:left w:val="nil"/>
              <w:bottom w:val="single" w:sz="18" w:space="0" w:color="auto"/>
              <w:right w:val="single" w:sz="4" w:space="0" w:color="auto"/>
            </w:tcBorders>
            <w:vAlign w:val="center"/>
          </w:tcPr>
          <w:p w14:paraId="27CEEAEB"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w:t>
            </w:r>
          </w:p>
        </w:tc>
        <w:tc>
          <w:tcPr>
            <w:tcW w:w="502" w:type="pct"/>
            <w:tcBorders>
              <w:top w:val="nil"/>
              <w:left w:val="nil"/>
              <w:bottom w:val="single" w:sz="18" w:space="0" w:color="auto"/>
              <w:right w:val="single" w:sz="4" w:space="0" w:color="auto"/>
            </w:tcBorders>
            <w:vAlign w:val="center"/>
          </w:tcPr>
          <w:p w14:paraId="48170978"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w:t>
            </w:r>
          </w:p>
        </w:tc>
        <w:tc>
          <w:tcPr>
            <w:tcW w:w="551" w:type="pct"/>
            <w:tcBorders>
              <w:top w:val="nil"/>
              <w:left w:val="nil"/>
              <w:bottom w:val="single" w:sz="18" w:space="0" w:color="auto"/>
              <w:right w:val="single" w:sz="4" w:space="0" w:color="auto"/>
            </w:tcBorders>
            <w:vAlign w:val="center"/>
          </w:tcPr>
          <w:p w14:paraId="36D3211A"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w:t>
            </w:r>
          </w:p>
        </w:tc>
        <w:tc>
          <w:tcPr>
            <w:tcW w:w="501" w:type="pct"/>
            <w:tcBorders>
              <w:top w:val="nil"/>
              <w:left w:val="nil"/>
              <w:bottom w:val="single" w:sz="18" w:space="0" w:color="auto"/>
              <w:right w:val="single" w:sz="4" w:space="0" w:color="auto"/>
            </w:tcBorders>
            <w:vAlign w:val="center"/>
          </w:tcPr>
          <w:p w14:paraId="5CA9BA7C"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9</w:t>
            </w:r>
          </w:p>
        </w:tc>
        <w:tc>
          <w:tcPr>
            <w:tcW w:w="551" w:type="pct"/>
            <w:tcBorders>
              <w:top w:val="nil"/>
              <w:left w:val="nil"/>
              <w:bottom w:val="single" w:sz="18" w:space="0" w:color="auto"/>
              <w:right w:val="single" w:sz="4" w:space="0" w:color="auto"/>
            </w:tcBorders>
            <w:vAlign w:val="center"/>
          </w:tcPr>
          <w:p w14:paraId="7664114B" w14:textId="77777777" w:rsidR="00FC1002" w:rsidRPr="00127BB1" w:rsidRDefault="00FC1002" w:rsidP="00360132">
            <w:pPr>
              <w:spacing w:after="0" w:line="240" w:lineRule="auto"/>
              <w:jc w:val="center"/>
              <w:rPr>
                <w:rFonts w:cs="Times New Roman"/>
                <w:bCs/>
                <w:sz w:val="18"/>
                <w:szCs w:val="18"/>
              </w:rPr>
            </w:pPr>
            <w:r w:rsidRPr="00127BB1">
              <w:rPr>
                <w:rFonts w:cs="Times New Roman"/>
                <w:bCs/>
                <w:sz w:val="18"/>
                <w:szCs w:val="18"/>
              </w:rPr>
              <w:t>91</w:t>
            </w:r>
          </w:p>
        </w:tc>
        <w:tc>
          <w:tcPr>
            <w:tcW w:w="854" w:type="pct"/>
            <w:vAlign w:val="center"/>
          </w:tcPr>
          <w:p w14:paraId="77F859D0" w14:textId="77777777" w:rsidR="00FC1002" w:rsidRPr="00127BB1" w:rsidRDefault="00FC1002" w:rsidP="00360132">
            <w:pPr>
              <w:spacing w:after="0" w:line="240" w:lineRule="auto"/>
              <w:jc w:val="center"/>
              <w:rPr>
                <w:rFonts w:cs="Times New Roman"/>
                <w:sz w:val="18"/>
                <w:szCs w:val="18"/>
              </w:rPr>
            </w:pPr>
            <w:r w:rsidRPr="00127BB1">
              <w:rPr>
                <w:rFonts w:cs="Times New Roman"/>
                <w:b/>
                <w:bCs/>
                <w:i/>
                <w:sz w:val="18"/>
                <w:szCs w:val="18"/>
              </w:rPr>
              <w:t>100</w:t>
            </w:r>
          </w:p>
        </w:tc>
      </w:tr>
    </w:tbl>
    <w:p w14:paraId="78371462" w14:textId="77777777" w:rsidR="00FC1002" w:rsidRPr="00127BB1" w:rsidRDefault="00FC1002" w:rsidP="00FC1002">
      <w:pPr>
        <w:spacing w:after="0" w:line="240" w:lineRule="auto"/>
      </w:pPr>
    </w:p>
    <w:p w14:paraId="7415E497" w14:textId="77777777" w:rsidR="00FC1002" w:rsidRPr="00127BB1" w:rsidRDefault="00FC1002" w:rsidP="00FC1002">
      <w:pPr>
        <w:spacing w:after="0" w:line="240" w:lineRule="auto"/>
        <w:ind w:firstLine="708"/>
      </w:pPr>
      <w:r w:rsidRPr="00127BB1">
        <w:t xml:space="preserve">La nivelul amenajamentului silvic al U.P. I Mailat Caplea ce se suprapune cu aria de protecție specială avifaunistică </w:t>
      </w:r>
      <w:r w:rsidRPr="00127BB1">
        <w:rPr>
          <w:b/>
          <w:bCs/>
        </w:rPr>
        <w:t>ROSPA0098 Piemontul Făgăraș</w:t>
      </w:r>
      <w:r w:rsidRPr="00127BB1">
        <w:t xml:space="preserve"> suprafața pădurilor peste </w:t>
      </w:r>
      <w:r w:rsidRPr="00127BB1">
        <w:rPr>
          <w:b/>
          <w:bCs/>
        </w:rPr>
        <w:t>80 de ani</w:t>
      </w:r>
      <w:r w:rsidRPr="00127BB1">
        <w:t xml:space="preserve"> este de </w:t>
      </w:r>
      <w:r w:rsidRPr="00127BB1">
        <w:rPr>
          <w:b/>
          <w:bCs/>
        </w:rPr>
        <w:t>43,49 ha</w:t>
      </w:r>
      <w:r w:rsidRPr="00127BB1">
        <w:t xml:space="preserve"> ceea ce reprezintă </w:t>
      </w:r>
      <w:r w:rsidRPr="00127BB1">
        <w:rPr>
          <w:b/>
          <w:bCs/>
        </w:rPr>
        <w:t>100%</w:t>
      </w:r>
      <w:r w:rsidRPr="00127BB1">
        <w:t xml:space="preserve"> din suprafața totală.</w:t>
      </w:r>
    </w:p>
    <w:p w14:paraId="676C8968" w14:textId="77777777" w:rsidR="005A14DB" w:rsidRPr="00127BB1" w:rsidRDefault="005A14DB" w:rsidP="00377308">
      <w:pPr>
        <w:spacing w:after="0"/>
        <w:rPr>
          <w:rFonts w:cs="Times New Roman"/>
        </w:rPr>
      </w:pPr>
    </w:p>
    <w:p w14:paraId="49E05BA8" w14:textId="77777777" w:rsidR="005A14DB" w:rsidRPr="00127BB1" w:rsidRDefault="005A14DB" w:rsidP="00377308">
      <w:pPr>
        <w:pStyle w:val="Heading4"/>
        <w:spacing w:after="0"/>
        <w:rPr>
          <w:rFonts w:cs="Times New Roman"/>
          <w:color w:val="auto"/>
        </w:rPr>
      </w:pPr>
      <w:bookmarkStart w:id="181" w:name="_Toc146632795"/>
      <w:r w:rsidRPr="00127BB1">
        <w:rPr>
          <w:rFonts w:eastAsiaTheme="minorHAnsi" w:cs="Times New Roman"/>
          <w:color w:val="auto"/>
        </w:rPr>
        <w:t>1.2.2.</w:t>
      </w:r>
      <w:r w:rsidRPr="00127BB1">
        <w:rPr>
          <w:rFonts w:cs="Times New Roman"/>
          <w:color w:val="auto"/>
        </w:rPr>
        <w:t>16. Structura arboretelor</w:t>
      </w:r>
      <w:bookmarkEnd w:id="181"/>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978"/>
        <w:gridCol w:w="3044"/>
        <w:gridCol w:w="2945"/>
        <w:gridCol w:w="1013"/>
      </w:tblGrid>
      <w:tr w:rsidR="00127BB1" w:rsidRPr="00127BB1" w14:paraId="6ED15BBC" w14:textId="77777777" w:rsidTr="00360132">
        <w:trPr>
          <w:trHeight w:val="344"/>
          <w:jc w:val="center"/>
        </w:trPr>
        <w:tc>
          <w:tcPr>
            <w:tcW w:w="1101" w:type="pct"/>
            <w:tcBorders>
              <w:bottom w:val="single" w:sz="12" w:space="0" w:color="auto"/>
            </w:tcBorders>
            <w:shd w:val="clear" w:color="auto" w:fill="E2EFD9" w:themeFill="accent6" w:themeFillTint="33"/>
            <w:vAlign w:val="center"/>
          </w:tcPr>
          <w:p w14:paraId="63A32398" w14:textId="77777777" w:rsidR="00FC1002" w:rsidRPr="00127BB1" w:rsidRDefault="00FC1002" w:rsidP="00360132">
            <w:pPr>
              <w:spacing w:after="0" w:line="240" w:lineRule="auto"/>
              <w:jc w:val="center"/>
              <w:rPr>
                <w:b/>
                <w:sz w:val="20"/>
              </w:rPr>
            </w:pPr>
            <w:bookmarkStart w:id="182" w:name="_Hlk236827871"/>
            <w:r w:rsidRPr="00127BB1">
              <w:rPr>
                <w:b/>
                <w:sz w:val="20"/>
              </w:rPr>
              <w:t>Structura arboretelor</w:t>
            </w:r>
          </w:p>
        </w:tc>
        <w:tc>
          <w:tcPr>
            <w:tcW w:w="1695" w:type="pct"/>
            <w:tcBorders>
              <w:bottom w:val="single" w:sz="12" w:space="0" w:color="auto"/>
            </w:tcBorders>
            <w:shd w:val="clear" w:color="auto" w:fill="E2EFD9" w:themeFill="accent6" w:themeFillTint="33"/>
            <w:vAlign w:val="center"/>
          </w:tcPr>
          <w:p w14:paraId="049966C0" w14:textId="77777777" w:rsidR="00FC1002" w:rsidRPr="00127BB1" w:rsidRDefault="00FC1002" w:rsidP="00360132">
            <w:pPr>
              <w:spacing w:after="0" w:line="240" w:lineRule="auto"/>
              <w:jc w:val="center"/>
              <w:rPr>
                <w:b/>
                <w:sz w:val="20"/>
              </w:rPr>
            </w:pPr>
            <w:r w:rsidRPr="00127BB1">
              <w:rPr>
                <w:b/>
                <w:sz w:val="20"/>
              </w:rPr>
              <w:t>Echienă și relativ echienă</w:t>
            </w:r>
          </w:p>
        </w:tc>
        <w:tc>
          <w:tcPr>
            <w:tcW w:w="1640" w:type="pct"/>
            <w:tcBorders>
              <w:bottom w:val="single" w:sz="12" w:space="0" w:color="auto"/>
            </w:tcBorders>
            <w:shd w:val="clear" w:color="auto" w:fill="E2EFD9" w:themeFill="accent6" w:themeFillTint="33"/>
            <w:vAlign w:val="center"/>
          </w:tcPr>
          <w:p w14:paraId="0C077D6A" w14:textId="77777777" w:rsidR="00FC1002" w:rsidRPr="00127BB1" w:rsidRDefault="00FC1002" w:rsidP="00360132">
            <w:pPr>
              <w:spacing w:after="0" w:line="240" w:lineRule="auto"/>
              <w:jc w:val="center"/>
              <w:rPr>
                <w:b/>
                <w:sz w:val="20"/>
              </w:rPr>
            </w:pPr>
            <w:r w:rsidRPr="00127BB1">
              <w:rPr>
                <w:b/>
                <w:sz w:val="20"/>
              </w:rPr>
              <w:t>Plurienă și relativ plurienă</w:t>
            </w:r>
          </w:p>
        </w:tc>
        <w:tc>
          <w:tcPr>
            <w:tcW w:w="564" w:type="pct"/>
            <w:tcBorders>
              <w:bottom w:val="single" w:sz="12" w:space="0" w:color="auto"/>
            </w:tcBorders>
            <w:shd w:val="clear" w:color="auto" w:fill="E2EFD9" w:themeFill="accent6" w:themeFillTint="33"/>
            <w:vAlign w:val="center"/>
          </w:tcPr>
          <w:p w14:paraId="1662FEB0" w14:textId="77777777" w:rsidR="00FC1002" w:rsidRPr="00127BB1" w:rsidRDefault="00FC1002" w:rsidP="00360132">
            <w:pPr>
              <w:spacing w:after="0" w:line="240" w:lineRule="auto"/>
              <w:jc w:val="center"/>
              <w:rPr>
                <w:b/>
                <w:sz w:val="20"/>
              </w:rPr>
            </w:pPr>
            <w:r w:rsidRPr="00127BB1">
              <w:rPr>
                <w:b/>
                <w:sz w:val="20"/>
              </w:rPr>
              <w:t>Total</w:t>
            </w:r>
          </w:p>
        </w:tc>
      </w:tr>
      <w:tr w:rsidR="00127BB1" w:rsidRPr="00127BB1" w14:paraId="18D66855" w14:textId="77777777" w:rsidTr="00360132">
        <w:trPr>
          <w:trHeight w:val="401"/>
          <w:jc w:val="center"/>
        </w:trPr>
        <w:tc>
          <w:tcPr>
            <w:tcW w:w="1101" w:type="pct"/>
            <w:tcBorders>
              <w:top w:val="single" w:sz="12" w:space="0" w:color="auto"/>
            </w:tcBorders>
            <w:vAlign w:val="center"/>
          </w:tcPr>
          <w:p w14:paraId="70B9252B" w14:textId="77777777" w:rsidR="00FC1002" w:rsidRPr="00127BB1" w:rsidRDefault="00FC1002" w:rsidP="00360132">
            <w:pPr>
              <w:spacing w:after="0" w:line="240" w:lineRule="auto"/>
              <w:jc w:val="center"/>
              <w:rPr>
                <w:b/>
                <w:sz w:val="20"/>
              </w:rPr>
            </w:pPr>
            <w:r w:rsidRPr="00127BB1">
              <w:rPr>
                <w:b/>
                <w:sz w:val="20"/>
              </w:rPr>
              <w:t>Suprafaţa - ha</w:t>
            </w:r>
          </w:p>
        </w:tc>
        <w:tc>
          <w:tcPr>
            <w:tcW w:w="1695" w:type="pct"/>
            <w:tcBorders>
              <w:top w:val="single" w:sz="12" w:space="0" w:color="auto"/>
            </w:tcBorders>
            <w:vAlign w:val="center"/>
          </w:tcPr>
          <w:p w14:paraId="09D3D5CA" w14:textId="77777777" w:rsidR="00FC1002" w:rsidRPr="00127BB1" w:rsidRDefault="00FC1002" w:rsidP="00360132">
            <w:pPr>
              <w:spacing w:after="0" w:line="240" w:lineRule="auto"/>
              <w:jc w:val="center"/>
              <w:rPr>
                <w:bCs/>
                <w:sz w:val="20"/>
              </w:rPr>
            </w:pPr>
            <w:r w:rsidRPr="00127BB1">
              <w:rPr>
                <w:bCs/>
                <w:sz w:val="20"/>
              </w:rPr>
              <w:t>36,81</w:t>
            </w:r>
          </w:p>
        </w:tc>
        <w:tc>
          <w:tcPr>
            <w:tcW w:w="1640" w:type="pct"/>
            <w:tcBorders>
              <w:top w:val="single" w:sz="12" w:space="0" w:color="auto"/>
            </w:tcBorders>
            <w:vAlign w:val="center"/>
          </w:tcPr>
          <w:p w14:paraId="1EBD60E7" w14:textId="77777777" w:rsidR="00FC1002" w:rsidRPr="00127BB1" w:rsidRDefault="00FC1002" w:rsidP="00360132">
            <w:pPr>
              <w:spacing w:after="0" w:line="240" w:lineRule="auto"/>
              <w:jc w:val="center"/>
              <w:rPr>
                <w:bCs/>
                <w:sz w:val="20"/>
              </w:rPr>
            </w:pPr>
            <w:r w:rsidRPr="00127BB1">
              <w:rPr>
                <w:bCs/>
                <w:sz w:val="20"/>
              </w:rPr>
              <w:t>217,18</w:t>
            </w:r>
          </w:p>
        </w:tc>
        <w:tc>
          <w:tcPr>
            <w:tcW w:w="564" w:type="pct"/>
            <w:tcBorders>
              <w:top w:val="single" w:sz="12" w:space="0" w:color="auto"/>
            </w:tcBorders>
            <w:vAlign w:val="center"/>
          </w:tcPr>
          <w:p w14:paraId="623B526F" w14:textId="77777777" w:rsidR="00FC1002" w:rsidRPr="00127BB1" w:rsidRDefault="00FC1002" w:rsidP="00360132">
            <w:pPr>
              <w:spacing w:after="0" w:line="240" w:lineRule="auto"/>
              <w:jc w:val="center"/>
              <w:rPr>
                <w:b/>
                <w:bCs/>
                <w:sz w:val="20"/>
              </w:rPr>
            </w:pPr>
            <w:r w:rsidRPr="00127BB1">
              <w:rPr>
                <w:b/>
                <w:bCs/>
                <w:sz w:val="20"/>
              </w:rPr>
              <w:t>253,99</w:t>
            </w:r>
          </w:p>
        </w:tc>
      </w:tr>
      <w:tr w:rsidR="00FC1002" w:rsidRPr="00127BB1" w14:paraId="763B591D" w14:textId="77777777" w:rsidTr="00360132">
        <w:trPr>
          <w:trHeight w:val="376"/>
          <w:jc w:val="center"/>
        </w:trPr>
        <w:tc>
          <w:tcPr>
            <w:tcW w:w="1101" w:type="pct"/>
            <w:vAlign w:val="center"/>
          </w:tcPr>
          <w:p w14:paraId="746D4FF4" w14:textId="77777777" w:rsidR="00FC1002" w:rsidRPr="00127BB1" w:rsidRDefault="00FC1002" w:rsidP="00360132">
            <w:pPr>
              <w:spacing w:after="0" w:line="240" w:lineRule="auto"/>
              <w:jc w:val="center"/>
              <w:rPr>
                <w:b/>
                <w:sz w:val="20"/>
              </w:rPr>
            </w:pPr>
            <w:r w:rsidRPr="00127BB1">
              <w:rPr>
                <w:b/>
                <w:sz w:val="20"/>
              </w:rPr>
              <w:t>%</w:t>
            </w:r>
          </w:p>
        </w:tc>
        <w:tc>
          <w:tcPr>
            <w:tcW w:w="1695" w:type="pct"/>
            <w:vAlign w:val="center"/>
          </w:tcPr>
          <w:p w14:paraId="20A143FF" w14:textId="77777777" w:rsidR="00FC1002" w:rsidRPr="00127BB1" w:rsidRDefault="00FC1002" w:rsidP="00360132">
            <w:pPr>
              <w:spacing w:after="0" w:line="240" w:lineRule="auto"/>
              <w:jc w:val="center"/>
              <w:rPr>
                <w:bCs/>
                <w:sz w:val="20"/>
              </w:rPr>
            </w:pPr>
            <w:r w:rsidRPr="00127BB1">
              <w:rPr>
                <w:bCs/>
                <w:sz w:val="20"/>
              </w:rPr>
              <w:t>14</w:t>
            </w:r>
          </w:p>
        </w:tc>
        <w:tc>
          <w:tcPr>
            <w:tcW w:w="1640" w:type="pct"/>
            <w:vAlign w:val="center"/>
          </w:tcPr>
          <w:p w14:paraId="65BA46F4" w14:textId="77777777" w:rsidR="00FC1002" w:rsidRPr="00127BB1" w:rsidRDefault="00FC1002" w:rsidP="00360132">
            <w:pPr>
              <w:spacing w:after="0" w:line="240" w:lineRule="auto"/>
              <w:jc w:val="center"/>
              <w:rPr>
                <w:bCs/>
                <w:sz w:val="20"/>
              </w:rPr>
            </w:pPr>
            <w:r w:rsidRPr="00127BB1">
              <w:rPr>
                <w:bCs/>
                <w:sz w:val="20"/>
              </w:rPr>
              <w:t>86</w:t>
            </w:r>
          </w:p>
        </w:tc>
        <w:tc>
          <w:tcPr>
            <w:tcW w:w="564" w:type="pct"/>
            <w:vAlign w:val="center"/>
          </w:tcPr>
          <w:p w14:paraId="3640FD1F" w14:textId="77777777" w:rsidR="00FC1002" w:rsidRPr="00127BB1" w:rsidRDefault="00FC1002" w:rsidP="00360132">
            <w:pPr>
              <w:spacing w:after="0" w:line="240" w:lineRule="auto"/>
              <w:jc w:val="center"/>
              <w:rPr>
                <w:b/>
                <w:bCs/>
                <w:i/>
                <w:iCs/>
                <w:sz w:val="20"/>
              </w:rPr>
            </w:pPr>
            <w:r w:rsidRPr="00127BB1">
              <w:rPr>
                <w:b/>
                <w:bCs/>
                <w:i/>
                <w:iCs/>
                <w:sz w:val="20"/>
              </w:rPr>
              <w:t>100</w:t>
            </w:r>
          </w:p>
        </w:tc>
      </w:tr>
      <w:bookmarkEnd w:id="182"/>
    </w:tbl>
    <w:p w14:paraId="5ACDFB42" w14:textId="77777777" w:rsidR="005A14DB" w:rsidRPr="00127BB1" w:rsidRDefault="005A14DB" w:rsidP="00377308">
      <w:pPr>
        <w:spacing w:after="0"/>
        <w:rPr>
          <w:rFonts w:cs="Times New Roman"/>
        </w:rPr>
      </w:pPr>
    </w:p>
    <w:p w14:paraId="78547F43" w14:textId="55E5FD46" w:rsidR="005A14DB" w:rsidRPr="00127BB1" w:rsidRDefault="005A14DB" w:rsidP="00377308">
      <w:pPr>
        <w:pStyle w:val="Heading4"/>
        <w:spacing w:after="0"/>
        <w:rPr>
          <w:rFonts w:cs="Times New Roman"/>
          <w:color w:val="auto"/>
        </w:rPr>
      </w:pPr>
      <w:r w:rsidRPr="00127BB1">
        <w:rPr>
          <w:rFonts w:eastAsiaTheme="minorHAnsi" w:cs="Times New Roman"/>
          <w:color w:val="auto"/>
        </w:rPr>
        <w:lastRenderedPageBreak/>
        <w:t>1.2.2.</w:t>
      </w:r>
      <w:r w:rsidRPr="00127BB1">
        <w:rPr>
          <w:rFonts w:cs="Times New Roman"/>
          <w:color w:val="auto"/>
        </w:rPr>
        <w:t>17. Situația lucrărilor executate</w:t>
      </w:r>
    </w:p>
    <w:p w14:paraId="6D36C1F0" w14:textId="77777777" w:rsidR="005D7D15" w:rsidRPr="00127BB1" w:rsidRDefault="005D7D15" w:rsidP="00782B7A">
      <w:pPr>
        <w:spacing w:after="0" w:line="240" w:lineRule="auto"/>
      </w:pPr>
    </w:p>
    <w:p w14:paraId="7ECEC96B" w14:textId="77777777" w:rsidR="005D7D15" w:rsidRPr="00127BB1" w:rsidRDefault="005D7D15" w:rsidP="00782B7A">
      <w:pPr>
        <w:spacing w:after="0" w:line="240" w:lineRule="auto"/>
        <w:ind w:firstLine="709"/>
      </w:pPr>
      <w:bookmarkStart w:id="183" w:name="_Hlk236827924"/>
      <w:r w:rsidRPr="00127BB1">
        <w:t>Amenajamentul silvic intră în vigoare la data aprobării acestuia prin ordin al conducătorului autorității publice centrale care răspunde de silvicultură și este valabil până la data de 31 decembrie a anului al zecelea, începând cu anul în care a avut loc ședința de preavizare a soluțiilor tehnice.</w:t>
      </w:r>
    </w:p>
    <w:p w14:paraId="5E120169" w14:textId="4C4178A7" w:rsidR="005D7D15" w:rsidRPr="00127BB1" w:rsidRDefault="005D7D15" w:rsidP="00377308">
      <w:pPr>
        <w:spacing w:after="0" w:line="240" w:lineRule="auto"/>
        <w:ind w:firstLine="567"/>
      </w:pPr>
      <w:r w:rsidRPr="00127BB1">
        <w:t>Situația lucrărilor propuse este prezentată în următorul tabel:</w:t>
      </w:r>
    </w:p>
    <w:p w14:paraId="06BE7810" w14:textId="77777777" w:rsidR="00782B7A" w:rsidRPr="00127BB1" w:rsidRDefault="00782B7A" w:rsidP="00377308">
      <w:pPr>
        <w:spacing w:after="0" w:line="240" w:lineRule="auto"/>
        <w:ind w:firstLine="567"/>
      </w:pP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599"/>
        <w:gridCol w:w="634"/>
        <w:gridCol w:w="1872"/>
        <w:gridCol w:w="2403"/>
        <w:gridCol w:w="883"/>
        <w:gridCol w:w="616"/>
        <w:gridCol w:w="1973"/>
      </w:tblGrid>
      <w:tr w:rsidR="00127BB1" w:rsidRPr="00127BB1" w14:paraId="782B0205" w14:textId="77777777" w:rsidTr="00007DC6">
        <w:trPr>
          <w:trHeight w:val="340"/>
          <w:tblHeader/>
          <w:jc w:val="center"/>
        </w:trPr>
        <w:tc>
          <w:tcPr>
            <w:tcW w:w="318" w:type="pct"/>
            <w:tcBorders>
              <w:bottom w:val="single" w:sz="12" w:space="0" w:color="auto"/>
            </w:tcBorders>
            <w:shd w:val="clear" w:color="auto" w:fill="E2EFD9"/>
            <w:noWrap/>
            <w:vAlign w:val="center"/>
            <w:hideMark/>
          </w:tcPr>
          <w:p w14:paraId="646E0397" w14:textId="77777777" w:rsidR="00CD2D0C" w:rsidRPr="00127BB1" w:rsidRDefault="00CD2D0C" w:rsidP="000A590F">
            <w:pPr>
              <w:spacing w:after="0" w:line="240" w:lineRule="auto"/>
              <w:jc w:val="center"/>
              <w:rPr>
                <w:rFonts w:eastAsia="Times New Roman" w:cs="Times New Roman"/>
                <w:b/>
                <w:kern w:val="0"/>
                <w:sz w:val="16"/>
                <w:szCs w:val="16"/>
                <w:lang w:eastAsia="ro-RO"/>
                <w14:ligatures w14:val="none"/>
              </w:rPr>
            </w:pPr>
            <w:bookmarkStart w:id="184" w:name="_Hlk238454731"/>
            <w:r w:rsidRPr="00127BB1">
              <w:rPr>
                <w:rFonts w:eastAsia="Times New Roman" w:cs="Times New Roman"/>
                <w:b/>
                <w:kern w:val="0"/>
                <w:sz w:val="16"/>
                <w:szCs w:val="16"/>
                <w:lang w:eastAsia="ro-RO"/>
                <w14:ligatures w14:val="none"/>
              </w:rPr>
              <w:t>ua</w:t>
            </w:r>
          </w:p>
        </w:tc>
        <w:tc>
          <w:tcPr>
            <w:tcW w:w="353" w:type="pct"/>
            <w:tcBorders>
              <w:bottom w:val="single" w:sz="12" w:space="0" w:color="auto"/>
            </w:tcBorders>
            <w:shd w:val="clear" w:color="auto" w:fill="E2EFD9"/>
            <w:noWrap/>
            <w:vAlign w:val="center"/>
            <w:hideMark/>
          </w:tcPr>
          <w:p w14:paraId="6B8C9583" w14:textId="77777777" w:rsidR="00CD2D0C" w:rsidRPr="00127BB1" w:rsidRDefault="00CD2D0C" w:rsidP="000A590F">
            <w:pPr>
              <w:spacing w:after="0" w:line="240" w:lineRule="auto"/>
              <w:jc w:val="center"/>
              <w:rPr>
                <w:rFonts w:eastAsia="Times New Roman" w:cs="Times New Roman"/>
                <w:b/>
                <w:kern w:val="0"/>
                <w:sz w:val="16"/>
                <w:szCs w:val="16"/>
                <w:lang w:eastAsia="ro-RO"/>
                <w14:ligatures w14:val="none"/>
              </w:rPr>
            </w:pPr>
            <w:r w:rsidRPr="00127BB1">
              <w:rPr>
                <w:rFonts w:eastAsia="Times New Roman" w:cs="Times New Roman"/>
                <w:b/>
                <w:kern w:val="0"/>
                <w:sz w:val="16"/>
                <w:szCs w:val="16"/>
                <w:lang w:eastAsia="ro-RO"/>
                <w14:ligatures w14:val="none"/>
              </w:rPr>
              <w:t>SUPR</w:t>
            </w:r>
          </w:p>
        </w:tc>
        <w:tc>
          <w:tcPr>
            <w:tcW w:w="1046" w:type="pct"/>
            <w:tcBorders>
              <w:bottom w:val="single" w:sz="12" w:space="0" w:color="auto"/>
            </w:tcBorders>
            <w:shd w:val="clear" w:color="auto" w:fill="E2EFD9"/>
            <w:noWrap/>
            <w:vAlign w:val="center"/>
            <w:hideMark/>
          </w:tcPr>
          <w:p w14:paraId="0B50C4BE" w14:textId="77777777" w:rsidR="00CD2D0C" w:rsidRPr="00127BB1" w:rsidRDefault="00CD2D0C" w:rsidP="000A590F">
            <w:pPr>
              <w:spacing w:after="0" w:line="240" w:lineRule="auto"/>
              <w:jc w:val="center"/>
              <w:rPr>
                <w:rFonts w:eastAsia="Times New Roman" w:cs="Times New Roman"/>
                <w:b/>
                <w:kern w:val="0"/>
                <w:sz w:val="16"/>
                <w:szCs w:val="16"/>
                <w:lang w:eastAsia="ro-RO"/>
                <w14:ligatures w14:val="none"/>
              </w:rPr>
            </w:pPr>
            <w:r w:rsidRPr="00127BB1">
              <w:rPr>
                <w:rFonts w:eastAsia="Times New Roman" w:cs="Times New Roman"/>
                <w:b/>
                <w:kern w:val="0"/>
                <w:sz w:val="16"/>
                <w:szCs w:val="16"/>
                <w:lang w:eastAsia="ro-RO"/>
                <w14:ligatures w14:val="none"/>
              </w:rPr>
              <w:t>Compozitie</w:t>
            </w:r>
          </w:p>
        </w:tc>
        <w:tc>
          <w:tcPr>
            <w:tcW w:w="1342" w:type="pct"/>
            <w:tcBorders>
              <w:bottom w:val="single" w:sz="12" w:space="0" w:color="auto"/>
            </w:tcBorders>
            <w:shd w:val="clear" w:color="auto" w:fill="E2EFD9"/>
            <w:vAlign w:val="center"/>
            <w:hideMark/>
          </w:tcPr>
          <w:p w14:paraId="34987422" w14:textId="77777777" w:rsidR="00CD2D0C" w:rsidRPr="00127BB1" w:rsidRDefault="00CD2D0C" w:rsidP="000A590F">
            <w:pPr>
              <w:spacing w:after="0" w:line="240" w:lineRule="auto"/>
              <w:jc w:val="center"/>
              <w:rPr>
                <w:rFonts w:eastAsia="Times New Roman" w:cs="Times New Roman"/>
                <w:b/>
                <w:kern w:val="0"/>
                <w:sz w:val="16"/>
                <w:szCs w:val="16"/>
                <w:lang w:eastAsia="ro-RO"/>
                <w14:ligatures w14:val="none"/>
              </w:rPr>
            </w:pPr>
            <w:r w:rsidRPr="00127BB1">
              <w:rPr>
                <w:rFonts w:eastAsia="Times New Roman" w:cs="Times New Roman"/>
                <w:b/>
                <w:bCs/>
                <w:kern w:val="0"/>
                <w:sz w:val="16"/>
                <w:szCs w:val="16"/>
                <w:lang w:eastAsia="ro-RO"/>
                <w14:ligatures w14:val="none"/>
              </w:rPr>
              <w:t>Lucrări  propuse</w:t>
            </w:r>
          </w:p>
        </w:tc>
        <w:tc>
          <w:tcPr>
            <w:tcW w:w="492" w:type="pct"/>
            <w:tcBorders>
              <w:bottom w:val="single" w:sz="12" w:space="0" w:color="auto"/>
            </w:tcBorders>
            <w:shd w:val="clear" w:color="auto" w:fill="E2EFD9"/>
            <w:noWrap/>
            <w:vAlign w:val="center"/>
            <w:hideMark/>
          </w:tcPr>
          <w:p w14:paraId="57ABFE4A" w14:textId="77777777" w:rsidR="00CD2D0C" w:rsidRPr="00127BB1" w:rsidRDefault="00CD2D0C" w:rsidP="000A590F">
            <w:pPr>
              <w:spacing w:after="0" w:line="240" w:lineRule="auto"/>
              <w:jc w:val="center"/>
              <w:rPr>
                <w:rFonts w:eastAsia="Times New Roman" w:cs="Times New Roman"/>
                <w:b/>
                <w:kern w:val="0"/>
                <w:sz w:val="16"/>
                <w:szCs w:val="16"/>
                <w:lang w:eastAsia="ro-RO"/>
                <w14:ligatures w14:val="none"/>
              </w:rPr>
            </w:pPr>
            <w:r w:rsidRPr="00127BB1">
              <w:rPr>
                <w:rFonts w:eastAsia="Times New Roman" w:cs="Times New Roman"/>
                <w:b/>
                <w:kern w:val="0"/>
                <w:sz w:val="16"/>
                <w:szCs w:val="16"/>
                <w:lang w:eastAsia="ro-RO"/>
                <w14:ligatures w14:val="none"/>
              </w:rPr>
              <w:t>VOL_HA</w:t>
            </w:r>
          </w:p>
        </w:tc>
        <w:tc>
          <w:tcPr>
            <w:tcW w:w="343" w:type="pct"/>
            <w:tcBorders>
              <w:bottom w:val="single" w:sz="12" w:space="0" w:color="auto"/>
            </w:tcBorders>
            <w:shd w:val="clear" w:color="auto" w:fill="E2EFD9"/>
            <w:noWrap/>
            <w:vAlign w:val="center"/>
            <w:hideMark/>
          </w:tcPr>
          <w:p w14:paraId="7C4730B9" w14:textId="77777777" w:rsidR="00CD2D0C" w:rsidRPr="00127BB1" w:rsidRDefault="00CD2D0C" w:rsidP="000A590F">
            <w:pPr>
              <w:spacing w:after="0" w:line="240" w:lineRule="auto"/>
              <w:jc w:val="center"/>
              <w:rPr>
                <w:rFonts w:eastAsia="Times New Roman" w:cs="Times New Roman"/>
                <w:b/>
                <w:kern w:val="0"/>
                <w:sz w:val="16"/>
                <w:szCs w:val="16"/>
                <w:lang w:eastAsia="ro-RO"/>
                <w14:ligatures w14:val="none"/>
              </w:rPr>
            </w:pPr>
            <w:r w:rsidRPr="00127BB1">
              <w:rPr>
                <w:rFonts w:eastAsia="Times New Roman" w:cs="Times New Roman"/>
                <w:b/>
                <w:kern w:val="0"/>
                <w:sz w:val="16"/>
                <w:szCs w:val="16"/>
                <w:lang w:eastAsia="ro-RO"/>
                <w14:ligatures w14:val="none"/>
              </w:rPr>
              <w:t>VOL</w:t>
            </w:r>
          </w:p>
        </w:tc>
        <w:tc>
          <w:tcPr>
            <w:tcW w:w="1106" w:type="pct"/>
            <w:tcBorders>
              <w:bottom w:val="single" w:sz="12" w:space="0" w:color="auto"/>
            </w:tcBorders>
            <w:shd w:val="clear" w:color="auto" w:fill="E2EFD9"/>
            <w:vAlign w:val="center"/>
            <w:hideMark/>
          </w:tcPr>
          <w:p w14:paraId="52253339" w14:textId="77777777" w:rsidR="00CD2D0C" w:rsidRPr="00127BB1" w:rsidRDefault="00CD2D0C" w:rsidP="000A590F">
            <w:pPr>
              <w:spacing w:after="0" w:line="240" w:lineRule="auto"/>
              <w:jc w:val="center"/>
              <w:rPr>
                <w:rFonts w:eastAsia="Times New Roman" w:cs="Times New Roman"/>
                <w:b/>
                <w:kern w:val="0"/>
                <w:sz w:val="16"/>
                <w:szCs w:val="16"/>
                <w:lang w:eastAsia="ro-RO"/>
                <w14:ligatures w14:val="none"/>
              </w:rPr>
            </w:pPr>
            <w:r w:rsidRPr="00127BB1">
              <w:rPr>
                <w:rFonts w:eastAsia="Times New Roman" w:cs="Times New Roman"/>
                <w:b/>
                <w:kern w:val="0"/>
                <w:sz w:val="16"/>
                <w:szCs w:val="16"/>
                <w:lang w:eastAsia="ro-RO"/>
                <w14:ligatures w14:val="none"/>
              </w:rPr>
              <w:t>Arie protejată</w:t>
            </w:r>
          </w:p>
        </w:tc>
      </w:tr>
      <w:tr w:rsidR="00127BB1" w:rsidRPr="00127BB1" w14:paraId="1279D322" w14:textId="77777777" w:rsidTr="00007DC6">
        <w:trPr>
          <w:trHeight w:val="340"/>
          <w:jc w:val="center"/>
        </w:trPr>
        <w:tc>
          <w:tcPr>
            <w:tcW w:w="318" w:type="pct"/>
            <w:tcBorders>
              <w:top w:val="single" w:sz="12" w:space="0" w:color="auto"/>
            </w:tcBorders>
            <w:noWrap/>
            <w:vAlign w:val="center"/>
          </w:tcPr>
          <w:p w14:paraId="24F984BC" w14:textId="0C03481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50A</w:t>
            </w:r>
          </w:p>
        </w:tc>
        <w:tc>
          <w:tcPr>
            <w:tcW w:w="353" w:type="pct"/>
            <w:tcBorders>
              <w:top w:val="single" w:sz="12" w:space="0" w:color="auto"/>
            </w:tcBorders>
            <w:noWrap/>
            <w:vAlign w:val="center"/>
          </w:tcPr>
          <w:p w14:paraId="1365F126" w14:textId="74F1C3C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5,61</w:t>
            </w:r>
          </w:p>
        </w:tc>
        <w:tc>
          <w:tcPr>
            <w:tcW w:w="1046" w:type="pct"/>
            <w:tcBorders>
              <w:top w:val="single" w:sz="12" w:space="0" w:color="auto"/>
            </w:tcBorders>
            <w:noWrap/>
            <w:vAlign w:val="center"/>
          </w:tcPr>
          <w:p w14:paraId="48E0F1E8" w14:textId="05AEA89B"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5MO3BR2FA</w:t>
            </w:r>
          </w:p>
        </w:tc>
        <w:tc>
          <w:tcPr>
            <w:tcW w:w="1342" w:type="pct"/>
            <w:tcBorders>
              <w:top w:val="single" w:sz="12" w:space="0" w:color="auto"/>
            </w:tcBorders>
            <w:vAlign w:val="center"/>
          </w:tcPr>
          <w:p w14:paraId="78AD2679" w14:textId="1886FA4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spacing w:val="-1"/>
                <w:sz w:val="16"/>
                <w:szCs w:val="16"/>
              </w:rPr>
              <w:t>T</w:t>
            </w:r>
            <w:r w:rsidRPr="00127BB1">
              <w:rPr>
                <w:rFonts w:cs="Times New Roman"/>
                <w:spacing w:val="1"/>
                <w:sz w:val="16"/>
                <w:szCs w:val="16"/>
              </w:rPr>
              <w:t>.</w:t>
            </w:r>
            <w:r w:rsidRPr="00127BB1">
              <w:rPr>
                <w:rFonts w:cs="Times New Roman"/>
                <w:spacing w:val="-1"/>
                <w:sz w:val="16"/>
                <w:szCs w:val="16"/>
              </w:rPr>
              <w:t>I</w:t>
            </w:r>
            <w:r w:rsidRPr="00127BB1">
              <w:rPr>
                <w:rFonts w:cs="Times New Roman"/>
                <w:sz w:val="16"/>
                <w:szCs w:val="16"/>
              </w:rPr>
              <w:t>G</w:t>
            </w:r>
            <w:r w:rsidRPr="00127BB1">
              <w:rPr>
                <w:rFonts w:cs="Times New Roman"/>
                <w:spacing w:val="-1"/>
                <w:sz w:val="16"/>
                <w:szCs w:val="16"/>
              </w:rPr>
              <w:t>IE</w:t>
            </w:r>
            <w:r w:rsidRPr="00127BB1">
              <w:rPr>
                <w:rFonts w:cs="Times New Roman"/>
                <w:sz w:val="16"/>
                <w:szCs w:val="16"/>
              </w:rPr>
              <w:t>NA</w:t>
            </w:r>
          </w:p>
        </w:tc>
        <w:tc>
          <w:tcPr>
            <w:tcW w:w="492" w:type="pct"/>
            <w:tcBorders>
              <w:top w:val="single" w:sz="12" w:space="0" w:color="auto"/>
            </w:tcBorders>
            <w:noWrap/>
            <w:vAlign w:val="center"/>
          </w:tcPr>
          <w:p w14:paraId="25A9DDF4" w14:textId="4C2ED17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275</w:t>
            </w:r>
          </w:p>
        </w:tc>
        <w:tc>
          <w:tcPr>
            <w:tcW w:w="343" w:type="pct"/>
            <w:tcBorders>
              <w:top w:val="single" w:sz="12" w:space="0" w:color="auto"/>
            </w:tcBorders>
            <w:noWrap/>
            <w:vAlign w:val="center"/>
          </w:tcPr>
          <w:p w14:paraId="00B4A5FF" w14:textId="3B26F34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1543</w:t>
            </w:r>
          </w:p>
        </w:tc>
        <w:tc>
          <w:tcPr>
            <w:tcW w:w="1106" w:type="pct"/>
            <w:tcBorders>
              <w:top w:val="single" w:sz="12" w:space="0" w:color="auto"/>
            </w:tcBorders>
            <w:noWrap/>
            <w:vAlign w:val="center"/>
          </w:tcPr>
          <w:p w14:paraId="2D50DEA3" w14:textId="605019A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049781A8" w14:textId="77777777" w:rsidTr="00007DC6">
        <w:trPr>
          <w:trHeight w:val="340"/>
          <w:jc w:val="center"/>
        </w:trPr>
        <w:tc>
          <w:tcPr>
            <w:tcW w:w="318" w:type="pct"/>
            <w:noWrap/>
            <w:vAlign w:val="center"/>
          </w:tcPr>
          <w:p w14:paraId="66A57C01" w14:textId="79F02A7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50B</w:t>
            </w:r>
          </w:p>
        </w:tc>
        <w:tc>
          <w:tcPr>
            <w:tcW w:w="353" w:type="pct"/>
            <w:noWrap/>
            <w:vAlign w:val="center"/>
          </w:tcPr>
          <w:p w14:paraId="759320D8" w14:textId="0D9AFA05"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6,62</w:t>
            </w:r>
          </w:p>
        </w:tc>
        <w:tc>
          <w:tcPr>
            <w:tcW w:w="1046" w:type="pct"/>
            <w:noWrap/>
            <w:vAlign w:val="center"/>
          </w:tcPr>
          <w:p w14:paraId="285FE4F9" w14:textId="0D3C69E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6MO2BR1PAM1FA</w:t>
            </w:r>
          </w:p>
        </w:tc>
        <w:tc>
          <w:tcPr>
            <w:tcW w:w="1342" w:type="pct"/>
            <w:vAlign w:val="center"/>
          </w:tcPr>
          <w:p w14:paraId="01DFEA85" w14:textId="61B8BE2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spacing w:val="1"/>
                <w:sz w:val="16"/>
                <w:szCs w:val="16"/>
              </w:rPr>
              <w:t>R</w:t>
            </w:r>
            <w:r w:rsidRPr="00127BB1">
              <w:rPr>
                <w:rFonts w:cs="Times New Roman"/>
                <w:spacing w:val="-2"/>
                <w:sz w:val="16"/>
                <w:szCs w:val="16"/>
              </w:rPr>
              <w:t>A</w:t>
            </w:r>
            <w:r w:rsidRPr="00127BB1">
              <w:rPr>
                <w:rFonts w:cs="Times New Roman"/>
                <w:spacing w:val="1"/>
                <w:sz w:val="16"/>
                <w:szCs w:val="16"/>
              </w:rPr>
              <w:t>R</w:t>
            </w:r>
            <w:r w:rsidRPr="00127BB1">
              <w:rPr>
                <w:rFonts w:cs="Times New Roman"/>
                <w:spacing w:val="-1"/>
                <w:sz w:val="16"/>
                <w:szCs w:val="16"/>
              </w:rPr>
              <w:t>IT</w:t>
            </w:r>
            <w:r w:rsidRPr="00127BB1">
              <w:rPr>
                <w:rFonts w:cs="Times New Roman"/>
                <w:sz w:val="16"/>
                <w:szCs w:val="16"/>
              </w:rPr>
              <w:t>U</w:t>
            </w:r>
            <w:r w:rsidRPr="00127BB1">
              <w:rPr>
                <w:rFonts w:cs="Times New Roman"/>
                <w:spacing w:val="1"/>
                <w:sz w:val="16"/>
                <w:szCs w:val="16"/>
              </w:rPr>
              <w:t>R</w:t>
            </w:r>
            <w:r w:rsidRPr="00127BB1">
              <w:rPr>
                <w:rFonts w:cs="Times New Roman"/>
                <w:sz w:val="16"/>
                <w:szCs w:val="16"/>
              </w:rPr>
              <w:t>I</w:t>
            </w:r>
          </w:p>
        </w:tc>
        <w:tc>
          <w:tcPr>
            <w:tcW w:w="492" w:type="pct"/>
            <w:noWrap/>
            <w:vAlign w:val="center"/>
          </w:tcPr>
          <w:p w14:paraId="06349D6D" w14:textId="7BF5D9B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406</w:t>
            </w:r>
          </w:p>
        </w:tc>
        <w:tc>
          <w:tcPr>
            <w:tcW w:w="343" w:type="pct"/>
            <w:noWrap/>
            <w:vAlign w:val="center"/>
          </w:tcPr>
          <w:p w14:paraId="2B881F6A" w14:textId="21AF03F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2687</w:t>
            </w:r>
          </w:p>
        </w:tc>
        <w:tc>
          <w:tcPr>
            <w:tcW w:w="1106" w:type="pct"/>
            <w:noWrap/>
            <w:vAlign w:val="center"/>
          </w:tcPr>
          <w:p w14:paraId="2029F48D" w14:textId="523838E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493C6B7F" w14:textId="77777777" w:rsidTr="00007DC6">
        <w:trPr>
          <w:trHeight w:val="340"/>
          <w:jc w:val="center"/>
        </w:trPr>
        <w:tc>
          <w:tcPr>
            <w:tcW w:w="318" w:type="pct"/>
            <w:noWrap/>
            <w:vAlign w:val="center"/>
          </w:tcPr>
          <w:p w14:paraId="4355BD3F" w14:textId="0D7647F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50C</w:t>
            </w:r>
          </w:p>
        </w:tc>
        <w:tc>
          <w:tcPr>
            <w:tcW w:w="353" w:type="pct"/>
            <w:noWrap/>
            <w:vAlign w:val="center"/>
          </w:tcPr>
          <w:p w14:paraId="4B49E65A" w14:textId="0DB49B4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9,75</w:t>
            </w:r>
          </w:p>
        </w:tc>
        <w:tc>
          <w:tcPr>
            <w:tcW w:w="1046" w:type="pct"/>
            <w:noWrap/>
            <w:vAlign w:val="center"/>
          </w:tcPr>
          <w:p w14:paraId="6D16DF5D" w14:textId="0762DCB2"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10MO</w:t>
            </w:r>
          </w:p>
        </w:tc>
        <w:tc>
          <w:tcPr>
            <w:tcW w:w="1342" w:type="pct"/>
            <w:vAlign w:val="center"/>
          </w:tcPr>
          <w:p w14:paraId="76B950EF"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2183D65E" w14:textId="3E62CA7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59C3970F" w14:textId="51EBE0C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496</w:t>
            </w:r>
          </w:p>
        </w:tc>
        <w:tc>
          <w:tcPr>
            <w:tcW w:w="343" w:type="pct"/>
            <w:noWrap/>
            <w:vAlign w:val="center"/>
          </w:tcPr>
          <w:p w14:paraId="3F86FC28" w14:textId="611A99C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4836</w:t>
            </w:r>
          </w:p>
        </w:tc>
        <w:tc>
          <w:tcPr>
            <w:tcW w:w="1106" w:type="pct"/>
            <w:noWrap/>
            <w:vAlign w:val="center"/>
          </w:tcPr>
          <w:p w14:paraId="38845EFA" w14:textId="548ACB60"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0ADF3CD6" w14:textId="77777777" w:rsidTr="00007DC6">
        <w:trPr>
          <w:trHeight w:val="340"/>
          <w:jc w:val="center"/>
        </w:trPr>
        <w:tc>
          <w:tcPr>
            <w:tcW w:w="318" w:type="pct"/>
            <w:noWrap/>
            <w:vAlign w:val="center"/>
          </w:tcPr>
          <w:p w14:paraId="2DF4B656" w14:textId="64B537D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50D</w:t>
            </w:r>
          </w:p>
        </w:tc>
        <w:tc>
          <w:tcPr>
            <w:tcW w:w="353" w:type="pct"/>
            <w:noWrap/>
            <w:vAlign w:val="center"/>
          </w:tcPr>
          <w:p w14:paraId="2003DADC" w14:textId="172B755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0,80</w:t>
            </w:r>
          </w:p>
        </w:tc>
        <w:tc>
          <w:tcPr>
            <w:tcW w:w="1046" w:type="pct"/>
            <w:noWrap/>
            <w:vAlign w:val="center"/>
          </w:tcPr>
          <w:p w14:paraId="4EEFE6B0" w14:textId="6EFE624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9MO1DT</w:t>
            </w:r>
          </w:p>
        </w:tc>
        <w:tc>
          <w:tcPr>
            <w:tcW w:w="1342" w:type="pct"/>
            <w:vAlign w:val="center"/>
          </w:tcPr>
          <w:p w14:paraId="6471D3B0" w14:textId="300DA50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TAIERI DE CONSERVARE, IMPADURIRI(dupa T. de reg),    INGRIJIREA CULTURILOR</w:t>
            </w:r>
          </w:p>
        </w:tc>
        <w:tc>
          <w:tcPr>
            <w:tcW w:w="492" w:type="pct"/>
            <w:noWrap/>
            <w:vAlign w:val="center"/>
          </w:tcPr>
          <w:p w14:paraId="7DD2FA66" w14:textId="6BA8F86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237</w:t>
            </w:r>
          </w:p>
        </w:tc>
        <w:tc>
          <w:tcPr>
            <w:tcW w:w="343" w:type="pct"/>
            <w:noWrap/>
            <w:vAlign w:val="center"/>
          </w:tcPr>
          <w:p w14:paraId="21DD17BD" w14:textId="4C4EF2D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190</w:t>
            </w:r>
          </w:p>
        </w:tc>
        <w:tc>
          <w:tcPr>
            <w:tcW w:w="1106" w:type="pct"/>
            <w:noWrap/>
            <w:vAlign w:val="center"/>
          </w:tcPr>
          <w:p w14:paraId="39E46ABA" w14:textId="0BC7178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4BF5C79E" w14:textId="77777777" w:rsidTr="00007DC6">
        <w:trPr>
          <w:trHeight w:val="340"/>
          <w:jc w:val="center"/>
        </w:trPr>
        <w:tc>
          <w:tcPr>
            <w:tcW w:w="318" w:type="pct"/>
            <w:noWrap/>
            <w:vAlign w:val="center"/>
          </w:tcPr>
          <w:p w14:paraId="312D9A5C" w14:textId="79425735"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50E</w:t>
            </w:r>
          </w:p>
        </w:tc>
        <w:tc>
          <w:tcPr>
            <w:tcW w:w="353" w:type="pct"/>
            <w:noWrap/>
            <w:vAlign w:val="center"/>
          </w:tcPr>
          <w:p w14:paraId="3D87933D" w14:textId="0118981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3,51</w:t>
            </w:r>
          </w:p>
        </w:tc>
        <w:tc>
          <w:tcPr>
            <w:tcW w:w="1046" w:type="pct"/>
            <w:noWrap/>
            <w:vAlign w:val="center"/>
          </w:tcPr>
          <w:p w14:paraId="15286082" w14:textId="16809FA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5FA3BR2MO</w:t>
            </w:r>
          </w:p>
        </w:tc>
        <w:tc>
          <w:tcPr>
            <w:tcW w:w="1342" w:type="pct"/>
            <w:vAlign w:val="center"/>
          </w:tcPr>
          <w:p w14:paraId="5F78FC7E"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490B0A6E" w14:textId="3F7B442B"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479C086F" w14:textId="6FDE14F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450</w:t>
            </w:r>
          </w:p>
        </w:tc>
        <w:tc>
          <w:tcPr>
            <w:tcW w:w="343" w:type="pct"/>
            <w:noWrap/>
            <w:vAlign w:val="center"/>
          </w:tcPr>
          <w:p w14:paraId="47FC686F" w14:textId="35D83FA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1580</w:t>
            </w:r>
          </w:p>
        </w:tc>
        <w:tc>
          <w:tcPr>
            <w:tcW w:w="1106" w:type="pct"/>
            <w:noWrap/>
            <w:vAlign w:val="center"/>
          </w:tcPr>
          <w:p w14:paraId="393F498F" w14:textId="440E8205"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363BE6C8" w14:textId="77777777" w:rsidTr="00007DC6">
        <w:trPr>
          <w:trHeight w:val="340"/>
          <w:jc w:val="center"/>
        </w:trPr>
        <w:tc>
          <w:tcPr>
            <w:tcW w:w="318" w:type="pct"/>
            <w:noWrap/>
            <w:vAlign w:val="center"/>
          </w:tcPr>
          <w:p w14:paraId="2EF7DBFB" w14:textId="278EC24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51A</w:t>
            </w:r>
          </w:p>
        </w:tc>
        <w:tc>
          <w:tcPr>
            <w:tcW w:w="353" w:type="pct"/>
            <w:noWrap/>
            <w:vAlign w:val="center"/>
          </w:tcPr>
          <w:p w14:paraId="75BEEF04" w14:textId="2AC0128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6,10</w:t>
            </w:r>
          </w:p>
        </w:tc>
        <w:tc>
          <w:tcPr>
            <w:tcW w:w="1046" w:type="pct"/>
            <w:noWrap/>
            <w:vAlign w:val="center"/>
          </w:tcPr>
          <w:p w14:paraId="38E46D8E" w14:textId="76F2E9A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4MO3BR3FA</w:t>
            </w:r>
          </w:p>
        </w:tc>
        <w:tc>
          <w:tcPr>
            <w:tcW w:w="1342" w:type="pct"/>
            <w:vAlign w:val="center"/>
          </w:tcPr>
          <w:p w14:paraId="2E4BB93A" w14:textId="5FFAA92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spacing w:val="-1"/>
                <w:sz w:val="16"/>
                <w:szCs w:val="16"/>
              </w:rPr>
              <w:t>T</w:t>
            </w:r>
            <w:r w:rsidRPr="00127BB1">
              <w:rPr>
                <w:rFonts w:cs="Times New Roman"/>
                <w:spacing w:val="1"/>
                <w:sz w:val="16"/>
                <w:szCs w:val="16"/>
              </w:rPr>
              <w:t>.</w:t>
            </w:r>
            <w:r w:rsidRPr="00127BB1">
              <w:rPr>
                <w:rFonts w:cs="Times New Roman"/>
                <w:spacing w:val="-1"/>
                <w:sz w:val="16"/>
                <w:szCs w:val="16"/>
              </w:rPr>
              <w:t>I</w:t>
            </w:r>
            <w:r w:rsidRPr="00127BB1">
              <w:rPr>
                <w:rFonts w:cs="Times New Roman"/>
                <w:sz w:val="16"/>
                <w:szCs w:val="16"/>
              </w:rPr>
              <w:t>G</w:t>
            </w:r>
            <w:r w:rsidRPr="00127BB1">
              <w:rPr>
                <w:rFonts w:cs="Times New Roman"/>
                <w:spacing w:val="-1"/>
                <w:sz w:val="16"/>
                <w:szCs w:val="16"/>
              </w:rPr>
              <w:t>IE</w:t>
            </w:r>
            <w:r w:rsidRPr="00127BB1">
              <w:rPr>
                <w:rFonts w:cs="Times New Roman"/>
                <w:sz w:val="16"/>
                <w:szCs w:val="16"/>
              </w:rPr>
              <w:t>NA</w:t>
            </w:r>
          </w:p>
        </w:tc>
        <w:tc>
          <w:tcPr>
            <w:tcW w:w="492" w:type="pct"/>
            <w:noWrap/>
            <w:vAlign w:val="center"/>
          </w:tcPr>
          <w:p w14:paraId="2A0DBB57" w14:textId="7B9ED4E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266</w:t>
            </w:r>
          </w:p>
        </w:tc>
        <w:tc>
          <w:tcPr>
            <w:tcW w:w="343" w:type="pct"/>
            <w:noWrap/>
            <w:vAlign w:val="center"/>
          </w:tcPr>
          <w:p w14:paraId="6BD8C734" w14:textId="175B8382"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1623</w:t>
            </w:r>
          </w:p>
        </w:tc>
        <w:tc>
          <w:tcPr>
            <w:tcW w:w="1106" w:type="pct"/>
            <w:noWrap/>
            <w:vAlign w:val="center"/>
          </w:tcPr>
          <w:p w14:paraId="765F047B" w14:textId="2CD0CBF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1B43C17D" w14:textId="77777777" w:rsidTr="00007DC6">
        <w:trPr>
          <w:trHeight w:val="340"/>
          <w:jc w:val="center"/>
        </w:trPr>
        <w:tc>
          <w:tcPr>
            <w:tcW w:w="318" w:type="pct"/>
            <w:noWrap/>
            <w:vAlign w:val="center"/>
          </w:tcPr>
          <w:p w14:paraId="3311697D" w14:textId="2593D09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51B</w:t>
            </w:r>
          </w:p>
        </w:tc>
        <w:tc>
          <w:tcPr>
            <w:tcW w:w="353" w:type="pct"/>
            <w:noWrap/>
            <w:vAlign w:val="center"/>
          </w:tcPr>
          <w:p w14:paraId="3E08AA4A" w14:textId="32B64FF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4,16</w:t>
            </w:r>
          </w:p>
        </w:tc>
        <w:tc>
          <w:tcPr>
            <w:tcW w:w="1046" w:type="pct"/>
            <w:noWrap/>
            <w:vAlign w:val="center"/>
          </w:tcPr>
          <w:p w14:paraId="6D79B677" w14:textId="2E38E06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5BR4FA1MO</w:t>
            </w:r>
          </w:p>
        </w:tc>
        <w:tc>
          <w:tcPr>
            <w:tcW w:w="1342" w:type="pct"/>
            <w:vAlign w:val="center"/>
          </w:tcPr>
          <w:p w14:paraId="57061DC5"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7159EE69" w14:textId="20B0F18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221C23AA" w14:textId="612ED13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468</w:t>
            </w:r>
          </w:p>
        </w:tc>
        <w:tc>
          <w:tcPr>
            <w:tcW w:w="343" w:type="pct"/>
            <w:noWrap/>
            <w:vAlign w:val="center"/>
          </w:tcPr>
          <w:p w14:paraId="2C90EB6E" w14:textId="5C1C6A0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1947</w:t>
            </w:r>
          </w:p>
        </w:tc>
        <w:tc>
          <w:tcPr>
            <w:tcW w:w="1106" w:type="pct"/>
            <w:noWrap/>
            <w:vAlign w:val="center"/>
          </w:tcPr>
          <w:p w14:paraId="4EA4970E" w14:textId="491C092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47973C2F" w14:textId="77777777" w:rsidTr="00007DC6">
        <w:trPr>
          <w:trHeight w:val="340"/>
          <w:jc w:val="center"/>
        </w:trPr>
        <w:tc>
          <w:tcPr>
            <w:tcW w:w="318" w:type="pct"/>
            <w:noWrap/>
            <w:vAlign w:val="center"/>
          </w:tcPr>
          <w:p w14:paraId="1162A43E" w14:textId="172698C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51C</w:t>
            </w:r>
          </w:p>
        </w:tc>
        <w:tc>
          <w:tcPr>
            <w:tcW w:w="353" w:type="pct"/>
            <w:noWrap/>
            <w:vAlign w:val="center"/>
          </w:tcPr>
          <w:p w14:paraId="10438B1C" w14:textId="3EBFC48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13,91</w:t>
            </w:r>
          </w:p>
        </w:tc>
        <w:tc>
          <w:tcPr>
            <w:tcW w:w="1046" w:type="pct"/>
            <w:noWrap/>
            <w:vAlign w:val="center"/>
          </w:tcPr>
          <w:p w14:paraId="0A3C6793" w14:textId="3F2F5FA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7MO2BR1FA</w:t>
            </w:r>
          </w:p>
        </w:tc>
        <w:tc>
          <w:tcPr>
            <w:tcW w:w="1342" w:type="pct"/>
            <w:vAlign w:val="center"/>
          </w:tcPr>
          <w:p w14:paraId="4A5E20EF" w14:textId="17764532"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spacing w:val="1"/>
                <w:sz w:val="16"/>
                <w:szCs w:val="16"/>
              </w:rPr>
              <w:t>R</w:t>
            </w:r>
            <w:r w:rsidRPr="00127BB1">
              <w:rPr>
                <w:rFonts w:cs="Times New Roman"/>
                <w:spacing w:val="-2"/>
                <w:sz w:val="16"/>
                <w:szCs w:val="16"/>
              </w:rPr>
              <w:t>A</w:t>
            </w:r>
            <w:r w:rsidRPr="00127BB1">
              <w:rPr>
                <w:rFonts w:cs="Times New Roman"/>
                <w:spacing w:val="1"/>
                <w:sz w:val="16"/>
                <w:szCs w:val="16"/>
              </w:rPr>
              <w:t>R</w:t>
            </w:r>
            <w:r w:rsidRPr="00127BB1">
              <w:rPr>
                <w:rFonts w:cs="Times New Roman"/>
                <w:spacing w:val="-1"/>
                <w:sz w:val="16"/>
                <w:szCs w:val="16"/>
              </w:rPr>
              <w:t>IT</w:t>
            </w:r>
            <w:r w:rsidRPr="00127BB1">
              <w:rPr>
                <w:rFonts w:cs="Times New Roman"/>
                <w:sz w:val="16"/>
                <w:szCs w:val="16"/>
              </w:rPr>
              <w:t>U</w:t>
            </w:r>
            <w:r w:rsidRPr="00127BB1">
              <w:rPr>
                <w:rFonts w:cs="Times New Roman"/>
                <w:spacing w:val="1"/>
                <w:sz w:val="16"/>
                <w:szCs w:val="16"/>
              </w:rPr>
              <w:t>R</w:t>
            </w:r>
            <w:r w:rsidRPr="00127BB1">
              <w:rPr>
                <w:rFonts w:cs="Times New Roman"/>
                <w:sz w:val="16"/>
                <w:szCs w:val="16"/>
              </w:rPr>
              <w:t>I</w:t>
            </w:r>
          </w:p>
        </w:tc>
        <w:tc>
          <w:tcPr>
            <w:tcW w:w="492" w:type="pct"/>
            <w:noWrap/>
            <w:vAlign w:val="center"/>
          </w:tcPr>
          <w:p w14:paraId="182242F3" w14:textId="5397CDA5"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442</w:t>
            </w:r>
          </w:p>
        </w:tc>
        <w:tc>
          <w:tcPr>
            <w:tcW w:w="343" w:type="pct"/>
            <w:noWrap/>
            <w:vAlign w:val="center"/>
          </w:tcPr>
          <w:p w14:paraId="756F1ABF" w14:textId="01B920C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6149</w:t>
            </w:r>
          </w:p>
        </w:tc>
        <w:tc>
          <w:tcPr>
            <w:tcW w:w="1106" w:type="pct"/>
            <w:noWrap/>
            <w:vAlign w:val="center"/>
          </w:tcPr>
          <w:p w14:paraId="4262139D" w14:textId="362BA3C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5D17EFD6" w14:textId="77777777" w:rsidTr="00007DC6">
        <w:trPr>
          <w:trHeight w:val="340"/>
          <w:jc w:val="center"/>
        </w:trPr>
        <w:tc>
          <w:tcPr>
            <w:tcW w:w="318" w:type="pct"/>
            <w:noWrap/>
            <w:vAlign w:val="center"/>
          </w:tcPr>
          <w:p w14:paraId="0FECC23A" w14:textId="5DE4248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52A</w:t>
            </w:r>
          </w:p>
        </w:tc>
        <w:tc>
          <w:tcPr>
            <w:tcW w:w="353" w:type="pct"/>
            <w:noWrap/>
            <w:vAlign w:val="center"/>
          </w:tcPr>
          <w:p w14:paraId="08E3D4CF" w14:textId="145A6CB2"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13,70</w:t>
            </w:r>
          </w:p>
        </w:tc>
        <w:tc>
          <w:tcPr>
            <w:tcW w:w="1046" w:type="pct"/>
            <w:noWrap/>
            <w:vAlign w:val="center"/>
          </w:tcPr>
          <w:p w14:paraId="2767C358" w14:textId="2F493E5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7FA3BR</w:t>
            </w:r>
          </w:p>
        </w:tc>
        <w:tc>
          <w:tcPr>
            <w:tcW w:w="1342" w:type="pct"/>
            <w:vAlign w:val="center"/>
          </w:tcPr>
          <w:p w14:paraId="27EA86A0"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52BDDF02" w14:textId="6B3B5FD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592139F9" w14:textId="4337AEB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427</w:t>
            </w:r>
          </w:p>
        </w:tc>
        <w:tc>
          <w:tcPr>
            <w:tcW w:w="343" w:type="pct"/>
            <w:noWrap/>
            <w:vAlign w:val="center"/>
          </w:tcPr>
          <w:p w14:paraId="6AB9F506" w14:textId="4A3678A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5851</w:t>
            </w:r>
          </w:p>
        </w:tc>
        <w:tc>
          <w:tcPr>
            <w:tcW w:w="1106" w:type="pct"/>
            <w:noWrap/>
            <w:vAlign w:val="center"/>
          </w:tcPr>
          <w:p w14:paraId="7AF9D2C6" w14:textId="26BF4DC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3EFC0B87" w14:textId="77777777" w:rsidTr="00007DC6">
        <w:trPr>
          <w:trHeight w:val="340"/>
          <w:jc w:val="center"/>
        </w:trPr>
        <w:tc>
          <w:tcPr>
            <w:tcW w:w="318" w:type="pct"/>
            <w:noWrap/>
            <w:vAlign w:val="center"/>
          </w:tcPr>
          <w:p w14:paraId="7A58D2F5" w14:textId="6C08A2BB"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52B</w:t>
            </w:r>
          </w:p>
        </w:tc>
        <w:tc>
          <w:tcPr>
            <w:tcW w:w="353" w:type="pct"/>
            <w:noWrap/>
            <w:vAlign w:val="center"/>
          </w:tcPr>
          <w:p w14:paraId="3CA208A0" w14:textId="2257D75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3,79</w:t>
            </w:r>
          </w:p>
        </w:tc>
        <w:tc>
          <w:tcPr>
            <w:tcW w:w="1046" w:type="pct"/>
            <w:noWrap/>
            <w:vAlign w:val="center"/>
          </w:tcPr>
          <w:p w14:paraId="2F31B346" w14:textId="5FD9CD3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7FA2BR1MO</w:t>
            </w:r>
          </w:p>
        </w:tc>
        <w:tc>
          <w:tcPr>
            <w:tcW w:w="1342" w:type="pct"/>
            <w:vAlign w:val="center"/>
          </w:tcPr>
          <w:p w14:paraId="20B75368" w14:textId="41A3BEA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spacing w:val="-1"/>
                <w:sz w:val="16"/>
                <w:szCs w:val="16"/>
              </w:rPr>
              <w:t>T</w:t>
            </w:r>
            <w:r w:rsidRPr="00127BB1">
              <w:rPr>
                <w:rFonts w:cs="Times New Roman"/>
                <w:spacing w:val="1"/>
                <w:sz w:val="16"/>
                <w:szCs w:val="16"/>
              </w:rPr>
              <w:t>.</w:t>
            </w:r>
            <w:r w:rsidRPr="00127BB1">
              <w:rPr>
                <w:rFonts w:cs="Times New Roman"/>
                <w:spacing w:val="-1"/>
                <w:sz w:val="16"/>
                <w:szCs w:val="16"/>
              </w:rPr>
              <w:t>I</w:t>
            </w:r>
            <w:r w:rsidRPr="00127BB1">
              <w:rPr>
                <w:rFonts w:cs="Times New Roman"/>
                <w:sz w:val="16"/>
                <w:szCs w:val="16"/>
              </w:rPr>
              <w:t>G</w:t>
            </w:r>
            <w:r w:rsidRPr="00127BB1">
              <w:rPr>
                <w:rFonts w:cs="Times New Roman"/>
                <w:spacing w:val="-1"/>
                <w:sz w:val="16"/>
                <w:szCs w:val="16"/>
              </w:rPr>
              <w:t>IE</w:t>
            </w:r>
            <w:r w:rsidRPr="00127BB1">
              <w:rPr>
                <w:rFonts w:cs="Times New Roman"/>
                <w:sz w:val="16"/>
                <w:szCs w:val="16"/>
              </w:rPr>
              <w:t>NA</w:t>
            </w:r>
          </w:p>
        </w:tc>
        <w:tc>
          <w:tcPr>
            <w:tcW w:w="492" w:type="pct"/>
            <w:noWrap/>
            <w:vAlign w:val="center"/>
          </w:tcPr>
          <w:p w14:paraId="3407817E" w14:textId="14186E9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303</w:t>
            </w:r>
          </w:p>
        </w:tc>
        <w:tc>
          <w:tcPr>
            <w:tcW w:w="343" w:type="pct"/>
            <w:noWrap/>
            <w:vAlign w:val="center"/>
          </w:tcPr>
          <w:p w14:paraId="1EFF87E8" w14:textId="08585F45"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1148</w:t>
            </w:r>
          </w:p>
        </w:tc>
        <w:tc>
          <w:tcPr>
            <w:tcW w:w="1106" w:type="pct"/>
            <w:noWrap/>
            <w:vAlign w:val="center"/>
          </w:tcPr>
          <w:p w14:paraId="4C0D8D8C" w14:textId="414B9290"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63D361EF" w14:textId="77777777" w:rsidTr="00007DC6">
        <w:trPr>
          <w:trHeight w:val="340"/>
          <w:jc w:val="center"/>
        </w:trPr>
        <w:tc>
          <w:tcPr>
            <w:tcW w:w="318" w:type="pct"/>
            <w:noWrap/>
            <w:vAlign w:val="center"/>
          </w:tcPr>
          <w:p w14:paraId="66530173" w14:textId="1EEE1FA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52D</w:t>
            </w:r>
          </w:p>
        </w:tc>
        <w:tc>
          <w:tcPr>
            <w:tcW w:w="353" w:type="pct"/>
            <w:noWrap/>
            <w:vAlign w:val="center"/>
          </w:tcPr>
          <w:p w14:paraId="196B7697" w14:textId="3041B9E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0,60</w:t>
            </w:r>
          </w:p>
        </w:tc>
        <w:tc>
          <w:tcPr>
            <w:tcW w:w="1046" w:type="pct"/>
            <w:noWrap/>
            <w:vAlign w:val="center"/>
          </w:tcPr>
          <w:p w14:paraId="4AB14237" w14:textId="41D5110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10MO</w:t>
            </w:r>
          </w:p>
        </w:tc>
        <w:tc>
          <w:tcPr>
            <w:tcW w:w="1342" w:type="pct"/>
            <w:vAlign w:val="center"/>
          </w:tcPr>
          <w:p w14:paraId="0D461D23" w14:textId="25FB6B5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spacing w:val="-1"/>
                <w:sz w:val="16"/>
                <w:szCs w:val="16"/>
              </w:rPr>
              <w:t>T</w:t>
            </w:r>
            <w:r w:rsidRPr="00127BB1">
              <w:rPr>
                <w:rFonts w:cs="Times New Roman"/>
                <w:spacing w:val="1"/>
                <w:sz w:val="16"/>
                <w:szCs w:val="16"/>
              </w:rPr>
              <w:t>.</w:t>
            </w:r>
            <w:r w:rsidRPr="00127BB1">
              <w:rPr>
                <w:rFonts w:cs="Times New Roman"/>
                <w:spacing w:val="-1"/>
                <w:sz w:val="16"/>
                <w:szCs w:val="16"/>
              </w:rPr>
              <w:t>I</w:t>
            </w:r>
            <w:r w:rsidRPr="00127BB1">
              <w:rPr>
                <w:rFonts w:cs="Times New Roman"/>
                <w:sz w:val="16"/>
                <w:szCs w:val="16"/>
              </w:rPr>
              <w:t>G</w:t>
            </w:r>
            <w:r w:rsidRPr="00127BB1">
              <w:rPr>
                <w:rFonts w:cs="Times New Roman"/>
                <w:spacing w:val="-1"/>
                <w:sz w:val="16"/>
                <w:szCs w:val="16"/>
              </w:rPr>
              <w:t>IE</w:t>
            </w:r>
            <w:r w:rsidRPr="00127BB1">
              <w:rPr>
                <w:rFonts w:cs="Times New Roman"/>
                <w:sz w:val="16"/>
                <w:szCs w:val="16"/>
              </w:rPr>
              <w:t>NA</w:t>
            </w:r>
          </w:p>
        </w:tc>
        <w:tc>
          <w:tcPr>
            <w:tcW w:w="492" w:type="pct"/>
            <w:noWrap/>
            <w:vAlign w:val="center"/>
          </w:tcPr>
          <w:p w14:paraId="55D8836F" w14:textId="0B427682"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493</w:t>
            </w:r>
          </w:p>
        </w:tc>
        <w:tc>
          <w:tcPr>
            <w:tcW w:w="343" w:type="pct"/>
            <w:noWrap/>
            <w:vAlign w:val="center"/>
          </w:tcPr>
          <w:p w14:paraId="6E370A3F" w14:textId="0FC904B0"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296</w:t>
            </w:r>
          </w:p>
        </w:tc>
        <w:tc>
          <w:tcPr>
            <w:tcW w:w="1106" w:type="pct"/>
            <w:noWrap/>
            <w:vAlign w:val="center"/>
          </w:tcPr>
          <w:p w14:paraId="5090F352" w14:textId="2DC594E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7B665EE8" w14:textId="77777777" w:rsidTr="00007DC6">
        <w:trPr>
          <w:trHeight w:val="340"/>
          <w:jc w:val="center"/>
        </w:trPr>
        <w:tc>
          <w:tcPr>
            <w:tcW w:w="318" w:type="pct"/>
            <w:noWrap/>
            <w:vAlign w:val="center"/>
          </w:tcPr>
          <w:p w14:paraId="3F61032A" w14:textId="6485205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52E</w:t>
            </w:r>
          </w:p>
        </w:tc>
        <w:tc>
          <w:tcPr>
            <w:tcW w:w="353" w:type="pct"/>
            <w:noWrap/>
            <w:vAlign w:val="center"/>
          </w:tcPr>
          <w:p w14:paraId="07C326F9" w14:textId="6236928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16,12</w:t>
            </w:r>
          </w:p>
        </w:tc>
        <w:tc>
          <w:tcPr>
            <w:tcW w:w="1046" w:type="pct"/>
            <w:noWrap/>
            <w:vAlign w:val="center"/>
          </w:tcPr>
          <w:p w14:paraId="64BAC139" w14:textId="39521072"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4FA5BR1MO</w:t>
            </w:r>
          </w:p>
        </w:tc>
        <w:tc>
          <w:tcPr>
            <w:tcW w:w="1342" w:type="pct"/>
            <w:vAlign w:val="center"/>
          </w:tcPr>
          <w:p w14:paraId="1C4DBA76"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6B938C55" w14:textId="6CF6FA8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167B96E9" w14:textId="0FEE27E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467</w:t>
            </w:r>
          </w:p>
        </w:tc>
        <w:tc>
          <w:tcPr>
            <w:tcW w:w="343" w:type="pct"/>
            <w:noWrap/>
            <w:vAlign w:val="center"/>
          </w:tcPr>
          <w:p w14:paraId="1E593034" w14:textId="3E7D956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7528</w:t>
            </w:r>
          </w:p>
        </w:tc>
        <w:tc>
          <w:tcPr>
            <w:tcW w:w="1106" w:type="pct"/>
            <w:noWrap/>
            <w:vAlign w:val="center"/>
          </w:tcPr>
          <w:p w14:paraId="5E9B0046" w14:textId="72DA152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4A0D4E11" w14:textId="77777777" w:rsidTr="00007DC6">
        <w:trPr>
          <w:trHeight w:val="340"/>
          <w:jc w:val="center"/>
        </w:trPr>
        <w:tc>
          <w:tcPr>
            <w:tcW w:w="318" w:type="pct"/>
            <w:noWrap/>
            <w:vAlign w:val="center"/>
          </w:tcPr>
          <w:p w14:paraId="2153F68D" w14:textId="629F441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52M</w:t>
            </w:r>
          </w:p>
        </w:tc>
        <w:tc>
          <w:tcPr>
            <w:tcW w:w="353" w:type="pct"/>
            <w:noWrap/>
            <w:vAlign w:val="center"/>
          </w:tcPr>
          <w:p w14:paraId="2D2633E6" w14:textId="13040F6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0,22</w:t>
            </w:r>
          </w:p>
        </w:tc>
        <w:tc>
          <w:tcPr>
            <w:tcW w:w="1046" w:type="pct"/>
            <w:noWrap/>
            <w:vAlign w:val="center"/>
          </w:tcPr>
          <w:p w14:paraId="2DA1CCA2" w14:textId="59F73AE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1342" w:type="pct"/>
            <w:vAlign w:val="center"/>
          </w:tcPr>
          <w:p w14:paraId="333420AB" w14:textId="7C9BB2F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492" w:type="pct"/>
            <w:noWrap/>
            <w:vAlign w:val="center"/>
          </w:tcPr>
          <w:p w14:paraId="71D61456" w14:textId="336AF0A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343" w:type="pct"/>
            <w:noWrap/>
            <w:vAlign w:val="center"/>
          </w:tcPr>
          <w:p w14:paraId="3CD72DBD" w14:textId="289F3560"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1106" w:type="pct"/>
            <w:noWrap/>
            <w:vAlign w:val="center"/>
          </w:tcPr>
          <w:p w14:paraId="2602874D" w14:textId="7ECF5D4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63FF1979" w14:textId="77777777" w:rsidTr="00007DC6">
        <w:trPr>
          <w:trHeight w:val="340"/>
          <w:jc w:val="center"/>
        </w:trPr>
        <w:tc>
          <w:tcPr>
            <w:tcW w:w="318" w:type="pct"/>
            <w:noWrap/>
            <w:vAlign w:val="center"/>
          </w:tcPr>
          <w:p w14:paraId="7B78CBBF" w14:textId="1DCFD59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53A</w:t>
            </w:r>
          </w:p>
        </w:tc>
        <w:tc>
          <w:tcPr>
            <w:tcW w:w="353" w:type="pct"/>
            <w:noWrap/>
            <w:vAlign w:val="center"/>
          </w:tcPr>
          <w:p w14:paraId="642D5BF7" w14:textId="494195F0"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21,94</w:t>
            </w:r>
          </w:p>
        </w:tc>
        <w:tc>
          <w:tcPr>
            <w:tcW w:w="1046" w:type="pct"/>
            <w:noWrap/>
            <w:vAlign w:val="center"/>
          </w:tcPr>
          <w:p w14:paraId="3B2DFD0E" w14:textId="7C2DA20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6FA3BR1MO</w:t>
            </w:r>
          </w:p>
        </w:tc>
        <w:tc>
          <w:tcPr>
            <w:tcW w:w="1342" w:type="pct"/>
            <w:vAlign w:val="center"/>
          </w:tcPr>
          <w:p w14:paraId="7DAD700E"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6E51D242" w14:textId="01B0CBF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53FC1574" w14:textId="7439FF2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460</w:t>
            </w:r>
          </w:p>
        </w:tc>
        <w:tc>
          <w:tcPr>
            <w:tcW w:w="343" w:type="pct"/>
            <w:noWrap/>
            <w:vAlign w:val="center"/>
          </w:tcPr>
          <w:p w14:paraId="08CFD724" w14:textId="6FFE41F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10093</w:t>
            </w:r>
          </w:p>
        </w:tc>
        <w:tc>
          <w:tcPr>
            <w:tcW w:w="1106" w:type="pct"/>
            <w:noWrap/>
            <w:vAlign w:val="center"/>
          </w:tcPr>
          <w:p w14:paraId="287D24F2" w14:textId="0835E05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790A104E" w14:textId="77777777" w:rsidTr="00007DC6">
        <w:trPr>
          <w:trHeight w:val="340"/>
          <w:jc w:val="center"/>
        </w:trPr>
        <w:tc>
          <w:tcPr>
            <w:tcW w:w="318" w:type="pct"/>
            <w:noWrap/>
            <w:vAlign w:val="center"/>
          </w:tcPr>
          <w:p w14:paraId="4C8134B0" w14:textId="7421E5B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53B</w:t>
            </w:r>
          </w:p>
        </w:tc>
        <w:tc>
          <w:tcPr>
            <w:tcW w:w="353" w:type="pct"/>
            <w:noWrap/>
            <w:vAlign w:val="center"/>
          </w:tcPr>
          <w:p w14:paraId="13CF15D6" w14:textId="53775D6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4,11</w:t>
            </w:r>
          </w:p>
        </w:tc>
        <w:tc>
          <w:tcPr>
            <w:tcW w:w="1046" w:type="pct"/>
            <w:noWrap/>
            <w:vAlign w:val="center"/>
          </w:tcPr>
          <w:p w14:paraId="0A857AAD" w14:textId="768E68F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8MO1BR1FA</w:t>
            </w:r>
          </w:p>
        </w:tc>
        <w:tc>
          <w:tcPr>
            <w:tcW w:w="1342" w:type="pct"/>
            <w:vAlign w:val="center"/>
          </w:tcPr>
          <w:p w14:paraId="505DFDE9"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T.SUCCESIVE(dezvoltare),</w:t>
            </w:r>
          </w:p>
          <w:p w14:paraId="3DC000B6" w14:textId="40E2C250"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09E812FF" w14:textId="15EB952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246</w:t>
            </w:r>
          </w:p>
        </w:tc>
        <w:tc>
          <w:tcPr>
            <w:tcW w:w="343" w:type="pct"/>
            <w:noWrap/>
            <w:vAlign w:val="center"/>
          </w:tcPr>
          <w:p w14:paraId="272D820D" w14:textId="09C62AE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1011</w:t>
            </w:r>
          </w:p>
        </w:tc>
        <w:tc>
          <w:tcPr>
            <w:tcW w:w="1106" w:type="pct"/>
            <w:noWrap/>
            <w:vAlign w:val="center"/>
          </w:tcPr>
          <w:p w14:paraId="17E2F628" w14:textId="12688DB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29CB8C35" w14:textId="77777777" w:rsidTr="00007DC6">
        <w:trPr>
          <w:trHeight w:val="340"/>
          <w:jc w:val="center"/>
        </w:trPr>
        <w:tc>
          <w:tcPr>
            <w:tcW w:w="318" w:type="pct"/>
            <w:noWrap/>
            <w:vAlign w:val="center"/>
          </w:tcPr>
          <w:p w14:paraId="12206DE2" w14:textId="2547E97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53M1</w:t>
            </w:r>
          </w:p>
        </w:tc>
        <w:tc>
          <w:tcPr>
            <w:tcW w:w="353" w:type="pct"/>
            <w:noWrap/>
            <w:vAlign w:val="center"/>
          </w:tcPr>
          <w:p w14:paraId="01244029" w14:textId="52D3CC3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0,58</w:t>
            </w:r>
          </w:p>
        </w:tc>
        <w:tc>
          <w:tcPr>
            <w:tcW w:w="1046" w:type="pct"/>
            <w:noWrap/>
            <w:vAlign w:val="center"/>
          </w:tcPr>
          <w:p w14:paraId="66BE1C31" w14:textId="56455BC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1342" w:type="pct"/>
            <w:vAlign w:val="center"/>
          </w:tcPr>
          <w:p w14:paraId="264C5F97" w14:textId="3DDE4CD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492" w:type="pct"/>
            <w:noWrap/>
            <w:vAlign w:val="center"/>
          </w:tcPr>
          <w:p w14:paraId="5AFBF65A" w14:textId="5010E53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343" w:type="pct"/>
            <w:noWrap/>
            <w:vAlign w:val="center"/>
          </w:tcPr>
          <w:p w14:paraId="0F26B403" w14:textId="3335687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1106" w:type="pct"/>
            <w:noWrap/>
            <w:vAlign w:val="center"/>
          </w:tcPr>
          <w:p w14:paraId="5AD49E58" w14:textId="22F6352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169CEE2D" w14:textId="77777777" w:rsidTr="00007DC6">
        <w:trPr>
          <w:trHeight w:val="340"/>
          <w:jc w:val="center"/>
        </w:trPr>
        <w:tc>
          <w:tcPr>
            <w:tcW w:w="318" w:type="pct"/>
            <w:noWrap/>
            <w:vAlign w:val="center"/>
          </w:tcPr>
          <w:p w14:paraId="00CE98DC" w14:textId="224E92A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53M2</w:t>
            </w:r>
          </w:p>
        </w:tc>
        <w:tc>
          <w:tcPr>
            <w:tcW w:w="353" w:type="pct"/>
            <w:noWrap/>
            <w:vAlign w:val="center"/>
          </w:tcPr>
          <w:p w14:paraId="10CAEDF7" w14:textId="3B5DED3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0,01</w:t>
            </w:r>
          </w:p>
        </w:tc>
        <w:tc>
          <w:tcPr>
            <w:tcW w:w="1046" w:type="pct"/>
            <w:noWrap/>
            <w:vAlign w:val="center"/>
          </w:tcPr>
          <w:p w14:paraId="5417DF7E" w14:textId="14369765"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1342" w:type="pct"/>
            <w:vAlign w:val="center"/>
          </w:tcPr>
          <w:p w14:paraId="32E5C40C" w14:textId="0D5AB58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492" w:type="pct"/>
            <w:noWrap/>
            <w:vAlign w:val="center"/>
          </w:tcPr>
          <w:p w14:paraId="339EC54B" w14:textId="5A62571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343" w:type="pct"/>
            <w:noWrap/>
            <w:vAlign w:val="center"/>
          </w:tcPr>
          <w:p w14:paraId="6D03AC47" w14:textId="09B4B89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1106" w:type="pct"/>
            <w:noWrap/>
            <w:vAlign w:val="center"/>
          </w:tcPr>
          <w:p w14:paraId="40F51E6C" w14:textId="751B715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56B841BE" w14:textId="77777777" w:rsidTr="00007DC6">
        <w:trPr>
          <w:trHeight w:val="340"/>
          <w:jc w:val="center"/>
        </w:trPr>
        <w:tc>
          <w:tcPr>
            <w:tcW w:w="318" w:type="pct"/>
            <w:noWrap/>
            <w:vAlign w:val="center"/>
          </w:tcPr>
          <w:p w14:paraId="1D69FF21" w14:textId="1D62F05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54A</w:t>
            </w:r>
          </w:p>
        </w:tc>
        <w:tc>
          <w:tcPr>
            <w:tcW w:w="353" w:type="pct"/>
            <w:noWrap/>
            <w:vAlign w:val="center"/>
          </w:tcPr>
          <w:p w14:paraId="066D531C" w14:textId="77AAEF6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40,24</w:t>
            </w:r>
          </w:p>
        </w:tc>
        <w:tc>
          <w:tcPr>
            <w:tcW w:w="1046" w:type="pct"/>
            <w:noWrap/>
            <w:vAlign w:val="center"/>
          </w:tcPr>
          <w:p w14:paraId="2B19FC8A" w14:textId="6BF248C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7FA2BR1MO</w:t>
            </w:r>
          </w:p>
        </w:tc>
        <w:tc>
          <w:tcPr>
            <w:tcW w:w="1342" w:type="pct"/>
            <w:vAlign w:val="center"/>
          </w:tcPr>
          <w:p w14:paraId="48DF644B"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1EFA09C9" w14:textId="3D17754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79561AB7" w14:textId="38D9198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424</w:t>
            </w:r>
          </w:p>
        </w:tc>
        <w:tc>
          <w:tcPr>
            <w:tcW w:w="343" w:type="pct"/>
            <w:noWrap/>
            <w:vAlign w:val="center"/>
          </w:tcPr>
          <w:p w14:paraId="774BCF3F" w14:textId="7BB5764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17062</w:t>
            </w:r>
          </w:p>
        </w:tc>
        <w:tc>
          <w:tcPr>
            <w:tcW w:w="1106" w:type="pct"/>
            <w:noWrap/>
            <w:vAlign w:val="center"/>
          </w:tcPr>
          <w:p w14:paraId="325A8BF7" w14:textId="7B8890D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19571388" w14:textId="77777777" w:rsidTr="00007DC6">
        <w:trPr>
          <w:trHeight w:val="340"/>
          <w:jc w:val="center"/>
        </w:trPr>
        <w:tc>
          <w:tcPr>
            <w:tcW w:w="318" w:type="pct"/>
            <w:noWrap/>
            <w:vAlign w:val="center"/>
          </w:tcPr>
          <w:p w14:paraId="75BF0D02" w14:textId="73AF2C4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54C</w:t>
            </w:r>
          </w:p>
        </w:tc>
        <w:tc>
          <w:tcPr>
            <w:tcW w:w="353" w:type="pct"/>
            <w:noWrap/>
            <w:vAlign w:val="center"/>
          </w:tcPr>
          <w:p w14:paraId="3D62F0A6" w14:textId="2243060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2,32</w:t>
            </w:r>
          </w:p>
        </w:tc>
        <w:tc>
          <w:tcPr>
            <w:tcW w:w="1046" w:type="pct"/>
            <w:noWrap/>
            <w:vAlign w:val="center"/>
          </w:tcPr>
          <w:p w14:paraId="17B6F1F0" w14:textId="47FAEB1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3MO3BR4FA</w:t>
            </w:r>
          </w:p>
        </w:tc>
        <w:tc>
          <w:tcPr>
            <w:tcW w:w="1342" w:type="pct"/>
            <w:vAlign w:val="center"/>
          </w:tcPr>
          <w:p w14:paraId="606C51A9" w14:textId="0019204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T.IGIENA(T.progresive decII)</w:t>
            </w:r>
          </w:p>
        </w:tc>
        <w:tc>
          <w:tcPr>
            <w:tcW w:w="492" w:type="pct"/>
            <w:noWrap/>
            <w:vAlign w:val="center"/>
          </w:tcPr>
          <w:p w14:paraId="3685B98E" w14:textId="412A31F2"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394</w:t>
            </w:r>
          </w:p>
        </w:tc>
        <w:tc>
          <w:tcPr>
            <w:tcW w:w="343" w:type="pct"/>
            <w:noWrap/>
            <w:vAlign w:val="center"/>
          </w:tcPr>
          <w:p w14:paraId="432C4B69" w14:textId="0ACAEBA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913</w:t>
            </w:r>
          </w:p>
        </w:tc>
        <w:tc>
          <w:tcPr>
            <w:tcW w:w="1106" w:type="pct"/>
            <w:noWrap/>
            <w:vAlign w:val="center"/>
          </w:tcPr>
          <w:p w14:paraId="1555D849" w14:textId="25BF3E3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3FB0B90C" w14:textId="77777777" w:rsidTr="00007DC6">
        <w:trPr>
          <w:trHeight w:val="340"/>
          <w:jc w:val="center"/>
        </w:trPr>
        <w:tc>
          <w:tcPr>
            <w:tcW w:w="318" w:type="pct"/>
            <w:noWrap/>
            <w:vAlign w:val="center"/>
          </w:tcPr>
          <w:p w14:paraId="3C9505EC" w14:textId="004BDB3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54D</w:t>
            </w:r>
          </w:p>
        </w:tc>
        <w:tc>
          <w:tcPr>
            <w:tcW w:w="353" w:type="pct"/>
            <w:noWrap/>
            <w:vAlign w:val="center"/>
          </w:tcPr>
          <w:p w14:paraId="3C110D72" w14:textId="7926AE0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1,48</w:t>
            </w:r>
          </w:p>
        </w:tc>
        <w:tc>
          <w:tcPr>
            <w:tcW w:w="1046" w:type="pct"/>
            <w:noWrap/>
            <w:vAlign w:val="center"/>
          </w:tcPr>
          <w:p w14:paraId="753D98AA" w14:textId="5EF81E9B"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8MO2BR</w:t>
            </w:r>
          </w:p>
        </w:tc>
        <w:tc>
          <w:tcPr>
            <w:tcW w:w="1342" w:type="pct"/>
            <w:vAlign w:val="center"/>
          </w:tcPr>
          <w:p w14:paraId="5716B22F" w14:textId="6FBAFFD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spacing w:val="1"/>
                <w:sz w:val="16"/>
                <w:szCs w:val="16"/>
              </w:rPr>
              <w:t>R</w:t>
            </w:r>
            <w:r w:rsidRPr="00127BB1">
              <w:rPr>
                <w:rFonts w:cs="Times New Roman"/>
                <w:spacing w:val="-2"/>
                <w:sz w:val="16"/>
                <w:szCs w:val="16"/>
              </w:rPr>
              <w:t>A</w:t>
            </w:r>
            <w:r w:rsidRPr="00127BB1">
              <w:rPr>
                <w:rFonts w:cs="Times New Roman"/>
                <w:spacing w:val="1"/>
                <w:sz w:val="16"/>
                <w:szCs w:val="16"/>
              </w:rPr>
              <w:t>R</w:t>
            </w:r>
            <w:r w:rsidRPr="00127BB1">
              <w:rPr>
                <w:rFonts w:cs="Times New Roman"/>
                <w:spacing w:val="-1"/>
                <w:sz w:val="16"/>
                <w:szCs w:val="16"/>
              </w:rPr>
              <w:t>IT</w:t>
            </w:r>
            <w:r w:rsidRPr="00127BB1">
              <w:rPr>
                <w:rFonts w:cs="Times New Roman"/>
                <w:sz w:val="16"/>
                <w:szCs w:val="16"/>
              </w:rPr>
              <w:t>U</w:t>
            </w:r>
            <w:r w:rsidRPr="00127BB1">
              <w:rPr>
                <w:rFonts w:cs="Times New Roman"/>
                <w:spacing w:val="1"/>
                <w:sz w:val="16"/>
                <w:szCs w:val="16"/>
              </w:rPr>
              <w:t>R</w:t>
            </w:r>
            <w:r w:rsidRPr="00127BB1">
              <w:rPr>
                <w:rFonts w:cs="Times New Roman"/>
                <w:sz w:val="16"/>
                <w:szCs w:val="16"/>
              </w:rPr>
              <w:t>I</w:t>
            </w:r>
          </w:p>
        </w:tc>
        <w:tc>
          <w:tcPr>
            <w:tcW w:w="492" w:type="pct"/>
            <w:noWrap/>
            <w:vAlign w:val="center"/>
          </w:tcPr>
          <w:p w14:paraId="1CBE9BCE" w14:textId="34C3521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447</w:t>
            </w:r>
          </w:p>
        </w:tc>
        <w:tc>
          <w:tcPr>
            <w:tcW w:w="343" w:type="pct"/>
            <w:noWrap/>
            <w:vAlign w:val="center"/>
          </w:tcPr>
          <w:p w14:paraId="576BE26F" w14:textId="44315BC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661</w:t>
            </w:r>
          </w:p>
        </w:tc>
        <w:tc>
          <w:tcPr>
            <w:tcW w:w="1106" w:type="pct"/>
            <w:noWrap/>
            <w:vAlign w:val="center"/>
          </w:tcPr>
          <w:p w14:paraId="60DAA9CB" w14:textId="349BB5B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7310618D" w14:textId="77777777" w:rsidTr="00007DC6">
        <w:trPr>
          <w:trHeight w:val="340"/>
          <w:jc w:val="center"/>
        </w:trPr>
        <w:tc>
          <w:tcPr>
            <w:tcW w:w="318" w:type="pct"/>
            <w:noWrap/>
            <w:vAlign w:val="center"/>
          </w:tcPr>
          <w:p w14:paraId="79B7D533" w14:textId="5BEFB1A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55A</w:t>
            </w:r>
          </w:p>
        </w:tc>
        <w:tc>
          <w:tcPr>
            <w:tcW w:w="353" w:type="pct"/>
            <w:noWrap/>
            <w:vAlign w:val="center"/>
          </w:tcPr>
          <w:p w14:paraId="1C7B0F8C" w14:textId="157EBA1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37,46</w:t>
            </w:r>
          </w:p>
        </w:tc>
        <w:tc>
          <w:tcPr>
            <w:tcW w:w="1046" w:type="pct"/>
            <w:noWrap/>
            <w:vAlign w:val="center"/>
          </w:tcPr>
          <w:p w14:paraId="381037D0" w14:textId="73F5D94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6FA3BR1MO</w:t>
            </w:r>
          </w:p>
        </w:tc>
        <w:tc>
          <w:tcPr>
            <w:tcW w:w="1342" w:type="pct"/>
            <w:vAlign w:val="center"/>
          </w:tcPr>
          <w:p w14:paraId="399D9ADD"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613A0B1D" w14:textId="6E4AE5E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0AC94E9A" w14:textId="5496288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455</w:t>
            </w:r>
          </w:p>
        </w:tc>
        <w:tc>
          <w:tcPr>
            <w:tcW w:w="343" w:type="pct"/>
            <w:noWrap/>
            <w:vAlign w:val="center"/>
          </w:tcPr>
          <w:p w14:paraId="67D90F1C" w14:textId="1F9EC6F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17043</w:t>
            </w:r>
          </w:p>
        </w:tc>
        <w:tc>
          <w:tcPr>
            <w:tcW w:w="1106" w:type="pct"/>
            <w:noWrap/>
            <w:vAlign w:val="center"/>
          </w:tcPr>
          <w:p w14:paraId="0D25829C" w14:textId="2943195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7383381D" w14:textId="77777777" w:rsidTr="00007DC6">
        <w:trPr>
          <w:trHeight w:val="340"/>
          <w:jc w:val="center"/>
        </w:trPr>
        <w:tc>
          <w:tcPr>
            <w:tcW w:w="318" w:type="pct"/>
            <w:noWrap/>
            <w:vAlign w:val="center"/>
          </w:tcPr>
          <w:p w14:paraId="567B57FB" w14:textId="39B6ED10"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lastRenderedPageBreak/>
              <w:t>55B</w:t>
            </w:r>
          </w:p>
        </w:tc>
        <w:tc>
          <w:tcPr>
            <w:tcW w:w="353" w:type="pct"/>
            <w:noWrap/>
            <w:vAlign w:val="center"/>
          </w:tcPr>
          <w:p w14:paraId="54EB1877" w14:textId="39B1425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3,03</w:t>
            </w:r>
          </w:p>
        </w:tc>
        <w:tc>
          <w:tcPr>
            <w:tcW w:w="1046" w:type="pct"/>
            <w:noWrap/>
            <w:vAlign w:val="center"/>
          </w:tcPr>
          <w:p w14:paraId="5A1676BA" w14:textId="4A63A68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9MO1BR</w:t>
            </w:r>
          </w:p>
        </w:tc>
        <w:tc>
          <w:tcPr>
            <w:tcW w:w="1342" w:type="pct"/>
            <w:vAlign w:val="center"/>
          </w:tcPr>
          <w:p w14:paraId="6BF8D645"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2AD5B42F" w14:textId="4441029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636E3727" w14:textId="0E2F056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575</w:t>
            </w:r>
          </w:p>
        </w:tc>
        <w:tc>
          <w:tcPr>
            <w:tcW w:w="343" w:type="pct"/>
            <w:noWrap/>
            <w:vAlign w:val="center"/>
          </w:tcPr>
          <w:p w14:paraId="1646C955" w14:textId="3CEE229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1743</w:t>
            </w:r>
          </w:p>
        </w:tc>
        <w:tc>
          <w:tcPr>
            <w:tcW w:w="1106" w:type="pct"/>
            <w:noWrap/>
            <w:vAlign w:val="center"/>
          </w:tcPr>
          <w:p w14:paraId="34A68684" w14:textId="16B2F31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15041371" w14:textId="77777777" w:rsidTr="00007DC6">
        <w:trPr>
          <w:trHeight w:val="340"/>
          <w:jc w:val="center"/>
        </w:trPr>
        <w:tc>
          <w:tcPr>
            <w:tcW w:w="318" w:type="pct"/>
            <w:noWrap/>
            <w:vAlign w:val="center"/>
          </w:tcPr>
          <w:p w14:paraId="0C0C994A" w14:textId="604A36E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55C</w:t>
            </w:r>
          </w:p>
        </w:tc>
        <w:tc>
          <w:tcPr>
            <w:tcW w:w="353" w:type="pct"/>
            <w:noWrap/>
            <w:vAlign w:val="center"/>
          </w:tcPr>
          <w:p w14:paraId="5A615CF6" w14:textId="1A282F9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4,00</w:t>
            </w:r>
          </w:p>
        </w:tc>
        <w:tc>
          <w:tcPr>
            <w:tcW w:w="1046" w:type="pct"/>
            <w:noWrap/>
            <w:vAlign w:val="center"/>
          </w:tcPr>
          <w:p w14:paraId="6438223B" w14:textId="0D0E0A1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3MO4FA3BR</w:t>
            </w:r>
          </w:p>
        </w:tc>
        <w:tc>
          <w:tcPr>
            <w:tcW w:w="1342" w:type="pct"/>
            <w:vAlign w:val="center"/>
          </w:tcPr>
          <w:p w14:paraId="6EA5F203"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58861B9B" w14:textId="6F425F3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2BDDF1E9" w14:textId="6A23D40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305</w:t>
            </w:r>
          </w:p>
        </w:tc>
        <w:tc>
          <w:tcPr>
            <w:tcW w:w="343" w:type="pct"/>
            <w:noWrap/>
            <w:vAlign w:val="center"/>
          </w:tcPr>
          <w:p w14:paraId="7C9640FF" w14:textId="7B8AE0B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1220</w:t>
            </w:r>
          </w:p>
        </w:tc>
        <w:tc>
          <w:tcPr>
            <w:tcW w:w="1106" w:type="pct"/>
            <w:noWrap/>
            <w:vAlign w:val="center"/>
          </w:tcPr>
          <w:p w14:paraId="2B48702C" w14:textId="19DCDA0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2BDCB8F1" w14:textId="77777777" w:rsidTr="00007DC6">
        <w:trPr>
          <w:trHeight w:val="340"/>
          <w:jc w:val="center"/>
        </w:trPr>
        <w:tc>
          <w:tcPr>
            <w:tcW w:w="318" w:type="pct"/>
            <w:noWrap/>
            <w:vAlign w:val="center"/>
          </w:tcPr>
          <w:p w14:paraId="586A8627" w14:textId="12B6127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55D</w:t>
            </w:r>
          </w:p>
        </w:tc>
        <w:tc>
          <w:tcPr>
            <w:tcW w:w="353" w:type="pct"/>
            <w:noWrap/>
            <w:vAlign w:val="center"/>
          </w:tcPr>
          <w:p w14:paraId="09A9778A" w14:textId="6DEE2C1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6,96</w:t>
            </w:r>
          </w:p>
        </w:tc>
        <w:tc>
          <w:tcPr>
            <w:tcW w:w="1046" w:type="pct"/>
            <w:noWrap/>
            <w:vAlign w:val="center"/>
          </w:tcPr>
          <w:p w14:paraId="455B95CA" w14:textId="604C94A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8MO2BR</w:t>
            </w:r>
          </w:p>
        </w:tc>
        <w:tc>
          <w:tcPr>
            <w:tcW w:w="1342" w:type="pct"/>
            <w:vAlign w:val="center"/>
          </w:tcPr>
          <w:p w14:paraId="658E4A1C" w14:textId="74EECCD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spacing w:val="1"/>
                <w:sz w:val="16"/>
                <w:szCs w:val="16"/>
              </w:rPr>
              <w:t>R</w:t>
            </w:r>
            <w:r w:rsidRPr="00127BB1">
              <w:rPr>
                <w:rFonts w:cs="Times New Roman"/>
                <w:spacing w:val="-2"/>
                <w:sz w:val="16"/>
                <w:szCs w:val="16"/>
              </w:rPr>
              <w:t>A</w:t>
            </w:r>
            <w:r w:rsidRPr="00127BB1">
              <w:rPr>
                <w:rFonts w:cs="Times New Roman"/>
                <w:spacing w:val="1"/>
                <w:sz w:val="16"/>
                <w:szCs w:val="16"/>
              </w:rPr>
              <w:t>R</w:t>
            </w:r>
            <w:r w:rsidRPr="00127BB1">
              <w:rPr>
                <w:rFonts w:cs="Times New Roman"/>
                <w:spacing w:val="-1"/>
                <w:sz w:val="16"/>
                <w:szCs w:val="16"/>
              </w:rPr>
              <w:t>IT</w:t>
            </w:r>
            <w:r w:rsidRPr="00127BB1">
              <w:rPr>
                <w:rFonts w:cs="Times New Roman"/>
                <w:sz w:val="16"/>
                <w:szCs w:val="16"/>
              </w:rPr>
              <w:t>U</w:t>
            </w:r>
            <w:r w:rsidRPr="00127BB1">
              <w:rPr>
                <w:rFonts w:cs="Times New Roman"/>
                <w:spacing w:val="1"/>
                <w:sz w:val="16"/>
                <w:szCs w:val="16"/>
              </w:rPr>
              <w:t>R</w:t>
            </w:r>
            <w:r w:rsidRPr="00127BB1">
              <w:rPr>
                <w:rFonts w:cs="Times New Roman"/>
                <w:sz w:val="16"/>
                <w:szCs w:val="16"/>
              </w:rPr>
              <w:t>I</w:t>
            </w:r>
          </w:p>
        </w:tc>
        <w:tc>
          <w:tcPr>
            <w:tcW w:w="492" w:type="pct"/>
            <w:noWrap/>
            <w:vAlign w:val="center"/>
          </w:tcPr>
          <w:p w14:paraId="1EBE0B4F" w14:textId="48A5F67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425</w:t>
            </w:r>
          </w:p>
        </w:tc>
        <w:tc>
          <w:tcPr>
            <w:tcW w:w="343" w:type="pct"/>
            <w:noWrap/>
            <w:vAlign w:val="center"/>
          </w:tcPr>
          <w:p w14:paraId="7BC4A831" w14:textId="21ED39F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2959</w:t>
            </w:r>
          </w:p>
        </w:tc>
        <w:tc>
          <w:tcPr>
            <w:tcW w:w="1106" w:type="pct"/>
            <w:noWrap/>
            <w:vAlign w:val="center"/>
          </w:tcPr>
          <w:p w14:paraId="42755F7B" w14:textId="24D50FB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313735D6" w14:textId="77777777" w:rsidTr="00007DC6">
        <w:trPr>
          <w:trHeight w:val="340"/>
          <w:jc w:val="center"/>
        </w:trPr>
        <w:tc>
          <w:tcPr>
            <w:tcW w:w="318" w:type="pct"/>
            <w:noWrap/>
            <w:vAlign w:val="center"/>
          </w:tcPr>
          <w:p w14:paraId="4DAFC56D" w14:textId="651DC97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55E</w:t>
            </w:r>
          </w:p>
        </w:tc>
        <w:tc>
          <w:tcPr>
            <w:tcW w:w="353" w:type="pct"/>
            <w:noWrap/>
            <w:vAlign w:val="center"/>
          </w:tcPr>
          <w:p w14:paraId="6B35B233" w14:textId="42C7B28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3,12</w:t>
            </w:r>
          </w:p>
        </w:tc>
        <w:tc>
          <w:tcPr>
            <w:tcW w:w="1046" w:type="pct"/>
            <w:noWrap/>
            <w:vAlign w:val="center"/>
          </w:tcPr>
          <w:p w14:paraId="060232EF" w14:textId="0836151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7MO2BR1FA</w:t>
            </w:r>
          </w:p>
        </w:tc>
        <w:tc>
          <w:tcPr>
            <w:tcW w:w="1342" w:type="pct"/>
            <w:vAlign w:val="center"/>
          </w:tcPr>
          <w:p w14:paraId="1D68BD96" w14:textId="1DD43F9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spacing w:val="1"/>
                <w:sz w:val="16"/>
                <w:szCs w:val="16"/>
              </w:rPr>
              <w:t>R</w:t>
            </w:r>
            <w:r w:rsidRPr="00127BB1">
              <w:rPr>
                <w:rFonts w:cs="Times New Roman"/>
                <w:spacing w:val="-2"/>
                <w:sz w:val="16"/>
                <w:szCs w:val="16"/>
              </w:rPr>
              <w:t>A</w:t>
            </w:r>
            <w:r w:rsidRPr="00127BB1">
              <w:rPr>
                <w:rFonts w:cs="Times New Roman"/>
                <w:spacing w:val="1"/>
                <w:sz w:val="16"/>
                <w:szCs w:val="16"/>
              </w:rPr>
              <w:t>R</w:t>
            </w:r>
            <w:r w:rsidRPr="00127BB1">
              <w:rPr>
                <w:rFonts w:cs="Times New Roman"/>
                <w:spacing w:val="-1"/>
                <w:sz w:val="16"/>
                <w:szCs w:val="16"/>
              </w:rPr>
              <w:t>IT</w:t>
            </w:r>
            <w:r w:rsidRPr="00127BB1">
              <w:rPr>
                <w:rFonts w:cs="Times New Roman"/>
                <w:sz w:val="16"/>
                <w:szCs w:val="16"/>
              </w:rPr>
              <w:t>U</w:t>
            </w:r>
            <w:r w:rsidRPr="00127BB1">
              <w:rPr>
                <w:rFonts w:cs="Times New Roman"/>
                <w:spacing w:val="1"/>
                <w:sz w:val="16"/>
                <w:szCs w:val="16"/>
              </w:rPr>
              <w:t>R</w:t>
            </w:r>
            <w:r w:rsidRPr="00127BB1">
              <w:rPr>
                <w:rFonts w:cs="Times New Roman"/>
                <w:sz w:val="16"/>
                <w:szCs w:val="16"/>
              </w:rPr>
              <w:t>I</w:t>
            </w:r>
          </w:p>
        </w:tc>
        <w:tc>
          <w:tcPr>
            <w:tcW w:w="492" w:type="pct"/>
            <w:noWrap/>
            <w:vAlign w:val="center"/>
          </w:tcPr>
          <w:p w14:paraId="563DF743" w14:textId="1CC9DE8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424</w:t>
            </w:r>
          </w:p>
        </w:tc>
        <w:tc>
          <w:tcPr>
            <w:tcW w:w="343" w:type="pct"/>
            <w:noWrap/>
            <w:vAlign w:val="center"/>
          </w:tcPr>
          <w:p w14:paraId="2243A207" w14:textId="076A366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1322</w:t>
            </w:r>
          </w:p>
        </w:tc>
        <w:tc>
          <w:tcPr>
            <w:tcW w:w="1106" w:type="pct"/>
            <w:noWrap/>
            <w:vAlign w:val="center"/>
          </w:tcPr>
          <w:p w14:paraId="17ABB479" w14:textId="10B6266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516774F0" w14:textId="77777777" w:rsidTr="00007DC6">
        <w:trPr>
          <w:trHeight w:val="340"/>
          <w:jc w:val="center"/>
        </w:trPr>
        <w:tc>
          <w:tcPr>
            <w:tcW w:w="318" w:type="pct"/>
            <w:noWrap/>
            <w:vAlign w:val="center"/>
          </w:tcPr>
          <w:p w14:paraId="2E192F35" w14:textId="0218B10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56A</w:t>
            </w:r>
          </w:p>
        </w:tc>
        <w:tc>
          <w:tcPr>
            <w:tcW w:w="353" w:type="pct"/>
            <w:noWrap/>
            <w:vAlign w:val="center"/>
          </w:tcPr>
          <w:p w14:paraId="1734BD47" w14:textId="084BEDB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8,13</w:t>
            </w:r>
          </w:p>
        </w:tc>
        <w:tc>
          <w:tcPr>
            <w:tcW w:w="1046" w:type="pct"/>
            <w:noWrap/>
            <w:vAlign w:val="center"/>
          </w:tcPr>
          <w:p w14:paraId="5D4E0909" w14:textId="72995A9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8FA1BR1MO</w:t>
            </w:r>
          </w:p>
        </w:tc>
        <w:tc>
          <w:tcPr>
            <w:tcW w:w="1342" w:type="pct"/>
            <w:vAlign w:val="center"/>
          </w:tcPr>
          <w:p w14:paraId="0034B2DE"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15BD799C" w14:textId="00BE8CB3"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20EF1942" w14:textId="36ECD3A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393</w:t>
            </w:r>
          </w:p>
        </w:tc>
        <w:tc>
          <w:tcPr>
            <w:tcW w:w="343" w:type="pct"/>
            <w:noWrap/>
            <w:vAlign w:val="center"/>
          </w:tcPr>
          <w:p w14:paraId="0FA8CCAD" w14:textId="367F8B8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3195</w:t>
            </w:r>
          </w:p>
        </w:tc>
        <w:tc>
          <w:tcPr>
            <w:tcW w:w="1106" w:type="pct"/>
            <w:noWrap/>
            <w:vAlign w:val="center"/>
          </w:tcPr>
          <w:p w14:paraId="6C500C45" w14:textId="77777777" w:rsidR="006B0ACF" w:rsidRPr="00127BB1" w:rsidRDefault="009B7DA6" w:rsidP="009B7DA6">
            <w:pPr>
              <w:spacing w:after="0" w:line="240" w:lineRule="auto"/>
              <w:jc w:val="center"/>
              <w:rPr>
                <w:rFonts w:cs="Times New Roman"/>
                <w:i/>
                <w:iCs/>
                <w:sz w:val="16"/>
                <w:szCs w:val="16"/>
                <w:lang w:eastAsia="ro-RO"/>
              </w:rPr>
            </w:pPr>
            <w:r w:rsidRPr="00127BB1">
              <w:rPr>
                <w:rFonts w:cs="Times New Roman"/>
                <w:i/>
                <w:iCs/>
                <w:sz w:val="16"/>
                <w:szCs w:val="16"/>
                <w:lang w:eastAsia="ro-RO"/>
              </w:rPr>
              <w:t xml:space="preserve">ROSAC0122, </w:t>
            </w:r>
          </w:p>
          <w:p w14:paraId="59C0B833" w14:textId="43FA16F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ROSPA0098</w:t>
            </w:r>
          </w:p>
        </w:tc>
      </w:tr>
      <w:tr w:rsidR="00127BB1" w:rsidRPr="00127BB1" w14:paraId="3E4C2E3D" w14:textId="77777777" w:rsidTr="00007DC6">
        <w:trPr>
          <w:trHeight w:val="340"/>
          <w:jc w:val="center"/>
        </w:trPr>
        <w:tc>
          <w:tcPr>
            <w:tcW w:w="318" w:type="pct"/>
            <w:noWrap/>
            <w:vAlign w:val="center"/>
          </w:tcPr>
          <w:p w14:paraId="08FDF10F" w14:textId="63EAC08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56B</w:t>
            </w:r>
          </w:p>
        </w:tc>
        <w:tc>
          <w:tcPr>
            <w:tcW w:w="353" w:type="pct"/>
            <w:noWrap/>
            <w:vAlign w:val="center"/>
          </w:tcPr>
          <w:p w14:paraId="11158613" w14:textId="3FE9A77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31,32</w:t>
            </w:r>
          </w:p>
        </w:tc>
        <w:tc>
          <w:tcPr>
            <w:tcW w:w="1046" w:type="pct"/>
            <w:noWrap/>
            <w:vAlign w:val="center"/>
          </w:tcPr>
          <w:p w14:paraId="01C52E2B" w14:textId="29285C4A"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7FA2BR1MO</w:t>
            </w:r>
          </w:p>
        </w:tc>
        <w:tc>
          <w:tcPr>
            <w:tcW w:w="1342" w:type="pct"/>
            <w:vAlign w:val="center"/>
          </w:tcPr>
          <w:p w14:paraId="0C6939A5" w14:textId="77777777" w:rsidR="009B7DA6" w:rsidRPr="00127BB1" w:rsidRDefault="009B7DA6" w:rsidP="009B7DA6">
            <w:pPr>
              <w:spacing w:after="0" w:line="240" w:lineRule="auto"/>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TAIERI DE CONSERVARE,</w:t>
            </w:r>
          </w:p>
          <w:p w14:paraId="0488E1FF" w14:textId="3BD534E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AJUTORAREA REG NATURALE,  INGRIJIREA SEMINTISULUI</w:t>
            </w:r>
          </w:p>
        </w:tc>
        <w:tc>
          <w:tcPr>
            <w:tcW w:w="492" w:type="pct"/>
            <w:noWrap/>
            <w:vAlign w:val="center"/>
          </w:tcPr>
          <w:p w14:paraId="125293DD" w14:textId="01C6DDA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435</w:t>
            </w:r>
          </w:p>
        </w:tc>
        <w:tc>
          <w:tcPr>
            <w:tcW w:w="343" w:type="pct"/>
            <w:noWrap/>
            <w:vAlign w:val="center"/>
          </w:tcPr>
          <w:p w14:paraId="04FF2D71" w14:textId="4531D73C"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13625</w:t>
            </w:r>
          </w:p>
        </w:tc>
        <w:tc>
          <w:tcPr>
            <w:tcW w:w="1106" w:type="pct"/>
            <w:noWrap/>
            <w:vAlign w:val="center"/>
          </w:tcPr>
          <w:p w14:paraId="00599971" w14:textId="77777777" w:rsidR="006B0ACF" w:rsidRPr="00127BB1" w:rsidRDefault="009B7DA6" w:rsidP="009B7DA6">
            <w:pPr>
              <w:spacing w:after="0" w:line="240" w:lineRule="auto"/>
              <w:jc w:val="center"/>
              <w:rPr>
                <w:rFonts w:cs="Times New Roman"/>
                <w:i/>
                <w:iCs/>
                <w:sz w:val="16"/>
                <w:szCs w:val="16"/>
                <w:lang w:eastAsia="ro-RO"/>
              </w:rPr>
            </w:pPr>
            <w:r w:rsidRPr="00127BB1">
              <w:rPr>
                <w:rFonts w:cs="Times New Roman"/>
                <w:i/>
                <w:iCs/>
                <w:sz w:val="16"/>
                <w:szCs w:val="16"/>
                <w:lang w:eastAsia="ro-RO"/>
              </w:rPr>
              <w:t xml:space="preserve">ROSAC0122, </w:t>
            </w:r>
          </w:p>
          <w:p w14:paraId="4C7EFA11" w14:textId="55F3ADA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ROSPA0098</w:t>
            </w:r>
          </w:p>
        </w:tc>
      </w:tr>
      <w:tr w:rsidR="00127BB1" w:rsidRPr="00127BB1" w14:paraId="5ACE10C9" w14:textId="77777777" w:rsidTr="00007DC6">
        <w:trPr>
          <w:trHeight w:val="340"/>
          <w:jc w:val="center"/>
        </w:trPr>
        <w:tc>
          <w:tcPr>
            <w:tcW w:w="318" w:type="pct"/>
            <w:noWrap/>
            <w:vAlign w:val="center"/>
          </w:tcPr>
          <w:p w14:paraId="0B96A40B" w14:textId="01CB8C3B"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56D</w:t>
            </w:r>
          </w:p>
        </w:tc>
        <w:tc>
          <w:tcPr>
            <w:tcW w:w="353" w:type="pct"/>
            <w:noWrap/>
            <w:vAlign w:val="center"/>
          </w:tcPr>
          <w:p w14:paraId="2D1FF138" w14:textId="78CF65C8"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1,17</w:t>
            </w:r>
          </w:p>
        </w:tc>
        <w:tc>
          <w:tcPr>
            <w:tcW w:w="1046" w:type="pct"/>
            <w:noWrap/>
            <w:vAlign w:val="center"/>
          </w:tcPr>
          <w:p w14:paraId="3D75C62A" w14:textId="7D5C349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2FA6MO2BR</w:t>
            </w:r>
          </w:p>
        </w:tc>
        <w:tc>
          <w:tcPr>
            <w:tcW w:w="1342" w:type="pct"/>
            <w:vAlign w:val="center"/>
          </w:tcPr>
          <w:p w14:paraId="6A400469" w14:textId="555ABCE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spacing w:val="1"/>
                <w:sz w:val="16"/>
                <w:szCs w:val="16"/>
              </w:rPr>
              <w:t>R</w:t>
            </w:r>
            <w:r w:rsidRPr="00127BB1">
              <w:rPr>
                <w:rFonts w:cs="Times New Roman"/>
                <w:spacing w:val="-2"/>
                <w:sz w:val="16"/>
                <w:szCs w:val="16"/>
              </w:rPr>
              <w:t>A</w:t>
            </w:r>
            <w:r w:rsidRPr="00127BB1">
              <w:rPr>
                <w:rFonts w:cs="Times New Roman"/>
                <w:spacing w:val="1"/>
                <w:sz w:val="16"/>
                <w:szCs w:val="16"/>
              </w:rPr>
              <w:t>R</w:t>
            </w:r>
            <w:r w:rsidRPr="00127BB1">
              <w:rPr>
                <w:rFonts w:cs="Times New Roman"/>
                <w:spacing w:val="-1"/>
                <w:sz w:val="16"/>
                <w:szCs w:val="16"/>
              </w:rPr>
              <w:t>IT</w:t>
            </w:r>
            <w:r w:rsidRPr="00127BB1">
              <w:rPr>
                <w:rFonts w:cs="Times New Roman"/>
                <w:sz w:val="16"/>
                <w:szCs w:val="16"/>
              </w:rPr>
              <w:t>U</w:t>
            </w:r>
            <w:r w:rsidRPr="00127BB1">
              <w:rPr>
                <w:rFonts w:cs="Times New Roman"/>
                <w:spacing w:val="1"/>
                <w:sz w:val="16"/>
                <w:szCs w:val="16"/>
              </w:rPr>
              <w:t>R</w:t>
            </w:r>
            <w:r w:rsidRPr="00127BB1">
              <w:rPr>
                <w:rFonts w:cs="Times New Roman"/>
                <w:sz w:val="16"/>
                <w:szCs w:val="16"/>
              </w:rPr>
              <w:t>I</w:t>
            </w:r>
          </w:p>
        </w:tc>
        <w:tc>
          <w:tcPr>
            <w:tcW w:w="492" w:type="pct"/>
            <w:noWrap/>
            <w:vAlign w:val="center"/>
          </w:tcPr>
          <w:p w14:paraId="34F6111A" w14:textId="3AD80900"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387</w:t>
            </w:r>
          </w:p>
        </w:tc>
        <w:tc>
          <w:tcPr>
            <w:tcW w:w="343" w:type="pct"/>
            <w:noWrap/>
            <w:vAlign w:val="center"/>
          </w:tcPr>
          <w:p w14:paraId="5EFAEDEE" w14:textId="0CDE14C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453</w:t>
            </w:r>
          </w:p>
        </w:tc>
        <w:tc>
          <w:tcPr>
            <w:tcW w:w="1106" w:type="pct"/>
            <w:noWrap/>
            <w:vAlign w:val="center"/>
          </w:tcPr>
          <w:p w14:paraId="5B86BB58" w14:textId="3ED0C11B"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tr w:rsidR="00127BB1" w:rsidRPr="00127BB1" w14:paraId="5BE57630" w14:textId="77777777" w:rsidTr="00007DC6">
        <w:trPr>
          <w:trHeight w:val="340"/>
          <w:jc w:val="center"/>
        </w:trPr>
        <w:tc>
          <w:tcPr>
            <w:tcW w:w="318" w:type="pct"/>
            <w:noWrap/>
            <w:vAlign w:val="center"/>
          </w:tcPr>
          <w:p w14:paraId="2E66C57D" w14:textId="4780AC42"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 xml:space="preserve"> 61</w:t>
            </w:r>
          </w:p>
        </w:tc>
        <w:tc>
          <w:tcPr>
            <w:tcW w:w="353" w:type="pct"/>
            <w:noWrap/>
            <w:vAlign w:val="center"/>
          </w:tcPr>
          <w:p w14:paraId="37B3176A" w14:textId="2E5D4176"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4,04</w:t>
            </w:r>
          </w:p>
        </w:tc>
        <w:tc>
          <w:tcPr>
            <w:tcW w:w="1046" w:type="pct"/>
            <w:noWrap/>
            <w:vAlign w:val="center"/>
          </w:tcPr>
          <w:p w14:paraId="6C961087" w14:textId="150CE1C7"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7FA2BR1MO</w:t>
            </w:r>
          </w:p>
        </w:tc>
        <w:tc>
          <w:tcPr>
            <w:tcW w:w="1342" w:type="pct"/>
            <w:vAlign w:val="center"/>
          </w:tcPr>
          <w:p w14:paraId="5404EEC6" w14:textId="2A3E4132"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T.PROGRESIVE(racordare), IMPAD, AJUTORAREA REG NATURALE, INGRIJIREA SEMINTISULUI</w:t>
            </w:r>
          </w:p>
        </w:tc>
        <w:tc>
          <w:tcPr>
            <w:tcW w:w="492" w:type="pct"/>
            <w:noWrap/>
            <w:vAlign w:val="center"/>
          </w:tcPr>
          <w:p w14:paraId="5C48F2C7" w14:textId="698D1155"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129</w:t>
            </w:r>
          </w:p>
        </w:tc>
        <w:tc>
          <w:tcPr>
            <w:tcW w:w="343" w:type="pct"/>
            <w:noWrap/>
            <w:vAlign w:val="center"/>
          </w:tcPr>
          <w:p w14:paraId="759695C1" w14:textId="63DED2A0"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521</w:t>
            </w:r>
          </w:p>
        </w:tc>
        <w:tc>
          <w:tcPr>
            <w:tcW w:w="1106" w:type="pct"/>
            <w:noWrap/>
            <w:vAlign w:val="center"/>
          </w:tcPr>
          <w:p w14:paraId="6E8124BD" w14:textId="77777777" w:rsidR="006B0ACF" w:rsidRPr="00127BB1" w:rsidRDefault="009B7DA6" w:rsidP="009B7DA6">
            <w:pPr>
              <w:spacing w:after="0" w:line="240" w:lineRule="auto"/>
              <w:jc w:val="center"/>
              <w:rPr>
                <w:rFonts w:cs="Times New Roman"/>
                <w:i/>
                <w:iCs/>
                <w:sz w:val="16"/>
                <w:szCs w:val="16"/>
                <w:lang w:eastAsia="ro-RO"/>
              </w:rPr>
            </w:pPr>
            <w:r w:rsidRPr="00127BB1">
              <w:rPr>
                <w:rFonts w:cs="Times New Roman"/>
                <w:i/>
                <w:iCs/>
                <w:sz w:val="16"/>
                <w:szCs w:val="16"/>
                <w:lang w:eastAsia="ro-RO"/>
              </w:rPr>
              <w:t xml:space="preserve">ROSAC0122, </w:t>
            </w:r>
          </w:p>
          <w:p w14:paraId="2CFC08AC" w14:textId="0860394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ROSPA0098</w:t>
            </w:r>
          </w:p>
        </w:tc>
      </w:tr>
      <w:tr w:rsidR="009B7DA6" w:rsidRPr="00127BB1" w14:paraId="463FA4E3" w14:textId="77777777" w:rsidTr="00007DC6">
        <w:trPr>
          <w:trHeight w:val="340"/>
          <w:jc w:val="center"/>
        </w:trPr>
        <w:tc>
          <w:tcPr>
            <w:tcW w:w="318" w:type="pct"/>
            <w:noWrap/>
            <w:vAlign w:val="center"/>
          </w:tcPr>
          <w:p w14:paraId="3975CBD4" w14:textId="58EC7069"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67D</w:t>
            </w:r>
          </w:p>
        </w:tc>
        <w:tc>
          <w:tcPr>
            <w:tcW w:w="353" w:type="pct"/>
            <w:noWrap/>
            <w:vAlign w:val="center"/>
          </w:tcPr>
          <w:p w14:paraId="77194846" w14:textId="01A15B44"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0,50</w:t>
            </w:r>
          </w:p>
        </w:tc>
        <w:tc>
          <w:tcPr>
            <w:tcW w:w="1046" w:type="pct"/>
            <w:noWrap/>
            <w:vAlign w:val="center"/>
          </w:tcPr>
          <w:p w14:paraId="1FF6917B" w14:textId="2637017E"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1342" w:type="pct"/>
            <w:vAlign w:val="center"/>
          </w:tcPr>
          <w:p w14:paraId="5137CC76" w14:textId="274104AF"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492" w:type="pct"/>
            <w:noWrap/>
            <w:vAlign w:val="center"/>
          </w:tcPr>
          <w:p w14:paraId="64ABAE38" w14:textId="045D7E9D"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343" w:type="pct"/>
            <w:noWrap/>
            <w:vAlign w:val="center"/>
          </w:tcPr>
          <w:p w14:paraId="29479501" w14:textId="11CEFE61"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eastAsia="Times New Roman" w:cs="Times New Roman"/>
                <w:kern w:val="0"/>
                <w:sz w:val="16"/>
                <w:szCs w:val="16"/>
                <w:lang w:eastAsia="ro-RO"/>
                <w14:ligatures w14:val="none"/>
              </w:rPr>
              <w:t>-</w:t>
            </w:r>
          </w:p>
        </w:tc>
        <w:tc>
          <w:tcPr>
            <w:tcW w:w="1106" w:type="pct"/>
            <w:noWrap/>
            <w:vAlign w:val="center"/>
          </w:tcPr>
          <w:p w14:paraId="3A2C081A" w14:textId="4D0186F2" w:rsidR="009B7DA6" w:rsidRPr="00127BB1" w:rsidRDefault="009B7DA6" w:rsidP="009B7DA6">
            <w:pPr>
              <w:spacing w:after="0" w:line="240" w:lineRule="auto"/>
              <w:jc w:val="center"/>
              <w:rPr>
                <w:rFonts w:eastAsia="Times New Roman" w:cs="Times New Roman"/>
                <w:kern w:val="0"/>
                <w:sz w:val="16"/>
                <w:szCs w:val="16"/>
                <w:highlight w:val="yellow"/>
                <w:lang w:eastAsia="ro-RO"/>
                <w14:ligatures w14:val="none"/>
              </w:rPr>
            </w:pPr>
            <w:r w:rsidRPr="00127BB1">
              <w:rPr>
                <w:rFonts w:cs="Times New Roman"/>
                <w:i/>
                <w:iCs/>
                <w:sz w:val="16"/>
                <w:szCs w:val="16"/>
                <w:lang w:eastAsia="ro-RO"/>
              </w:rPr>
              <w:t>ROSAC0122</w:t>
            </w:r>
          </w:p>
        </w:tc>
      </w:tr>
      <w:bookmarkEnd w:id="184"/>
    </w:tbl>
    <w:p w14:paraId="0CBB44CA" w14:textId="77777777" w:rsidR="00CD2D0C" w:rsidRPr="00127BB1" w:rsidRDefault="00CD2D0C" w:rsidP="00377308">
      <w:pPr>
        <w:spacing w:after="0" w:line="240" w:lineRule="auto"/>
        <w:ind w:firstLine="567"/>
      </w:pPr>
    </w:p>
    <w:p w14:paraId="7C24FE60" w14:textId="77777777" w:rsidR="00CD2D0C" w:rsidRPr="00127BB1" w:rsidRDefault="00CD2D0C" w:rsidP="00377308">
      <w:pPr>
        <w:spacing w:after="0" w:line="240" w:lineRule="auto"/>
        <w:ind w:firstLine="567"/>
      </w:pPr>
    </w:p>
    <w:p w14:paraId="4F6D1616" w14:textId="77777777" w:rsidR="00CD2D0C" w:rsidRPr="00127BB1" w:rsidRDefault="00CD2D0C" w:rsidP="00377308">
      <w:pPr>
        <w:spacing w:after="0" w:line="240" w:lineRule="auto"/>
        <w:ind w:firstLine="567"/>
      </w:pPr>
    </w:p>
    <w:bookmarkEnd w:id="183"/>
    <w:p w14:paraId="73CCF694" w14:textId="77777777" w:rsidR="005D7D15" w:rsidRPr="00127BB1" w:rsidRDefault="005D7D15" w:rsidP="00377308">
      <w:pPr>
        <w:spacing w:after="0" w:line="240" w:lineRule="auto"/>
        <w:ind w:firstLine="567"/>
      </w:pPr>
    </w:p>
    <w:p w14:paraId="7355406D" w14:textId="77777777" w:rsidR="005D7D15" w:rsidRPr="00127BB1" w:rsidRDefault="005D7D15" w:rsidP="00377308">
      <w:pPr>
        <w:spacing w:after="0"/>
      </w:pPr>
    </w:p>
    <w:p w14:paraId="28958983" w14:textId="77777777" w:rsidR="005D7D15" w:rsidRPr="00127BB1" w:rsidRDefault="005D7D15" w:rsidP="00377308">
      <w:pPr>
        <w:spacing w:after="0"/>
      </w:pPr>
    </w:p>
    <w:p w14:paraId="6B997A11" w14:textId="30008A3C" w:rsidR="00FC6960" w:rsidRPr="00127BB1" w:rsidRDefault="005D7D15" w:rsidP="00377308">
      <w:pPr>
        <w:spacing w:after="0"/>
        <w:jc w:val="left"/>
        <w:rPr>
          <w:rFonts w:cs="Times New Roman"/>
        </w:rPr>
      </w:pPr>
      <w:r w:rsidRPr="00127BB1">
        <w:br w:type="page"/>
      </w:r>
    </w:p>
    <w:p w14:paraId="2539C521" w14:textId="3F4029A3" w:rsidR="004467E8" w:rsidRPr="00127BB1" w:rsidRDefault="004467E8" w:rsidP="006B0ACF">
      <w:pPr>
        <w:pStyle w:val="Heading1"/>
        <w:numPr>
          <w:ilvl w:val="0"/>
          <w:numId w:val="423"/>
        </w:numPr>
        <w:spacing w:before="0" w:after="0" w:line="240" w:lineRule="auto"/>
        <w:ind w:left="1077" w:hanging="357"/>
        <w:jc w:val="center"/>
        <w:rPr>
          <w:rFonts w:cs="Times New Roman"/>
          <w:i/>
          <w:color w:val="auto"/>
          <w:sz w:val="36"/>
          <w:szCs w:val="24"/>
        </w:rPr>
      </w:pPr>
      <w:bookmarkStart w:id="185" w:name="_Toc109990559"/>
      <w:bookmarkStart w:id="186" w:name="_Toc137127399"/>
      <w:bookmarkStart w:id="187" w:name="_Toc147573217"/>
      <w:bookmarkStart w:id="188" w:name="_Toc158638826"/>
      <w:bookmarkStart w:id="189" w:name="_Toc160267328"/>
      <w:bookmarkStart w:id="190" w:name="_Toc174526334"/>
      <w:bookmarkStart w:id="191" w:name="_Toc178674455"/>
      <w:bookmarkStart w:id="192" w:name="_Toc181703499"/>
      <w:bookmarkStart w:id="193" w:name="_Toc193204956"/>
      <w:bookmarkStart w:id="194" w:name="_Toc227674317"/>
      <w:bookmarkStart w:id="195" w:name="_Toc237166405"/>
      <w:bookmarkStart w:id="196" w:name="_Hlk178623435"/>
      <w:r w:rsidRPr="00127BB1">
        <w:rPr>
          <w:rFonts w:cs="Times New Roman"/>
          <w:i/>
          <w:color w:val="auto"/>
          <w:sz w:val="36"/>
          <w:szCs w:val="24"/>
        </w:rPr>
        <w:lastRenderedPageBreak/>
        <w:t>Aspectele relevante ale stării actuale a mediului și a evoluţiei sale probabile în situaţia neimplementării planului de amenajare</w:t>
      </w:r>
      <w:bookmarkEnd w:id="185"/>
      <w:bookmarkEnd w:id="186"/>
      <w:bookmarkEnd w:id="187"/>
      <w:bookmarkEnd w:id="188"/>
      <w:bookmarkEnd w:id="189"/>
      <w:bookmarkEnd w:id="190"/>
      <w:bookmarkEnd w:id="191"/>
      <w:bookmarkEnd w:id="192"/>
      <w:bookmarkEnd w:id="193"/>
      <w:bookmarkEnd w:id="194"/>
      <w:bookmarkEnd w:id="195"/>
    </w:p>
    <w:p w14:paraId="018E53F7" w14:textId="76284C8B" w:rsidR="004467E8" w:rsidRPr="00127BB1" w:rsidRDefault="004467E8" w:rsidP="00377308">
      <w:pPr>
        <w:pStyle w:val="Heading2"/>
        <w:spacing w:after="0"/>
        <w:ind w:firstLine="708"/>
        <w:rPr>
          <w:rFonts w:cs="Times New Roman"/>
          <w:color w:val="auto"/>
          <w:sz w:val="28"/>
          <w:szCs w:val="24"/>
        </w:rPr>
      </w:pPr>
      <w:bookmarkStart w:id="197" w:name="_Toc109990560"/>
      <w:bookmarkStart w:id="198" w:name="_Toc137127400"/>
      <w:bookmarkStart w:id="199" w:name="_Toc147573218"/>
      <w:bookmarkStart w:id="200" w:name="_Toc158638827"/>
      <w:bookmarkStart w:id="201" w:name="_Toc160267329"/>
      <w:bookmarkStart w:id="202" w:name="_Toc174526335"/>
      <w:bookmarkStart w:id="203" w:name="_Toc178674456"/>
      <w:bookmarkStart w:id="204" w:name="_Toc181703500"/>
      <w:bookmarkStart w:id="205" w:name="_Toc193204957"/>
      <w:bookmarkStart w:id="206" w:name="_Toc227674318"/>
      <w:bookmarkStart w:id="207" w:name="_Toc237166406"/>
      <w:r w:rsidRPr="00127BB1">
        <w:rPr>
          <w:rFonts w:cs="Times New Roman"/>
          <w:color w:val="auto"/>
          <w:sz w:val="28"/>
          <w:szCs w:val="24"/>
        </w:rPr>
        <w:t>2.1. Cadrul natural</w:t>
      </w:r>
      <w:bookmarkEnd w:id="197"/>
      <w:bookmarkEnd w:id="198"/>
      <w:bookmarkEnd w:id="199"/>
      <w:bookmarkEnd w:id="200"/>
      <w:bookmarkEnd w:id="201"/>
      <w:bookmarkEnd w:id="202"/>
      <w:bookmarkEnd w:id="203"/>
      <w:bookmarkEnd w:id="204"/>
      <w:bookmarkEnd w:id="205"/>
      <w:bookmarkEnd w:id="206"/>
      <w:bookmarkEnd w:id="207"/>
    </w:p>
    <w:p w14:paraId="4C37D1EB" w14:textId="77777777" w:rsidR="004467E8" w:rsidRPr="00127BB1" w:rsidRDefault="004467E8" w:rsidP="00377308">
      <w:pPr>
        <w:pStyle w:val="Heading3"/>
        <w:numPr>
          <w:ilvl w:val="2"/>
          <w:numId w:val="422"/>
        </w:numPr>
        <w:spacing w:after="0"/>
        <w:rPr>
          <w:rFonts w:cs="Times New Roman"/>
          <w:color w:val="auto"/>
          <w:sz w:val="24"/>
          <w:szCs w:val="24"/>
        </w:rPr>
      </w:pPr>
      <w:bookmarkStart w:id="208" w:name="_Toc109990561"/>
      <w:bookmarkStart w:id="209" w:name="_Toc137127401"/>
      <w:bookmarkStart w:id="210" w:name="_Toc147573219"/>
      <w:bookmarkStart w:id="211" w:name="_Toc158638828"/>
      <w:bookmarkStart w:id="212" w:name="_Toc160267330"/>
      <w:bookmarkStart w:id="213" w:name="_Toc174526336"/>
      <w:bookmarkStart w:id="214" w:name="_Toc178674457"/>
      <w:bookmarkStart w:id="215" w:name="_Toc181703501"/>
      <w:bookmarkStart w:id="216" w:name="_Toc193204958"/>
      <w:bookmarkStart w:id="217" w:name="_Toc227674319"/>
      <w:bookmarkStart w:id="218" w:name="_Toc237166407"/>
      <w:r w:rsidRPr="00127BB1">
        <w:rPr>
          <w:rFonts w:cs="Times New Roman"/>
          <w:color w:val="auto"/>
          <w:sz w:val="24"/>
          <w:szCs w:val="24"/>
        </w:rPr>
        <w:t>Geologia</w:t>
      </w:r>
      <w:bookmarkEnd w:id="196"/>
      <w:bookmarkEnd w:id="208"/>
      <w:bookmarkEnd w:id="209"/>
      <w:bookmarkEnd w:id="210"/>
      <w:bookmarkEnd w:id="211"/>
      <w:bookmarkEnd w:id="212"/>
      <w:bookmarkEnd w:id="213"/>
      <w:bookmarkEnd w:id="214"/>
      <w:bookmarkEnd w:id="215"/>
      <w:bookmarkEnd w:id="216"/>
      <w:bookmarkEnd w:id="217"/>
      <w:bookmarkEnd w:id="218"/>
    </w:p>
    <w:p w14:paraId="1A2E5AE3" w14:textId="77777777" w:rsidR="004467E8" w:rsidRPr="00127BB1" w:rsidRDefault="004467E8" w:rsidP="000A590F">
      <w:pPr>
        <w:spacing w:after="0" w:line="240" w:lineRule="auto"/>
      </w:pPr>
      <w:bookmarkStart w:id="219" w:name="_Hlk178625233"/>
    </w:p>
    <w:p w14:paraId="20784E3C" w14:textId="77777777" w:rsidR="00775262" w:rsidRPr="00127BB1" w:rsidRDefault="00775262" w:rsidP="006B0ACF">
      <w:pPr>
        <w:spacing w:after="0" w:line="240" w:lineRule="auto"/>
        <w:ind w:firstLine="562"/>
        <w:rPr>
          <w:rFonts w:cs="Arial"/>
        </w:rPr>
      </w:pPr>
      <w:r w:rsidRPr="00127BB1">
        <w:rPr>
          <w:rFonts w:cs="Arial"/>
        </w:rPr>
        <w:t>Din punct de vedere geografic, teritoriul studiat este situat pe versantul nordic al Munților Făgăraș, substratul geologic fiind constituit din roci eruptive precum șisturi cloritoase, sericitoase și amfibolice, uneori granate și micașisturi fin granulate.</w:t>
      </w:r>
    </w:p>
    <w:p w14:paraId="425E16EF" w14:textId="77777777" w:rsidR="00775262" w:rsidRPr="00127BB1" w:rsidRDefault="00775262" w:rsidP="006B0ACF">
      <w:pPr>
        <w:spacing w:after="0" w:line="240" w:lineRule="auto"/>
        <w:ind w:firstLine="562"/>
        <w:rPr>
          <w:rFonts w:cs="Arial"/>
        </w:rPr>
      </w:pPr>
      <w:r w:rsidRPr="00127BB1">
        <w:rPr>
          <w:rFonts w:cs="Arial"/>
        </w:rPr>
        <w:t>Tot în această zonă la altitudini mai joase (sub 700 m) se întâlnesc depozite sedimentare neogene, bracii conglomerate, marne și argile intercalate de gresii și nisipuri.</w:t>
      </w:r>
    </w:p>
    <w:p w14:paraId="2EA29F13" w14:textId="77777777" w:rsidR="00775262" w:rsidRPr="00127BB1" w:rsidRDefault="00775262" w:rsidP="006B0ACF">
      <w:pPr>
        <w:spacing w:after="0" w:line="240" w:lineRule="auto"/>
        <w:ind w:firstLine="562"/>
        <w:rPr>
          <w:rFonts w:cs="Arial"/>
        </w:rPr>
      </w:pPr>
      <w:r w:rsidRPr="00127BB1">
        <w:rPr>
          <w:rFonts w:cs="Arial"/>
        </w:rPr>
        <w:t>Substratul geologic menționat este zonat după cum urmează: la baza versantului muntos spre depresiunea Făgărașului, brecii conglomerate, marne și argile intercalate de gresii și nisipuri, în treimea inferioară și mijlocie a versanților, micașisturi și paragnaise, în restul masivului până la creastă sunt șisturi cloritoase.</w:t>
      </w:r>
    </w:p>
    <w:p w14:paraId="245E7EA6" w14:textId="77777777" w:rsidR="00775262" w:rsidRPr="00127BB1" w:rsidRDefault="00775262" w:rsidP="006B0ACF">
      <w:pPr>
        <w:spacing w:after="0" w:line="240" w:lineRule="auto"/>
        <w:rPr>
          <w:rFonts w:cs="Times New Roman"/>
          <w:szCs w:val="24"/>
        </w:rPr>
      </w:pPr>
    </w:p>
    <w:p w14:paraId="7F616597" w14:textId="77777777" w:rsidR="004467E8" w:rsidRPr="00127BB1" w:rsidRDefault="004467E8" w:rsidP="006B0ACF">
      <w:pPr>
        <w:pStyle w:val="Heading3"/>
        <w:numPr>
          <w:ilvl w:val="2"/>
          <w:numId w:val="422"/>
        </w:numPr>
        <w:spacing w:before="0" w:after="0" w:line="240" w:lineRule="auto"/>
        <w:rPr>
          <w:rFonts w:cs="Times New Roman"/>
          <w:color w:val="auto"/>
          <w:sz w:val="24"/>
          <w:szCs w:val="24"/>
        </w:rPr>
      </w:pPr>
      <w:bookmarkStart w:id="220" w:name="_Toc109990562"/>
      <w:bookmarkStart w:id="221" w:name="_Toc137127402"/>
      <w:bookmarkStart w:id="222" w:name="_Toc147573220"/>
      <w:bookmarkStart w:id="223" w:name="_Toc158638829"/>
      <w:bookmarkStart w:id="224" w:name="_Toc160267331"/>
      <w:bookmarkStart w:id="225" w:name="_Toc174526337"/>
      <w:bookmarkStart w:id="226" w:name="_Toc178674458"/>
      <w:bookmarkStart w:id="227" w:name="_Toc181703502"/>
      <w:bookmarkStart w:id="228" w:name="_Toc193204959"/>
      <w:bookmarkStart w:id="229" w:name="_Toc227674320"/>
      <w:bookmarkStart w:id="230" w:name="_Toc237166408"/>
      <w:r w:rsidRPr="00127BB1">
        <w:rPr>
          <w:rFonts w:cs="Times New Roman"/>
          <w:color w:val="auto"/>
          <w:sz w:val="24"/>
          <w:szCs w:val="24"/>
        </w:rPr>
        <w:t>Geomorfologie</w:t>
      </w:r>
      <w:bookmarkEnd w:id="219"/>
      <w:bookmarkEnd w:id="220"/>
      <w:bookmarkEnd w:id="221"/>
      <w:bookmarkEnd w:id="222"/>
      <w:bookmarkEnd w:id="223"/>
      <w:bookmarkEnd w:id="224"/>
      <w:bookmarkEnd w:id="225"/>
      <w:bookmarkEnd w:id="226"/>
      <w:bookmarkEnd w:id="227"/>
      <w:bookmarkEnd w:id="228"/>
      <w:bookmarkEnd w:id="229"/>
      <w:bookmarkEnd w:id="230"/>
    </w:p>
    <w:p w14:paraId="2B12DEC3" w14:textId="77777777" w:rsidR="000A590F" w:rsidRPr="00127BB1" w:rsidRDefault="000A590F" w:rsidP="006B0ACF">
      <w:pPr>
        <w:spacing w:after="0" w:line="240" w:lineRule="auto"/>
        <w:ind w:firstLine="426"/>
        <w:rPr>
          <w:rFonts w:cs="Arial"/>
          <w:szCs w:val="20"/>
          <w:lang w:eastAsia="ro-RO"/>
        </w:rPr>
      </w:pPr>
      <w:bookmarkStart w:id="231" w:name="_Hlk171926456"/>
    </w:p>
    <w:bookmarkEnd w:id="231"/>
    <w:p w14:paraId="20ED3B2F" w14:textId="77777777" w:rsidR="00775262" w:rsidRPr="00127BB1" w:rsidRDefault="00775262" w:rsidP="006B0ACF">
      <w:pPr>
        <w:spacing w:after="0" w:line="240" w:lineRule="auto"/>
        <w:ind w:firstLine="426"/>
        <w:rPr>
          <w:rFonts w:cs="Arial"/>
          <w:szCs w:val="20"/>
          <w:lang w:eastAsia="ro-RO"/>
        </w:rPr>
      </w:pPr>
      <w:r w:rsidRPr="00127BB1">
        <w:rPr>
          <w:rFonts w:cs="Arial"/>
          <w:szCs w:val="20"/>
          <w:lang w:eastAsia="ro-RO"/>
        </w:rPr>
        <w:t>Din punct de vedere fizico-geografic pădurea este situată în Carpații Meridionali (III), Munții Făgăraș-Iezer (a), Masivul Făgăraș (1).</w:t>
      </w:r>
    </w:p>
    <w:p w14:paraId="48044F1E" w14:textId="77777777" w:rsidR="00775262" w:rsidRPr="00127BB1" w:rsidRDefault="00775262" w:rsidP="006B0ACF">
      <w:pPr>
        <w:spacing w:after="0" w:line="240" w:lineRule="auto"/>
        <w:ind w:firstLine="567"/>
        <w:rPr>
          <w:rFonts w:cs="Arial"/>
          <w:szCs w:val="20"/>
          <w:lang w:eastAsia="ro-RO"/>
        </w:rPr>
      </w:pPr>
      <w:r w:rsidRPr="00127BB1">
        <w:rPr>
          <w:rFonts w:cs="Arial"/>
          <w:szCs w:val="20"/>
          <w:lang w:eastAsia="ro-RO"/>
        </w:rPr>
        <w:t>Unitatea geomorfologică este versantul, iar configurația terenului este ondulată. Altitudinea minimă este de 830 m (u.a. 53A, 54A, 55A, 56A)), iar cea maximă de 1570 m (u.a. 50D), iar media se situează în jurul valorii de 1200 m.</w:t>
      </w:r>
    </w:p>
    <w:p w14:paraId="685C11F4" w14:textId="77777777" w:rsidR="00775262" w:rsidRPr="00127BB1" w:rsidRDefault="00775262" w:rsidP="006B0ACF">
      <w:pPr>
        <w:spacing w:after="0" w:line="240" w:lineRule="auto"/>
        <w:ind w:firstLine="567"/>
        <w:rPr>
          <w:rFonts w:cs="Arial"/>
          <w:szCs w:val="20"/>
          <w:lang w:eastAsia="ro-RO"/>
        </w:rPr>
      </w:pPr>
      <w:r w:rsidRPr="00127BB1">
        <w:rPr>
          <w:rFonts w:cs="Arial"/>
          <w:szCs w:val="20"/>
          <w:lang w:eastAsia="ro-RO"/>
        </w:rPr>
        <w:t>Toate arboretele sunt situate în limitele altitudinale amintite, situația pe categorii de altitudine fiind următoarea:</w:t>
      </w:r>
    </w:p>
    <w:p w14:paraId="2F29B899" w14:textId="5179EB14" w:rsidR="00775262" w:rsidRPr="00127BB1" w:rsidRDefault="00775262" w:rsidP="006B0ACF">
      <w:pPr>
        <w:spacing w:after="0" w:line="240" w:lineRule="auto"/>
        <w:ind w:firstLine="1701"/>
        <w:rPr>
          <w:rFonts w:cs="Arial"/>
          <w:szCs w:val="20"/>
          <w:lang w:eastAsia="ro-RO"/>
        </w:rPr>
      </w:pPr>
      <w:r w:rsidRPr="00127BB1">
        <w:rPr>
          <w:rFonts w:cs="Arial"/>
          <w:szCs w:val="20"/>
          <w:lang w:eastAsia="ro-RO"/>
        </w:rPr>
        <w:t>-      801 - 1000 m</w:t>
      </w:r>
      <w:r w:rsidRPr="00127BB1">
        <w:rPr>
          <w:rFonts w:cs="Arial"/>
          <w:szCs w:val="20"/>
          <w:lang w:eastAsia="ro-RO"/>
        </w:rPr>
        <w:tab/>
      </w:r>
      <w:r w:rsidRPr="00127BB1">
        <w:rPr>
          <w:rFonts w:cs="Arial"/>
          <w:szCs w:val="20"/>
          <w:lang w:eastAsia="ro-RO"/>
        </w:rPr>
        <w:tab/>
      </w:r>
      <w:r w:rsidRPr="00127BB1">
        <w:rPr>
          <w:rFonts w:cs="Arial"/>
          <w:szCs w:val="20"/>
          <w:lang w:eastAsia="ro-RO"/>
        </w:rPr>
        <w:tab/>
        <w:t xml:space="preserve">      35,17 ha (14%)</w:t>
      </w:r>
    </w:p>
    <w:p w14:paraId="6E9BA231" w14:textId="1CCE6862" w:rsidR="00775262" w:rsidRPr="00127BB1" w:rsidRDefault="00775262" w:rsidP="006B0ACF">
      <w:pPr>
        <w:spacing w:after="0" w:line="240" w:lineRule="auto"/>
        <w:ind w:firstLine="1701"/>
        <w:rPr>
          <w:rFonts w:cs="Arial"/>
          <w:szCs w:val="20"/>
          <w:lang w:eastAsia="ro-RO"/>
        </w:rPr>
      </w:pPr>
      <w:r w:rsidRPr="00127BB1">
        <w:rPr>
          <w:rFonts w:cs="Arial"/>
          <w:szCs w:val="20"/>
          <w:lang w:eastAsia="ro-RO"/>
        </w:rPr>
        <w:t>-    1001 - 1200 m</w:t>
      </w:r>
      <w:r w:rsidRPr="00127BB1">
        <w:rPr>
          <w:rFonts w:cs="Arial"/>
          <w:szCs w:val="20"/>
          <w:lang w:eastAsia="ro-RO"/>
        </w:rPr>
        <w:tab/>
      </w:r>
      <w:r w:rsidRPr="00127BB1">
        <w:rPr>
          <w:rFonts w:cs="Arial"/>
          <w:szCs w:val="20"/>
          <w:lang w:eastAsia="ro-RO"/>
        </w:rPr>
        <w:tab/>
      </w:r>
      <w:r w:rsidRPr="00127BB1">
        <w:rPr>
          <w:rFonts w:cs="Arial"/>
          <w:szCs w:val="20"/>
          <w:lang w:eastAsia="ro-RO"/>
        </w:rPr>
        <w:tab/>
        <w:t xml:space="preserve">    155,26 ha (61%)</w:t>
      </w:r>
    </w:p>
    <w:p w14:paraId="63AA1F1F" w14:textId="597FF45D" w:rsidR="00775262" w:rsidRPr="00127BB1" w:rsidRDefault="00775262" w:rsidP="006B0ACF">
      <w:pPr>
        <w:spacing w:after="0" w:line="240" w:lineRule="auto"/>
        <w:ind w:firstLine="1701"/>
        <w:rPr>
          <w:rFonts w:cs="Arial"/>
          <w:szCs w:val="20"/>
          <w:lang w:eastAsia="ro-RO"/>
        </w:rPr>
      </w:pPr>
      <w:r w:rsidRPr="00127BB1">
        <w:rPr>
          <w:rFonts w:cs="Arial"/>
          <w:szCs w:val="20"/>
          <w:lang w:eastAsia="ro-RO"/>
        </w:rPr>
        <w:t xml:space="preserve">-    1201 - 1400 m                            </w:t>
      </w:r>
      <w:r w:rsidR="006B0ACF" w:rsidRPr="00127BB1">
        <w:rPr>
          <w:rFonts w:cs="Arial"/>
          <w:szCs w:val="20"/>
          <w:lang w:eastAsia="ro-RO"/>
        </w:rPr>
        <w:t xml:space="preserve">   </w:t>
      </w:r>
      <w:r w:rsidRPr="00127BB1">
        <w:rPr>
          <w:rFonts w:cs="Arial"/>
          <w:szCs w:val="20"/>
          <w:lang w:eastAsia="ro-RO"/>
        </w:rPr>
        <w:t xml:space="preserve"> 29,45 ha (11%)</w:t>
      </w:r>
    </w:p>
    <w:p w14:paraId="1078C2B4" w14:textId="07F96883" w:rsidR="00775262" w:rsidRPr="00127BB1" w:rsidRDefault="00775262" w:rsidP="006B0ACF">
      <w:pPr>
        <w:spacing w:after="0" w:line="240" w:lineRule="auto"/>
        <w:ind w:firstLine="1701"/>
        <w:rPr>
          <w:rFonts w:cs="Arial"/>
          <w:szCs w:val="20"/>
          <w:u w:val="single"/>
          <w:lang w:eastAsia="ro-RO"/>
        </w:rPr>
      </w:pPr>
      <w:r w:rsidRPr="00127BB1">
        <w:rPr>
          <w:rFonts w:cs="Arial"/>
          <w:szCs w:val="20"/>
          <w:u w:val="single"/>
          <w:lang w:eastAsia="ro-RO"/>
        </w:rPr>
        <w:t xml:space="preserve">-    1401 - 1600 m                           </w:t>
      </w:r>
      <w:r w:rsidR="006B0ACF" w:rsidRPr="00127BB1">
        <w:rPr>
          <w:rFonts w:cs="Arial"/>
          <w:szCs w:val="20"/>
          <w:u w:val="single"/>
          <w:lang w:eastAsia="ro-RO"/>
        </w:rPr>
        <w:t xml:space="preserve">   </w:t>
      </w:r>
      <w:r w:rsidRPr="00127BB1">
        <w:rPr>
          <w:rFonts w:cs="Arial"/>
          <w:szCs w:val="20"/>
          <w:u w:val="single"/>
          <w:lang w:eastAsia="ro-RO"/>
        </w:rPr>
        <w:t xml:space="preserve">  35,42 ha (14%)</w:t>
      </w:r>
    </w:p>
    <w:p w14:paraId="03D23016" w14:textId="77777777" w:rsidR="00775262" w:rsidRPr="00127BB1" w:rsidRDefault="00775262" w:rsidP="006B0ACF">
      <w:pPr>
        <w:spacing w:after="0" w:line="240" w:lineRule="auto"/>
        <w:ind w:firstLine="1701"/>
        <w:rPr>
          <w:rFonts w:cs="Arial"/>
          <w:b/>
          <w:szCs w:val="20"/>
          <w:lang w:eastAsia="ro-RO"/>
        </w:rPr>
      </w:pPr>
      <w:r w:rsidRPr="00127BB1">
        <w:rPr>
          <w:rFonts w:cs="Arial"/>
          <w:b/>
          <w:szCs w:val="20"/>
          <w:lang w:eastAsia="ro-RO"/>
        </w:rPr>
        <w:t xml:space="preserve">    Total  U.P.</w:t>
      </w:r>
      <w:r w:rsidRPr="00127BB1">
        <w:rPr>
          <w:rFonts w:cs="Arial"/>
          <w:b/>
          <w:szCs w:val="20"/>
          <w:lang w:eastAsia="ro-RO"/>
        </w:rPr>
        <w:tab/>
      </w:r>
      <w:r w:rsidRPr="00127BB1">
        <w:rPr>
          <w:rFonts w:cs="Arial"/>
          <w:b/>
          <w:szCs w:val="20"/>
          <w:lang w:eastAsia="ro-RO"/>
        </w:rPr>
        <w:tab/>
      </w:r>
      <w:r w:rsidRPr="00127BB1">
        <w:rPr>
          <w:rFonts w:cs="Arial"/>
          <w:b/>
          <w:szCs w:val="20"/>
          <w:lang w:eastAsia="ro-RO"/>
        </w:rPr>
        <w:tab/>
        <w:t xml:space="preserve">     255,30 ha (100%)</w:t>
      </w:r>
    </w:p>
    <w:p w14:paraId="318B746A" w14:textId="77777777" w:rsidR="00775262" w:rsidRPr="00127BB1" w:rsidRDefault="00775262" w:rsidP="006B0ACF">
      <w:pPr>
        <w:spacing w:after="0" w:line="240" w:lineRule="auto"/>
        <w:ind w:firstLine="1701"/>
        <w:rPr>
          <w:rFonts w:cs="Arial"/>
          <w:b/>
          <w:sz w:val="22"/>
          <w:szCs w:val="18"/>
          <w:lang w:eastAsia="ro-RO"/>
        </w:rPr>
      </w:pPr>
    </w:p>
    <w:p w14:paraId="4DFDD7BB" w14:textId="77777777" w:rsidR="00775262" w:rsidRPr="00127BB1" w:rsidRDefault="00775262" w:rsidP="006B0ACF">
      <w:pPr>
        <w:spacing w:after="0" w:line="240" w:lineRule="auto"/>
        <w:ind w:firstLine="570"/>
        <w:rPr>
          <w:rFonts w:cs="Arial"/>
          <w:szCs w:val="20"/>
          <w:lang w:eastAsia="ro-RO"/>
        </w:rPr>
      </w:pPr>
      <w:r w:rsidRPr="00127BB1">
        <w:rPr>
          <w:rFonts w:cs="Arial"/>
          <w:szCs w:val="20"/>
          <w:lang w:eastAsia="ro-RO"/>
        </w:rPr>
        <w:t>Expoziția generală a unității de producție este cea nord-estică, sud-estică și sud-vestică, însă datorită fragmentării reliefului de către rețeaua hidrografică se întâlnesc și alte tipuri de expoziții. După gradul de insolație s-a identificat următoarea repartiție pe expoziții:</w:t>
      </w:r>
    </w:p>
    <w:p w14:paraId="1E49F6E1" w14:textId="4784B168" w:rsidR="00775262" w:rsidRPr="00127BB1" w:rsidRDefault="00775262" w:rsidP="006B0ACF">
      <w:pPr>
        <w:spacing w:after="0" w:line="240" w:lineRule="auto"/>
        <w:ind w:firstLine="1701"/>
        <w:rPr>
          <w:rFonts w:cs="Arial"/>
          <w:szCs w:val="20"/>
          <w:lang w:eastAsia="ro-RO"/>
        </w:rPr>
      </w:pPr>
      <w:r w:rsidRPr="00127BB1">
        <w:rPr>
          <w:rFonts w:cs="Arial"/>
          <w:szCs w:val="20"/>
          <w:lang w:eastAsia="ro-RO"/>
        </w:rPr>
        <w:t>-  expoziții însorite</w:t>
      </w:r>
      <w:r w:rsidRPr="00127BB1">
        <w:rPr>
          <w:rFonts w:cs="Arial"/>
          <w:szCs w:val="20"/>
          <w:lang w:eastAsia="ro-RO"/>
        </w:rPr>
        <w:tab/>
      </w:r>
      <w:r w:rsidRPr="00127BB1">
        <w:rPr>
          <w:rFonts w:cs="Arial"/>
          <w:szCs w:val="20"/>
          <w:lang w:eastAsia="ro-RO"/>
        </w:rPr>
        <w:tab/>
        <w:t xml:space="preserve">      </w:t>
      </w:r>
      <w:r w:rsidR="006B0ACF" w:rsidRPr="00127BB1">
        <w:rPr>
          <w:rFonts w:cs="Arial"/>
          <w:szCs w:val="20"/>
          <w:lang w:eastAsia="ro-RO"/>
        </w:rPr>
        <w:t xml:space="preserve">           </w:t>
      </w:r>
      <w:r w:rsidRPr="00127BB1">
        <w:rPr>
          <w:rFonts w:cs="Arial"/>
          <w:szCs w:val="20"/>
          <w:lang w:eastAsia="ro-RO"/>
        </w:rPr>
        <w:t xml:space="preserve"> 17,05 ha (  7%)</w:t>
      </w:r>
    </w:p>
    <w:p w14:paraId="1690D654" w14:textId="2665DB34" w:rsidR="00775262" w:rsidRPr="00127BB1" w:rsidRDefault="00775262" w:rsidP="006B0ACF">
      <w:pPr>
        <w:spacing w:after="0" w:line="240" w:lineRule="auto"/>
        <w:ind w:firstLine="1701"/>
        <w:rPr>
          <w:rFonts w:cs="Arial"/>
          <w:szCs w:val="20"/>
          <w:lang w:eastAsia="ro-RO"/>
        </w:rPr>
      </w:pPr>
      <w:r w:rsidRPr="00127BB1">
        <w:rPr>
          <w:rFonts w:cs="Arial"/>
          <w:szCs w:val="20"/>
          <w:lang w:eastAsia="ro-RO"/>
        </w:rPr>
        <w:t>-  expoziții parțial însorite</w:t>
      </w:r>
      <w:r w:rsidRPr="00127BB1">
        <w:rPr>
          <w:rFonts w:cs="Arial"/>
          <w:szCs w:val="20"/>
          <w:lang w:eastAsia="ro-RO"/>
        </w:rPr>
        <w:tab/>
        <w:t xml:space="preserve">    </w:t>
      </w:r>
      <w:r w:rsidR="006B0ACF" w:rsidRPr="00127BB1">
        <w:rPr>
          <w:rFonts w:cs="Arial"/>
          <w:szCs w:val="20"/>
          <w:lang w:eastAsia="ro-RO"/>
        </w:rPr>
        <w:t xml:space="preserve">           </w:t>
      </w:r>
      <w:r w:rsidRPr="00127BB1">
        <w:rPr>
          <w:rFonts w:cs="Arial"/>
          <w:szCs w:val="20"/>
          <w:lang w:eastAsia="ro-RO"/>
        </w:rPr>
        <w:t xml:space="preserve">   56,90 ha (22%)</w:t>
      </w:r>
    </w:p>
    <w:p w14:paraId="4D7B1E05" w14:textId="77777777" w:rsidR="00775262" w:rsidRPr="00127BB1" w:rsidRDefault="00775262" w:rsidP="006B0ACF">
      <w:pPr>
        <w:spacing w:after="0" w:line="240" w:lineRule="auto"/>
        <w:ind w:firstLine="1701"/>
        <w:rPr>
          <w:rFonts w:cs="Arial"/>
          <w:szCs w:val="20"/>
          <w:u w:val="single"/>
          <w:lang w:eastAsia="ro-RO"/>
        </w:rPr>
      </w:pPr>
      <w:r w:rsidRPr="00127BB1">
        <w:rPr>
          <w:rFonts w:cs="Arial"/>
          <w:szCs w:val="20"/>
          <w:u w:val="single"/>
          <w:lang w:eastAsia="ro-RO"/>
        </w:rPr>
        <w:t>-  expoziții umbrite</w:t>
      </w:r>
      <w:r w:rsidRPr="00127BB1">
        <w:rPr>
          <w:rFonts w:cs="Arial"/>
          <w:szCs w:val="20"/>
          <w:u w:val="single"/>
          <w:lang w:eastAsia="ro-RO"/>
        </w:rPr>
        <w:tab/>
      </w:r>
      <w:r w:rsidRPr="00127BB1">
        <w:rPr>
          <w:rFonts w:cs="Arial"/>
          <w:szCs w:val="20"/>
          <w:u w:val="single"/>
          <w:lang w:eastAsia="ro-RO"/>
        </w:rPr>
        <w:tab/>
        <w:t xml:space="preserve">     181,35 ha (71%)</w:t>
      </w:r>
    </w:p>
    <w:p w14:paraId="073B86ED" w14:textId="77777777" w:rsidR="00775262" w:rsidRPr="00127BB1" w:rsidRDefault="00775262" w:rsidP="006B0ACF">
      <w:pPr>
        <w:spacing w:after="0" w:line="240" w:lineRule="auto"/>
        <w:ind w:firstLine="1701"/>
        <w:rPr>
          <w:rFonts w:cs="Arial"/>
          <w:b/>
          <w:szCs w:val="20"/>
          <w:lang w:eastAsia="ro-RO"/>
        </w:rPr>
      </w:pPr>
      <w:r w:rsidRPr="00127BB1">
        <w:rPr>
          <w:rFonts w:cs="Arial"/>
          <w:b/>
          <w:szCs w:val="20"/>
          <w:lang w:eastAsia="ro-RO"/>
        </w:rPr>
        <w:t xml:space="preserve">   Total  U.P.</w:t>
      </w:r>
      <w:r w:rsidRPr="00127BB1">
        <w:rPr>
          <w:rFonts w:cs="Arial"/>
          <w:b/>
          <w:szCs w:val="20"/>
          <w:lang w:eastAsia="ro-RO"/>
        </w:rPr>
        <w:tab/>
      </w:r>
      <w:r w:rsidRPr="00127BB1">
        <w:rPr>
          <w:rFonts w:cs="Arial"/>
          <w:b/>
          <w:szCs w:val="20"/>
          <w:lang w:eastAsia="ro-RO"/>
        </w:rPr>
        <w:tab/>
      </w:r>
      <w:r w:rsidRPr="00127BB1">
        <w:rPr>
          <w:rFonts w:cs="Arial"/>
          <w:b/>
          <w:szCs w:val="20"/>
          <w:lang w:eastAsia="ro-RO"/>
        </w:rPr>
        <w:tab/>
        <w:t xml:space="preserve">     255,30 ha (100%)</w:t>
      </w:r>
    </w:p>
    <w:p w14:paraId="11B3F529" w14:textId="77777777" w:rsidR="00775262" w:rsidRPr="00127BB1" w:rsidRDefault="00775262" w:rsidP="006B0ACF">
      <w:pPr>
        <w:spacing w:after="0" w:line="240" w:lineRule="auto"/>
        <w:ind w:firstLine="1701"/>
        <w:rPr>
          <w:rFonts w:cs="Arial"/>
          <w:b/>
          <w:szCs w:val="20"/>
          <w:lang w:eastAsia="ro-RO"/>
        </w:rPr>
      </w:pPr>
    </w:p>
    <w:p w14:paraId="3FD0EF2D" w14:textId="77777777" w:rsidR="00775262" w:rsidRPr="00127BB1" w:rsidRDefault="00775262" w:rsidP="006B0ACF">
      <w:pPr>
        <w:autoSpaceDE w:val="0"/>
        <w:autoSpaceDN w:val="0"/>
        <w:adjustRightInd w:val="0"/>
        <w:spacing w:after="0" w:line="240" w:lineRule="auto"/>
        <w:ind w:firstLine="630"/>
        <w:rPr>
          <w:rFonts w:eastAsia="CIDFont+F1" w:cs="Arial"/>
        </w:rPr>
      </w:pPr>
      <w:r w:rsidRPr="00127BB1">
        <w:rPr>
          <w:rFonts w:eastAsia="CIDFont+F1" w:cs="Arial"/>
          <w:spacing w:val="-2"/>
        </w:rPr>
        <w:t>Înclinarea terenului înregistrează valori diferite, de la 20</w:t>
      </w:r>
      <w:r w:rsidRPr="00127BB1">
        <w:rPr>
          <w:rFonts w:eastAsia="CIDFont+F1" w:cs="Arial"/>
          <w:spacing w:val="-2"/>
          <w:vertAlign w:val="superscript"/>
        </w:rPr>
        <w:t>g</w:t>
      </w:r>
      <w:r w:rsidRPr="00127BB1">
        <w:rPr>
          <w:rFonts w:eastAsia="CIDFont+F1" w:cs="Arial"/>
          <w:spacing w:val="-2"/>
        </w:rPr>
        <w:t xml:space="preserve"> la 46</w:t>
      </w:r>
      <w:r w:rsidRPr="00127BB1">
        <w:rPr>
          <w:rFonts w:eastAsia="CIDFont+F1" w:cs="Arial"/>
          <w:spacing w:val="-2"/>
          <w:vertAlign w:val="superscript"/>
        </w:rPr>
        <w:t>g</w:t>
      </w:r>
      <w:r w:rsidRPr="00127BB1">
        <w:rPr>
          <w:rFonts w:eastAsia="CIDFont+F1" w:cs="Arial"/>
          <w:spacing w:val="-2"/>
        </w:rPr>
        <w:t xml:space="preserve"> pe versanți abrupți. Predomină înclinările foarte repezi (93%), iar repartiția suprafețelor pe categorii de înclinare este următoarea</w:t>
      </w:r>
      <w:r w:rsidRPr="00127BB1">
        <w:rPr>
          <w:rFonts w:eastAsia="CIDFont+F1" w:cs="Arial"/>
        </w:rPr>
        <w:t>:</w:t>
      </w:r>
    </w:p>
    <w:p w14:paraId="4D745D8D" w14:textId="77777777" w:rsidR="00775262" w:rsidRPr="00127BB1" w:rsidRDefault="00775262" w:rsidP="006B0ACF">
      <w:pPr>
        <w:spacing w:after="0" w:line="240" w:lineRule="auto"/>
        <w:ind w:firstLine="1701"/>
        <w:rPr>
          <w:rFonts w:cs="Arial"/>
          <w:szCs w:val="20"/>
          <w:lang w:eastAsia="ro-RO"/>
        </w:rPr>
      </w:pPr>
      <w:r w:rsidRPr="00127BB1">
        <w:rPr>
          <w:rFonts w:cs="Arial"/>
          <w:szCs w:val="20"/>
          <w:lang w:eastAsia="ro-RO"/>
        </w:rPr>
        <w:t>- ușoară și moderată (&lt; 16</w:t>
      </w:r>
      <w:r w:rsidRPr="00127BB1">
        <w:rPr>
          <w:rFonts w:cs="Arial"/>
          <w:szCs w:val="20"/>
          <w:vertAlign w:val="superscript"/>
          <w:lang w:eastAsia="ro-RO"/>
        </w:rPr>
        <w:t>g</w:t>
      </w:r>
      <w:r w:rsidRPr="00127BB1">
        <w:rPr>
          <w:rFonts w:cs="Arial"/>
          <w:szCs w:val="20"/>
          <w:lang w:eastAsia="ro-RO"/>
        </w:rPr>
        <w:t>)</w:t>
      </w:r>
      <w:r w:rsidRPr="00127BB1">
        <w:rPr>
          <w:rFonts w:cs="Arial"/>
          <w:szCs w:val="20"/>
          <w:lang w:eastAsia="ro-RO"/>
        </w:rPr>
        <w:tab/>
        <w:t xml:space="preserve">        1,31 ha (  1%)</w:t>
      </w:r>
    </w:p>
    <w:p w14:paraId="0435B9A7" w14:textId="77777777" w:rsidR="00775262" w:rsidRPr="00127BB1" w:rsidRDefault="00775262" w:rsidP="006B0ACF">
      <w:pPr>
        <w:spacing w:after="0" w:line="240" w:lineRule="auto"/>
        <w:ind w:firstLine="1701"/>
        <w:rPr>
          <w:rFonts w:cs="Arial"/>
          <w:szCs w:val="20"/>
          <w:lang w:eastAsia="ro-RO"/>
        </w:rPr>
      </w:pPr>
      <w:r w:rsidRPr="00127BB1">
        <w:rPr>
          <w:rFonts w:cs="Arial"/>
          <w:szCs w:val="20"/>
          <w:lang w:eastAsia="ro-RO"/>
        </w:rPr>
        <w:t>- repede (16-30</w:t>
      </w:r>
      <w:r w:rsidRPr="00127BB1">
        <w:rPr>
          <w:rFonts w:cs="Arial"/>
          <w:szCs w:val="20"/>
          <w:vertAlign w:val="superscript"/>
          <w:lang w:eastAsia="ro-RO"/>
        </w:rPr>
        <w:t>g</w:t>
      </w:r>
      <w:r w:rsidRPr="00127BB1">
        <w:rPr>
          <w:rFonts w:cs="Arial"/>
          <w:szCs w:val="20"/>
          <w:lang w:eastAsia="ro-RO"/>
        </w:rPr>
        <w:t>)</w:t>
      </w:r>
      <w:r w:rsidRPr="00127BB1">
        <w:rPr>
          <w:rFonts w:cs="Arial"/>
          <w:szCs w:val="20"/>
          <w:lang w:eastAsia="ro-RO"/>
        </w:rPr>
        <w:tab/>
      </w:r>
      <w:r w:rsidRPr="00127BB1">
        <w:rPr>
          <w:rFonts w:cs="Arial"/>
          <w:szCs w:val="20"/>
          <w:lang w:eastAsia="ro-RO"/>
        </w:rPr>
        <w:tab/>
      </w:r>
      <w:r w:rsidRPr="00127BB1">
        <w:rPr>
          <w:rFonts w:cs="Arial"/>
          <w:szCs w:val="20"/>
          <w:lang w:eastAsia="ro-RO"/>
        </w:rPr>
        <w:tab/>
        <w:t xml:space="preserve">      16,27 ha (  6%)</w:t>
      </w:r>
    </w:p>
    <w:p w14:paraId="1C1FDD77" w14:textId="77777777" w:rsidR="00775262" w:rsidRPr="00127BB1" w:rsidRDefault="00775262" w:rsidP="006B0ACF">
      <w:pPr>
        <w:spacing w:after="0" w:line="240" w:lineRule="auto"/>
        <w:ind w:firstLine="1701"/>
        <w:rPr>
          <w:rFonts w:cs="Arial"/>
          <w:szCs w:val="20"/>
          <w:u w:val="single"/>
          <w:lang w:eastAsia="ro-RO"/>
        </w:rPr>
      </w:pPr>
      <w:r w:rsidRPr="00127BB1">
        <w:rPr>
          <w:rFonts w:cs="Arial"/>
          <w:szCs w:val="20"/>
          <w:u w:val="single"/>
          <w:lang w:eastAsia="ro-RO"/>
        </w:rPr>
        <w:t>- foarte repede (31-50</w:t>
      </w:r>
      <w:r w:rsidRPr="00127BB1">
        <w:rPr>
          <w:rFonts w:cs="Arial"/>
          <w:szCs w:val="20"/>
          <w:u w:val="single"/>
          <w:vertAlign w:val="superscript"/>
          <w:lang w:eastAsia="ro-RO"/>
        </w:rPr>
        <w:t>g</w:t>
      </w:r>
      <w:r w:rsidRPr="00127BB1">
        <w:rPr>
          <w:rFonts w:cs="Arial"/>
          <w:szCs w:val="20"/>
          <w:u w:val="single"/>
          <w:lang w:eastAsia="ro-RO"/>
        </w:rPr>
        <w:t>)</w:t>
      </w:r>
      <w:r w:rsidRPr="00127BB1">
        <w:rPr>
          <w:rFonts w:cs="Arial"/>
          <w:szCs w:val="20"/>
          <w:u w:val="single"/>
          <w:lang w:eastAsia="ro-RO"/>
        </w:rPr>
        <w:tab/>
      </w:r>
      <w:r w:rsidRPr="00127BB1">
        <w:rPr>
          <w:rFonts w:cs="Arial"/>
          <w:szCs w:val="20"/>
          <w:u w:val="single"/>
          <w:lang w:eastAsia="ro-RO"/>
        </w:rPr>
        <w:tab/>
        <w:t xml:space="preserve">    237,72 ha (93%)</w:t>
      </w:r>
    </w:p>
    <w:p w14:paraId="0D7FCEA3" w14:textId="77777777" w:rsidR="00775262" w:rsidRPr="00127BB1" w:rsidRDefault="00775262" w:rsidP="006B0ACF">
      <w:pPr>
        <w:spacing w:after="0" w:line="240" w:lineRule="auto"/>
        <w:ind w:firstLine="1701"/>
        <w:rPr>
          <w:rFonts w:cs="Arial"/>
          <w:b/>
          <w:szCs w:val="20"/>
          <w:lang w:eastAsia="ro-RO"/>
        </w:rPr>
      </w:pPr>
      <w:r w:rsidRPr="00127BB1">
        <w:rPr>
          <w:rFonts w:cs="Arial"/>
          <w:b/>
          <w:szCs w:val="20"/>
          <w:lang w:eastAsia="ro-RO"/>
        </w:rPr>
        <w:t xml:space="preserve">    Total  U.P.</w:t>
      </w:r>
      <w:r w:rsidRPr="00127BB1">
        <w:rPr>
          <w:rFonts w:cs="Arial"/>
          <w:b/>
          <w:szCs w:val="20"/>
          <w:lang w:eastAsia="ro-RO"/>
        </w:rPr>
        <w:tab/>
      </w:r>
      <w:r w:rsidRPr="00127BB1">
        <w:rPr>
          <w:rFonts w:cs="Arial"/>
          <w:b/>
          <w:szCs w:val="20"/>
          <w:lang w:eastAsia="ro-RO"/>
        </w:rPr>
        <w:tab/>
      </w:r>
      <w:r w:rsidRPr="00127BB1">
        <w:rPr>
          <w:rFonts w:cs="Arial"/>
          <w:b/>
          <w:szCs w:val="20"/>
          <w:lang w:eastAsia="ro-RO"/>
        </w:rPr>
        <w:tab/>
        <w:t xml:space="preserve">    255,30 ha (100%)</w:t>
      </w:r>
    </w:p>
    <w:p w14:paraId="22C6DF79" w14:textId="77777777" w:rsidR="00775262" w:rsidRPr="00127BB1" w:rsidRDefault="00775262" w:rsidP="006B0ACF">
      <w:pPr>
        <w:spacing w:after="0" w:line="240" w:lineRule="auto"/>
        <w:ind w:firstLine="576"/>
        <w:rPr>
          <w:rFonts w:cs="Arial"/>
        </w:rPr>
      </w:pPr>
      <w:r w:rsidRPr="00127BB1">
        <w:rPr>
          <w:rFonts w:cs="Arial"/>
        </w:rPr>
        <w:lastRenderedPageBreak/>
        <w:t xml:space="preserve">Analizând efectul factorilor și determinanților ecologici prezentați mai sus, constatăm că aceștia au valori ce indică o favorabilitate mijlocie, mai rar inferioară pentru vegetația forestieră din </w:t>
      </w:r>
      <w:r w:rsidRPr="00127BB1">
        <w:rPr>
          <w:rFonts w:cs="Arial"/>
          <w:bCs/>
        </w:rPr>
        <w:t xml:space="preserve">etajul </w:t>
      </w:r>
      <w:r w:rsidRPr="00127BB1">
        <w:rPr>
          <w:rFonts w:cs="Arial"/>
          <w:bCs/>
          <w:i/>
        </w:rPr>
        <w:t>montan de amestecuri</w:t>
      </w:r>
      <w:r w:rsidRPr="00127BB1">
        <w:rPr>
          <w:rFonts w:cs="Arial"/>
          <w:bCs/>
        </w:rPr>
        <w:t xml:space="preserve"> </w:t>
      </w:r>
      <w:r w:rsidRPr="00127BB1">
        <w:rPr>
          <w:rFonts w:cs="Arial"/>
        </w:rPr>
        <w:t>(FM</w:t>
      </w:r>
      <w:r w:rsidRPr="00127BB1">
        <w:rPr>
          <w:rFonts w:cs="Arial"/>
          <w:vertAlign w:val="subscript"/>
        </w:rPr>
        <w:t xml:space="preserve">2 </w:t>
      </w:r>
      <w:r w:rsidRPr="00127BB1">
        <w:rPr>
          <w:rFonts w:cs="Arial"/>
        </w:rPr>
        <w:t xml:space="preserve">– 51%), </w:t>
      </w:r>
      <w:r w:rsidRPr="00127BB1">
        <w:rPr>
          <w:rFonts w:cs="Arial"/>
          <w:bCs/>
        </w:rPr>
        <w:t xml:space="preserve">etajul </w:t>
      </w:r>
      <w:r w:rsidRPr="00127BB1">
        <w:rPr>
          <w:rFonts w:cs="Arial"/>
          <w:i/>
          <w:iCs/>
        </w:rPr>
        <w:t>montan-premontan de făgete</w:t>
      </w:r>
      <w:r w:rsidRPr="00127BB1">
        <w:rPr>
          <w:rFonts w:cs="Arial"/>
        </w:rPr>
        <w:t xml:space="preserve"> (FM</w:t>
      </w:r>
      <w:r w:rsidRPr="00127BB1">
        <w:rPr>
          <w:rFonts w:cs="Arial"/>
          <w:vertAlign w:val="subscript"/>
        </w:rPr>
        <w:t>1</w:t>
      </w:r>
      <w:r w:rsidRPr="00127BB1">
        <w:rPr>
          <w:rFonts w:cs="Arial"/>
        </w:rPr>
        <w:t>+FD</w:t>
      </w:r>
      <w:r w:rsidRPr="00127BB1">
        <w:rPr>
          <w:rFonts w:cs="Arial"/>
          <w:vertAlign w:val="subscript"/>
        </w:rPr>
        <w:t>4</w:t>
      </w:r>
      <w:r w:rsidRPr="00127BB1">
        <w:rPr>
          <w:rFonts w:cs="Arial"/>
        </w:rPr>
        <w:t xml:space="preserve"> – 31%) și </w:t>
      </w:r>
      <w:r w:rsidRPr="00127BB1">
        <w:rPr>
          <w:rFonts w:cs="Arial"/>
          <w:bCs/>
        </w:rPr>
        <w:t xml:space="preserve">etajul </w:t>
      </w:r>
      <w:r w:rsidRPr="00127BB1">
        <w:rPr>
          <w:rFonts w:cs="Arial"/>
          <w:i/>
          <w:iCs/>
        </w:rPr>
        <w:t>montan de molidișuri</w:t>
      </w:r>
      <w:r w:rsidRPr="00127BB1">
        <w:rPr>
          <w:rFonts w:cs="Arial"/>
        </w:rPr>
        <w:t xml:space="preserve"> (FM</w:t>
      </w:r>
      <w:r w:rsidRPr="00127BB1">
        <w:rPr>
          <w:rFonts w:cs="Arial"/>
          <w:vertAlign w:val="subscript"/>
        </w:rPr>
        <w:t>3</w:t>
      </w:r>
      <w:r w:rsidRPr="00127BB1">
        <w:rPr>
          <w:rFonts w:cs="Arial"/>
        </w:rPr>
        <w:t xml:space="preserve"> – 17%). </w:t>
      </w:r>
      <w:r w:rsidRPr="00127BB1">
        <w:rPr>
          <w:rFonts w:cs="Arial"/>
          <w:bCs/>
        </w:rPr>
        <w:t xml:space="preserve"> </w:t>
      </w:r>
    </w:p>
    <w:p w14:paraId="137D6697" w14:textId="77777777" w:rsidR="000A4E1B" w:rsidRPr="00127BB1" w:rsidRDefault="000A4E1B" w:rsidP="006B0ACF">
      <w:pPr>
        <w:spacing w:after="0" w:line="240" w:lineRule="auto"/>
        <w:ind w:firstLine="576"/>
        <w:rPr>
          <w:rFonts w:cs="Arial"/>
        </w:rPr>
      </w:pPr>
    </w:p>
    <w:p w14:paraId="6FD80384" w14:textId="77777777" w:rsidR="004467E8" w:rsidRPr="00127BB1" w:rsidRDefault="004467E8" w:rsidP="006B0ACF">
      <w:pPr>
        <w:pStyle w:val="Heading3"/>
        <w:numPr>
          <w:ilvl w:val="2"/>
          <w:numId w:val="422"/>
        </w:numPr>
        <w:spacing w:before="0" w:after="0" w:line="240" w:lineRule="auto"/>
        <w:rPr>
          <w:rFonts w:cs="Times New Roman"/>
          <w:color w:val="auto"/>
          <w:sz w:val="24"/>
          <w:szCs w:val="24"/>
        </w:rPr>
      </w:pPr>
      <w:bookmarkStart w:id="232" w:name="_Toc109990563"/>
      <w:bookmarkStart w:id="233" w:name="_Toc137127403"/>
      <w:bookmarkStart w:id="234" w:name="_Toc147573221"/>
      <w:bookmarkStart w:id="235" w:name="_Toc158638830"/>
      <w:bookmarkStart w:id="236" w:name="_Toc160267332"/>
      <w:bookmarkStart w:id="237" w:name="_Toc174526338"/>
      <w:bookmarkStart w:id="238" w:name="_Toc178674459"/>
      <w:bookmarkStart w:id="239" w:name="_Toc181703503"/>
      <w:bookmarkStart w:id="240" w:name="_Toc193204960"/>
      <w:bookmarkStart w:id="241" w:name="_Toc227674321"/>
      <w:bookmarkStart w:id="242" w:name="_Toc237166409"/>
      <w:r w:rsidRPr="00127BB1">
        <w:rPr>
          <w:rFonts w:cs="Times New Roman"/>
          <w:color w:val="auto"/>
          <w:sz w:val="24"/>
          <w:szCs w:val="24"/>
        </w:rPr>
        <w:t>Hidrologie</w:t>
      </w:r>
      <w:bookmarkEnd w:id="232"/>
      <w:bookmarkEnd w:id="233"/>
      <w:bookmarkEnd w:id="234"/>
      <w:bookmarkEnd w:id="235"/>
      <w:bookmarkEnd w:id="236"/>
      <w:bookmarkEnd w:id="237"/>
      <w:bookmarkEnd w:id="238"/>
      <w:bookmarkEnd w:id="239"/>
      <w:bookmarkEnd w:id="240"/>
      <w:bookmarkEnd w:id="241"/>
      <w:bookmarkEnd w:id="242"/>
    </w:p>
    <w:p w14:paraId="303E7328" w14:textId="77777777" w:rsidR="000A4E1B" w:rsidRPr="00127BB1" w:rsidRDefault="000A4E1B" w:rsidP="006B0ACF">
      <w:pPr>
        <w:spacing w:after="0" w:line="240" w:lineRule="auto"/>
      </w:pPr>
    </w:p>
    <w:p w14:paraId="771D275E" w14:textId="77777777" w:rsidR="00775262" w:rsidRPr="00127BB1" w:rsidRDefault="00775262" w:rsidP="006B0ACF">
      <w:pPr>
        <w:spacing w:after="0" w:line="240" w:lineRule="auto"/>
        <w:ind w:firstLine="720"/>
        <w:rPr>
          <w:bCs/>
        </w:rPr>
      </w:pPr>
      <w:r w:rsidRPr="00127BB1">
        <w:rPr>
          <w:bCs/>
        </w:rPr>
        <w:t>Din punct de vedere hidrografic, unitatea de producție se află situată în bazinul hidrografic al Văii Dejanilor, cu următorii afluenți: pârâul Stânecii, pârâul Cuciul de Jos, pârâul Cuciul de Sus, pârâul Hermenesei și pârâul Lupșei.</w:t>
      </w:r>
    </w:p>
    <w:p w14:paraId="347C343D" w14:textId="77777777" w:rsidR="00775262" w:rsidRPr="00127BB1" w:rsidRDefault="00775262" w:rsidP="006B0ACF">
      <w:pPr>
        <w:spacing w:after="0" w:line="240" w:lineRule="auto"/>
        <w:ind w:firstLine="720"/>
        <w:rPr>
          <w:bCs/>
        </w:rPr>
      </w:pPr>
      <w:r w:rsidRPr="00127BB1">
        <w:rPr>
          <w:bCs/>
        </w:rPr>
        <w:t>Putem spune că rețeaua hidrografică este foarte bine reprezentată, fiecare din pâraiele amintite mai sus având la rândul lor o rețea bogată de izvoare. Pâraiele au apă tot timpul anului, în creștere spre primăvară când începe topirea zăpezilor sau când se produc precipitații abundente și în scădere în sezonul rece.</w:t>
      </w:r>
    </w:p>
    <w:p w14:paraId="1BECE200" w14:textId="77777777" w:rsidR="00775262" w:rsidRPr="00127BB1" w:rsidRDefault="00775262" w:rsidP="006B0ACF">
      <w:pPr>
        <w:spacing w:after="0" w:line="240" w:lineRule="auto"/>
        <w:ind w:firstLine="720"/>
        <w:rPr>
          <w:bCs/>
        </w:rPr>
      </w:pPr>
      <w:r w:rsidRPr="00127BB1">
        <w:rPr>
          <w:bCs/>
        </w:rPr>
        <w:t>Regimul hidrologic este preponderent din precipitații, este de tip percolativ (pânza freatică neinfluențând decât în puține cazuri vegetația forestieră) cu alimentare pluvială și pluvionivală.</w:t>
      </w:r>
    </w:p>
    <w:p w14:paraId="06BB7044" w14:textId="69A6EBAB" w:rsidR="003821E3" w:rsidRPr="00127BB1" w:rsidRDefault="00775262" w:rsidP="006B0ACF">
      <w:pPr>
        <w:spacing w:after="0" w:line="240" w:lineRule="auto"/>
        <w:ind w:firstLine="720"/>
        <w:rPr>
          <w:bCs/>
        </w:rPr>
      </w:pPr>
      <w:r w:rsidRPr="00127BB1">
        <w:rPr>
          <w:bCs/>
        </w:rPr>
        <w:t>Regimul apelor este în general echilibrat, făcând excepție în cazul ploilor cu caracter torențial. Debitul se caracterizează prin maxime la începutul primăverii și minime în luna ianuarie.</w:t>
      </w:r>
    </w:p>
    <w:p w14:paraId="385DA59A" w14:textId="77777777" w:rsidR="00775262" w:rsidRPr="00127BB1" w:rsidRDefault="00775262" w:rsidP="006B0ACF">
      <w:pPr>
        <w:spacing w:after="0" w:line="240" w:lineRule="auto"/>
        <w:ind w:firstLine="720"/>
        <w:rPr>
          <w:rFonts w:cs="Times New Roman"/>
        </w:rPr>
      </w:pPr>
    </w:p>
    <w:p w14:paraId="2177EE95" w14:textId="77777777" w:rsidR="004467E8" w:rsidRPr="00127BB1" w:rsidRDefault="004467E8" w:rsidP="006B0ACF">
      <w:pPr>
        <w:pStyle w:val="Heading3"/>
        <w:numPr>
          <w:ilvl w:val="2"/>
          <w:numId w:val="422"/>
        </w:numPr>
        <w:spacing w:before="0" w:after="0" w:line="240" w:lineRule="auto"/>
        <w:rPr>
          <w:rFonts w:cs="Times New Roman"/>
          <w:color w:val="auto"/>
          <w:sz w:val="24"/>
          <w:szCs w:val="24"/>
        </w:rPr>
      </w:pPr>
      <w:bookmarkStart w:id="243" w:name="_Toc137127404"/>
      <w:bookmarkStart w:id="244" w:name="_Toc147573222"/>
      <w:bookmarkStart w:id="245" w:name="_Toc158638831"/>
      <w:bookmarkStart w:id="246" w:name="_Toc160267333"/>
      <w:bookmarkStart w:id="247" w:name="_Toc174526339"/>
      <w:bookmarkStart w:id="248" w:name="_Toc178674460"/>
      <w:bookmarkStart w:id="249" w:name="_Toc181703504"/>
      <w:bookmarkStart w:id="250" w:name="_Toc193204961"/>
      <w:bookmarkStart w:id="251" w:name="_Toc227674322"/>
      <w:bookmarkStart w:id="252" w:name="_Toc237166410"/>
      <w:r w:rsidRPr="00127BB1">
        <w:rPr>
          <w:rFonts w:cs="Times New Roman"/>
          <w:color w:val="auto"/>
          <w:sz w:val="24"/>
          <w:szCs w:val="24"/>
        </w:rPr>
        <w:t>Climatologie</w:t>
      </w:r>
      <w:bookmarkEnd w:id="243"/>
      <w:bookmarkEnd w:id="244"/>
      <w:bookmarkEnd w:id="245"/>
      <w:bookmarkEnd w:id="246"/>
      <w:bookmarkEnd w:id="247"/>
      <w:bookmarkEnd w:id="248"/>
      <w:bookmarkEnd w:id="249"/>
      <w:bookmarkEnd w:id="250"/>
      <w:bookmarkEnd w:id="251"/>
      <w:bookmarkEnd w:id="252"/>
    </w:p>
    <w:p w14:paraId="660B8D4C" w14:textId="77777777" w:rsidR="000A4E1B" w:rsidRPr="00127BB1" w:rsidRDefault="000A4E1B" w:rsidP="006B0ACF">
      <w:pPr>
        <w:spacing w:after="0" w:line="240" w:lineRule="auto"/>
      </w:pPr>
    </w:p>
    <w:p w14:paraId="02342BF0" w14:textId="77777777" w:rsidR="00775262" w:rsidRPr="00127BB1" w:rsidRDefault="00775262" w:rsidP="006B0ACF">
      <w:pPr>
        <w:spacing w:after="0" w:line="240" w:lineRule="auto"/>
        <w:ind w:firstLine="567"/>
        <w:rPr>
          <w:rFonts w:cs="Arial"/>
        </w:rPr>
      </w:pPr>
      <w:r w:rsidRPr="00127BB1">
        <w:rPr>
          <w:rFonts w:cs="Arial"/>
        </w:rPr>
        <w:t>După Monografia Geografică a României teritoriul studiat se încadrează în sectorul climei de munte (IV), ținutul climei de munți înalți (D) insular ținutul climei de versanți expuși vânturilor vestice cu efect de fohn la interferenta cu clima de depresiune.</w:t>
      </w:r>
    </w:p>
    <w:p w14:paraId="191E1C99" w14:textId="26863E33" w:rsidR="008915C2" w:rsidRPr="00127BB1" w:rsidRDefault="00775262" w:rsidP="006B0ACF">
      <w:pPr>
        <w:spacing w:after="0" w:line="240" w:lineRule="auto"/>
        <w:ind w:firstLine="567"/>
        <w:rPr>
          <w:rFonts w:cs="Arial"/>
        </w:rPr>
      </w:pPr>
      <w:r w:rsidRPr="00127BB1">
        <w:rPr>
          <w:rFonts w:cs="Arial"/>
        </w:rPr>
        <w:t>După Kӧppen regiunea se încadrează în provincia cu climă boreală (Df), cu ierni friguroase și umede, cu temperatura celei mai reci luni sub -3°C și cu temperatura celei mai calde luni de peste 10°C și în care cantitatea de apă din precipitații este mai mare decât cea pierdută prin evapotranspiratie.</w:t>
      </w:r>
    </w:p>
    <w:p w14:paraId="1967B316" w14:textId="77777777" w:rsidR="00775262" w:rsidRPr="00127BB1" w:rsidRDefault="00775262" w:rsidP="006B0ACF">
      <w:pPr>
        <w:spacing w:after="0" w:line="240" w:lineRule="auto"/>
        <w:ind w:firstLine="567"/>
        <w:rPr>
          <w:rFonts w:cs="Times New Roman"/>
          <w:b/>
          <w:bCs/>
          <w:u w:val="single"/>
        </w:rPr>
      </w:pPr>
    </w:p>
    <w:p w14:paraId="1ACC280E" w14:textId="0247D760" w:rsidR="004467E8" w:rsidRPr="00127BB1" w:rsidRDefault="004467E8" w:rsidP="006B0ACF">
      <w:pPr>
        <w:spacing w:after="0" w:line="240" w:lineRule="auto"/>
        <w:ind w:firstLine="567"/>
        <w:rPr>
          <w:rFonts w:cs="Times New Roman"/>
          <w:b/>
          <w:bCs/>
          <w:u w:val="single"/>
        </w:rPr>
      </w:pPr>
      <w:r w:rsidRPr="00127BB1">
        <w:rPr>
          <w:rFonts w:cs="Times New Roman"/>
          <w:b/>
          <w:bCs/>
          <w:u w:val="single"/>
        </w:rPr>
        <w:t xml:space="preserve">Regimul Termic  </w:t>
      </w:r>
    </w:p>
    <w:p w14:paraId="454B1368" w14:textId="77777777" w:rsidR="00076DAA" w:rsidRPr="00127BB1" w:rsidRDefault="00076DAA" w:rsidP="006B0ACF">
      <w:pPr>
        <w:spacing w:after="0" w:line="240" w:lineRule="auto"/>
        <w:ind w:firstLine="567"/>
        <w:rPr>
          <w:rFonts w:cs="Arial"/>
        </w:rPr>
      </w:pPr>
    </w:p>
    <w:p w14:paraId="324B03C2" w14:textId="77777777" w:rsidR="00775262" w:rsidRPr="00127BB1" w:rsidRDefault="00775262" w:rsidP="006B0ACF">
      <w:pPr>
        <w:suppressAutoHyphens/>
        <w:snapToGrid w:val="0"/>
        <w:spacing w:after="0" w:line="240" w:lineRule="auto"/>
        <w:ind w:firstLine="567"/>
        <w:rPr>
          <w:rFonts w:cs="Arial"/>
        </w:rPr>
      </w:pPr>
      <w:r w:rsidRPr="00127BB1">
        <w:rPr>
          <w:rFonts w:cs="Arial"/>
        </w:rPr>
        <w:t>Temperatura aerului prezintă importante variații lunare și anuale. Oscilațiile termice au un caracter pronunțat mai ales între punctele cele mai joase ale reliefului și cele mai înalte.</w:t>
      </w:r>
    </w:p>
    <w:p w14:paraId="02DBFADA" w14:textId="77777777" w:rsidR="00775262" w:rsidRPr="00127BB1" w:rsidRDefault="00775262" w:rsidP="006B0ACF">
      <w:pPr>
        <w:suppressAutoHyphens/>
        <w:snapToGrid w:val="0"/>
        <w:spacing w:after="0" w:line="240" w:lineRule="auto"/>
        <w:rPr>
          <w:rFonts w:cs="Arial"/>
        </w:rPr>
      </w:pPr>
      <w:r w:rsidRPr="00127BB1">
        <w:rPr>
          <w:rFonts w:cs="Arial"/>
        </w:rPr>
        <w:t>Parametrii macro-climatici sunt următorii:</w:t>
      </w:r>
    </w:p>
    <w:p w14:paraId="4C333AB6" w14:textId="77777777" w:rsidR="00775262" w:rsidRPr="00127BB1" w:rsidRDefault="00775262" w:rsidP="006B0ACF">
      <w:pPr>
        <w:suppressAutoHyphens/>
        <w:snapToGrid w:val="0"/>
        <w:spacing w:after="0" w:line="240" w:lineRule="auto"/>
        <w:rPr>
          <w:rFonts w:cs="Arial"/>
        </w:rPr>
      </w:pPr>
    </w:p>
    <w:p w14:paraId="646036D4" w14:textId="0B78C633" w:rsidR="00775262" w:rsidRPr="00127BB1" w:rsidRDefault="00775262" w:rsidP="006B0ACF">
      <w:pPr>
        <w:suppressAutoHyphens/>
        <w:snapToGrid w:val="0"/>
        <w:spacing w:after="0" w:line="240" w:lineRule="auto"/>
        <w:rPr>
          <w:rFonts w:cs="Arial"/>
        </w:rPr>
      </w:pPr>
      <w:r w:rsidRPr="00127BB1">
        <w:rPr>
          <w:rFonts w:cs="Arial"/>
        </w:rPr>
        <w:t>Temperatura aerului - medii lunare și media anuală</w:t>
      </w:r>
    </w:p>
    <w:tbl>
      <w:tblPr>
        <w:tblW w:w="5000" w:type="pct"/>
        <w:jc w:val="center"/>
        <w:tblCellMar>
          <w:top w:w="46" w:type="dxa"/>
          <w:left w:w="89" w:type="dxa"/>
        </w:tblCellMar>
        <w:tblLook w:val="04A0" w:firstRow="1" w:lastRow="0" w:firstColumn="1" w:lastColumn="0" w:noHBand="0" w:noVBand="1"/>
      </w:tblPr>
      <w:tblGrid>
        <w:gridCol w:w="679"/>
        <w:gridCol w:w="618"/>
        <w:gridCol w:w="616"/>
        <w:gridCol w:w="616"/>
        <w:gridCol w:w="616"/>
        <w:gridCol w:w="617"/>
        <w:gridCol w:w="617"/>
        <w:gridCol w:w="617"/>
        <w:gridCol w:w="617"/>
        <w:gridCol w:w="617"/>
        <w:gridCol w:w="617"/>
        <w:gridCol w:w="617"/>
        <w:gridCol w:w="638"/>
        <w:gridCol w:w="878"/>
      </w:tblGrid>
      <w:tr w:rsidR="00127BB1" w:rsidRPr="00127BB1" w14:paraId="1B7187F4" w14:textId="77777777" w:rsidTr="002458B2">
        <w:trPr>
          <w:trHeight w:val="288"/>
          <w:jc w:val="center"/>
        </w:trPr>
        <w:tc>
          <w:tcPr>
            <w:tcW w:w="384" w:type="pct"/>
            <w:vMerge w:val="restart"/>
            <w:tcBorders>
              <w:top w:val="single" w:sz="18" w:space="0" w:color="auto"/>
              <w:left w:val="single" w:sz="18" w:space="0" w:color="auto"/>
              <w:bottom w:val="single" w:sz="12" w:space="0" w:color="000000"/>
              <w:right w:val="single" w:sz="8" w:space="0" w:color="auto"/>
            </w:tcBorders>
            <w:vAlign w:val="center"/>
          </w:tcPr>
          <w:p w14:paraId="5A244445"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Luna</w:t>
            </w:r>
          </w:p>
        </w:tc>
        <w:tc>
          <w:tcPr>
            <w:tcW w:w="4201" w:type="pct"/>
            <w:gridSpan w:val="12"/>
            <w:tcBorders>
              <w:top w:val="single" w:sz="18" w:space="0" w:color="auto"/>
              <w:left w:val="single" w:sz="8" w:space="0" w:color="auto"/>
              <w:bottom w:val="single" w:sz="4" w:space="0" w:color="000000"/>
              <w:right w:val="single" w:sz="8" w:space="0" w:color="auto"/>
            </w:tcBorders>
            <w:vAlign w:val="center"/>
          </w:tcPr>
          <w:p w14:paraId="3C5C026D"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Valori lunare</w:t>
            </w:r>
          </w:p>
        </w:tc>
        <w:tc>
          <w:tcPr>
            <w:tcW w:w="414" w:type="pct"/>
            <w:vMerge w:val="restart"/>
            <w:tcBorders>
              <w:top w:val="single" w:sz="18" w:space="0" w:color="auto"/>
              <w:left w:val="single" w:sz="8" w:space="0" w:color="auto"/>
              <w:bottom w:val="single" w:sz="12" w:space="0" w:color="000000"/>
              <w:right w:val="single" w:sz="18" w:space="0" w:color="auto"/>
            </w:tcBorders>
            <w:vAlign w:val="center"/>
          </w:tcPr>
          <w:p w14:paraId="30D5F700"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Valoarea anuală</w:t>
            </w:r>
          </w:p>
        </w:tc>
      </w:tr>
      <w:tr w:rsidR="00127BB1" w:rsidRPr="00127BB1" w14:paraId="2D7198CB" w14:textId="77777777" w:rsidTr="002458B2">
        <w:trPr>
          <w:trHeight w:val="288"/>
          <w:jc w:val="center"/>
        </w:trPr>
        <w:tc>
          <w:tcPr>
            <w:tcW w:w="384" w:type="pct"/>
            <w:vMerge/>
            <w:tcBorders>
              <w:top w:val="single" w:sz="12" w:space="0" w:color="000000"/>
              <w:left w:val="single" w:sz="18" w:space="0" w:color="auto"/>
              <w:bottom w:val="single" w:sz="12" w:space="0" w:color="000000"/>
              <w:right w:val="single" w:sz="8" w:space="0" w:color="auto"/>
            </w:tcBorders>
            <w:vAlign w:val="center"/>
          </w:tcPr>
          <w:p w14:paraId="6D796405" w14:textId="77777777" w:rsidR="00775262" w:rsidRPr="00127BB1" w:rsidRDefault="00775262" w:rsidP="00775262">
            <w:pPr>
              <w:suppressAutoHyphens/>
              <w:snapToGrid w:val="0"/>
              <w:spacing w:after="0" w:line="252" w:lineRule="auto"/>
              <w:rPr>
                <w:rFonts w:cs="Arial"/>
                <w:b/>
                <w:sz w:val="18"/>
                <w:szCs w:val="18"/>
              </w:rPr>
            </w:pPr>
          </w:p>
        </w:tc>
        <w:tc>
          <w:tcPr>
            <w:tcW w:w="350" w:type="pct"/>
            <w:tcBorders>
              <w:top w:val="single" w:sz="4" w:space="0" w:color="000000"/>
              <w:left w:val="single" w:sz="8" w:space="0" w:color="auto"/>
              <w:bottom w:val="single" w:sz="12" w:space="0" w:color="000000"/>
              <w:right w:val="single" w:sz="4" w:space="0" w:color="000000"/>
            </w:tcBorders>
            <w:vAlign w:val="center"/>
          </w:tcPr>
          <w:p w14:paraId="64FEFF7D"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I</w:t>
            </w:r>
          </w:p>
        </w:tc>
        <w:tc>
          <w:tcPr>
            <w:tcW w:w="349" w:type="pct"/>
            <w:tcBorders>
              <w:top w:val="single" w:sz="4" w:space="0" w:color="000000"/>
              <w:left w:val="single" w:sz="4" w:space="0" w:color="000000"/>
              <w:bottom w:val="single" w:sz="12" w:space="0" w:color="000000"/>
              <w:right w:val="single" w:sz="4" w:space="0" w:color="000000"/>
            </w:tcBorders>
            <w:vAlign w:val="center"/>
          </w:tcPr>
          <w:p w14:paraId="259C3900"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II</w:t>
            </w:r>
          </w:p>
        </w:tc>
        <w:tc>
          <w:tcPr>
            <w:tcW w:w="349" w:type="pct"/>
            <w:tcBorders>
              <w:top w:val="single" w:sz="4" w:space="0" w:color="000000"/>
              <w:left w:val="single" w:sz="4" w:space="0" w:color="000000"/>
              <w:bottom w:val="single" w:sz="12" w:space="0" w:color="000000"/>
              <w:right w:val="single" w:sz="4" w:space="0" w:color="000000"/>
            </w:tcBorders>
            <w:vAlign w:val="center"/>
          </w:tcPr>
          <w:p w14:paraId="75437FA0"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III</w:t>
            </w:r>
          </w:p>
        </w:tc>
        <w:tc>
          <w:tcPr>
            <w:tcW w:w="349" w:type="pct"/>
            <w:tcBorders>
              <w:top w:val="single" w:sz="4" w:space="0" w:color="000000"/>
              <w:left w:val="single" w:sz="4" w:space="0" w:color="000000"/>
              <w:bottom w:val="single" w:sz="12" w:space="0" w:color="000000"/>
              <w:right w:val="single" w:sz="4" w:space="0" w:color="000000"/>
            </w:tcBorders>
            <w:vAlign w:val="center"/>
          </w:tcPr>
          <w:p w14:paraId="39841A08"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IV</w:t>
            </w:r>
          </w:p>
        </w:tc>
        <w:tc>
          <w:tcPr>
            <w:tcW w:w="349" w:type="pct"/>
            <w:tcBorders>
              <w:top w:val="single" w:sz="4" w:space="0" w:color="000000"/>
              <w:left w:val="single" w:sz="4" w:space="0" w:color="000000"/>
              <w:bottom w:val="single" w:sz="12" w:space="0" w:color="000000"/>
              <w:right w:val="single" w:sz="4" w:space="0" w:color="000000"/>
            </w:tcBorders>
            <w:vAlign w:val="center"/>
          </w:tcPr>
          <w:p w14:paraId="1BE776F5"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V</w:t>
            </w:r>
          </w:p>
        </w:tc>
        <w:tc>
          <w:tcPr>
            <w:tcW w:w="349" w:type="pct"/>
            <w:tcBorders>
              <w:top w:val="single" w:sz="4" w:space="0" w:color="000000"/>
              <w:left w:val="single" w:sz="4" w:space="0" w:color="000000"/>
              <w:bottom w:val="single" w:sz="12" w:space="0" w:color="000000"/>
              <w:right w:val="single" w:sz="4" w:space="0" w:color="000000"/>
            </w:tcBorders>
            <w:vAlign w:val="center"/>
          </w:tcPr>
          <w:p w14:paraId="19CB4483"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VI</w:t>
            </w:r>
          </w:p>
        </w:tc>
        <w:tc>
          <w:tcPr>
            <w:tcW w:w="349" w:type="pct"/>
            <w:tcBorders>
              <w:top w:val="single" w:sz="4" w:space="0" w:color="000000"/>
              <w:left w:val="single" w:sz="4" w:space="0" w:color="000000"/>
              <w:bottom w:val="single" w:sz="12" w:space="0" w:color="000000"/>
              <w:right w:val="single" w:sz="4" w:space="0" w:color="000000"/>
            </w:tcBorders>
            <w:vAlign w:val="center"/>
          </w:tcPr>
          <w:p w14:paraId="26100F36"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VII</w:t>
            </w:r>
          </w:p>
        </w:tc>
        <w:tc>
          <w:tcPr>
            <w:tcW w:w="349" w:type="pct"/>
            <w:tcBorders>
              <w:top w:val="single" w:sz="4" w:space="0" w:color="000000"/>
              <w:left w:val="single" w:sz="4" w:space="0" w:color="000000"/>
              <w:bottom w:val="single" w:sz="12" w:space="0" w:color="000000"/>
              <w:right w:val="single" w:sz="4" w:space="0" w:color="000000"/>
            </w:tcBorders>
            <w:vAlign w:val="center"/>
          </w:tcPr>
          <w:p w14:paraId="5124583E"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VIII</w:t>
            </w:r>
          </w:p>
        </w:tc>
        <w:tc>
          <w:tcPr>
            <w:tcW w:w="349" w:type="pct"/>
            <w:tcBorders>
              <w:top w:val="single" w:sz="4" w:space="0" w:color="000000"/>
              <w:left w:val="single" w:sz="4" w:space="0" w:color="000000"/>
              <w:bottom w:val="single" w:sz="12" w:space="0" w:color="000000"/>
              <w:right w:val="single" w:sz="4" w:space="0" w:color="000000"/>
            </w:tcBorders>
            <w:vAlign w:val="center"/>
          </w:tcPr>
          <w:p w14:paraId="7A5A2341"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IX</w:t>
            </w:r>
          </w:p>
        </w:tc>
        <w:tc>
          <w:tcPr>
            <w:tcW w:w="349" w:type="pct"/>
            <w:tcBorders>
              <w:top w:val="single" w:sz="4" w:space="0" w:color="000000"/>
              <w:left w:val="single" w:sz="4" w:space="0" w:color="000000"/>
              <w:bottom w:val="single" w:sz="12" w:space="0" w:color="000000"/>
              <w:right w:val="single" w:sz="4" w:space="0" w:color="000000"/>
            </w:tcBorders>
            <w:vAlign w:val="center"/>
          </w:tcPr>
          <w:p w14:paraId="6F07618E"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X</w:t>
            </w:r>
          </w:p>
        </w:tc>
        <w:tc>
          <w:tcPr>
            <w:tcW w:w="349" w:type="pct"/>
            <w:tcBorders>
              <w:top w:val="single" w:sz="4" w:space="0" w:color="000000"/>
              <w:left w:val="single" w:sz="4" w:space="0" w:color="000000"/>
              <w:bottom w:val="single" w:sz="12" w:space="0" w:color="000000"/>
              <w:right w:val="single" w:sz="4" w:space="0" w:color="000000"/>
            </w:tcBorders>
            <w:vAlign w:val="center"/>
          </w:tcPr>
          <w:p w14:paraId="093688FD"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XI</w:t>
            </w:r>
          </w:p>
        </w:tc>
        <w:tc>
          <w:tcPr>
            <w:tcW w:w="361" w:type="pct"/>
            <w:tcBorders>
              <w:top w:val="single" w:sz="4" w:space="0" w:color="000000"/>
              <w:left w:val="single" w:sz="4" w:space="0" w:color="000000"/>
              <w:bottom w:val="single" w:sz="12" w:space="0" w:color="000000"/>
              <w:right w:val="single" w:sz="8" w:space="0" w:color="auto"/>
            </w:tcBorders>
            <w:vAlign w:val="center"/>
          </w:tcPr>
          <w:p w14:paraId="0C3203E4" w14:textId="77777777" w:rsidR="00775262" w:rsidRPr="00127BB1" w:rsidRDefault="00775262" w:rsidP="00775262">
            <w:pPr>
              <w:suppressAutoHyphens/>
              <w:snapToGrid w:val="0"/>
              <w:spacing w:after="0" w:line="252" w:lineRule="auto"/>
              <w:rPr>
                <w:rFonts w:cs="Arial"/>
                <w:b/>
                <w:sz w:val="18"/>
                <w:szCs w:val="18"/>
              </w:rPr>
            </w:pPr>
            <w:r w:rsidRPr="00127BB1">
              <w:rPr>
                <w:rFonts w:cs="Arial"/>
                <w:b/>
                <w:sz w:val="18"/>
                <w:szCs w:val="18"/>
              </w:rPr>
              <w:t>XII</w:t>
            </w:r>
          </w:p>
        </w:tc>
        <w:tc>
          <w:tcPr>
            <w:tcW w:w="414" w:type="pct"/>
            <w:vMerge/>
            <w:tcBorders>
              <w:top w:val="nil"/>
              <w:left w:val="single" w:sz="8" w:space="0" w:color="auto"/>
              <w:bottom w:val="single" w:sz="12" w:space="0" w:color="000000"/>
              <w:right w:val="single" w:sz="18" w:space="0" w:color="auto"/>
            </w:tcBorders>
            <w:vAlign w:val="center"/>
          </w:tcPr>
          <w:p w14:paraId="75CBFB38" w14:textId="77777777" w:rsidR="00775262" w:rsidRPr="00127BB1" w:rsidRDefault="00775262" w:rsidP="00775262">
            <w:pPr>
              <w:suppressAutoHyphens/>
              <w:snapToGrid w:val="0"/>
              <w:spacing w:after="0" w:line="252" w:lineRule="auto"/>
              <w:rPr>
                <w:rFonts w:cs="Arial"/>
                <w:sz w:val="18"/>
                <w:szCs w:val="18"/>
              </w:rPr>
            </w:pPr>
          </w:p>
        </w:tc>
      </w:tr>
      <w:tr w:rsidR="00775262" w:rsidRPr="00127BB1" w14:paraId="4F948EAF" w14:textId="77777777" w:rsidTr="002458B2">
        <w:trPr>
          <w:trHeight w:val="288"/>
          <w:jc w:val="center"/>
        </w:trPr>
        <w:tc>
          <w:tcPr>
            <w:tcW w:w="384" w:type="pct"/>
            <w:tcBorders>
              <w:top w:val="single" w:sz="12" w:space="0" w:color="000000"/>
              <w:left w:val="single" w:sz="18" w:space="0" w:color="auto"/>
              <w:bottom w:val="single" w:sz="18" w:space="0" w:color="auto"/>
              <w:right w:val="single" w:sz="8" w:space="0" w:color="auto"/>
            </w:tcBorders>
            <w:vAlign w:val="center"/>
          </w:tcPr>
          <w:p w14:paraId="79FF6A8D"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°C</w:t>
            </w:r>
          </w:p>
        </w:tc>
        <w:tc>
          <w:tcPr>
            <w:tcW w:w="350" w:type="pct"/>
            <w:tcBorders>
              <w:top w:val="single" w:sz="12" w:space="0" w:color="000000"/>
              <w:left w:val="single" w:sz="8" w:space="0" w:color="auto"/>
              <w:bottom w:val="single" w:sz="18" w:space="0" w:color="auto"/>
              <w:right w:val="single" w:sz="4" w:space="0" w:color="000000"/>
            </w:tcBorders>
            <w:vAlign w:val="center"/>
          </w:tcPr>
          <w:p w14:paraId="56A79603"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-5,0</w:t>
            </w:r>
          </w:p>
        </w:tc>
        <w:tc>
          <w:tcPr>
            <w:tcW w:w="349" w:type="pct"/>
            <w:tcBorders>
              <w:top w:val="single" w:sz="12" w:space="0" w:color="000000"/>
              <w:left w:val="single" w:sz="4" w:space="0" w:color="000000"/>
              <w:bottom w:val="single" w:sz="18" w:space="0" w:color="auto"/>
              <w:right w:val="single" w:sz="4" w:space="0" w:color="000000"/>
            </w:tcBorders>
            <w:vAlign w:val="center"/>
          </w:tcPr>
          <w:p w14:paraId="7632D56A"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-4,7</w:t>
            </w:r>
          </w:p>
        </w:tc>
        <w:tc>
          <w:tcPr>
            <w:tcW w:w="349" w:type="pct"/>
            <w:tcBorders>
              <w:top w:val="single" w:sz="12" w:space="0" w:color="000000"/>
              <w:left w:val="single" w:sz="4" w:space="0" w:color="000000"/>
              <w:bottom w:val="single" w:sz="18" w:space="0" w:color="auto"/>
              <w:right w:val="single" w:sz="4" w:space="0" w:color="000000"/>
            </w:tcBorders>
            <w:vAlign w:val="center"/>
          </w:tcPr>
          <w:p w14:paraId="17324C08"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-0,8</w:t>
            </w:r>
          </w:p>
        </w:tc>
        <w:tc>
          <w:tcPr>
            <w:tcW w:w="349" w:type="pct"/>
            <w:tcBorders>
              <w:top w:val="single" w:sz="12" w:space="0" w:color="000000"/>
              <w:left w:val="single" w:sz="4" w:space="0" w:color="000000"/>
              <w:bottom w:val="single" w:sz="18" w:space="0" w:color="auto"/>
              <w:right w:val="single" w:sz="4" w:space="0" w:color="000000"/>
            </w:tcBorders>
            <w:vAlign w:val="center"/>
          </w:tcPr>
          <w:p w14:paraId="7F9B8095"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4,4</w:t>
            </w:r>
          </w:p>
        </w:tc>
        <w:tc>
          <w:tcPr>
            <w:tcW w:w="349" w:type="pct"/>
            <w:tcBorders>
              <w:top w:val="single" w:sz="12" w:space="0" w:color="000000"/>
              <w:left w:val="single" w:sz="4" w:space="0" w:color="000000"/>
              <w:bottom w:val="single" w:sz="18" w:space="0" w:color="auto"/>
              <w:right w:val="single" w:sz="4" w:space="0" w:color="000000"/>
            </w:tcBorders>
            <w:vAlign w:val="center"/>
          </w:tcPr>
          <w:p w14:paraId="0BA0BE61"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9,4</w:t>
            </w:r>
          </w:p>
        </w:tc>
        <w:tc>
          <w:tcPr>
            <w:tcW w:w="349" w:type="pct"/>
            <w:tcBorders>
              <w:top w:val="single" w:sz="12" w:space="0" w:color="000000"/>
              <w:left w:val="single" w:sz="4" w:space="0" w:color="000000"/>
              <w:bottom w:val="single" w:sz="18" w:space="0" w:color="auto"/>
              <w:right w:val="single" w:sz="4" w:space="0" w:color="000000"/>
            </w:tcBorders>
            <w:vAlign w:val="center"/>
          </w:tcPr>
          <w:p w14:paraId="30B45898"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12,7</w:t>
            </w:r>
          </w:p>
        </w:tc>
        <w:tc>
          <w:tcPr>
            <w:tcW w:w="349" w:type="pct"/>
            <w:tcBorders>
              <w:top w:val="single" w:sz="12" w:space="0" w:color="000000"/>
              <w:left w:val="single" w:sz="4" w:space="0" w:color="000000"/>
              <w:bottom w:val="single" w:sz="18" w:space="0" w:color="auto"/>
              <w:right w:val="single" w:sz="4" w:space="0" w:color="000000"/>
            </w:tcBorders>
            <w:vAlign w:val="center"/>
          </w:tcPr>
          <w:p w14:paraId="11B79264"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14,7</w:t>
            </w:r>
          </w:p>
        </w:tc>
        <w:tc>
          <w:tcPr>
            <w:tcW w:w="349" w:type="pct"/>
            <w:tcBorders>
              <w:top w:val="single" w:sz="12" w:space="0" w:color="000000"/>
              <w:left w:val="single" w:sz="4" w:space="0" w:color="000000"/>
              <w:bottom w:val="single" w:sz="18" w:space="0" w:color="auto"/>
              <w:right w:val="single" w:sz="4" w:space="0" w:color="000000"/>
            </w:tcBorders>
            <w:vAlign w:val="center"/>
          </w:tcPr>
          <w:p w14:paraId="4A77D1A1"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14,6</w:t>
            </w:r>
          </w:p>
        </w:tc>
        <w:tc>
          <w:tcPr>
            <w:tcW w:w="349" w:type="pct"/>
            <w:tcBorders>
              <w:top w:val="single" w:sz="12" w:space="0" w:color="000000"/>
              <w:left w:val="single" w:sz="4" w:space="0" w:color="000000"/>
              <w:bottom w:val="single" w:sz="18" w:space="0" w:color="auto"/>
              <w:right w:val="single" w:sz="4" w:space="0" w:color="000000"/>
            </w:tcBorders>
            <w:vAlign w:val="center"/>
          </w:tcPr>
          <w:p w14:paraId="71B1FC61"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11,0</w:t>
            </w:r>
          </w:p>
        </w:tc>
        <w:tc>
          <w:tcPr>
            <w:tcW w:w="349" w:type="pct"/>
            <w:tcBorders>
              <w:top w:val="single" w:sz="12" w:space="0" w:color="000000"/>
              <w:left w:val="single" w:sz="4" w:space="0" w:color="000000"/>
              <w:bottom w:val="single" w:sz="18" w:space="0" w:color="auto"/>
              <w:right w:val="single" w:sz="4" w:space="0" w:color="000000"/>
            </w:tcBorders>
            <w:vAlign w:val="center"/>
          </w:tcPr>
          <w:p w14:paraId="542C0ED9"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6,2</w:t>
            </w:r>
          </w:p>
        </w:tc>
        <w:tc>
          <w:tcPr>
            <w:tcW w:w="349" w:type="pct"/>
            <w:tcBorders>
              <w:top w:val="single" w:sz="12" w:space="0" w:color="000000"/>
              <w:left w:val="single" w:sz="4" w:space="0" w:color="000000"/>
              <w:bottom w:val="single" w:sz="18" w:space="0" w:color="auto"/>
              <w:right w:val="single" w:sz="4" w:space="0" w:color="000000"/>
            </w:tcBorders>
            <w:vAlign w:val="center"/>
          </w:tcPr>
          <w:p w14:paraId="39426D2E"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1,2</w:t>
            </w:r>
          </w:p>
        </w:tc>
        <w:tc>
          <w:tcPr>
            <w:tcW w:w="361" w:type="pct"/>
            <w:tcBorders>
              <w:top w:val="single" w:sz="12" w:space="0" w:color="000000"/>
              <w:left w:val="single" w:sz="4" w:space="0" w:color="000000"/>
              <w:bottom w:val="single" w:sz="18" w:space="0" w:color="auto"/>
              <w:right w:val="single" w:sz="8" w:space="0" w:color="auto"/>
            </w:tcBorders>
            <w:vAlign w:val="center"/>
          </w:tcPr>
          <w:p w14:paraId="44634917"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-3,2</w:t>
            </w:r>
          </w:p>
        </w:tc>
        <w:tc>
          <w:tcPr>
            <w:tcW w:w="414" w:type="pct"/>
            <w:tcBorders>
              <w:top w:val="single" w:sz="12" w:space="0" w:color="000000"/>
              <w:left w:val="single" w:sz="8" w:space="0" w:color="auto"/>
              <w:bottom w:val="single" w:sz="18" w:space="0" w:color="auto"/>
              <w:right w:val="single" w:sz="18" w:space="0" w:color="auto"/>
            </w:tcBorders>
            <w:vAlign w:val="center"/>
          </w:tcPr>
          <w:p w14:paraId="2FF7C6DB" w14:textId="77777777" w:rsidR="00775262" w:rsidRPr="00127BB1" w:rsidRDefault="00775262" w:rsidP="00775262">
            <w:pPr>
              <w:suppressAutoHyphens/>
              <w:snapToGrid w:val="0"/>
              <w:spacing w:after="0" w:line="252" w:lineRule="auto"/>
              <w:rPr>
                <w:rFonts w:cs="Arial"/>
                <w:sz w:val="18"/>
                <w:szCs w:val="18"/>
              </w:rPr>
            </w:pPr>
            <w:r w:rsidRPr="00127BB1">
              <w:rPr>
                <w:rFonts w:cs="Arial"/>
                <w:sz w:val="18"/>
                <w:szCs w:val="18"/>
              </w:rPr>
              <w:t>5,0</w:t>
            </w:r>
          </w:p>
        </w:tc>
      </w:tr>
    </w:tbl>
    <w:p w14:paraId="1132A239" w14:textId="77777777" w:rsidR="00775262" w:rsidRPr="00127BB1" w:rsidRDefault="00775262" w:rsidP="00775262">
      <w:pPr>
        <w:suppressAutoHyphens/>
        <w:snapToGrid w:val="0"/>
        <w:spacing w:after="0" w:line="252" w:lineRule="auto"/>
        <w:rPr>
          <w:rFonts w:cs="Arial"/>
        </w:rPr>
      </w:pPr>
    </w:p>
    <w:p w14:paraId="5E862598" w14:textId="77777777" w:rsidR="00775262" w:rsidRPr="00127BB1" w:rsidRDefault="00775262" w:rsidP="006B0ACF">
      <w:pPr>
        <w:suppressAutoHyphens/>
        <w:snapToGrid w:val="0"/>
        <w:spacing w:after="0" w:line="240" w:lineRule="auto"/>
        <w:rPr>
          <w:rFonts w:cs="Arial"/>
        </w:rPr>
      </w:pPr>
      <w:r w:rsidRPr="00127BB1">
        <w:rPr>
          <w:rFonts w:cs="Arial"/>
        </w:rPr>
        <w:t>- amplitudinea anuală a temperaturii         20-22°C;</w:t>
      </w:r>
    </w:p>
    <w:p w14:paraId="5B5D1D98" w14:textId="77777777" w:rsidR="00775262" w:rsidRPr="00127BB1" w:rsidRDefault="00775262" w:rsidP="006B0ACF">
      <w:pPr>
        <w:suppressAutoHyphens/>
        <w:snapToGrid w:val="0"/>
        <w:spacing w:after="0" w:line="240" w:lineRule="auto"/>
        <w:rPr>
          <w:rFonts w:cs="Arial"/>
        </w:rPr>
      </w:pPr>
      <w:r w:rsidRPr="00127BB1">
        <w:rPr>
          <w:rFonts w:cs="Arial"/>
        </w:rPr>
        <w:t>- temperatura maximă absolută                 35-38°C;</w:t>
      </w:r>
    </w:p>
    <w:p w14:paraId="1E454735" w14:textId="77777777" w:rsidR="00775262" w:rsidRPr="00127BB1" w:rsidRDefault="00775262" w:rsidP="006B0ACF">
      <w:pPr>
        <w:suppressAutoHyphens/>
        <w:snapToGrid w:val="0"/>
        <w:spacing w:after="0" w:line="240" w:lineRule="auto"/>
        <w:rPr>
          <w:rFonts w:cs="Arial"/>
        </w:rPr>
      </w:pPr>
      <w:r w:rsidRPr="00127BB1">
        <w:rPr>
          <w:rFonts w:cs="Arial"/>
        </w:rPr>
        <w:t>- temperatura minimă absolută                  32-34°C;</w:t>
      </w:r>
    </w:p>
    <w:p w14:paraId="62C980D0" w14:textId="77777777" w:rsidR="00775262" w:rsidRPr="00127BB1" w:rsidRDefault="00775262" w:rsidP="006B0ACF">
      <w:pPr>
        <w:suppressAutoHyphens/>
        <w:snapToGrid w:val="0"/>
        <w:spacing w:after="0" w:line="240" w:lineRule="auto"/>
        <w:rPr>
          <w:rFonts w:cs="Arial"/>
        </w:rPr>
      </w:pPr>
      <w:r w:rsidRPr="00127BB1">
        <w:rPr>
          <w:rFonts w:cs="Arial"/>
        </w:rPr>
        <w:t xml:space="preserve">- temperatura medie pe anotimpuri: </w:t>
      </w:r>
    </w:p>
    <w:p w14:paraId="675F8D1E" w14:textId="77777777" w:rsidR="00775262" w:rsidRPr="00127BB1" w:rsidRDefault="00775262" w:rsidP="006B0ACF">
      <w:pPr>
        <w:suppressAutoHyphens/>
        <w:snapToGrid w:val="0"/>
        <w:spacing w:after="0" w:line="240" w:lineRule="auto"/>
        <w:ind w:left="1416"/>
        <w:rPr>
          <w:rFonts w:cs="Arial"/>
        </w:rPr>
      </w:pPr>
      <w:r w:rsidRPr="00127BB1">
        <w:rPr>
          <w:rFonts w:cs="Arial"/>
        </w:rPr>
        <w:t>- primăvara      4,9°C;</w:t>
      </w:r>
    </w:p>
    <w:p w14:paraId="57B5A4C5" w14:textId="77777777" w:rsidR="00775262" w:rsidRPr="00127BB1" w:rsidRDefault="00775262" w:rsidP="006B0ACF">
      <w:pPr>
        <w:suppressAutoHyphens/>
        <w:snapToGrid w:val="0"/>
        <w:spacing w:after="0" w:line="240" w:lineRule="auto"/>
        <w:rPr>
          <w:rFonts w:cs="Arial"/>
        </w:rPr>
      </w:pPr>
      <w:r w:rsidRPr="00127BB1">
        <w:rPr>
          <w:rFonts w:cs="Arial"/>
        </w:rPr>
        <w:tab/>
      </w:r>
      <w:r w:rsidRPr="00127BB1">
        <w:rPr>
          <w:rFonts w:cs="Arial"/>
        </w:rPr>
        <w:tab/>
        <w:t>- vara             14,4°C;</w:t>
      </w:r>
    </w:p>
    <w:p w14:paraId="6E7EF07B" w14:textId="77777777" w:rsidR="00775262" w:rsidRPr="00127BB1" w:rsidRDefault="00775262" w:rsidP="006B0ACF">
      <w:pPr>
        <w:suppressAutoHyphens/>
        <w:snapToGrid w:val="0"/>
        <w:spacing w:after="0" w:line="240" w:lineRule="auto"/>
        <w:rPr>
          <w:rFonts w:cs="Arial"/>
        </w:rPr>
      </w:pPr>
      <w:r w:rsidRPr="00127BB1">
        <w:rPr>
          <w:rFonts w:cs="Arial"/>
        </w:rPr>
        <w:tab/>
      </w:r>
      <w:r w:rsidRPr="00127BB1">
        <w:rPr>
          <w:rFonts w:cs="Arial"/>
        </w:rPr>
        <w:tab/>
        <w:t>- toamna          6,1°C;</w:t>
      </w:r>
    </w:p>
    <w:p w14:paraId="16DC9380" w14:textId="77777777" w:rsidR="00775262" w:rsidRPr="00127BB1" w:rsidRDefault="00775262" w:rsidP="006B0ACF">
      <w:pPr>
        <w:suppressAutoHyphens/>
        <w:snapToGrid w:val="0"/>
        <w:spacing w:after="0" w:line="240" w:lineRule="auto"/>
        <w:rPr>
          <w:rFonts w:cs="Arial"/>
        </w:rPr>
      </w:pPr>
      <w:r w:rsidRPr="00127BB1">
        <w:rPr>
          <w:rFonts w:cs="Arial"/>
        </w:rPr>
        <w:lastRenderedPageBreak/>
        <w:tab/>
      </w:r>
      <w:r w:rsidRPr="00127BB1">
        <w:rPr>
          <w:rFonts w:cs="Arial"/>
        </w:rPr>
        <w:tab/>
        <w:t>- iarna              4,1°C.</w:t>
      </w:r>
    </w:p>
    <w:p w14:paraId="27134FDF" w14:textId="77777777" w:rsidR="00775262" w:rsidRPr="00127BB1" w:rsidRDefault="00775262" w:rsidP="006B0ACF">
      <w:pPr>
        <w:suppressAutoHyphens/>
        <w:snapToGrid w:val="0"/>
        <w:spacing w:after="0" w:line="240" w:lineRule="auto"/>
        <w:ind w:firstLine="708"/>
        <w:rPr>
          <w:rFonts w:cs="Arial"/>
        </w:rPr>
      </w:pPr>
      <w:r w:rsidRPr="00127BB1">
        <w:rPr>
          <w:rFonts w:cs="Arial"/>
        </w:rPr>
        <w:t>Durata medie a sezonului cu temperaturi mai mari de 10°C este de 150 de zile, iar durata medie a sezonului cu temperaturi mai mari de 0°C este de 245 de zile.</w:t>
      </w:r>
    </w:p>
    <w:p w14:paraId="2AEBE499" w14:textId="77777777" w:rsidR="00775262" w:rsidRPr="00127BB1" w:rsidRDefault="00775262" w:rsidP="006B0ACF">
      <w:pPr>
        <w:suppressAutoHyphens/>
        <w:snapToGrid w:val="0"/>
        <w:spacing w:after="0" w:line="240" w:lineRule="auto"/>
        <w:ind w:firstLine="708"/>
        <w:rPr>
          <w:rFonts w:cs="Arial"/>
        </w:rPr>
      </w:pPr>
      <w:r w:rsidRPr="00127BB1">
        <w:rPr>
          <w:rFonts w:cs="Arial"/>
        </w:rPr>
        <w:t>Primul îngheț apare în jurul datei de 20 septembrie, cel mai timpuriu la 1 septembrie și cel mai târziu la 10 octombrie, iar ultimul îngheț în prima decadă a lunii mai, cel mai timpuriu la 10 aprilie și cel mai târziu 1 iunie.</w:t>
      </w:r>
    </w:p>
    <w:p w14:paraId="36AD791B" w14:textId="77777777" w:rsidR="00775262" w:rsidRPr="00127BB1" w:rsidRDefault="00775262" w:rsidP="006B0ACF">
      <w:pPr>
        <w:suppressAutoHyphens/>
        <w:snapToGrid w:val="0"/>
        <w:spacing w:after="0" w:line="240" w:lineRule="auto"/>
        <w:ind w:left="708"/>
        <w:rPr>
          <w:rFonts w:cs="Times New Roman"/>
        </w:rPr>
      </w:pPr>
      <w:r w:rsidRPr="00127BB1">
        <w:rPr>
          <w:rFonts w:cs="Arial"/>
        </w:rPr>
        <w:t xml:space="preserve">Temperaturile minime pot produce gelivuri, fenomen întâlnit la unele exemplare de fag. </w:t>
      </w:r>
      <w:r w:rsidRPr="00127BB1">
        <w:rPr>
          <w:rFonts w:cs="Times New Roman"/>
        </w:rPr>
        <w:t>Înghețurile timpurii și târzii au efecte negative asupra culturilor forestiere tinere.</w:t>
      </w:r>
    </w:p>
    <w:p w14:paraId="380BCB23" w14:textId="77777777" w:rsidR="00775262" w:rsidRPr="00127BB1" w:rsidRDefault="00775262" w:rsidP="006B0ACF">
      <w:pPr>
        <w:suppressAutoHyphens/>
        <w:snapToGrid w:val="0"/>
        <w:spacing w:after="0" w:line="240" w:lineRule="auto"/>
        <w:ind w:left="708"/>
        <w:rPr>
          <w:rFonts w:cs="Times New Roman"/>
        </w:rPr>
      </w:pPr>
      <w:r w:rsidRPr="00127BB1">
        <w:rPr>
          <w:rFonts w:cs="Times New Roman"/>
        </w:rPr>
        <w:t>Iarna este relativ lungă, zăpada acoperind solul 140 de zile, în funcție de altitudine. Stratul de zăpadă are rol de strat izolator pentru culturile tinere și semințiș.</w:t>
      </w:r>
    </w:p>
    <w:p w14:paraId="377CDEBF" w14:textId="77777777" w:rsidR="00775262" w:rsidRPr="00127BB1" w:rsidRDefault="00775262" w:rsidP="006B0ACF">
      <w:pPr>
        <w:suppressAutoHyphens/>
        <w:snapToGrid w:val="0"/>
        <w:spacing w:after="0" w:line="240" w:lineRule="auto"/>
        <w:ind w:firstLine="708"/>
        <w:rPr>
          <w:rFonts w:cs="Times New Roman"/>
        </w:rPr>
      </w:pPr>
      <w:r w:rsidRPr="00127BB1">
        <w:rPr>
          <w:rFonts w:cs="Times New Roman"/>
        </w:rPr>
        <w:t>De asemenea contribuie și la aprovizionarea cu apă a solului în perioada de primăvară.</w:t>
      </w:r>
    </w:p>
    <w:p w14:paraId="4C7A27D8" w14:textId="77777777" w:rsidR="00775262" w:rsidRPr="00127BB1" w:rsidRDefault="00775262" w:rsidP="006B0ACF">
      <w:pPr>
        <w:suppressAutoHyphens/>
        <w:snapToGrid w:val="0"/>
        <w:spacing w:after="0" w:line="240" w:lineRule="auto"/>
        <w:ind w:firstLine="567"/>
        <w:rPr>
          <w:rFonts w:cs="Times New Roman"/>
        </w:rPr>
      </w:pPr>
      <w:r w:rsidRPr="00127BB1">
        <w:rPr>
          <w:rFonts w:cs="Times New Roman"/>
        </w:rPr>
        <w:t>Temperatura medie anuală reprezintă un grad de favorabilitate ridicat pentru speciile principale.</w:t>
      </w:r>
    </w:p>
    <w:p w14:paraId="45537EF2" w14:textId="77777777" w:rsidR="000A4E1B" w:rsidRPr="00127BB1" w:rsidRDefault="000A4E1B" w:rsidP="006B0ACF">
      <w:pPr>
        <w:suppressAutoHyphens/>
        <w:snapToGrid w:val="0"/>
        <w:spacing w:after="0" w:line="240" w:lineRule="auto"/>
        <w:rPr>
          <w:rFonts w:cs="Times New Roman"/>
        </w:rPr>
      </w:pPr>
    </w:p>
    <w:p w14:paraId="075C4B33" w14:textId="333BDF32" w:rsidR="004467E8" w:rsidRPr="00127BB1" w:rsidRDefault="004467E8" w:rsidP="006B0ACF">
      <w:pPr>
        <w:spacing w:after="0" w:line="240" w:lineRule="auto"/>
        <w:ind w:firstLine="567"/>
        <w:rPr>
          <w:rFonts w:cs="Times New Roman"/>
          <w:b/>
          <w:bCs/>
          <w:u w:val="single"/>
        </w:rPr>
      </w:pPr>
      <w:r w:rsidRPr="00127BB1">
        <w:rPr>
          <w:rFonts w:cs="Times New Roman"/>
          <w:b/>
          <w:bCs/>
          <w:u w:val="single"/>
        </w:rPr>
        <w:t>Regimul Pluviometric</w:t>
      </w:r>
    </w:p>
    <w:p w14:paraId="7668675F" w14:textId="77777777" w:rsidR="00076DAA" w:rsidRPr="00127BB1" w:rsidRDefault="00076DAA" w:rsidP="006B0ACF">
      <w:pPr>
        <w:suppressAutoHyphens/>
        <w:snapToGrid w:val="0"/>
        <w:spacing w:after="0" w:line="240" w:lineRule="auto"/>
        <w:ind w:firstLine="567"/>
        <w:rPr>
          <w:rFonts w:cs="Times New Roman"/>
          <w:lang w:eastAsia="ar-SA"/>
        </w:rPr>
      </w:pPr>
    </w:p>
    <w:p w14:paraId="7F8ED24D" w14:textId="57F0137D" w:rsidR="00775262" w:rsidRPr="00127BB1" w:rsidRDefault="00775262" w:rsidP="006B0ACF">
      <w:pPr>
        <w:spacing w:after="0" w:line="240" w:lineRule="auto"/>
        <w:ind w:firstLine="720"/>
        <w:rPr>
          <w:rFonts w:eastAsia="Times New Roman" w:cs="Times New Roman"/>
          <w:kern w:val="0"/>
          <w:szCs w:val="24"/>
          <w:lang w:eastAsia="ro-RO"/>
          <w14:ligatures w14:val="none"/>
        </w:rPr>
      </w:pPr>
      <w:r w:rsidRPr="00127BB1">
        <w:rPr>
          <w:rFonts w:eastAsia="Times New Roman" w:cs="Times New Roman"/>
          <w:kern w:val="0"/>
          <w:szCs w:val="24"/>
          <w:lang w:eastAsia="ro-RO"/>
          <w14:ligatures w14:val="none"/>
        </w:rPr>
        <w:t xml:space="preserve">Valorile medii ale precipitațiilor atmosferice însumează aproximativ 940 mm anual, cu valori mai mici în cursul lunilor de iarnă și mai mari în cursul primăverii și verii (mai-iunie). </w:t>
      </w:r>
    </w:p>
    <w:p w14:paraId="1B955C0A" w14:textId="77777777" w:rsidR="00775262" w:rsidRPr="00127BB1" w:rsidRDefault="00775262" w:rsidP="006B0ACF">
      <w:pPr>
        <w:spacing w:after="0" w:line="240" w:lineRule="auto"/>
        <w:ind w:firstLine="720"/>
        <w:rPr>
          <w:rFonts w:eastAsia="Times New Roman" w:cs="Times New Roman"/>
          <w:kern w:val="0"/>
          <w:szCs w:val="24"/>
          <w:lang w:eastAsia="ro-RO"/>
          <w14:ligatures w14:val="none"/>
        </w:rPr>
      </w:pPr>
    </w:p>
    <w:p w14:paraId="2526C74A" w14:textId="55F94C47" w:rsidR="00775262" w:rsidRPr="00127BB1" w:rsidRDefault="00775262" w:rsidP="006B0ACF">
      <w:pPr>
        <w:spacing w:after="0" w:line="240" w:lineRule="auto"/>
        <w:rPr>
          <w:rFonts w:eastAsia="Times New Roman" w:cs="Times New Roman"/>
          <w:kern w:val="0"/>
          <w:szCs w:val="24"/>
          <w:lang w:eastAsia="ro-RO"/>
          <w14:ligatures w14:val="none"/>
        </w:rPr>
      </w:pPr>
      <w:r w:rsidRPr="00127BB1">
        <w:rPr>
          <w:rFonts w:eastAsia="Times New Roman" w:cs="Times New Roman"/>
          <w:kern w:val="0"/>
          <w:szCs w:val="24"/>
          <w:lang w:eastAsia="ro-RO"/>
          <w14:ligatures w14:val="none"/>
        </w:rPr>
        <w:t>Precipitații medii atmosferice lunare și anuale</w:t>
      </w:r>
    </w:p>
    <w:tbl>
      <w:tblPr>
        <w:tblW w:w="5000" w:type="pct"/>
        <w:tblCellMar>
          <w:top w:w="66" w:type="dxa"/>
          <w:left w:w="103" w:type="dxa"/>
          <w:right w:w="68" w:type="dxa"/>
        </w:tblCellMar>
        <w:tblLook w:val="04A0" w:firstRow="1" w:lastRow="0" w:firstColumn="1" w:lastColumn="0" w:noHBand="0" w:noVBand="1"/>
      </w:tblPr>
      <w:tblGrid>
        <w:gridCol w:w="966"/>
        <w:gridCol w:w="681"/>
        <w:gridCol w:w="539"/>
        <w:gridCol w:w="539"/>
        <w:gridCol w:w="539"/>
        <w:gridCol w:w="603"/>
        <w:gridCol w:w="623"/>
        <w:gridCol w:w="625"/>
        <w:gridCol w:w="620"/>
        <w:gridCol w:w="621"/>
        <w:gridCol w:w="614"/>
        <w:gridCol w:w="618"/>
        <w:gridCol w:w="625"/>
        <w:gridCol w:w="767"/>
      </w:tblGrid>
      <w:tr w:rsidR="00127BB1" w:rsidRPr="00127BB1" w14:paraId="06D8790F" w14:textId="77777777" w:rsidTr="002458B2">
        <w:trPr>
          <w:trHeight w:val="288"/>
        </w:trPr>
        <w:tc>
          <w:tcPr>
            <w:tcW w:w="538" w:type="pct"/>
            <w:vMerge w:val="restart"/>
            <w:tcBorders>
              <w:top w:val="single" w:sz="18" w:space="0" w:color="auto"/>
              <w:left w:val="single" w:sz="18" w:space="0" w:color="auto"/>
              <w:bottom w:val="single" w:sz="12" w:space="0" w:color="000000"/>
              <w:right w:val="single" w:sz="8" w:space="0" w:color="auto"/>
            </w:tcBorders>
            <w:vAlign w:val="center"/>
          </w:tcPr>
          <w:p w14:paraId="5BB82A56"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Luna</w:t>
            </w:r>
          </w:p>
        </w:tc>
        <w:tc>
          <w:tcPr>
            <w:tcW w:w="379" w:type="pct"/>
            <w:tcBorders>
              <w:top w:val="single" w:sz="18" w:space="0" w:color="auto"/>
              <w:left w:val="single" w:sz="8" w:space="0" w:color="auto"/>
              <w:bottom w:val="single" w:sz="4" w:space="0" w:color="000000"/>
              <w:right w:val="nil"/>
            </w:tcBorders>
            <w:vAlign w:val="center"/>
          </w:tcPr>
          <w:p w14:paraId="433D17E2" w14:textId="77777777" w:rsidR="00775262" w:rsidRPr="00127BB1" w:rsidRDefault="00775262" w:rsidP="00775262">
            <w:pPr>
              <w:spacing w:after="0" w:line="240" w:lineRule="auto"/>
              <w:ind w:left="-57" w:right="-57"/>
              <w:jc w:val="center"/>
              <w:rPr>
                <w:rFonts w:eastAsia="Courier New" w:cs="Times New Roman"/>
                <w:sz w:val="16"/>
                <w:szCs w:val="18"/>
                <w:lang w:eastAsia="ro-RO"/>
              </w:rPr>
            </w:pPr>
          </w:p>
        </w:tc>
        <w:tc>
          <w:tcPr>
            <w:tcW w:w="3656" w:type="pct"/>
            <w:gridSpan w:val="11"/>
            <w:tcBorders>
              <w:top w:val="single" w:sz="18" w:space="0" w:color="auto"/>
              <w:left w:val="nil"/>
              <w:bottom w:val="single" w:sz="4" w:space="0" w:color="000000"/>
              <w:right w:val="single" w:sz="8" w:space="0" w:color="auto"/>
            </w:tcBorders>
            <w:vAlign w:val="center"/>
          </w:tcPr>
          <w:p w14:paraId="19CA0F7F"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Valori lunare</w:t>
            </w:r>
          </w:p>
        </w:tc>
        <w:tc>
          <w:tcPr>
            <w:tcW w:w="427" w:type="pct"/>
            <w:vMerge w:val="restart"/>
            <w:tcBorders>
              <w:top w:val="single" w:sz="18" w:space="0" w:color="auto"/>
              <w:left w:val="single" w:sz="8" w:space="0" w:color="auto"/>
              <w:bottom w:val="single" w:sz="12" w:space="0" w:color="000000"/>
              <w:right w:val="single" w:sz="18" w:space="0" w:color="auto"/>
            </w:tcBorders>
            <w:vAlign w:val="center"/>
          </w:tcPr>
          <w:p w14:paraId="77C13F2B" w14:textId="77777777" w:rsidR="00775262" w:rsidRPr="00127BB1" w:rsidRDefault="00775262" w:rsidP="00775262">
            <w:pPr>
              <w:spacing w:after="0" w:line="240" w:lineRule="auto"/>
              <w:ind w:left="-57" w:right="-57"/>
              <w:jc w:val="center"/>
              <w:rPr>
                <w:rFonts w:eastAsia="Times New Roman" w:cs="Times New Roman"/>
                <w:b/>
                <w:sz w:val="16"/>
                <w:szCs w:val="18"/>
                <w:lang w:eastAsia="ro-RO"/>
              </w:rPr>
            </w:pPr>
            <w:r w:rsidRPr="00127BB1">
              <w:rPr>
                <w:rFonts w:eastAsia="Times New Roman" w:cs="Times New Roman"/>
                <w:b/>
                <w:sz w:val="16"/>
                <w:szCs w:val="18"/>
                <w:lang w:eastAsia="ro-RO"/>
              </w:rPr>
              <w:t>Valoare</w:t>
            </w:r>
          </w:p>
          <w:p w14:paraId="4BA15220"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anuală</w:t>
            </w:r>
          </w:p>
        </w:tc>
      </w:tr>
      <w:tr w:rsidR="00127BB1" w:rsidRPr="00127BB1" w14:paraId="3F14C18B" w14:textId="77777777" w:rsidTr="002458B2">
        <w:trPr>
          <w:trHeight w:val="288"/>
        </w:trPr>
        <w:tc>
          <w:tcPr>
            <w:tcW w:w="538" w:type="pct"/>
            <w:vMerge/>
            <w:tcBorders>
              <w:top w:val="single" w:sz="12" w:space="0" w:color="000000"/>
              <w:left w:val="single" w:sz="18" w:space="0" w:color="auto"/>
              <w:bottom w:val="single" w:sz="12" w:space="0" w:color="000000"/>
              <w:right w:val="single" w:sz="8" w:space="0" w:color="auto"/>
            </w:tcBorders>
            <w:vAlign w:val="center"/>
          </w:tcPr>
          <w:p w14:paraId="39A8E959" w14:textId="77777777" w:rsidR="00775262" w:rsidRPr="00127BB1" w:rsidRDefault="00775262" w:rsidP="00775262">
            <w:pPr>
              <w:spacing w:after="0" w:line="240" w:lineRule="auto"/>
              <w:ind w:left="-57" w:right="-57"/>
              <w:jc w:val="center"/>
              <w:rPr>
                <w:rFonts w:eastAsia="Courier New" w:cs="Times New Roman"/>
                <w:sz w:val="16"/>
                <w:szCs w:val="18"/>
                <w:lang w:eastAsia="ro-RO"/>
              </w:rPr>
            </w:pPr>
          </w:p>
        </w:tc>
        <w:tc>
          <w:tcPr>
            <w:tcW w:w="379" w:type="pct"/>
            <w:tcBorders>
              <w:top w:val="single" w:sz="4" w:space="0" w:color="000000"/>
              <w:left w:val="single" w:sz="8" w:space="0" w:color="auto"/>
              <w:bottom w:val="single" w:sz="12" w:space="0" w:color="000000"/>
              <w:right w:val="single" w:sz="4" w:space="0" w:color="000000"/>
            </w:tcBorders>
            <w:vAlign w:val="center"/>
          </w:tcPr>
          <w:p w14:paraId="200CDE51"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I</w:t>
            </w:r>
          </w:p>
        </w:tc>
        <w:tc>
          <w:tcPr>
            <w:tcW w:w="300" w:type="pct"/>
            <w:tcBorders>
              <w:top w:val="single" w:sz="4" w:space="0" w:color="000000"/>
              <w:left w:val="single" w:sz="4" w:space="0" w:color="000000"/>
              <w:bottom w:val="single" w:sz="12" w:space="0" w:color="000000"/>
              <w:right w:val="single" w:sz="4" w:space="0" w:color="000000"/>
            </w:tcBorders>
            <w:vAlign w:val="center"/>
          </w:tcPr>
          <w:p w14:paraId="28B97AE1"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II</w:t>
            </w:r>
          </w:p>
        </w:tc>
        <w:tc>
          <w:tcPr>
            <w:tcW w:w="300" w:type="pct"/>
            <w:tcBorders>
              <w:top w:val="single" w:sz="4" w:space="0" w:color="000000"/>
              <w:left w:val="single" w:sz="4" w:space="0" w:color="000000"/>
              <w:bottom w:val="single" w:sz="12" w:space="0" w:color="000000"/>
              <w:right w:val="single" w:sz="4" w:space="0" w:color="000000"/>
            </w:tcBorders>
            <w:vAlign w:val="center"/>
          </w:tcPr>
          <w:p w14:paraId="6EABDF14"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III</w:t>
            </w:r>
          </w:p>
        </w:tc>
        <w:tc>
          <w:tcPr>
            <w:tcW w:w="300" w:type="pct"/>
            <w:tcBorders>
              <w:top w:val="single" w:sz="4" w:space="0" w:color="000000"/>
              <w:left w:val="single" w:sz="4" w:space="0" w:color="000000"/>
              <w:bottom w:val="single" w:sz="12" w:space="0" w:color="000000"/>
              <w:right w:val="single" w:sz="4" w:space="0" w:color="000000"/>
            </w:tcBorders>
            <w:vAlign w:val="center"/>
          </w:tcPr>
          <w:p w14:paraId="5299FE32"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IV</w:t>
            </w:r>
          </w:p>
        </w:tc>
        <w:tc>
          <w:tcPr>
            <w:tcW w:w="336" w:type="pct"/>
            <w:tcBorders>
              <w:top w:val="single" w:sz="4" w:space="0" w:color="000000"/>
              <w:left w:val="single" w:sz="4" w:space="0" w:color="000000"/>
              <w:bottom w:val="single" w:sz="12" w:space="0" w:color="000000"/>
              <w:right w:val="single" w:sz="4" w:space="0" w:color="000000"/>
            </w:tcBorders>
            <w:vAlign w:val="center"/>
          </w:tcPr>
          <w:p w14:paraId="78B9AEC9"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V</w:t>
            </w:r>
          </w:p>
        </w:tc>
        <w:tc>
          <w:tcPr>
            <w:tcW w:w="347" w:type="pct"/>
            <w:tcBorders>
              <w:top w:val="single" w:sz="4" w:space="0" w:color="000000"/>
              <w:left w:val="single" w:sz="4" w:space="0" w:color="000000"/>
              <w:bottom w:val="single" w:sz="12" w:space="0" w:color="000000"/>
              <w:right w:val="single" w:sz="4" w:space="0" w:color="000000"/>
            </w:tcBorders>
            <w:vAlign w:val="center"/>
          </w:tcPr>
          <w:p w14:paraId="06734112"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VI</w:t>
            </w:r>
          </w:p>
        </w:tc>
        <w:tc>
          <w:tcPr>
            <w:tcW w:w="348" w:type="pct"/>
            <w:tcBorders>
              <w:top w:val="single" w:sz="4" w:space="0" w:color="000000"/>
              <w:left w:val="single" w:sz="4" w:space="0" w:color="000000"/>
              <w:bottom w:val="single" w:sz="12" w:space="0" w:color="000000"/>
              <w:right w:val="single" w:sz="4" w:space="0" w:color="000000"/>
            </w:tcBorders>
            <w:vAlign w:val="center"/>
          </w:tcPr>
          <w:p w14:paraId="0E940052"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VII</w:t>
            </w:r>
          </w:p>
        </w:tc>
        <w:tc>
          <w:tcPr>
            <w:tcW w:w="345" w:type="pct"/>
            <w:tcBorders>
              <w:top w:val="single" w:sz="4" w:space="0" w:color="000000"/>
              <w:left w:val="single" w:sz="4" w:space="0" w:color="000000"/>
              <w:bottom w:val="single" w:sz="12" w:space="0" w:color="000000"/>
              <w:right w:val="single" w:sz="4" w:space="0" w:color="000000"/>
            </w:tcBorders>
            <w:vAlign w:val="center"/>
          </w:tcPr>
          <w:p w14:paraId="5EDD06C7"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VIII</w:t>
            </w:r>
          </w:p>
        </w:tc>
        <w:tc>
          <w:tcPr>
            <w:tcW w:w="346" w:type="pct"/>
            <w:tcBorders>
              <w:top w:val="single" w:sz="4" w:space="0" w:color="000000"/>
              <w:left w:val="single" w:sz="4" w:space="0" w:color="000000"/>
              <w:bottom w:val="single" w:sz="12" w:space="0" w:color="000000"/>
              <w:right w:val="single" w:sz="4" w:space="0" w:color="000000"/>
            </w:tcBorders>
            <w:vAlign w:val="center"/>
          </w:tcPr>
          <w:p w14:paraId="6059FAF3"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IX</w:t>
            </w:r>
          </w:p>
        </w:tc>
        <w:tc>
          <w:tcPr>
            <w:tcW w:w="342" w:type="pct"/>
            <w:tcBorders>
              <w:top w:val="single" w:sz="4" w:space="0" w:color="000000"/>
              <w:left w:val="single" w:sz="4" w:space="0" w:color="000000"/>
              <w:bottom w:val="single" w:sz="12" w:space="0" w:color="000000"/>
              <w:right w:val="single" w:sz="4" w:space="0" w:color="000000"/>
            </w:tcBorders>
            <w:vAlign w:val="center"/>
          </w:tcPr>
          <w:p w14:paraId="76FD2360"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X</w:t>
            </w:r>
          </w:p>
        </w:tc>
        <w:tc>
          <w:tcPr>
            <w:tcW w:w="344" w:type="pct"/>
            <w:tcBorders>
              <w:top w:val="single" w:sz="4" w:space="0" w:color="000000"/>
              <w:left w:val="single" w:sz="4" w:space="0" w:color="000000"/>
              <w:bottom w:val="single" w:sz="12" w:space="0" w:color="000000"/>
              <w:right w:val="single" w:sz="4" w:space="0" w:color="000000"/>
            </w:tcBorders>
            <w:vAlign w:val="center"/>
          </w:tcPr>
          <w:p w14:paraId="684317AD"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XI</w:t>
            </w:r>
          </w:p>
        </w:tc>
        <w:tc>
          <w:tcPr>
            <w:tcW w:w="346" w:type="pct"/>
            <w:tcBorders>
              <w:top w:val="single" w:sz="4" w:space="0" w:color="000000"/>
              <w:left w:val="single" w:sz="4" w:space="0" w:color="000000"/>
              <w:bottom w:val="single" w:sz="12" w:space="0" w:color="000000"/>
              <w:right w:val="single" w:sz="8" w:space="0" w:color="auto"/>
            </w:tcBorders>
            <w:vAlign w:val="center"/>
          </w:tcPr>
          <w:p w14:paraId="70F04726"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XII</w:t>
            </w:r>
          </w:p>
        </w:tc>
        <w:tc>
          <w:tcPr>
            <w:tcW w:w="427" w:type="pct"/>
            <w:vMerge/>
            <w:tcBorders>
              <w:top w:val="nil"/>
              <w:left w:val="single" w:sz="8" w:space="0" w:color="auto"/>
              <w:bottom w:val="single" w:sz="12" w:space="0" w:color="000000"/>
              <w:right w:val="single" w:sz="18" w:space="0" w:color="auto"/>
            </w:tcBorders>
            <w:vAlign w:val="center"/>
          </w:tcPr>
          <w:p w14:paraId="4CE66DF2" w14:textId="77777777" w:rsidR="00775262" w:rsidRPr="00127BB1" w:rsidRDefault="00775262" w:rsidP="00775262">
            <w:pPr>
              <w:spacing w:after="0" w:line="240" w:lineRule="auto"/>
              <w:ind w:left="-57" w:right="-57"/>
              <w:jc w:val="center"/>
              <w:rPr>
                <w:rFonts w:eastAsia="Courier New" w:cs="Times New Roman"/>
                <w:sz w:val="16"/>
                <w:szCs w:val="18"/>
                <w:lang w:eastAsia="ro-RO"/>
              </w:rPr>
            </w:pPr>
          </w:p>
        </w:tc>
      </w:tr>
      <w:tr w:rsidR="00775262" w:rsidRPr="00127BB1" w14:paraId="487D0176" w14:textId="77777777" w:rsidTr="002458B2">
        <w:trPr>
          <w:trHeight w:val="288"/>
        </w:trPr>
        <w:tc>
          <w:tcPr>
            <w:tcW w:w="538" w:type="pct"/>
            <w:tcBorders>
              <w:top w:val="single" w:sz="12" w:space="0" w:color="000000"/>
              <w:left w:val="single" w:sz="18" w:space="0" w:color="auto"/>
              <w:bottom w:val="single" w:sz="18" w:space="0" w:color="auto"/>
              <w:right w:val="single" w:sz="8" w:space="0" w:color="auto"/>
            </w:tcBorders>
            <w:vAlign w:val="center"/>
          </w:tcPr>
          <w:p w14:paraId="1A51C92A"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sz w:val="16"/>
                <w:szCs w:val="18"/>
                <w:lang w:eastAsia="ro-RO"/>
              </w:rPr>
              <w:t>Precipitații</w:t>
            </w:r>
          </w:p>
          <w:p w14:paraId="4E9F17AA"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sz w:val="16"/>
                <w:szCs w:val="18"/>
                <w:lang w:eastAsia="ro-RO"/>
              </w:rPr>
              <w:t>- mm</w:t>
            </w:r>
          </w:p>
        </w:tc>
        <w:tc>
          <w:tcPr>
            <w:tcW w:w="379" w:type="pct"/>
            <w:tcBorders>
              <w:top w:val="single" w:sz="12" w:space="0" w:color="000000"/>
              <w:left w:val="single" w:sz="8" w:space="0" w:color="auto"/>
              <w:bottom w:val="single" w:sz="18" w:space="0" w:color="auto"/>
              <w:right w:val="single" w:sz="4" w:space="0" w:color="000000"/>
            </w:tcBorders>
            <w:vAlign w:val="center"/>
          </w:tcPr>
          <w:p w14:paraId="485BB291"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49</w:t>
            </w:r>
          </w:p>
        </w:tc>
        <w:tc>
          <w:tcPr>
            <w:tcW w:w="300" w:type="pct"/>
            <w:tcBorders>
              <w:top w:val="single" w:sz="12" w:space="0" w:color="000000"/>
              <w:left w:val="single" w:sz="4" w:space="0" w:color="000000"/>
              <w:bottom w:val="single" w:sz="18" w:space="0" w:color="auto"/>
              <w:right w:val="single" w:sz="4" w:space="0" w:color="000000"/>
            </w:tcBorders>
            <w:vAlign w:val="center"/>
          </w:tcPr>
          <w:p w14:paraId="00DE4E67"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56</w:t>
            </w:r>
          </w:p>
        </w:tc>
        <w:tc>
          <w:tcPr>
            <w:tcW w:w="300" w:type="pct"/>
            <w:tcBorders>
              <w:top w:val="single" w:sz="12" w:space="0" w:color="000000"/>
              <w:left w:val="single" w:sz="4" w:space="0" w:color="000000"/>
              <w:bottom w:val="single" w:sz="18" w:space="0" w:color="auto"/>
              <w:right w:val="single" w:sz="4" w:space="0" w:color="000000"/>
            </w:tcBorders>
            <w:vAlign w:val="center"/>
          </w:tcPr>
          <w:p w14:paraId="6B728435"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60</w:t>
            </w:r>
          </w:p>
        </w:tc>
        <w:tc>
          <w:tcPr>
            <w:tcW w:w="300" w:type="pct"/>
            <w:tcBorders>
              <w:top w:val="single" w:sz="12" w:space="0" w:color="000000"/>
              <w:left w:val="single" w:sz="4" w:space="0" w:color="000000"/>
              <w:bottom w:val="single" w:sz="18" w:space="0" w:color="auto"/>
              <w:right w:val="single" w:sz="4" w:space="0" w:color="000000"/>
            </w:tcBorders>
            <w:vAlign w:val="center"/>
          </w:tcPr>
          <w:p w14:paraId="2346C757"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71</w:t>
            </w:r>
          </w:p>
        </w:tc>
        <w:tc>
          <w:tcPr>
            <w:tcW w:w="336" w:type="pct"/>
            <w:tcBorders>
              <w:top w:val="single" w:sz="12" w:space="0" w:color="000000"/>
              <w:left w:val="single" w:sz="4" w:space="0" w:color="000000"/>
              <w:bottom w:val="single" w:sz="18" w:space="0" w:color="auto"/>
              <w:right w:val="single" w:sz="4" w:space="0" w:color="000000"/>
            </w:tcBorders>
            <w:vAlign w:val="center"/>
          </w:tcPr>
          <w:p w14:paraId="6D5A0AC7"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112</w:t>
            </w:r>
          </w:p>
        </w:tc>
        <w:tc>
          <w:tcPr>
            <w:tcW w:w="347" w:type="pct"/>
            <w:tcBorders>
              <w:top w:val="single" w:sz="12" w:space="0" w:color="000000"/>
              <w:left w:val="single" w:sz="4" w:space="0" w:color="000000"/>
              <w:bottom w:val="single" w:sz="18" w:space="0" w:color="auto"/>
              <w:right w:val="single" w:sz="4" w:space="0" w:color="000000"/>
            </w:tcBorders>
            <w:vAlign w:val="center"/>
          </w:tcPr>
          <w:p w14:paraId="325C5AA5"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134</w:t>
            </w:r>
          </w:p>
        </w:tc>
        <w:tc>
          <w:tcPr>
            <w:tcW w:w="348" w:type="pct"/>
            <w:tcBorders>
              <w:top w:val="single" w:sz="12" w:space="0" w:color="000000"/>
              <w:left w:val="single" w:sz="4" w:space="0" w:color="000000"/>
              <w:bottom w:val="single" w:sz="18" w:space="0" w:color="auto"/>
              <w:right w:val="single" w:sz="4" w:space="0" w:color="000000"/>
            </w:tcBorders>
            <w:vAlign w:val="center"/>
          </w:tcPr>
          <w:p w14:paraId="1C0E4A94"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123</w:t>
            </w:r>
          </w:p>
        </w:tc>
        <w:tc>
          <w:tcPr>
            <w:tcW w:w="345" w:type="pct"/>
            <w:tcBorders>
              <w:top w:val="single" w:sz="12" w:space="0" w:color="000000"/>
              <w:left w:val="single" w:sz="4" w:space="0" w:color="000000"/>
              <w:bottom w:val="single" w:sz="18" w:space="0" w:color="auto"/>
              <w:right w:val="single" w:sz="4" w:space="0" w:color="000000"/>
            </w:tcBorders>
            <w:vAlign w:val="center"/>
          </w:tcPr>
          <w:p w14:paraId="6B4FD30D"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104</w:t>
            </w:r>
          </w:p>
        </w:tc>
        <w:tc>
          <w:tcPr>
            <w:tcW w:w="346" w:type="pct"/>
            <w:tcBorders>
              <w:top w:val="single" w:sz="12" w:space="0" w:color="000000"/>
              <w:left w:val="single" w:sz="4" w:space="0" w:color="000000"/>
              <w:bottom w:val="single" w:sz="18" w:space="0" w:color="auto"/>
              <w:right w:val="single" w:sz="4" w:space="0" w:color="000000"/>
            </w:tcBorders>
            <w:vAlign w:val="center"/>
          </w:tcPr>
          <w:p w14:paraId="706077E8"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71</w:t>
            </w:r>
          </w:p>
        </w:tc>
        <w:tc>
          <w:tcPr>
            <w:tcW w:w="342" w:type="pct"/>
            <w:tcBorders>
              <w:top w:val="single" w:sz="12" w:space="0" w:color="000000"/>
              <w:left w:val="single" w:sz="4" w:space="0" w:color="000000"/>
              <w:bottom w:val="single" w:sz="18" w:space="0" w:color="auto"/>
              <w:right w:val="single" w:sz="4" w:space="0" w:color="000000"/>
            </w:tcBorders>
            <w:vAlign w:val="center"/>
          </w:tcPr>
          <w:p w14:paraId="3FE4E58F"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60</w:t>
            </w:r>
          </w:p>
        </w:tc>
        <w:tc>
          <w:tcPr>
            <w:tcW w:w="344" w:type="pct"/>
            <w:tcBorders>
              <w:top w:val="single" w:sz="12" w:space="0" w:color="000000"/>
              <w:left w:val="single" w:sz="4" w:space="0" w:color="000000"/>
              <w:bottom w:val="single" w:sz="18" w:space="0" w:color="auto"/>
              <w:right w:val="single" w:sz="4" w:space="0" w:color="000000"/>
            </w:tcBorders>
            <w:vAlign w:val="center"/>
          </w:tcPr>
          <w:p w14:paraId="4B47768A"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52</w:t>
            </w:r>
          </w:p>
        </w:tc>
        <w:tc>
          <w:tcPr>
            <w:tcW w:w="346" w:type="pct"/>
            <w:tcBorders>
              <w:top w:val="single" w:sz="12" w:space="0" w:color="000000"/>
              <w:left w:val="single" w:sz="4" w:space="0" w:color="000000"/>
              <w:bottom w:val="single" w:sz="18" w:space="0" w:color="auto"/>
              <w:right w:val="single" w:sz="8" w:space="0" w:color="auto"/>
            </w:tcBorders>
            <w:vAlign w:val="center"/>
          </w:tcPr>
          <w:p w14:paraId="0F9B72F0"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50</w:t>
            </w:r>
          </w:p>
        </w:tc>
        <w:tc>
          <w:tcPr>
            <w:tcW w:w="427" w:type="pct"/>
            <w:tcBorders>
              <w:top w:val="single" w:sz="12" w:space="0" w:color="000000"/>
              <w:left w:val="single" w:sz="8" w:space="0" w:color="auto"/>
              <w:bottom w:val="single" w:sz="18" w:space="0" w:color="auto"/>
              <w:right w:val="single" w:sz="18" w:space="0" w:color="auto"/>
            </w:tcBorders>
            <w:vAlign w:val="center"/>
          </w:tcPr>
          <w:p w14:paraId="59951CC1"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940</w:t>
            </w:r>
          </w:p>
        </w:tc>
      </w:tr>
    </w:tbl>
    <w:p w14:paraId="7EADF48A" w14:textId="77777777" w:rsidR="00775262" w:rsidRPr="00127BB1" w:rsidRDefault="00775262" w:rsidP="00775262">
      <w:pPr>
        <w:suppressAutoHyphens/>
        <w:snapToGrid w:val="0"/>
        <w:spacing w:after="0" w:line="240" w:lineRule="auto"/>
        <w:ind w:firstLine="720"/>
        <w:rPr>
          <w:rFonts w:ascii="Arial" w:eastAsia="Times New Roman" w:hAnsi="Arial" w:cs="Times New Roman"/>
          <w:kern w:val="0"/>
          <w:szCs w:val="24"/>
          <w:lang w:eastAsia="en-GB"/>
          <w14:ligatures w14:val="none"/>
        </w:rPr>
      </w:pPr>
    </w:p>
    <w:p w14:paraId="728B48D1" w14:textId="77777777" w:rsidR="00775262" w:rsidRPr="00127BB1" w:rsidRDefault="00775262" w:rsidP="00775262">
      <w:pPr>
        <w:suppressAutoHyphens/>
        <w:snapToGrid w:val="0"/>
        <w:spacing w:after="0" w:line="240" w:lineRule="auto"/>
        <w:ind w:firstLine="720"/>
        <w:rPr>
          <w:rFonts w:eastAsia="Times New Roman" w:cs="Times New Roman"/>
          <w:kern w:val="0"/>
          <w:szCs w:val="24"/>
          <w:lang w:eastAsia="en-GB"/>
          <w14:ligatures w14:val="none"/>
        </w:rPr>
      </w:pPr>
      <w:r w:rsidRPr="00127BB1">
        <w:rPr>
          <w:rFonts w:eastAsia="Times New Roman" w:cs="Times New Roman"/>
          <w:kern w:val="0"/>
          <w:szCs w:val="24"/>
          <w:lang w:eastAsia="en-GB"/>
          <w14:ligatures w14:val="none"/>
        </w:rPr>
        <w:t>Umiditatea relativă a aerului are valori cuprinse între 87% în martie și 68% în septembrie, media anuală fiind de 80%. Deoarece în zonă pot să cadă și ploi cu carcter torențial (averse însoțite de descărcări electrice) ce pot avea efecte negative puternice asupra solurilor și terenurilor, măsurile de gospodărire adoptate urmăresc menținerea pădurii pe terenurile cu risc de eroziune și alunecări.</w:t>
      </w:r>
    </w:p>
    <w:p w14:paraId="64756F56" w14:textId="77777777" w:rsidR="00775262" w:rsidRPr="00127BB1" w:rsidRDefault="00775262" w:rsidP="00775262">
      <w:pPr>
        <w:suppressAutoHyphens/>
        <w:snapToGrid w:val="0"/>
        <w:spacing w:after="0" w:line="240" w:lineRule="auto"/>
        <w:ind w:firstLine="720"/>
        <w:rPr>
          <w:rFonts w:eastAsia="Times New Roman" w:cs="Times New Roman"/>
          <w:kern w:val="0"/>
          <w:szCs w:val="24"/>
          <w:lang w:eastAsia="ro-RO"/>
          <w14:ligatures w14:val="none"/>
        </w:rPr>
      </w:pPr>
    </w:p>
    <w:p w14:paraId="083D285D" w14:textId="4BF89B23" w:rsidR="00775262" w:rsidRPr="00127BB1" w:rsidRDefault="00775262" w:rsidP="00775262">
      <w:pPr>
        <w:spacing w:after="0" w:line="240" w:lineRule="auto"/>
        <w:rPr>
          <w:rFonts w:eastAsia="Times New Roman" w:cs="Times New Roman"/>
          <w:kern w:val="0"/>
          <w:szCs w:val="24"/>
          <w:lang w:eastAsia="ro-RO"/>
          <w14:ligatures w14:val="none"/>
        </w:rPr>
      </w:pPr>
      <w:r w:rsidRPr="00127BB1">
        <w:rPr>
          <w:rFonts w:eastAsia="Times New Roman" w:cs="Times New Roman"/>
          <w:kern w:val="0"/>
          <w:szCs w:val="24"/>
          <w:lang w:eastAsia="ro-RO"/>
          <w14:ligatures w14:val="none"/>
        </w:rPr>
        <w:t xml:space="preserve">Umezeala relativă a aerului </w:t>
      </w:r>
    </w:p>
    <w:tbl>
      <w:tblPr>
        <w:tblW w:w="5000" w:type="pct"/>
        <w:tblCellMar>
          <w:top w:w="66" w:type="dxa"/>
          <w:left w:w="103" w:type="dxa"/>
          <w:right w:w="68" w:type="dxa"/>
        </w:tblCellMar>
        <w:tblLook w:val="04A0" w:firstRow="1" w:lastRow="0" w:firstColumn="1" w:lastColumn="0" w:noHBand="0" w:noVBand="1"/>
      </w:tblPr>
      <w:tblGrid>
        <w:gridCol w:w="966"/>
        <w:gridCol w:w="681"/>
        <w:gridCol w:w="539"/>
        <w:gridCol w:w="539"/>
        <w:gridCol w:w="539"/>
        <w:gridCol w:w="603"/>
        <w:gridCol w:w="623"/>
        <w:gridCol w:w="625"/>
        <w:gridCol w:w="620"/>
        <w:gridCol w:w="621"/>
        <w:gridCol w:w="614"/>
        <w:gridCol w:w="618"/>
        <w:gridCol w:w="625"/>
        <w:gridCol w:w="767"/>
      </w:tblGrid>
      <w:tr w:rsidR="00127BB1" w:rsidRPr="00127BB1" w14:paraId="7406DC56" w14:textId="77777777" w:rsidTr="002458B2">
        <w:trPr>
          <w:trHeight w:val="288"/>
        </w:trPr>
        <w:tc>
          <w:tcPr>
            <w:tcW w:w="538" w:type="pct"/>
            <w:vMerge w:val="restart"/>
            <w:tcBorders>
              <w:top w:val="single" w:sz="18" w:space="0" w:color="auto"/>
              <w:left w:val="single" w:sz="18" w:space="0" w:color="auto"/>
              <w:bottom w:val="single" w:sz="12" w:space="0" w:color="000000"/>
              <w:right w:val="single" w:sz="8" w:space="0" w:color="auto"/>
            </w:tcBorders>
            <w:vAlign w:val="center"/>
          </w:tcPr>
          <w:p w14:paraId="2D421D67"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Luna</w:t>
            </w:r>
          </w:p>
        </w:tc>
        <w:tc>
          <w:tcPr>
            <w:tcW w:w="379" w:type="pct"/>
            <w:tcBorders>
              <w:top w:val="single" w:sz="18" w:space="0" w:color="auto"/>
              <w:left w:val="single" w:sz="8" w:space="0" w:color="auto"/>
              <w:bottom w:val="single" w:sz="4" w:space="0" w:color="000000"/>
              <w:right w:val="nil"/>
            </w:tcBorders>
            <w:vAlign w:val="center"/>
          </w:tcPr>
          <w:p w14:paraId="5C6EB2F0" w14:textId="77777777" w:rsidR="00775262" w:rsidRPr="00127BB1" w:rsidRDefault="00775262" w:rsidP="00775262">
            <w:pPr>
              <w:spacing w:after="0" w:line="240" w:lineRule="auto"/>
              <w:ind w:left="-57" w:right="-57"/>
              <w:jc w:val="center"/>
              <w:rPr>
                <w:rFonts w:eastAsia="Courier New" w:cs="Times New Roman"/>
                <w:sz w:val="16"/>
                <w:szCs w:val="18"/>
                <w:lang w:eastAsia="ro-RO"/>
              </w:rPr>
            </w:pPr>
          </w:p>
        </w:tc>
        <w:tc>
          <w:tcPr>
            <w:tcW w:w="3656" w:type="pct"/>
            <w:gridSpan w:val="11"/>
            <w:tcBorders>
              <w:top w:val="single" w:sz="18" w:space="0" w:color="auto"/>
              <w:left w:val="nil"/>
              <w:bottom w:val="single" w:sz="4" w:space="0" w:color="000000"/>
              <w:right w:val="single" w:sz="8" w:space="0" w:color="auto"/>
            </w:tcBorders>
            <w:vAlign w:val="center"/>
          </w:tcPr>
          <w:p w14:paraId="1DD375B6"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Valori lunare</w:t>
            </w:r>
          </w:p>
        </w:tc>
        <w:tc>
          <w:tcPr>
            <w:tcW w:w="427" w:type="pct"/>
            <w:vMerge w:val="restart"/>
            <w:tcBorders>
              <w:top w:val="single" w:sz="18" w:space="0" w:color="auto"/>
              <w:left w:val="single" w:sz="8" w:space="0" w:color="auto"/>
              <w:bottom w:val="single" w:sz="12" w:space="0" w:color="000000"/>
              <w:right w:val="single" w:sz="18" w:space="0" w:color="auto"/>
            </w:tcBorders>
            <w:vAlign w:val="center"/>
          </w:tcPr>
          <w:p w14:paraId="54577665" w14:textId="77777777" w:rsidR="00775262" w:rsidRPr="00127BB1" w:rsidRDefault="00775262" w:rsidP="00775262">
            <w:pPr>
              <w:spacing w:after="0" w:line="240" w:lineRule="auto"/>
              <w:ind w:left="-57" w:right="-57"/>
              <w:jc w:val="center"/>
              <w:rPr>
                <w:rFonts w:eastAsia="Times New Roman" w:cs="Times New Roman"/>
                <w:b/>
                <w:sz w:val="16"/>
                <w:szCs w:val="18"/>
                <w:lang w:eastAsia="ro-RO"/>
              </w:rPr>
            </w:pPr>
            <w:r w:rsidRPr="00127BB1">
              <w:rPr>
                <w:rFonts w:eastAsia="Times New Roman" w:cs="Times New Roman"/>
                <w:b/>
                <w:sz w:val="16"/>
                <w:szCs w:val="18"/>
                <w:lang w:eastAsia="ro-RO"/>
              </w:rPr>
              <w:t>Valoare</w:t>
            </w:r>
          </w:p>
          <w:p w14:paraId="3A65F222"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anuală</w:t>
            </w:r>
          </w:p>
        </w:tc>
      </w:tr>
      <w:tr w:rsidR="00127BB1" w:rsidRPr="00127BB1" w14:paraId="57F97EB4" w14:textId="77777777" w:rsidTr="002458B2">
        <w:trPr>
          <w:trHeight w:val="288"/>
        </w:trPr>
        <w:tc>
          <w:tcPr>
            <w:tcW w:w="538" w:type="pct"/>
            <w:vMerge/>
            <w:tcBorders>
              <w:top w:val="single" w:sz="12" w:space="0" w:color="000000"/>
              <w:left w:val="single" w:sz="18" w:space="0" w:color="auto"/>
              <w:bottom w:val="single" w:sz="12" w:space="0" w:color="000000"/>
              <w:right w:val="single" w:sz="8" w:space="0" w:color="auto"/>
            </w:tcBorders>
            <w:vAlign w:val="center"/>
          </w:tcPr>
          <w:p w14:paraId="463FD537" w14:textId="77777777" w:rsidR="00775262" w:rsidRPr="00127BB1" w:rsidRDefault="00775262" w:rsidP="00775262">
            <w:pPr>
              <w:spacing w:after="0" w:line="240" w:lineRule="auto"/>
              <w:ind w:left="-57" w:right="-57"/>
              <w:jc w:val="center"/>
              <w:rPr>
                <w:rFonts w:eastAsia="Courier New" w:cs="Times New Roman"/>
                <w:sz w:val="16"/>
                <w:szCs w:val="18"/>
                <w:lang w:eastAsia="ro-RO"/>
              </w:rPr>
            </w:pPr>
          </w:p>
        </w:tc>
        <w:tc>
          <w:tcPr>
            <w:tcW w:w="379" w:type="pct"/>
            <w:tcBorders>
              <w:top w:val="single" w:sz="4" w:space="0" w:color="000000"/>
              <w:left w:val="single" w:sz="8" w:space="0" w:color="auto"/>
              <w:bottom w:val="single" w:sz="12" w:space="0" w:color="000000"/>
              <w:right w:val="single" w:sz="4" w:space="0" w:color="000000"/>
            </w:tcBorders>
            <w:vAlign w:val="center"/>
          </w:tcPr>
          <w:p w14:paraId="19E37021"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I</w:t>
            </w:r>
          </w:p>
        </w:tc>
        <w:tc>
          <w:tcPr>
            <w:tcW w:w="300" w:type="pct"/>
            <w:tcBorders>
              <w:top w:val="single" w:sz="4" w:space="0" w:color="000000"/>
              <w:left w:val="single" w:sz="4" w:space="0" w:color="000000"/>
              <w:bottom w:val="single" w:sz="12" w:space="0" w:color="000000"/>
              <w:right w:val="single" w:sz="4" w:space="0" w:color="000000"/>
            </w:tcBorders>
            <w:vAlign w:val="center"/>
          </w:tcPr>
          <w:p w14:paraId="455170F6"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II</w:t>
            </w:r>
          </w:p>
        </w:tc>
        <w:tc>
          <w:tcPr>
            <w:tcW w:w="300" w:type="pct"/>
            <w:tcBorders>
              <w:top w:val="single" w:sz="4" w:space="0" w:color="000000"/>
              <w:left w:val="single" w:sz="4" w:space="0" w:color="000000"/>
              <w:bottom w:val="single" w:sz="12" w:space="0" w:color="000000"/>
              <w:right w:val="single" w:sz="4" w:space="0" w:color="000000"/>
            </w:tcBorders>
            <w:vAlign w:val="center"/>
          </w:tcPr>
          <w:p w14:paraId="60677870"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III</w:t>
            </w:r>
          </w:p>
        </w:tc>
        <w:tc>
          <w:tcPr>
            <w:tcW w:w="300" w:type="pct"/>
            <w:tcBorders>
              <w:top w:val="single" w:sz="4" w:space="0" w:color="000000"/>
              <w:left w:val="single" w:sz="4" w:space="0" w:color="000000"/>
              <w:bottom w:val="single" w:sz="12" w:space="0" w:color="000000"/>
              <w:right w:val="single" w:sz="4" w:space="0" w:color="000000"/>
            </w:tcBorders>
            <w:vAlign w:val="center"/>
          </w:tcPr>
          <w:p w14:paraId="7C84502D"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IV</w:t>
            </w:r>
          </w:p>
        </w:tc>
        <w:tc>
          <w:tcPr>
            <w:tcW w:w="336" w:type="pct"/>
            <w:tcBorders>
              <w:top w:val="single" w:sz="4" w:space="0" w:color="000000"/>
              <w:left w:val="single" w:sz="4" w:space="0" w:color="000000"/>
              <w:bottom w:val="single" w:sz="12" w:space="0" w:color="000000"/>
              <w:right w:val="single" w:sz="4" w:space="0" w:color="000000"/>
            </w:tcBorders>
            <w:vAlign w:val="center"/>
          </w:tcPr>
          <w:p w14:paraId="7B04D956"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V</w:t>
            </w:r>
          </w:p>
        </w:tc>
        <w:tc>
          <w:tcPr>
            <w:tcW w:w="347" w:type="pct"/>
            <w:tcBorders>
              <w:top w:val="single" w:sz="4" w:space="0" w:color="000000"/>
              <w:left w:val="single" w:sz="4" w:space="0" w:color="000000"/>
              <w:bottom w:val="single" w:sz="12" w:space="0" w:color="000000"/>
              <w:right w:val="single" w:sz="4" w:space="0" w:color="000000"/>
            </w:tcBorders>
            <w:vAlign w:val="center"/>
          </w:tcPr>
          <w:p w14:paraId="0412B65A"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VI</w:t>
            </w:r>
          </w:p>
        </w:tc>
        <w:tc>
          <w:tcPr>
            <w:tcW w:w="348" w:type="pct"/>
            <w:tcBorders>
              <w:top w:val="single" w:sz="4" w:space="0" w:color="000000"/>
              <w:left w:val="single" w:sz="4" w:space="0" w:color="000000"/>
              <w:bottom w:val="single" w:sz="12" w:space="0" w:color="000000"/>
              <w:right w:val="single" w:sz="4" w:space="0" w:color="000000"/>
            </w:tcBorders>
            <w:vAlign w:val="center"/>
          </w:tcPr>
          <w:p w14:paraId="5CEA42C8"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VII</w:t>
            </w:r>
          </w:p>
        </w:tc>
        <w:tc>
          <w:tcPr>
            <w:tcW w:w="345" w:type="pct"/>
            <w:tcBorders>
              <w:top w:val="single" w:sz="4" w:space="0" w:color="000000"/>
              <w:left w:val="single" w:sz="4" w:space="0" w:color="000000"/>
              <w:bottom w:val="single" w:sz="12" w:space="0" w:color="000000"/>
              <w:right w:val="single" w:sz="4" w:space="0" w:color="000000"/>
            </w:tcBorders>
            <w:vAlign w:val="center"/>
          </w:tcPr>
          <w:p w14:paraId="2210D351"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VIII</w:t>
            </w:r>
          </w:p>
        </w:tc>
        <w:tc>
          <w:tcPr>
            <w:tcW w:w="346" w:type="pct"/>
            <w:tcBorders>
              <w:top w:val="single" w:sz="4" w:space="0" w:color="000000"/>
              <w:left w:val="single" w:sz="4" w:space="0" w:color="000000"/>
              <w:bottom w:val="single" w:sz="12" w:space="0" w:color="000000"/>
              <w:right w:val="single" w:sz="4" w:space="0" w:color="000000"/>
            </w:tcBorders>
            <w:vAlign w:val="center"/>
          </w:tcPr>
          <w:p w14:paraId="7A878A09"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IX</w:t>
            </w:r>
          </w:p>
        </w:tc>
        <w:tc>
          <w:tcPr>
            <w:tcW w:w="342" w:type="pct"/>
            <w:tcBorders>
              <w:top w:val="single" w:sz="4" w:space="0" w:color="000000"/>
              <w:left w:val="single" w:sz="4" w:space="0" w:color="000000"/>
              <w:bottom w:val="single" w:sz="12" w:space="0" w:color="000000"/>
              <w:right w:val="single" w:sz="4" w:space="0" w:color="000000"/>
            </w:tcBorders>
            <w:vAlign w:val="center"/>
          </w:tcPr>
          <w:p w14:paraId="3CC783A4"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X</w:t>
            </w:r>
          </w:p>
        </w:tc>
        <w:tc>
          <w:tcPr>
            <w:tcW w:w="344" w:type="pct"/>
            <w:tcBorders>
              <w:top w:val="single" w:sz="4" w:space="0" w:color="000000"/>
              <w:left w:val="single" w:sz="4" w:space="0" w:color="000000"/>
              <w:bottom w:val="single" w:sz="12" w:space="0" w:color="000000"/>
              <w:right w:val="single" w:sz="4" w:space="0" w:color="000000"/>
            </w:tcBorders>
            <w:vAlign w:val="center"/>
          </w:tcPr>
          <w:p w14:paraId="4D11F488"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XI</w:t>
            </w:r>
          </w:p>
        </w:tc>
        <w:tc>
          <w:tcPr>
            <w:tcW w:w="348" w:type="pct"/>
            <w:tcBorders>
              <w:top w:val="single" w:sz="4" w:space="0" w:color="000000"/>
              <w:left w:val="single" w:sz="4" w:space="0" w:color="000000"/>
              <w:bottom w:val="single" w:sz="12" w:space="0" w:color="000000"/>
              <w:right w:val="single" w:sz="8" w:space="0" w:color="auto"/>
            </w:tcBorders>
            <w:vAlign w:val="center"/>
          </w:tcPr>
          <w:p w14:paraId="44DEE9F6"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b/>
                <w:sz w:val="16"/>
                <w:szCs w:val="18"/>
                <w:lang w:eastAsia="ro-RO"/>
              </w:rPr>
              <w:t>XII</w:t>
            </w:r>
          </w:p>
        </w:tc>
        <w:tc>
          <w:tcPr>
            <w:tcW w:w="427" w:type="pct"/>
            <w:vMerge/>
            <w:tcBorders>
              <w:top w:val="nil"/>
              <w:left w:val="single" w:sz="8" w:space="0" w:color="auto"/>
              <w:bottom w:val="single" w:sz="12" w:space="0" w:color="000000"/>
              <w:right w:val="single" w:sz="18" w:space="0" w:color="auto"/>
            </w:tcBorders>
            <w:vAlign w:val="center"/>
          </w:tcPr>
          <w:p w14:paraId="36C25311" w14:textId="77777777" w:rsidR="00775262" w:rsidRPr="00127BB1" w:rsidRDefault="00775262" w:rsidP="00775262">
            <w:pPr>
              <w:spacing w:after="0" w:line="240" w:lineRule="auto"/>
              <w:ind w:left="-57" w:right="-57"/>
              <w:jc w:val="center"/>
              <w:rPr>
                <w:rFonts w:eastAsia="Courier New" w:cs="Times New Roman"/>
                <w:sz w:val="16"/>
                <w:szCs w:val="18"/>
                <w:lang w:eastAsia="ro-RO"/>
              </w:rPr>
            </w:pPr>
          </w:p>
        </w:tc>
      </w:tr>
      <w:tr w:rsidR="00775262" w:rsidRPr="00127BB1" w14:paraId="1B286CEE" w14:textId="77777777" w:rsidTr="002458B2">
        <w:trPr>
          <w:trHeight w:val="288"/>
        </w:trPr>
        <w:tc>
          <w:tcPr>
            <w:tcW w:w="538" w:type="pct"/>
            <w:tcBorders>
              <w:top w:val="single" w:sz="12" w:space="0" w:color="000000"/>
              <w:left w:val="single" w:sz="18" w:space="0" w:color="auto"/>
              <w:bottom w:val="single" w:sz="18" w:space="0" w:color="auto"/>
              <w:right w:val="single" w:sz="8" w:space="0" w:color="auto"/>
            </w:tcBorders>
            <w:vAlign w:val="center"/>
          </w:tcPr>
          <w:p w14:paraId="197E9CD4"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Times New Roman" w:cs="Times New Roman"/>
                <w:sz w:val="16"/>
                <w:szCs w:val="18"/>
                <w:lang w:eastAsia="ro-RO"/>
              </w:rPr>
              <w:t>&gt; mm</w:t>
            </w:r>
          </w:p>
        </w:tc>
        <w:tc>
          <w:tcPr>
            <w:tcW w:w="379" w:type="pct"/>
            <w:tcBorders>
              <w:top w:val="single" w:sz="12" w:space="0" w:color="000000"/>
              <w:left w:val="single" w:sz="8" w:space="0" w:color="auto"/>
              <w:bottom w:val="single" w:sz="18" w:space="0" w:color="auto"/>
              <w:right w:val="single" w:sz="4" w:space="0" w:color="000000"/>
            </w:tcBorders>
            <w:vAlign w:val="center"/>
          </w:tcPr>
          <w:p w14:paraId="295337E6"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84</w:t>
            </w:r>
          </w:p>
        </w:tc>
        <w:tc>
          <w:tcPr>
            <w:tcW w:w="300" w:type="pct"/>
            <w:tcBorders>
              <w:top w:val="single" w:sz="12" w:space="0" w:color="000000"/>
              <w:left w:val="single" w:sz="4" w:space="0" w:color="000000"/>
              <w:bottom w:val="single" w:sz="18" w:space="0" w:color="auto"/>
              <w:right w:val="single" w:sz="4" w:space="0" w:color="000000"/>
            </w:tcBorders>
            <w:vAlign w:val="center"/>
          </w:tcPr>
          <w:p w14:paraId="789445F2"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82</w:t>
            </w:r>
          </w:p>
        </w:tc>
        <w:tc>
          <w:tcPr>
            <w:tcW w:w="300" w:type="pct"/>
            <w:tcBorders>
              <w:top w:val="single" w:sz="12" w:space="0" w:color="000000"/>
              <w:left w:val="single" w:sz="4" w:space="0" w:color="000000"/>
              <w:bottom w:val="single" w:sz="18" w:space="0" w:color="auto"/>
              <w:right w:val="single" w:sz="4" w:space="0" w:color="000000"/>
            </w:tcBorders>
            <w:vAlign w:val="center"/>
          </w:tcPr>
          <w:p w14:paraId="6B4C5B7C"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87</w:t>
            </w:r>
          </w:p>
        </w:tc>
        <w:tc>
          <w:tcPr>
            <w:tcW w:w="300" w:type="pct"/>
            <w:tcBorders>
              <w:top w:val="single" w:sz="12" w:space="0" w:color="000000"/>
              <w:left w:val="single" w:sz="4" w:space="0" w:color="000000"/>
              <w:bottom w:val="single" w:sz="18" w:space="0" w:color="auto"/>
              <w:right w:val="single" w:sz="4" w:space="0" w:color="000000"/>
            </w:tcBorders>
            <w:vAlign w:val="center"/>
          </w:tcPr>
          <w:p w14:paraId="6B5E8693"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81</w:t>
            </w:r>
          </w:p>
        </w:tc>
        <w:tc>
          <w:tcPr>
            <w:tcW w:w="336" w:type="pct"/>
            <w:tcBorders>
              <w:top w:val="single" w:sz="12" w:space="0" w:color="000000"/>
              <w:left w:val="single" w:sz="4" w:space="0" w:color="000000"/>
              <w:bottom w:val="single" w:sz="18" w:space="0" w:color="auto"/>
              <w:right w:val="single" w:sz="4" w:space="0" w:color="000000"/>
            </w:tcBorders>
            <w:vAlign w:val="center"/>
          </w:tcPr>
          <w:p w14:paraId="245DB036"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77</w:t>
            </w:r>
          </w:p>
        </w:tc>
        <w:tc>
          <w:tcPr>
            <w:tcW w:w="347" w:type="pct"/>
            <w:tcBorders>
              <w:top w:val="single" w:sz="12" w:space="0" w:color="000000"/>
              <w:left w:val="single" w:sz="4" w:space="0" w:color="000000"/>
              <w:bottom w:val="single" w:sz="18" w:space="0" w:color="auto"/>
              <w:right w:val="single" w:sz="4" w:space="0" w:color="000000"/>
            </w:tcBorders>
            <w:vAlign w:val="center"/>
          </w:tcPr>
          <w:p w14:paraId="393DD65E"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83</w:t>
            </w:r>
          </w:p>
        </w:tc>
        <w:tc>
          <w:tcPr>
            <w:tcW w:w="348" w:type="pct"/>
            <w:tcBorders>
              <w:top w:val="single" w:sz="12" w:space="0" w:color="000000"/>
              <w:left w:val="single" w:sz="4" w:space="0" w:color="000000"/>
              <w:bottom w:val="single" w:sz="18" w:space="0" w:color="auto"/>
              <w:right w:val="single" w:sz="4" w:space="0" w:color="000000"/>
            </w:tcBorders>
            <w:vAlign w:val="center"/>
          </w:tcPr>
          <w:p w14:paraId="1455AA52"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72</w:t>
            </w:r>
          </w:p>
        </w:tc>
        <w:tc>
          <w:tcPr>
            <w:tcW w:w="345" w:type="pct"/>
            <w:tcBorders>
              <w:top w:val="single" w:sz="12" w:space="0" w:color="000000"/>
              <w:left w:val="single" w:sz="4" w:space="0" w:color="000000"/>
              <w:bottom w:val="single" w:sz="18" w:space="0" w:color="auto"/>
              <w:right w:val="single" w:sz="4" w:space="0" w:color="000000"/>
            </w:tcBorders>
            <w:vAlign w:val="center"/>
          </w:tcPr>
          <w:p w14:paraId="3573BAEC"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68</w:t>
            </w:r>
          </w:p>
        </w:tc>
        <w:tc>
          <w:tcPr>
            <w:tcW w:w="346" w:type="pct"/>
            <w:tcBorders>
              <w:top w:val="single" w:sz="12" w:space="0" w:color="000000"/>
              <w:left w:val="single" w:sz="4" w:space="0" w:color="000000"/>
              <w:bottom w:val="single" w:sz="18" w:space="0" w:color="auto"/>
              <w:right w:val="single" w:sz="4" w:space="0" w:color="000000"/>
            </w:tcBorders>
            <w:vAlign w:val="center"/>
          </w:tcPr>
          <w:p w14:paraId="33D6ACE0"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74</w:t>
            </w:r>
          </w:p>
        </w:tc>
        <w:tc>
          <w:tcPr>
            <w:tcW w:w="342" w:type="pct"/>
            <w:tcBorders>
              <w:top w:val="single" w:sz="12" w:space="0" w:color="000000"/>
              <w:left w:val="single" w:sz="4" w:space="0" w:color="000000"/>
              <w:bottom w:val="single" w:sz="18" w:space="0" w:color="auto"/>
              <w:right w:val="single" w:sz="4" w:space="0" w:color="000000"/>
            </w:tcBorders>
            <w:vAlign w:val="center"/>
          </w:tcPr>
          <w:p w14:paraId="4DB2EF9B"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80</w:t>
            </w:r>
          </w:p>
        </w:tc>
        <w:tc>
          <w:tcPr>
            <w:tcW w:w="344" w:type="pct"/>
            <w:tcBorders>
              <w:top w:val="single" w:sz="12" w:space="0" w:color="000000"/>
              <w:left w:val="single" w:sz="4" w:space="0" w:color="000000"/>
              <w:bottom w:val="single" w:sz="18" w:space="0" w:color="auto"/>
              <w:right w:val="single" w:sz="4" w:space="0" w:color="000000"/>
            </w:tcBorders>
            <w:vAlign w:val="center"/>
          </w:tcPr>
          <w:p w14:paraId="649EEC2A"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78</w:t>
            </w:r>
          </w:p>
        </w:tc>
        <w:tc>
          <w:tcPr>
            <w:tcW w:w="348" w:type="pct"/>
            <w:tcBorders>
              <w:top w:val="single" w:sz="12" w:space="0" w:color="000000"/>
              <w:left w:val="single" w:sz="4" w:space="0" w:color="000000"/>
              <w:bottom w:val="single" w:sz="18" w:space="0" w:color="auto"/>
              <w:right w:val="single" w:sz="8" w:space="0" w:color="auto"/>
            </w:tcBorders>
            <w:vAlign w:val="center"/>
          </w:tcPr>
          <w:p w14:paraId="3FD705D0"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82</w:t>
            </w:r>
          </w:p>
        </w:tc>
        <w:tc>
          <w:tcPr>
            <w:tcW w:w="427" w:type="pct"/>
            <w:tcBorders>
              <w:top w:val="single" w:sz="12" w:space="0" w:color="000000"/>
              <w:left w:val="single" w:sz="8" w:space="0" w:color="auto"/>
              <w:bottom w:val="single" w:sz="18" w:space="0" w:color="auto"/>
              <w:right w:val="single" w:sz="18" w:space="0" w:color="auto"/>
            </w:tcBorders>
            <w:vAlign w:val="center"/>
          </w:tcPr>
          <w:p w14:paraId="3706CE63" w14:textId="77777777" w:rsidR="00775262" w:rsidRPr="00127BB1" w:rsidRDefault="00775262" w:rsidP="00775262">
            <w:pPr>
              <w:spacing w:after="0" w:line="240" w:lineRule="auto"/>
              <w:ind w:left="-57" w:right="-57"/>
              <w:jc w:val="center"/>
              <w:rPr>
                <w:rFonts w:eastAsia="Courier New" w:cs="Times New Roman"/>
                <w:sz w:val="16"/>
                <w:szCs w:val="18"/>
                <w:lang w:eastAsia="ro-RO"/>
              </w:rPr>
            </w:pPr>
            <w:r w:rsidRPr="00127BB1">
              <w:rPr>
                <w:rFonts w:eastAsia="Courier New" w:cs="Times New Roman"/>
                <w:sz w:val="16"/>
                <w:szCs w:val="18"/>
                <w:lang w:eastAsia="ro-RO"/>
              </w:rPr>
              <w:t>80</w:t>
            </w:r>
          </w:p>
        </w:tc>
      </w:tr>
    </w:tbl>
    <w:p w14:paraId="78E7AC71" w14:textId="77777777" w:rsidR="00775262" w:rsidRPr="00127BB1" w:rsidRDefault="00775262" w:rsidP="00775262">
      <w:pPr>
        <w:suppressAutoHyphens/>
        <w:snapToGrid w:val="0"/>
        <w:spacing w:after="0" w:line="240" w:lineRule="auto"/>
        <w:ind w:firstLine="720"/>
        <w:rPr>
          <w:rFonts w:eastAsia="Times New Roman" w:cs="Times New Roman"/>
          <w:kern w:val="0"/>
          <w:szCs w:val="24"/>
          <w:lang w:eastAsia="en-GB"/>
          <w14:ligatures w14:val="none"/>
        </w:rPr>
      </w:pPr>
    </w:p>
    <w:p w14:paraId="6ACF5DEA" w14:textId="77777777" w:rsidR="00775262" w:rsidRPr="00127BB1" w:rsidRDefault="00775262" w:rsidP="006B0ACF">
      <w:pPr>
        <w:suppressAutoHyphens/>
        <w:snapToGrid w:val="0"/>
        <w:spacing w:after="0" w:line="240" w:lineRule="auto"/>
        <w:ind w:firstLine="720"/>
        <w:rPr>
          <w:rFonts w:eastAsia="Times New Roman" w:cs="Times New Roman"/>
          <w:kern w:val="0"/>
          <w:szCs w:val="24"/>
          <w:lang w:eastAsia="en-GB"/>
          <w14:ligatures w14:val="none"/>
        </w:rPr>
      </w:pPr>
      <w:r w:rsidRPr="00127BB1">
        <w:rPr>
          <w:rFonts w:eastAsia="Times New Roman" w:cs="Times New Roman"/>
          <w:kern w:val="0"/>
          <w:szCs w:val="24"/>
          <w:lang w:eastAsia="en-GB"/>
          <w14:ligatures w14:val="none"/>
        </w:rPr>
        <w:t>Ținând seama de exigențele principalelor specii forestiere față de precipitații se apreciază  că acestea se încadrează în limite favorabile, neexistând bariere limitative evidente. Cât privesc perioadele de uscăciune, acestea sunt frecvente, de scurtă durată și numai pe unii versanți însoriți, la nivelul stratului superficial al solului.</w:t>
      </w:r>
    </w:p>
    <w:p w14:paraId="3052C562" w14:textId="77777777" w:rsidR="00775262" w:rsidRPr="00127BB1" w:rsidRDefault="00775262" w:rsidP="006B0ACF">
      <w:pPr>
        <w:suppressAutoHyphens/>
        <w:snapToGrid w:val="0"/>
        <w:spacing w:after="0" w:line="240" w:lineRule="auto"/>
        <w:ind w:firstLine="720"/>
        <w:rPr>
          <w:rFonts w:ascii="Arial" w:eastAsia="Times New Roman" w:hAnsi="Arial" w:cs="Arial"/>
          <w:kern w:val="0"/>
          <w:szCs w:val="24"/>
          <w:lang w:eastAsia="en-GB"/>
          <w14:ligatures w14:val="none"/>
        </w:rPr>
      </w:pPr>
    </w:p>
    <w:p w14:paraId="7BAF5AEE" w14:textId="30BA8DB7" w:rsidR="004467E8" w:rsidRPr="00127BB1" w:rsidRDefault="00950D6D" w:rsidP="006B0ACF">
      <w:pPr>
        <w:suppressAutoHyphens/>
        <w:snapToGrid w:val="0"/>
        <w:spacing w:after="0" w:line="240" w:lineRule="auto"/>
        <w:ind w:firstLine="567"/>
        <w:rPr>
          <w:b/>
          <w:bCs/>
          <w:szCs w:val="28"/>
          <w:u w:val="single"/>
          <w:lang w:eastAsia="ro-RO"/>
        </w:rPr>
      </w:pPr>
      <w:r w:rsidRPr="00127BB1">
        <w:rPr>
          <w:b/>
          <w:bCs/>
          <w:szCs w:val="28"/>
          <w:u w:val="single"/>
          <w:lang w:eastAsia="ro-RO"/>
        </w:rPr>
        <w:t>Evapotranspirația potențială (ETP)</w:t>
      </w:r>
    </w:p>
    <w:p w14:paraId="5F2C25F7" w14:textId="77777777" w:rsidR="00950D6D" w:rsidRPr="00127BB1" w:rsidRDefault="00950D6D" w:rsidP="006B0ACF">
      <w:pPr>
        <w:suppressAutoHyphens/>
        <w:snapToGrid w:val="0"/>
        <w:spacing w:after="0" w:line="240" w:lineRule="auto"/>
        <w:rPr>
          <w:rFonts w:cs="Times New Roman"/>
          <w:u w:val="single"/>
          <w:lang w:eastAsia="ar-SA"/>
        </w:rPr>
      </w:pPr>
    </w:p>
    <w:p w14:paraId="2192F795" w14:textId="77777777" w:rsidR="00775262" w:rsidRPr="00127BB1" w:rsidRDefault="00775262" w:rsidP="006B0ACF">
      <w:pPr>
        <w:suppressAutoHyphens/>
        <w:snapToGrid w:val="0"/>
        <w:spacing w:after="0" w:line="240" w:lineRule="auto"/>
        <w:ind w:firstLine="720"/>
        <w:rPr>
          <w:rFonts w:eastAsia="Times New Roman" w:cs="Times New Roman"/>
          <w:kern w:val="0"/>
          <w:szCs w:val="24"/>
          <w:lang w:eastAsia="en-GB"/>
          <w14:ligatures w14:val="none"/>
        </w:rPr>
      </w:pPr>
      <w:r w:rsidRPr="00127BB1">
        <w:rPr>
          <w:rFonts w:eastAsia="Times New Roman" w:cs="Times New Roman"/>
          <w:kern w:val="0"/>
          <w:szCs w:val="24"/>
          <w:lang w:eastAsia="en-GB"/>
          <w14:ligatures w14:val="none"/>
        </w:rPr>
        <w:t xml:space="preserve">Evapotranspirația potențială medie anuală (492 mm) este mult mai mică decât precipitațiile medii anuale cee ce înseamnă că solul este mai aprovizionat cu apă, raportul dintre cantitatea medie de precipitații și evapotranspirația potențială medie este supraunitar în toate lunile anului, fapt ce indică o zonă corespunzătoare pentru vegetația forestieră. Nu există deficit </w:t>
      </w:r>
      <w:r w:rsidRPr="00127BB1">
        <w:rPr>
          <w:rFonts w:eastAsia="Times New Roman" w:cs="Times New Roman"/>
          <w:kern w:val="0"/>
          <w:szCs w:val="24"/>
          <w:lang w:eastAsia="en-GB"/>
          <w14:ligatures w14:val="none"/>
        </w:rPr>
        <w:lastRenderedPageBreak/>
        <w:t>de apă în sol iar un excedent se constată în lunile martie - iunie cu maxim în luna martie când începe topirea zăpezilor</w:t>
      </w:r>
    </w:p>
    <w:p w14:paraId="1E30D663" w14:textId="77777777" w:rsidR="00775262" w:rsidRPr="00127BB1" w:rsidRDefault="00775262" w:rsidP="006B0ACF">
      <w:pPr>
        <w:suppressAutoHyphens/>
        <w:snapToGrid w:val="0"/>
        <w:spacing w:after="0" w:line="240" w:lineRule="auto"/>
        <w:ind w:firstLine="720"/>
        <w:rPr>
          <w:rFonts w:eastAsia="Times New Roman" w:cs="Times New Roman"/>
          <w:kern w:val="0"/>
          <w:szCs w:val="24"/>
          <w:lang w:eastAsia="en-GB"/>
          <w14:ligatures w14:val="none"/>
        </w:rPr>
      </w:pPr>
    </w:p>
    <w:p w14:paraId="529D63D6" w14:textId="6423E868" w:rsidR="00775262" w:rsidRPr="00127BB1" w:rsidRDefault="00775262" w:rsidP="006B0ACF">
      <w:pPr>
        <w:suppressAutoHyphens/>
        <w:snapToGrid w:val="0"/>
        <w:spacing w:after="0" w:line="240" w:lineRule="auto"/>
        <w:rPr>
          <w:rFonts w:eastAsia="Times New Roman" w:cs="Times New Roman"/>
          <w:kern w:val="0"/>
          <w:szCs w:val="24"/>
          <w:lang w:eastAsia="en-GB"/>
          <w14:ligatures w14:val="none"/>
        </w:rPr>
      </w:pPr>
      <w:r w:rsidRPr="00127BB1">
        <w:rPr>
          <w:rFonts w:eastAsia="Times New Roman" w:cs="Times New Roman"/>
          <w:kern w:val="0"/>
          <w:szCs w:val="24"/>
          <w:lang w:eastAsia="en-GB"/>
          <w14:ligatures w14:val="none"/>
        </w:rPr>
        <w:t>Evapotranspirația potențială</w:t>
      </w:r>
    </w:p>
    <w:tbl>
      <w:tblPr>
        <w:tblW w:w="5000" w:type="pct"/>
        <w:tblCellMar>
          <w:top w:w="59" w:type="dxa"/>
          <w:left w:w="115" w:type="dxa"/>
          <w:right w:w="67" w:type="dxa"/>
        </w:tblCellMar>
        <w:tblLook w:val="04A0" w:firstRow="1" w:lastRow="0" w:firstColumn="1" w:lastColumn="0" w:noHBand="0" w:noVBand="1"/>
      </w:tblPr>
      <w:tblGrid>
        <w:gridCol w:w="681"/>
        <w:gridCol w:w="626"/>
        <w:gridCol w:w="629"/>
        <w:gridCol w:w="627"/>
        <w:gridCol w:w="627"/>
        <w:gridCol w:w="627"/>
        <w:gridCol w:w="627"/>
        <w:gridCol w:w="627"/>
        <w:gridCol w:w="627"/>
        <w:gridCol w:w="629"/>
        <w:gridCol w:w="636"/>
        <w:gridCol w:w="627"/>
        <w:gridCol w:w="634"/>
        <w:gridCol w:w="756"/>
      </w:tblGrid>
      <w:tr w:rsidR="00127BB1" w:rsidRPr="00127BB1" w14:paraId="68A84CD1" w14:textId="77777777" w:rsidTr="002458B2">
        <w:trPr>
          <w:trHeight w:val="288"/>
        </w:trPr>
        <w:tc>
          <w:tcPr>
            <w:tcW w:w="380" w:type="pct"/>
            <w:vMerge w:val="restart"/>
            <w:tcBorders>
              <w:top w:val="single" w:sz="18" w:space="0" w:color="auto"/>
              <w:left w:val="single" w:sz="18" w:space="0" w:color="auto"/>
              <w:bottom w:val="single" w:sz="12" w:space="0" w:color="000000"/>
              <w:right w:val="single" w:sz="8" w:space="0" w:color="auto"/>
            </w:tcBorders>
            <w:vAlign w:val="center"/>
          </w:tcPr>
          <w:p w14:paraId="7B0BFAB4"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Luna</w:t>
            </w:r>
          </w:p>
        </w:tc>
        <w:tc>
          <w:tcPr>
            <w:tcW w:w="349" w:type="pct"/>
            <w:tcBorders>
              <w:top w:val="single" w:sz="18" w:space="0" w:color="auto"/>
              <w:left w:val="single" w:sz="8" w:space="0" w:color="auto"/>
              <w:bottom w:val="single" w:sz="4" w:space="0" w:color="000000"/>
              <w:right w:val="nil"/>
            </w:tcBorders>
            <w:vAlign w:val="center"/>
          </w:tcPr>
          <w:p w14:paraId="159DD629" w14:textId="77777777" w:rsidR="00775262" w:rsidRPr="00127BB1" w:rsidRDefault="00775262" w:rsidP="00775262">
            <w:pPr>
              <w:spacing w:after="0" w:line="240" w:lineRule="auto"/>
              <w:ind w:left="-57" w:right="-57"/>
              <w:jc w:val="center"/>
              <w:rPr>
                <w:rFonts w:eastAsia="Courier New" w:cs="Times New Roman"/>
                <w:sz w:val="16"/>
                <w:szCs w:val="16"/>
                <w:lang w:eastAsia="ro-RO"/>
              </w:rPr>
            </w:pPr>
          </w:p>
        </w:tc>
        <w:tc>
          <w:tcPr>
            <w:tcW w:w="3850" w:type="pct"/>
            <w:gridSpan w:val="11"/>
            <w:tcBorders>
              <w:top w:val="single" w:sz="18" w:space="0" w:color="auto"/>
              <w:left w:val="nil"/>
              <w:bottom w:val="single" w:sz="4" w:space="0" w:color="000000"/>
              <w:right w:val="single" w:sz="8" w:space="0" w:color="auto"/>
            </w:tcBorders>
            <w:vAlign w:val="center"/>
          </w:tcPr>
          <w:p w14:paraId="632DA5A7"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Valori lunare</w:t>
            </w:r>
          </w:p>
        </w:tc>
        <w:tc>
          <w:tcPr>
            <w:tcW w:w="421" w:type="pct"/>
            <w:vMerge w:val="restart"/>
            <w:tcBorders>
              <w:top w:val="single" w:sz="18" w:space="0" w:color="auto"/>
              <w:left w:val="single" w:sz="8" w:space="0" w:color="auto"/>
              <w:bottom w:val="single" w:sz="12" w:space="0" w:color="000000"/>
              <w:right w:val="single" w:sz="18" w:space="0" w:color="auto"/>
            </w:tcBorders>
            <w:vAlign w:val="center"/>
          </w:tcPr>
          <w:p w14:paraId="6938F1CD" w14:textId="77777777" w:rsidR="00775262" w:rsidRPr="00127BB1" w:rsidRDefault="00775262" w:rsidP="00775262">
            <w:pPr>
              <w:spacing w:after="0" w:line="240" w:lineRule="auto"/>
              <w:ind w:left="-57" w:right="-57"/>
              <w:jc w:val="center"/>
              <w:rPr>
                <w:rFonts w:eastAsia="Times New Roman" w:cs="Times New Roman"/>
                <w:b/>
                <w:sz w:val="16"/>
                <w:szCs w:val="16"/>
                <w:lang w:eastAsia="ro-RO"/>
              </w:rPr>
            </w:pPr>
            <w:r w:rsidRPr="00127BB1">
              <w:rPr>
                <w:rFonts w:eastAsia="Times New Roman" w:cs="Times New Roman"/>
                <w:b/>
                <w:sz w:val="16"/>
                <w:szCs w:val="16"/>
                <w:lang w:eastAsia="ro-RO"/>
              </w:rPr>
              <w:t>Valoare</w:t>
            </w:r>
          </w:p>
          <w:p w14:paraId="48A12229"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anuală</w:t>
            </w:r>
          </w:p>
        </w:tc>
      </w:tr>
      <w:tr w:rsidR="00127BB1" w:rsidRPr="00127BB1" w14:paraId="71BD34AB" w14:textId="77777777" w:rsidTr="002458B2">
        <w:trPr>
          <w:trHeight w:val="288"/>
        </w:trPr>
        <w:tc>
          <w:tcPr>
            <w:tcW w:w="380" w:type="pct"/>
            <w:vMerge/>
            <w:tcBorders>
              <w:top w:val="single" w:sz="12" w:space="0" w:color="000000"/>
              <w:left w:val="single" w:sz="18" w:space="0" w:color="auto"/>
              <w:bottom w:val="single" w:sz="12" w:space="0" w:color="000000"/>
              <w:right w:val="single" w:sz="8" w:space="0" w:color="auto"/>
            </w:tcBorders>
            <w:vAlign w:val="center"/>
          </w:tcPr>
          <w:p w14:paraId="1B97EA89" w14:textId="77777777" w:rsidR="00775262" w:rsidRPr="00127BB1" w:rsidRDefault="00775262" w:rsidP="00775262">
            <w:pPr>
              <w:spacing w:after="0" w:line="240" w:lineRule="auto"/>
              <w:ind w:left="-57" w:right="-57"/>
              <w:jc w:val="center"/>
              <w:rPr>
                <w:rFonts w:eastAsia="Courier New" w:cs="Times New Roman"/>
                <w:sz w:val="16"/>
                <w:szCs w:val="16"/>
                <w:lang w:eastAsia="ro-RO"/>
              </w:rPr>
            </w:pPr>
          </w:p>
        </w:tc>
        <w:tc>
          <w:tcPr>
            <w:tcW w:w="349" w:type="pct"/>
            <w:tcBorders>
              <w:top w:val="single" w:sz="4" w:space="0" w:color="000000"/>
              <w:left w:val="single" w:sz="8" w:space="0" w:color="auto"/>
              <w:bottom w:val="single" w:sz="12" w:space="0" w:color="000000"/>
              <w:right w:val="single" w:sz="4" w:space="0" w:color="000000"/>
            </w:tcBorders>
            <w:vAlign w:val="center"/>
          </w:tcPr>
          <w:p w14:paraId="2E0D3FDF"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I</w:t>
            </w:r>
          </w:p>
        </w:tc>
        <w:tc>
          <w:tcPr>
            <w:tcW w:w="350" w:type="pct"/>
            <w:tcBorders>
              <w:top w:val="single" w:sz="4" w:space="0" w:color="000000"/>
              <w:left w:val="single" w:sz="4" w:space="0" w:color="000000"/>
              <w:bottom w:val="single" w:sz="12" w:space="0" w:color="000000"/>
              <w:right w:val="single" w:sz="4" w:space="0" w:color="000000"/>
            </w:tcBorders>
            <w:vAlign w:val="center"/>
          </w:tcPr>
          <w:p w14:paraId="4D580708"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II</w:t>
            </w:r>
          </w:p>
        </w:tc>
        <w:tc>
          <w:tcPr>
            <w:tcW w:w="349" w:type="pct"/>
            <w:tcBorders>
              <w:top w:val="single" w:sz="4" w:space="0" w:color="000000"/>
              <w:left w:val="single" w:sz="4" w:space="0" w:color="000000"/>
              <w:bottom w:val="single" w:sz="12" w:space="0" w:color="000000"/>
              <w:right w:val="single" w:sz="4" w:space="0" w:color="000000"/>
            </w:tcBorders>
            <w:vAlign w:val="center"/>
          </w:tcPr>
          <w:p w14:paraId="4512A083"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III</w:t>
            </w:r>
          </w:p>
        </w:tc>
        <w:tc>
          <w:tcPr>
            <w:tcW w:w="349" w:type="pct"/>
            <w:tcBorders>
              <w:top w:val="single" w:sz="4" w:space="0" w:color="000000"/>
              <w:left w:val="single" w:sz="4" w:space="0" w:color="000000"/>
              <w:bottom w:val="single" w:sz="12" w:space="0" w:color="000000"/>
              <w:right w:val="single" w:sz="4" w:space="0" w:color="000000"/>
            </w:tcBorders>
            <w:vAlign w:val="center"/>
          </w:tcPr>
          <w:p w14:paraId="76A49CED"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IV</w:t>
            </w:r>
          </w:p>
        </w:tc>
        <w:tc>
          <w:tcPr>
            <w:tcW w:w="349" w:type="pct"/>
            <w:tcBorders>
              <w:top w:val="single" w:sz="4" w:space="0" w:color="000000"/>
              <w:left w:val="single" w:sz="4" w:space="0" w:color="000000"/>
              <w:bottom w:val="single" w:sz="12" w:space="0" w:color="000000"/>
              <w:right w:val="single" w:sz="4" w:space="0" w:color="000000"/>
            </w:tcBorders>
            <w:vAlign w:val="center"/>
          </w:tcPr>
          <w:p w14:paraId="24251A0C"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V</w:t>
            </w:r>
          </w:p>
        </w:tc>
        <w:tc>
          <w:tcPr>
            <w:tcW w:w="349" w:type="pct"/>
            <w:tcBorders>
              <w:top w:val="single" w:sz="4" w:space="0" w:color="000000"/>
              <w:left w:val="single" w:sz="4" w:space="0" w:color="000000"/>
              <w:bottom w:val="single" w:sz="12" w:space="0" w:color="000000"/>
              <w:right w:val="single" w:sz="4" w:space="0" w:color="000000"/>
            </w:tcBorders>
            <w:vAlign w:val="center"/>
          </w:tcPr>
          <w:p w14:paraId="3E651234"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VI</w:t>
            </w:r>
          </w:p>
        </w:tc>
        <w:tc>
          <w:tcPr>
            <w:tcW w:w="349" w:type="pct"/>
            <w:tcBorders>
              <w:top w:val="single" w:sz="4" w:space="0" w:color="000000"/>
              <w:left w:val="single" w:sz="4" w:space="0" w:color="000000"/>
              <w:bottom w:val="single" w:sz="12" w:space="0" w:color="000000"/>
              <w:right w:val="single" w:sz="4" w:space="0" w:color="000000"/>
            </w:tcBorders>
            <w:vAlign w:val="center"/>
          </w:tcPr>
          <w:p w14:paraId="4678388C"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VII</w:t>
            </w:r>
          </w:p>
        </w:tc>
        <w:tc>
          <w:tcPr>
            <w:tcW w:w="349" w:type="pct"/>
            <w:tcBorders>
              <w:top w:val="single" w:sz="4" w:space="0" w:color="000000"/>
              <w:left w:val="single" w:sz="4" w:space="0" w:color="000000"/>
              <w:bottom w:val="single" w:sz="12" w:space="0" w:color="000000"/>
              <w:right w:val="single" w:sz="4" w:space="0" w:color="000000"/>
            </w:tcBorders>
            <w:vAlign w:val="center"/>
          </w:tcPr>
          <w:p w14:paraId="0D1E1CAB"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VIII</w:t>
            </w:r>
          </w:p>
        </w:tc>
        <w:tc>
          <w:tcPr>
            <w:tcW w:w="350" w:type="pct"/>
            <w:tcBorders>
              <w:top w:val="single" w:sz="4" w:space="0" w:color="000000"/>
              <w:left w:val="single" w:sz="4" w:space="0" w:color="000000"/>
              <w:bottom w:val="single" w:sz="12" w:space="0" w:color="000000"/>
              <w:right w:val="single" w:sz="4" w:space="0" w:color="000000"/>
            </w:tcBorders>
            <w:vAlign w:val="center"/>
          </w:tcPr>
          <w:p w14:paraId="573E7C60"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IX</w:t>
            </w:r>
          </w:p>
        </w:tc>
        <w:tc>
          <w:tcPr>
            <w:tcW w:w="354" w:type="pct"/>
            <w:tcBorders>
              <w:top w:val="single" w:sz="4" w:space="0" w:color="000000"/>
              <w:left w:val="single" w:sz="4" w:space="0" w:color="000000"/>
              <w:bottom w:val="single" w:sz="12" w:space="0" w:color="000000"/>
              <w:right w:val="single" w:sz="4" w:space="0" w:color="000000"/>
            </w:tcBorders>
            <w:vAlign w:val="center"/>
          </w:tcPr>
          <w:p w14:paraId="133647D1"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X</w:t>
            </w:r>
          </w:p>
        </w:tc>
        <w:tc>
          <w:tcPr>
            <w:tcW w:w="349" w:type="pct"/>
            <w:tcBorders>
              <w:top w:val="single" w:sz="4" w:space="0" w:color="000000"/>
              <w:left w:val="single" w:sz="4" w:space="0" w:color="000000"/>
              <w:bottom w:val="single" w:sz="12" w:space="0" w:color="000000"/>
              <w:right w:val="single" w:sz="4" w:space="0" w:color="000000"/>
            </w:tcBorders>
            <w:vAlign w:val="center"/>
          </w:tcPr>
          <w:p w14:paraId="246DE7B5"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XI</w:t>
            </w:r>
          </w:p>
        </w:tc>
        <w:tc>
          <w:tcPr>
            <w:tcW w:w="352" w:type="pct"/>
            <w:tcBorders>
              <w:top w:val="single" w:sz="4" w:space="0" w:color="000000"/>
              <w:left w:val="single" w:sz="4" w:space="0" w:color="000000"/>
              <w:bottom w:val="single" w:sz="12" w:space="0" w:color="000000"/>
              <w:right w:val="single" w:sz="8" w:space="0" w:color="auto"/>
            </w:tcBorders>
            <w:vAlign w:val="center"/>
          </w:tcPr>
          <w:p w14:paraId="275EC8DF"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b/>
                <w:sz w:val="16"/>
                <w:szCs w:val="16"/>
                <w:lang w:eastAsia="ro-RO"/>
              </w:rPr>
              <w:t>XII</w:t>
            </w:r>
          </w:p>
        </w:tc>
        <w:tc>
          <w:tcPr>
            <w:tcW w:w="421" w:type="pct"/>
            <w:vMerge/>
            <w:tcBorders>
              <w:top w:val="nil"/>
              <w:left w:val="single" w:sz="8" w:space="0" w:color="auto"/>
              <w:bottom w:val="single" w:sz="12" w:space="0" w:color="000000"/>
              <w:right w:val="single" w:sz="18" w:space="0" w:color="auto"/>
            </w:tcBorders>
            <w:vAlign w:val="center"/>
          </w:tcPr>
          <w:p w14:paraId="7A4CDCBD" w14:textId="77777777" w:rsidR="00775262" w:rsidRPr="00127BB1" w:rsidRDefault="00775262" w:rsidP="00775262">
            <w:pPr>
              <w:spacing w:after="0" w:line="240" w:lineRule="auto"/>
              <w:ind w:left="-57" w:right="-57"/>
              <w:jc w:val="center"/>
              <w:rPr>
                <w:rFonts w:eastAsia="Courier New" w:cs="Times New Roman"/>
                <w:sz w:val="16"/>
                <w:szCs w:val="16"/>
                <w:lang w:eastAsia="ro-RO"/>
              </w:rPr>
            </w:pPr>
          </w:p>
        </w:tc>
      </w:tr>
      <w:tr w:rsidR="00775262" w:rsidRPr="00127BB1" w14:paraId="237C8333" w14:textId="77777777" w:rsidTr="002458B2">
        <w:trPr>
          <w:trHeight w:val="288"/>
        </w:trPr>
        <w:tc>
          <w:tcPr>
            <w:tcW w:w="380" w:type="pct"/>
            <w:tcBorders>
              <w:top w:val="single" w:sz="12" w:space="0" w:color="000000"/>
              <w:left w:val="single" w:sz="18" w:space="0" w:color="auto"/>
              <w:bottom w:val="single" w:sz="18" w:space="0" w:color="auto"/>
              <w:right w:val="single" w:sz="8" w:space="0" w:color="auto"/>
            </w:tcBorders>
            <w:vAlign w:val="center"/>
          </w:tcPr>
          <w:p w14:paraId="029A87A0"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Times New Roman" w:cs="Times New Roman"/>
                <w:sz w:val="16"/>
                <w:szCs w:val="16"/>
                <w:lang w:eastAsia="ro-RO"/>
              </w:rPr>
              <w:t>ETP (mm)</w:t>
            </w:r>
          </w:p>
        </w:tc>
        <w:tc>
          <w:tcPr>
            <w:tcW w:w="349" w:type="pct"/>
            <w:tcBorders>
              <w:top w:val="single" w:sz="12" w:space="0" w:color="000000"/>
              <w:left w:val="single" w:sz="8" w:space="0" w:color="auto"/>
              <w:bottom w:val="single" w:sz="18" w:space="0" w:color="auto"/>
              <w:right w:val="single" w:sz="4" w:space="0" w:color="000000"/>
            </w:tcBorders>
            <w:vAlign w:val="center"/>
          </w:tcPr>
          <w:p w14:paraId="7D51B035"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w:t>
            </w:r>
          </w:p>
        </w:tc>
        <w:tc>
          <w:tcPr>
            <w:tcW w:w="350" w:type="pct"/>
            <w:tcBorders>
              <w:top w:val="single" w:sz="12" w:space="0" w:color="000000"/>
              <w:left w:val="single" w:sz="4" w:space="0" w:color="000000"/>
              <w:bottom w:val="single" w:sz="18" w:space="0" w:color="auto"/>
              <w:right w:val="single" w:sz="4" w:space="0" w:color="000000"/>
            </w:tcBorders>
            <w:vAlign w:val="center"/>
          </w:tcPr>
          <w:p w14:paraId="41E1CC1B"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w:t>
            </w:r>
          </w:p>
        </w:tc>
        <w:tc>
          <w:tcPr>
            <w:tcW w:w="349" w:type="pct"/>
            <w:tcBorders>
              <w:top w:val="single" w:sz="12" w:space="0" w:color="000000"/>
              <w:left w:val="single" w:sz="4" w:space="0" w:color="000000"/>
              <w:bottom w:val="single" w:sz="18" w:space="0" w:color="auto"/>
              <w:right w:val="single" w:sz="4" w:space="0" w:color="000000"/>
            </w:tcBorders>
            <w:vAlign w:val="center"/>
          </w:tcPr>
          <w:p w14:paraId="0E5FF31D"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12</w:t>
            </w:r>
          </w:p>
        </w:tc>
        <w:tc>
          <w:tcPr>
            <w:tcW w:w="349" w:type="pct"/>
            <w:tcBorders>
              <w:top w:val="single" w:sz="12" w:space="0" w:color="000000"/>
              <w:left w:val="single" w:sz="4" w:space="0" w:color="000000"/>
              <w:bottom w:val="single" w:sz="18" w:space="0" w:color="auto"/>
              <w:right w:val="single" w:sz="4" w:space="0" w:color="000000"/>
            </w:tcBorders>
            <w:vAlign w:val="center"/>
          </w:tcPr>
          <w:p w14:paraId="11FE6812"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37</w:t>
            </w:r>
          </w:p>
        </w:tc>
        <w:tc>
          <w:tcPr>
            <w:tcW w:w="349" w:type="pct"/>
            <w:tcBorders>
              <w:top w:val="single" w:sz="12" w:space="0" w:color="000000"/>
              <w:left w:val="single" w:sz="4" w:space="0" w:color="000000"/>
              <w:bottom w:val="single" w:sz="18" w:space="0" w:color="auto"/>
              <w:right w:val="single" w:sz="4" w:space="0" w:color="000000"/>
            </w:tcBorders>
            <w:vAlign w:val="center"/>
          </w:tcPr>
          <w:p w14:paraId="67EB276B"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70</w:t>
            </w:r>
          </w:p>
        </w:tc>
        <w:tc>
          <w:tcPr>
            <w:tcW w:w="349" w:type="pct"/>
            <w:tcBorders>
              <w:top w:val="single" w:sz="12" w:space="0" w:color="000000"/>
              <w:left w:val="single" w:sz="4" w:space="0" w:color="000000"/>
              <w:bottom w:val="single" w:sz="18" w:space="0" w:color="auto"/>
              <w:right w:val="single" w:sz="4" w:space="0" w:color="000000"/>
            </w:tcBorders>
            <w:vAlign w:val="center"/>
          </w:tcPr>
          <w:p w14:paraId="43542C81"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88</w:t>
            </w:r>
          </w:p>
        </w:tc>
        <w:tc>
          <w:tcPr>
            <w:tcW w:w="349" w:type="pct"/>
            <w:tcBorders>
              <w:top w:val="single" w:sz="12" w:space="0" w:color="000000"/>
              <w:left w:val="single" w:sz="4" w:space="0" w:color="000000"/>
              <w:bottom w:val="single" w:sz="18" w:space="0" w:color="auto"/>
              <w:right w:val="single" w:sz="4" w:space="0" w:color="000000"/>
            </w:tcBorders>
            <w:vAlign w:val="center"/>
          </w:tcPr>
          <w:p w14:paraId="0F3C3BA4"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100</w:t>
            </w:r>
          </w:p>
        </w:tc>
        <w:tc>
          <w:tcPr>
            <w:tcW w:w="349" w:type="pct"/>
            <w:tcBorders>
              <w:top w:val="single" w:sz="12" w:space="0" w:color="000000"/>
              <w:left w:val="single" w:sz="4" w:space="0" w:color="000000"/>
              <w:bottom w:val="single" w:sz="18" w:space="0" w:color="auto"/>
              <w:right w:val="single" w:sz="4" w:space="0" w:color="000000"/>
            </w:tcBorders>
            <w:vAlign w:val="center"/>
          </w:tcPr>
          <w:p w14:paraId="14C8AFD6"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88</w:t>
            </w:r>
          </w:p>
        </w:tc>
        <w:tc>
          <w:tcPr>
            <w:tcW w:w="350" w:type="pct"/>
            <w:tcBorders>
              <w:top w:val="single" w:sz="12" w:space="0" w:color="000000"/>
              <w:left w:val="single" w:sz="4" w:space="0" w:color="000000"/>
              <w:bottom w:val="single" w:sz="18" w:space="0" w:color="auto"/>
              <w:right w:val="single" w:sz="4" w:space="0" w:color="000000"/>
            </w:tcBorders>
            <w:vAlign w:val="center"/>
          </w:tcPr>
          <w:p w14:paraId="720E737D"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59</w:t>
            </w:r>
          </w:p>
        </w:tc>
        <w:tc>
          <w:tcPr>
            <w:tcW w:w="354" w:type="pct"/>
            <w:tcBorders>
              <w:top w:val="single" w:sz="12" w:space="0" w:color="000000"/>
              <w:left w:val="single" w:sz="4" w:space="0" w:color="000000"/>
              <w:bottom w:val="single" w:sz="18" w:space="0" w:color="auto"/>
              <w:right w:val="single" w:sz="4" w:space="0" w:color="000000"/>
            </w:tcBorders>
            <w:vAlign w:val="center"/>
          </w:tcPr>
          <w:p w14:paraId="2F717EF1"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30</w:t>
            </w:r>
          </w:p>
        </w:tc>
        <w:tc>
          <w:tcPr>
            <w:tcW w:w="349" w:type="pct"/>
            <w:tcBorders>
              <w:top w:val="single" w:sz="12" w:space="0" w:color="000000"/>
              <w:left w:val="single" w:sz="4" w:space="0" w:color="000000"/>
              <w:bottom w:val="single" w:sz="18" w:space="0" w:color="auto"/>
              <w:right w:val="single" w:sz="4" w:space="0" w:color="000000"/>
            </w:tcBorders>
            <w:vAlign w:val="center"/>
          </w:tcPr>
          <w:p w14:paraId="301FB932"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8</w:t>
            </w:r>
          </w:p>
        </w:tc>
        <w:tc>
          <w:tcPr>
            <w:tcW w:w="352" w:type="pct"/>
            <w:tcBorders>
              <w:top w:val="single" w:sz="12" w:space="0" w:color="000000"/>
              <w:left w:val="single" w:sz="4" w:space="0" w:color="000000"/>
              <w:bottom w:val="single" w:sz="18" w:space="0" w:color="auto"/>
              <w:right w:val="single" w:sz="8" w:space="0" w:color="auto"/>
            </w:tcBorders>
            <w:vAlign w:val="center"/>
          </w:tcPr>
          <w:p w14:paraId="4C107E3E"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w:t>
            </w:r>
          </w:p>
        </w:tc>
        <w:tc>
          <w:tcPr>
            <w:tcW w:w="421" w:type="pct"/>
            <w:tcBorders>
              <w:top w:val="single" w:sz="12" w:space="0" w:color="000000"/>
              <w:left w:val="single" w:sz="8" w:space="0" w:color="auto"/>
              <w:bottom w:val="single" w:sz="18" w:space="0" w:color="auto"/>
              <w:right w:val="single" w:sz="18" w:space="0" w:color="auto"/>
            </w:tcBorders>
            <w:vAlign w:val="center"/>
          </w:tcPr>
          <w:p w14:paraId="2FC7EA83" w14:textId="77777777" w:rsidR="00775262" w:rsidRPr="00127BB1" w:rsidRDefault="00775262" w:rsidP="00775262">
            <w:pPr>
              <w:spacing w:after="0" w:line="240" w:lineRule="auto"/>
              <w:ind w:left="-57" w:right="-57"/>
              <w:jc w:val="center"/>
              <w:rPr>
                <w:rFonts w:eastAsia="Courier New" w:cs="Times New Roman"/>
                <w:sz w:val="16"/>
                <w:szCs w:val="16"/>
                <w:lang w:eastAsia="ro-RO"/>
              </w:rPr>
            </w:pPr>
            <w:r w:rsidRPr="00127BB1">
              <w:rPr>
                <w:rFonts w:eastAsia="Courier New" w:cs="Times New Roman"/>
                <w:sz w:val="16"/>
                <w:szCs w:val="16"/>
                <w:lang w:eastAsia="ro-RO"/>
              </w:rPr>
              <w:t>492</w:t>
            </w:r>
          </w:p>
        </w:tc>
      </w:tr>
    </w:tbl>
    <w:p w14:paraId="7AC20CAC" w14:textId="77777777" w:rsidR="00775262" w:rsidRPr="00127BB1" w:rsidRDefault="00775262" w:rsidP="006B0ACF">
      <w:pPr>
        <w:suppressAutoHyphens/>
        <w:snapToGrid w:val="0"/>
        <w:spacing w:after="0" w:line="240" w:lineRule="auto"/>
        <w:ind w:firstLine="720"/>
        <w:rPr>
          <w:rFonts w:eastAsia="Times New Roman" w:cs="Times New Roman"/>
          <w:kern w:val="0"/>
          <w:szCs w:val="24"/>
          <w:lang w:eastAsia="en-GB"/>
          <w14:ligatures w14:val="none"/>
        </w:rPr>
      </w:pPr>
    </w:p>
    <w:p w14:paraId="016D17D4" w14:textId="77777777" w:rsidR="00775262" w:rsidRPr="00127BB1" w:rsidRDefault="00775262" w:rsidP="006B0ACF">
      <w:pPr>
        <w:suppressAutoHyphens/>
        <w:snapToGrid w:val="0"/>
        <w:spacing w:after="0" w:line="240" w:lineRule="auto"/>
        <w:ind w:firstLine="720"/>
        <w:rPr>
          <w:rFonts w:eastAsia="Times New Roman" w:cs="Times New Roman"/>
          <w:kern w:val="0"/>
          <w:szCs w:val="24"/>
          <w:lang w:eastAsia="en-GB"/>
          <w14:ligatures w14:val="none"/>
        </w:rPr>
      </w:pPr>
      <w:r w:rsidRPr="00127BB1">
        <w:rPr>
          <w:rFonts w:eastAsia="Times New Roman" w:cs="Times New Roman"/>
          <w:kern w:val="0"/>
          <w:szCs w:val="24"/>
          <w:lang w:eastAsia="en-GB"/>
          <w14:ligatures w14:val="none"/>
        </w:rPr>
        <w:t>Corelația deplină între regimul termic și cel pluviometric în sezonul de vegetație este de natură să favorizeze dezvoltarea unor specii iubitoare de umiditate dar și de o anumită cantitate de căldură, așa cum sunt în special molidul, bradul și fagul.</w:t>
      </w:r>
    </w:p>
    <w:p w14:paraId="5A149068" w14:textId="77777777" w:rsidR="00950D6D" w:rsidRPr="00127BB1" w:rsidRDefault="00950D6D" w:rsidP="006B0ACF">
      <w:pPr>
        <w:suppressAutoHyphens/>
        <w:snapToGrid w:val="0"/>
        <w:spacing w:after="0" w:line="240" w:lineRule="auto"/>
        <w:ind w:firstLine="567"/>
        <w:rPr>
          <w:rFonts w:cs="Times New Roman"/>
          <w:lang w:eastAsia="ar-SA"/>
        </w:rPr>
      </w:pPr>
    </w:p>
    <w:p w14:paraId="11404A4F" w14:textId="77777777" w:rsidR="004467E8" w:rsidRPr="00127BB1" w:rsidRDefault="004467E8" w:rsidP="006B0ACF">
      <w:pPr>
        <w:spacing w:after="0" w:line="240" w:lineRule="auto"/>
        <w:rPr>
          <w:rFonts w:cs="Times New Roman"/>
          <w:b/>
          <w:bCs/>
          <w:u w:val="single"/>
        </w:rPr>
      </w:pPr>
      <w:r w:rsidRPr="00127BB1">
        <w:rPr>
          <w:rFonts w:cs="Times New Roman"/>
          <w:b/>
          <w:bCs/>
          <w:u w:val="single"/>
        </w:rPr>
        <w:t>Regimul Eolian</w:t>
      </w:r>
    </w:p>
    <w:p w14:paraId="7C819A85" w14:textId="77777777" w:rsidR="00950D6D" w:rsidRPr="00127BB1" w:rsidRDefault="00950D6D" w:rsidP="006B0ACF">
      <w:pPr>
        <w:suppressAutoHyphens/>
        <w:spacing w:after="0" w:line="240" w:lineRule="auto"/>
        <w:ind w:firstLine="720"/>
        <w:rPr>
          <w:rFonts w:eastAsia="ArialMT" w:cs="Times New Roman"/>
          <w:lang w:eastAsia="ar-SA"/>
        </w:rPr>
      </w:pPr>
      <w:r w:rsidRPr="00127BB1">
        <w:rPr>
          <w:rFonts w:eastAsia="ArialMT" w:cs="Times New Roman"/>
          <w:lang w:eastAsia="ar-SA"/>
        </w:rPr>
        <w:t>Circulația aerului atmosferic influențează constant și activ o serie de procese din viața pădurii. Efectele vântului sunt în general favorabile, dar, în anumite împrejurări pot deveni nefavorabile sau chiar catastrofale.</w:t>
      </w:r>
    </w:p>
    <w:p w14:paraId="1311DD00" w14:textId="77777777" w:rsidR="00950D6D" w:rsidRPr="00127BB1" w:rsidRDefault="00950D6D" w:rsidP="006B0ACF">
      <w:pPr>
        <w:suppressAutoHyphens/>
        <w:spacing w:after="0" w:line="240" w:lineRule="auto"/>
        <w:ind w:firstLine="720"/>
        <w:rPr>
          <w:rFonts w:eastAsia="ArialMT" w:cs="Times New Roman"/>
          <w:lang w:eastAsia="ar-SA"/>
        </w:rPr>
      </w:pPr>
    </w:p>
    <w:p w14:paraId="2F580611" w14:textId="5560386D" w:rsidR="00950D6D" w:rsidRPr="00127BB1" w:rsidRDefault="00950D6D" w:rsidP="006B0ACF">
      <w:pPr>
        <w:spacing w:after="0" w:line="240" w:lineRule="auto"/>
        <w:rPr>
          <w:rFonts w:cs="Times New Roman"/>
        </w:rPr>
      </w:pPr>
      <w:r w:rsidRPr="00127BB1">
        <w:rPr>
          <w:rFonts w:cs="Times New Roman"/>
        </w:rPr>
        <w:t>Frecvența medie anuală și viteza medie anuală a vântului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561"/>
        <w:gridCol w:w="561"/>
        <w:gridCol w:w="561"/>
        <w:gridCol w:w="560"/>
        <w:gridCol w:w="560"/>
        <w:gridCol w:w="560"/>
        <w:gridCol w:w="566"/>
        <w:gridCol w:w="560"/>
        <w:gridCol w:w="560"/>
        <w:gridCol w:w="560"/>
        <w:gridCol w:w="562"/>
        <w:gridCol w:w="562"/>
        <w:gridCol w:w="562"/>
        <w:gridCol w:w="562"/>
        <w:gridCol w:w="562"/>
      </w:tblGrid>
      <w:tr w:rsidR="00127BB1" w:rsidRPr="00127BB1" w14:paraId="76DA93EF" w14:textId="77777777" w:rsidTr="0017579B">
        <w:trPr>
          <w:trHeight w:val="288"/>
          <w:jc w:val="center"/>
        </w:trPr>
        <w:tc>
          <w:tcPr>
            <w:tcW w:w="2498" w:type="pct"/>
            <w:gridSpan w:val="8"/>
            <w:tcBorders>
              <w:top w:val="single" w:sz="18" w:space="0" w:color="auto"/>
              <w:left w:val="single" w:sz="18" w:space="0" w:color="auto"/>
            </w:tcBorders>
            <w:vAlign w:val="center"/>
          </w:tcPr>
          <w:p w14:paraId="5EED9570"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Frecvența medie (%)</w:t>
            </w:r>
          </w:p>
        </w:tc>
        <w:tc>
          <w:tcPr>
            <w:tcW w:w="2502" w:type="pct"/>
            <w:gridSpan w:val="8"/>
            <w:tcBorders>
              <w:top w:val="single" w:sz="18" w:space="0" w:color="auto"/>
              <w:right w:val="single" w:sz="18" w:space="0" w:color="auto"/>
            </w:tcBorders>
            <w:vAlign w:val="center"/>
          </w:tcPr>
          <w:p w14:paraId="5B8ACCAB"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Viteza medie (m/s)</w:t>
            </w:r>
          </w:p>
        </w:tc>
      </w:tr>
      <w:tr w:rsidR="00127BB1" w:rsidRPr="00127BB1" w14:paraId="316EFBF1" w14:textId="77777777" w:rsidTr="0017579B">
        <w:trPr>
          <w:trHeight w:val="288"/>
          <w:jc w:val="center"/>
        </w:trPr>
        <w:tc>
          <w:tcPr>
            <w:tcW w:w="312" w:type="pct"/>
            <w:tcBorders>
              <w:left w:val="single" w:sz="18" w:space="0" w:color="auto"/>
              <w:bottom w:val="single" w:sz="12" w:space="0" w:color="auto"/>
            </w:tcBorders>
            <w:vAlign w:val="center"/>
          </w:tcPr>
          <w:p w14:paraId="3A6A3388"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N</w:t>
            </w:r>
          </w:p>
        </w:tc>
        <w:tc>
          <w:tcPr>
            <w:tcW w:w="312" w:type="pct"/>
            <w:tcBorders>
              <w:bottom w:val="single" w:sz="12" w:space="0" w:color="auto"/>
            </w:tcBorders>
            <w:vAlign w:val="center"/>
          </w:tcPr>
          <w:p w14:paraId="1747BE0D"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NE</w:t>
            </w:r>
          </w:p>
        </w:tc>
        <w:tc>
          <w:tcPr>
            <w:tcW w:w="312" w:type="pct"/>
            <w:tcBorders>
              <w:bottom w:val="single" w:sz="12" w:space="0" w:color="auto"/>
            </w:tcBorders>
            <w:vAlign w:val="center"/>
          </w:tcPr>
          <w:p w14:paraId="3652C3CD"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E</w:t>
            </w:r>
          </w:p>
        </w:tc>
        <w:tc>
          <w:tcPr>
            <w:tcW w:w="312" w:type="pct"/>
            <w:tcBorders>
              <w:bottom w:val="single" w:sz="12" w:space="0" w:color="auto"/>
            </w:tcBorders>
            <w:vAlign w:val="center"/>
          </w:tcPr>
          <w:p w14:paraId="202E6977"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SE</w:t>
            </w:r>
          </w:p>
        </w:tc>
        <w:tc>
          <w:tcPr>
            <w:tcW w:w="312" w:type="pct"/>
            <w:tcBorders>
              <w:bottom w:val="single" w:sz="12" w:space="0" w:color="auto"/>
            </w:tcBorders>
            <w:vAlign w:val="center"/>
          </w:tcPr>
          <w:p w14:paraId="2F90B37A"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S</w:t>
            </w:r>
          </w:p>
        </w:tc>
        <w:tc>
          <w:tcPr>
            <w:tcW w:w="312" w:type="pct"/>
            <w:tcBorders>
              <w:bottom w:val="single" w:sz="12" w:space="0" w:color="auto"/>
            </w:tcBorders>
            <w:vAlign w:val="center"/>
          </w:tcPr>
          <w:p w14:paraId="5D422077"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SV</w:t>
            </w:r>
          </w:p>
        </w:tc>
        <w:tc>
          <w:tcPr>
            <w:tcW w:w="312" w:type="pct"/>
            <w:tcBorders>
              <w:bottom w:val="single" w:sz="12" w:space="0" w:color="auto"/>
            </w:tcBorders>
            <w:vAlign w:val="center"/>
          </w:tcPr>
          <w:p w14:paraId="4CE46A91"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V</w:t>
            </w:r>
          </w:p>
        </w:tc>
        <w:tc>
          <w:tcPr>
            <w:tcW w:w="315" w:type="pct"/>
            <w:tcBorders>
              <w:bottom w:val="single" w:sz="12" w:space="0" w:color="auto"/>
            </w:tcBorders>
            <w:vAlign w:val="center"/>
          </w:tcPr>
          <w:p w14:paraId="71D927BF"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NV</w:t>
            </w:r>
          </w:p>
        </w:tc>
        <w:tc>
          <w:tcPr>
            <w:tcW w:w="312" w:type="pct"/>
            <w:tcBorders>
              <w:bottom w:val="single" w:sz="12" w:space="0" w:color="auto"/>
            </w:tcBorders>
            <w:vAlign w:val="center"/>
          </w:tcPr>
          <w:p w14:paraId="32D6B9E2"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N</w:t>
            </w:r>
          </w:p>
        </w:tc>
        <w:tc>
          <w:tcPr>
            <w:tcW w:w="312" w:type="pct"/>
            <w:tcBorders>
              <w:bottom w:val="single" w:sz="12" w:space="0" w:color="auto"/>
            </w:tcBorders>
            <w:vAlign w:val="center"/>
          </w:tcPr>
          <w:p w14:paraId="72A5D15D"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NE</w:t>
            </w:r>
          </w:p>
        </w:tc>
        <w:tc>
          <w:tcPr>
            <w:tcW w:w="312" w:type="pct"/>
            <w:tcBorders>
              <w:bottom w:val="single" w:sz="12" w:space="0" w:color="auto"/>
            </w:tcBorders>
            <w:vAlign w:val="center"/>
          </w:tcPr>
          <w:p w14:paraId="5E5DDAD0"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E</w:t>
            </w:r>
          </w:p>
        </w:tc>
        <w:tc>
          <w:tcPr>
            <w:tcW w:w="313" w:type="pct"/>
            <w:tcBorders>
              <w:bottom w:val="single" w:sz="12" w:space="0" w:color="auto"/>
            </w:tcBorders>
            <w:vAlign w:val="center"/>
          </w:tcPr>
          <w:p w14:paraId="51A04B7B"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SE</w:t>
            </w:r>
          </w:p>
        </w:tc>
        <w:tc>
          <w:tcPr>
            <w:tcW w:w="313" w:type="pct"/>
            <w:tcBorders>
              <w:bottom w:val="single" w:sz="12" w:space="0" w:color="auto"/>
            </w:tcBorders>
            <w:vAlign w:val="center"/>
          </w:tcPr>
          <w:p w14:paraId="0D7C996F"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S</w:t>
            </w:r>
          </w:p>
        </w:tc>
        <w:tc>
          <w:tcPr>
            <w:tcW w:w="313" w:type="pct"/>
            <w:tcBorders>
              <w:bottom w:val="single" w:sz="12" w:space="0" w:color="auto"/>
            </w:tcBorders>
            <w:vAlign w:val="center"/>
          </w:tcPr>
          <w:p w14:paraId="0016F272"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SV</w:t>
            </w:r>
          </w:p>
        </w:tc>
        <w:tc>
          <w:tcPr>
            <w:tcW w:w="313" w:type="pct"/>
            <w:tcBorders>
              <w:bottom w:val="single" w:sz="12" w:space="0" w:color="auto"/>
            </w:tcBorders>
            <w:vAlign w:val="center"/>
          </w:tcPr>
          <w:p w14:paraId="0B5FBEF5"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V</w:t>
            </w:r>
          </w:p>
        </w:tc>
        <w:tc>
          <w:tcPr>
            <w:tcW w:w="313" w:type="pct"/>
            <w:tcBorders>
              <w:bottom w:val="single" w:sz="12" w:space="0" w:color="auto"/>
              <w:right w:val="single" w:sz="18" w:space="0" w:color="auto"/>
            </w:tcBorders>
            <w:vAlign w:val="center"/>
          </w:tcPr>
          <w:p w14:paraId="732D71AD" w14:textId="77777777" w:rsidR="00950D6D" w:rsidRPr="00127BB1" w:rsidRDefault="00950D6D" w:rsidP="00377308">
            <w:pPr>
              <w:spacing w:after="0" w:line="240" w:lineRule="auto"/>
              <w:ind w:left="-57" w:right="-57"/>
              <w:jc w:val="center"/>
              <w:rPr>
                <w:rFonts w:cs="Times New Roman"/>
                <w:b/>
                <w:bCs/>
                <w:sz w:val="16"/>
                <w:szCs w:val="18"/>
              </w:rPr>
            </w:pPr>
            <w:r w:rsidRPr="00127BB1">
              <w:rPr>
                <w:rFonts w:cs="Times New Roman"/>
                <w:b/>
                <w:bCs/>
                <w:sz w:val="16"/>
                <w:szCs w:val="18"/>
              </w:rPr>
              <w:t>NV</w:t>
            </w:r>
          </w:p>
        </w:tc>
      </w:tr>
      <w:tr w:rsidR="00950D6D" w:rsidRPr="00127BB1" w14:paraId="3399ABD9" w14:textId="77777777" w:rsidTr="0017579B">
        <w:trPr>
          <w:trHeight w:val="288"/>
          <w:jc w:val="center"/>
        </w:trPr>
        <w:tc>
          <w:tcPr>
            <w:tcW w:w="312" w:type="pct"/>
            <w:tcBorders>
              <w:top w:val="single" w:sz="12" w:space="0" w:color="auto"/>
              <w:left w:val="single" w:sz="18" w:space="0" w:color="auto"/>
              <w:bottom w:val="single" w:sz="18" w:space="0" w:color="auto"/>
            </w:tcBorders>
            <w:vAlign w:val="center"/>
          </w:tcPr>
          <w:p w14:paraId="09C42B30"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3,2</w:t>
            </w:r>
          </w:p>
        </w:tc>
        <w:tc>
          <w:tcPr>
            <w:tcW w:w="312" w:type="pct"/>
            <w:tcBorders>
              <w:top w:val="single" w:sz="12" w:space="0" w:color="auto"/>
              <w:bottom w:val="single" w:sz="18" w:space="0" w:color="auto"/>
            </w:tcBorders>
            <w:vAlign w:val="center"/>
          </w:tcPr>
          <w:p w14:paraId="45B993B9"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5,5</w:t>
            </w:r>
          </w:p>
        </w:tc>
        <w:tc>
          <w:tcPr>
            <w:tcW w:w="312" w:type="pct"/>
            <w:tcBorders>
              <w:top w:val="single" w:sz="12" w:space="0" w:color="auto"/>
              <w:bottom w:val="single" w:sz="18" w:space="0" w:color="auto"/>
            </w:tcBorders>
            <w:vAlign w:val="center"/>
          </w:tcPr>
          <w:p w14:paraId="7B64FE63"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9,7</w:t>
            </w:r>
          </w:p>
        </w:tc>
        <w:tc>
          <w:tcPr>
            <w:tcW w:w="312" w:type="pct"/>
            <w:tcBorders>
              <w:top w:val="single" w:sz="12" w:space="0" w:color="auto"/>
              <w:bottom w:val="single" w:sz="18" w:space="0" w:color="auto"/>
            </w:tcBorders>
            <w:vAlign w:val="center"/>
          </w:tcPr>
          <w:p w14:paraId="6C802887"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3,3</w:t>
            </w:r>
          </w:p>
        </w:tc>
        <w:tc>
          <w:tcPr>
            <w:tcW w:w="312" w:type="pct"/>
            <w:tcBorders>
              <w:top w:val="single" w:sz="12" w:space="0" w:color="auto"/>
              <w:bottom w:val="single" w:sz="18" w:space="0" w:color="auto"/>
            </w:tcBorders>
            <w:vAlign w:val="center"/>
          </w:tcPr>
          <w:p w14:paraId="0B9FB9F5"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1,6</w:t>
            </w:r>
          </w:p>
        </w:tc>
        <w:tc>
          <w:tcPr>
            <w:tcW w:w="312" w:type="pct"/>
            <w:tcBorders>
              <w:top w:val="single" w:sz="12" w:space="0" w:color="auto"/>
              <w:bottom w:val="single" w:sz="18" w:space="0" w:color="auto"/>
            </w:tcBorders>
            <w:vAlign w:val="center"/>
          </w:tcPr>
          <w:p w14:paraId="09ADA9AC"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3,5</w:t>
            </w:r>
          </w:p>
        </w:tc>
        <w:tc>
          <w:tcPr>
            <w:tcW w:w="312" w:type="pct"/>
            <w:tcBorders>
              <w:top w:val="single" w:sz="12" w:space="0" w:color="auto"/>
              <w:bottom w:val="single" w:sz="18" w:space="0" w:color="auto"/>
            </w:tcBorders>
            <w:vAlign w:val="center"/>
          </w:tcPr>
          <w:p w14:paraId="6652F1C4"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13,9</w:t>
            </w:r>
          </w:p>
        </w:tc>
        <w:tc>
          <w:tcPr>
            <w:tcW w:w="315" w:type="pct"/>
            <w:tcBorders>
              <w:top w:val="single" w:sz="12" w:space="0" w:color="auto"/>
              <w:bottom w:val="single" w:sz="18" w:space="0" w:color="auto"/>
            </w:tcBorders>
            <w:vAlign w:val="center"/>
          </w:tcPr>
          <w:p w14:paraId="1711D495"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17,1</w:t>
            </w:r>
          </w:p>
        </w:tc>
        <w:tc>
          <w:tcPr>
            <w:tcW w:w="312" w:type="pct"/>
            <w:tcBorders>
              <w:top w:val="single" w:sz="12" w:space="0" w:color="auto"/>
              <w:bottom w:val="single" w:sz="18" w:space="0" w:color="auto"/>
            </w:tcBorders>
            <w:vAlign w:val="center"/>
          </w:tcPr>
          <w:p w14:paraId="22150C95"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0,8</w:t>
            </w:r>
          </w:p>
        </w:tc>
        <w:tc>
          <w:tcPr>
            <w:tcW w:w="312" w:type="pct"/>
            <w:tcBorders>
              <w:top w:val="single" w:sz="12" w:space="0" w:color="auto"/>
              <w:bottom w:val="single" w:sz="18" w:space="0" w:color="auto"/>
            </w:tcBorders>
            <w:vAlign w:val="center"/>
          </w:tcPr>
          <w:p w14:paraId="1C90694D"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2,6</w:t>
            </w:r>
          </w:p>
        </w:tc>
        <w:tc>
          <w:tcPr>
            <w:tcW w:w="312" w:type="pct"/>
            <w:tcBorders>
              <w:top w:val="single" w:sz="12" w:space="0" w:color="auto"/>
              <w:bottom w:val="single" w:sz="18" w:space="0" w:color="auto"/>
            </w:tcBorders>
            <w:vAlign w:val="center"/>
          </w:tcPr>
          <w:p w14:paraId="6B247926"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3,4</w:t>
            </w:r>
          </w:p>
        </w:tc>
        <w:tc>
          <w:tcPr>
            <w:tcW w:w="313" w:type="pct"/>
            <w:tcBorders>
              <w:top w:val="single" w:sz="12" w:space="0" w:color="auto"/>
              <w:bottom w:val="single" w:sz="18" w:space="0" w:color="auto"/>
            </w:tcBorders>
            <w:vAlign w:val="center"/>
          </w:tcPr>
          <w:p w14:paraId="7148A043"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2,3</w:t>
            </w:r>
          </w:p>
        </w:tc>
        <w:tc>
          <w:tcPr>
            <w:tcW w:w="313" w:type="pct"/>
            <w:tcBorders>
              <w:top w:val="single" w:sz="12" w:space="0" w:color="auto"/>
              <w:bottom w:val="single" w:sz="18" w:space="0" w:color="auto"/>
            </w:tcBorders>
            <w:vAlign w:val="center"/>
          </w:tcPr>
          <w:p w14:paraId="0A39151E"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0,7</w:t>
            </w:r>
          </w:p>
        </w:tc>
        <w:tc>
          <w:tcPr>
            <w:tcW w:w="313" w:type="pct"/>
            <w:tcBorders>
              <w:top w:val="single" w:sz="12" w:space="0" w:color="auto"/>
              <w:bottom w:val="single" w:sz="18" w:space="0" w:color="auto"/>
            </w:tcBorders>
            <w:vAlign w:val="center"/>
          </w:tcPr>
          <w:p w14:paraId="4AEBCD3B"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1,5</w:t>
            </w:r>
          </w:p>
        </w:tc>
        <w:tc>
          <w:tcPr>
            <w:tcW w:w="313" w:type="pct"/>
            <w:tcBorders>
              <w:top w:val="single" w:sz="12" w:space="0" w:color="auto"/>
              <w:bottom w:val="single" w:sz="18" w:space="0" w:color="auto"/>
            </w:tcBorders>
            <w:vAlign w:val="center"/>
          </w:tcPr>
          <w:p w14:paraId="532D2627"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2,6</w:t>
            </w:r>
          </w:p>
        </w:tc>
        <w:tc>
          <w:tcPr>
            <w:tcW w:w="313" w:type="pct"/>
            <w:tcBorders>
              <w:top w:val="single" w:sz="12" w:space="0" w:color="auto"/>
              <w:bottom w:val="single" w:sz="18" w:space="0" w:color="auto"/>
              <w:right w:val="single" w:sz="18" w:space="0" w:color="auto"/>
            </w:tcBorders>
            <w:vAlign w:val="center"/>
          </w:tcPr>
          <w:p w14:paraId="061D7838" w14:textId="77777777" w:rsidR="00950D6D" w:rsidRPr="00127BB1" w:rsidRDefault="00950D6D" w:rsidP="00377308">
            <w:pPr>
              <w:spacing w:after="0" w:line="240" w:lineRule="auto"/>
              <w:ind w:left="-57" w:right="-57"/>
              <w:jc w:val="center"/>
              <w:rPr>
                <w:rFonts w:cs="Times New Roman"/>
                <w:sz w:val="16"/>
                <w:szCs w:val="18"/>
              </w:rPr>
            </w:pPr>
            <w:r w:rsidRPr="00127BB1">
              <w:rPr>
                <w:rFonts w:cs="Times New Roman"/>
                <w:sz w:val="16"/>
                <w:szCs w:val="18"/>
              </w:rPr>
              <w:t>3,4</w:t>
            </w:r>
          </w:p>
        </w:tc>
      </w:tr>
    </w:tbl>
    <w:p w14:paraId="296283D1" w14:textId="77777777" w:rsidR="00950D6D" w:rsidRPr="00127BB1" w:rsidRDefault="00950D6D" w:rsidP="00377308">
      <w:pPr>
        <w:spacing w:after="0" w:line="240" w:lineRule="auto"/>
        <w:ind w:firstLine="720"/>
        <w:rPr>
          <w:rFonts w:cs="Times New Roman"/>
        </w:rPr>
      </w:pPr>
    </w:p>
    <w:p w14:paraId="4367B68D" w14:textId="77777777" w:rsidR="00950D6D" w:rsidRPr="00127BB1" w:rsidRDefault="00950D6D" w:rsidP="00377308">
      <w:pPr>
        <w:spacing w:after="0" w:line="240" w:lineRule="auto"/>
        <w:rPr>
          <w:rFonts w:cs="Times New Roman"/>
          <w:sz w:val="20"/>
          <w:szCs w:val="20"/>
        </w:rPr>
      </w:pPr>
      <w:r w:rsidRPr="00127BB1">
        <w:rPr>
          <w:rFonts w:cs="Times New Roman"/>
          <w:sz w:val="20"/>
          <w:szCs w:val="20"/>
        </w:rPr>
        <w:t xml:space="preserve">         Graficul frecvenței medii anuale a vânturilor                     Graficul vitezei medii anuale a vânturilor</w:t>
      </w:r>
    </w:p>
    <w:p w14:paraId="7CD31FF4" w14:textId="77777777" w:rsidR="00950D6D" w:rsidRPr="00127BB1" w:rsidRDefault="00950D6D" w:rsidP="00377308">
      <w:pPr>
        <w:spacing w:after="0" w:line="240" w:lineRule="auto"/>
        <w:rPr>
          <w:rFonts w:cs="Times New Roman"/>
        </w:rPr>
      </w:pPr>
      <w:r w:rsidRPr="00127BB1">
        <w:rPr>
          <w:rFonts w:cs="Times New Roman"/>
        </w:rPr>
        <w:drawing>
          <wp:anchor distT="0" distB="0" distL="114300" distR="114300" simplePos="0" relativeHeight="251715584" behindDoc="0" locked="0" layoutInCell="1" allowOverlap="1" wp14:anchorId="60E5A6D0" wp14:editId="653D5E57">
            <wp:simplePos x="0" y="0"/>
            <wp:positionH relativeFrom="column">
              <wp:posOffset>3568700</wp:posOffset>
            </wp:positionH>
            <wp:positionV relativeFrom="paragraph">
              <wp:posOffset>109855</wp:posOffset>
            </wp:positionV>
            <wp:extent cx="2216785" cy="1635760"/>
            <wp:effectExtent l="0" t="0" r="12065" b="2540"/>
            <wp:wrapSquare wrapText="bothSides"/>
            <wp:docPr id="486641616"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r w:rsidRPr="00127BB1">
        <w:rPr>
          <w:rFonts w:cs="Times New Roman"/>
        </w:rPr>
        <w:drawing>
          <wp:anchor distT="0" distB="0" distL="114300" distR="114300" simplePos="0" relativeHeight="251714560" behindDoc="0" locked="0" layoutInCell="1" allowOverlap="1" wp14:anchorId="7E591534" wp14:editId="3A8F77C8">
            <wp:simplePos x="0" y="0"/>
            <wp:positionH relativeFrom="column">
              <wp:posOffset>425450</wp:posOffset>
            </wp:positionH>
            <wp:positionV relativeFrom="paragraph">
              <wp:posOffset>14605</wp:posOffset>
            </wp:positionV>
            <wp:extent cx="2196465" cy="1731010"/>
            <wp:effectExtent l="0" t="0" r="13335" b="2540"/>
            <wp:wrapSquare wrapText="bothSides"/>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p>
    <w:p w14:paraId="4A7DC096" w14:textId="77777777" w:rsidR="00950D6D" w:rsidRPr="00127BB1" w:rsidRDefault="00950D6D" w:rsidP="00377308">
      <w:pPr>
        <w:spacing w:after="0" w:line="240" w:lineRule="auto"/>
        <w:rPr>
          <w:rFonts w:cs="Times New Roman"/>
        </w:rPr>
      </w:pPr>
    </w:p>
    <w:p w14:paraId="55521887" w14:textId="77777777" w:rsidR="00950D6D" w:rsidRPr="00127BB1" w:rsidRDefault="00950D6D" w:rsidP="00377308">
      <w:pPr>
        <w:spacing w:after="0" w:line="240" w:lineRule="auto"/>
        <w:rPr>
          <w:rFonts w:cs="Times New Roman"/>
        </w:rPr>
      </w:pPr>
    </w:p>
    <w:p w14:paraId="4983CB4F" w14:textId="77777777" w:rsidR="00950D6D" w:rsidRPr="00127BB1" w:rsidRDefault="00950D6D" w:rsidP="00377308">
      <w:pPr>
        <w:spacing w:after="0" w:line="240" w:lineRule="auto"/>
        <w:rPr>
          <w:rFonts w:cs="Times New Roman"/>
        </w:rPr>
      </w:pPr>
    </w:p>
    <w:p w14:paraId="601B6E7D" w14:textId="77777777" w:rsidR="00950D6D" w:rsidRPr="00127BB1" w:rsidRDefault="00950D6D" w:rsidP="00377308">
      <w:pPr>
        <w:spacing w:after="0" w:line="240" w:lineRule="auto"/>
        <w:rPr>
          <w:rFonts w:cs="Times New Roman"/>
        </w:rPr>
      </w:pPr>
    </w:p>
    <w:p w14:paraId="176A949E" w14:textId="77777777" w:rsidR="00950D6D" w:rsidRPr="00127BB1" w:rsidRDefault="00950D6D" w:rsidP="00377308">
      <w:pPr>
        <w:spacing w:after="0" w:line="240" w:lineRule="auto"/>
        <w:rPr>
          <w:rFonts w:cs="Times New Roman"/>
        </w:rPr>
      </w:pPr>
    </w:p>
    <w:p w14:paraId="6ED437C1" w14:textId="77777777" w:rsidR="00950D6D" w:rsidRPr="00127BB1" w:rsidRDefault="00950D6D" w:rsidP="00377308">
      <w:pPr>
        <w:spacing w:after="0"/>
        <w:rPr>
          <w:rFonts w:cs="Times New Roman"/>
        </w:rPr>
      </w:pPr>
    </w:p>
    <w:p w14:paraId="5E6BD675" w14:textId="77777777" w:rsidR="00950D6D" w:rsidRPr="00127BB1" w:rsidRDefault="00950D6D" w:rsidP="00377308">
      <w:pPr>
        <w:spacing w:after="0"/>
        <w:rPr>
          <w:rFonts w:cs="Times New Roman"/>
        </w:rPr>
      </w:pPr>
    </w:p>
    <w:p w14:paraId="6A0F1D58" w14:textId="77777777" w:rsidR="00950D6D" w:rsidRPr="00127BB1" w:rsidRDefault="00950D6D" w:rsidP="00377308">
      <w:pPr>
        <w:spacing w:after="0"/>
        <w:rPr>
          <w:rFonts w:cs="Times New Roman"/>
        </w:rPr>
      </w:pPr>
    </w:p>
    <w:p w14:paraId="0175ED07" w14:textId="2D4A5B85" w:rsidR="004467E8" w:rsidRPr="00127BB1" w:rsidRDefault="004467E8" w:rsidP="00377308">
      <w:pPr>
        <w:spacing w:after="0"/>
        <w:rPr>
          <w:rFonts w:cs="Times New Roman"/>
          <w:b/>
          <w:bCs/>
          <w:u w:val="single"/>
        </w:rPr>
      </w:pPr>
    </w:p>
    <w:p w14:paraId="352DFFA7" w14:textId="77777777" w:rsidR="006B0ACF" w:rsidRPr="00127BB1" w:rsidRDefault="006B0ACF" w:rsidP="00377308">
      <w:pPr>
        <w:spacing w:after="0"/>
        <w:rPr>
          <w:rFonts w:cs="Times New Roman"/>
          <w:b/>
          <w:bCs/>
          <w:u w:val="single"/>
        </w:rPr>
      </w:pPr>
    </w:p>
    <w:p w14:paraId="2412DE7E" w14:textId="77777777" w:rsidR="004467E8" w:rsidRPr="00127BB1" w:rsidRDefault="004467E8" w:rsidP="006B0ACF">
      <w:pPr>
        <w:pStyle w:val="Heading3"/>
        <w:spacing w:before="0" w:after="0" w:line="240" w:lineRule="auto"/>
        <w:rPr>
          <w:rFonts w:cs="Times New Roman"/>
          <w:color w:val="auto"/>
          <w:sz w:val="24"/>
          <w:szCs w:val="24"/>
        </w:rPr>
      </w:pPr>
      <w:bookmarkStart w:id="253" w:name="_Toc109990569"/>
      <w:bookmarkStart w:id="254" w:name="_Toc137127406"/>
      <w:bookmarkStart w:id="255" w:name="_Toc147573224"/>
      <w:bookmarkStart w:id="256" w:name="_Toc158638833"/>
      <w:bookmarkStart w:id="257" w:name="_Toc160267335"/>
      <w:bookmarkStart w:id="258" w:name="_Toc174526341"/>
      <w:bookmarkStart w:id="259" w:name="_Toc178674462"/>
      <w:bookmarkStart w:id="260" w:name="_Toc181703506"/>
      <w:bookmarkStart w:id="261" w:name="_Toc193204962"/>
      <w:bookmarkStart w:id="262" w:name="_Toc227674323"/>
      <w:bookmarkStart w:id="263" w:name="_Toc237166411"/>
      <w:r w:rsidRPr="00127BB1">
        <w:rPr>
          <w:rFonts w:cs="Times New Roman"/>
          <w:color w:val="auto"/>
          <w:sz w:val="24"/>
          <w:szCs w:val="24"/>
        </w:rPr>
        <w:t>2.1.5. Tipuri de staţiune</w:t>
      </w:r>
      <w:bookmarkEnd w:id="253"/>
      <w:bookmarkEnd w:id="254"/>
      <w:bookmarkEnd w:id="255"/>
      <w:bookmarkEnd w:id="256"/>
      <w:bookmarkEnd w:id="257"/>
      <w:bookmarkEnd w:id="258"/>
      <w:bookmarkEnd w:id="259"/>
      <w:bookmarkEnd w:id="260"/>
      <w:bookmarkEnd w:id="261"/>
      <w:bookmarkEnd w:id="262"/>
      <w:bookmarkEnd w:id="263"/>
    </w:p>
    <w:p w14:paraId="26EA0559" w14:textId="77777777" w:rsidR="00076DAA" w:rsidRPr="00127BB1" w:rsidRDefault="00076DAA" w:rsidP="006B0ACF">
      <w:pPr>
        <w:spacing w:after="0" w:line="240" w:lineRule="auto"/>
        <w:ind w:firstLine="720"/>
        <w:rPr>
          <w:rFonts w:cs="Times New Roman"/>
        </w:rPr>
      </w:pPr>
    </w:p>
    <w:p w14:paraId="02EE3D0D" w14:textId="3DC0C247" w:rsidR="004467E8" w:rsidRPr="00127BB1" w:rsidRDefault="004467E8" w:rsidP="006B0ACF">
      <w:pPr>
        <w:spacing w:after="0" w:line="240" w:lineRule="auto"/>
        <w:ind w:firstLine="720"/>
        <w:rPr>
          <w:rFonts w:cs="Times New Roman"/>
        </w:rPr>
      </w:pPr>
      <w:r w:rsidRPr="00127BB1">
        <w:rPr>
          <w:rFonts w:cs="Times New Roman"/>
        </w:rPr>
        <w:t xml:space="preserve">Studiul condiţiilor de relief, de rocă, de pedogeneză şi evoluţie a solurilor, al condiţiilor generale climatice şi al topoclimatului precum şi al vegetaţiei, atât din punct de vedere al repartiţiilor speciilor în diferite unităţi de suprafaţă, al păstrării capacităţii silvoproductive şi ridicării valorii economice ale arboretelor, face posibilă constituirea şi caracterizarea tipurilor de staţiuni forestiere. </w:t>
      </w:r>
    </w:p>
    <w:p w14:paraId="08A8E053" w14:textId="77777777" w:rsidR="004467E8" w:rsidRPr="00127BB1" w:rsidRDefault="004467E8" w:rsidP="006B0ACF">
      <w:pPr>
        <w:pStyle w:val="Standard"/>
        <w:ind w:firstLine="709"/>
        <w:jc w:val="both"/>
        <w:rPr>
          <w:noProof/>
        </w:rPr>
      </w:pPr>
      <w:r w:rsidRPr="00127BB1">
        <w:rPr>
          <w:noProof/>
        </w:rPr>
        <w:t>Tipurile de staţiune identificate în cuprinsul unităţii de producție se grupează în etajele bioclimatice:</w:t>
      </w:r>
    </w:p>
    <w:p w14:paraId="473E7DED" w14:textId="5C209E7F" w:rsidR="004467E8" w:rsidRPr="00127BB1" w:rsidRDefault="004467E8" w:rsidP="006B0ACF">
      <w:pPr>
        <w:numPr>
          <w:ilvl w:val="0"/>
          <w:numId w:val="424"/>
        </w:numPr>
        <w:spacing w:after="0" w:line="240" w:lineRule="auto"/>
        <w:rPr>
          <w:rFonts w:cs="Times New Roman"/>
        </w:rPr>
      </w:pPr>
      <w:r w:rsidRPr="00127BB1">
        <w:rPr>
          <w:rFonts w:cs="Times New Roman"/>
        </w:rPr>
        <w:t>FM</w:t>
      </w:r>
      <w:r w:rsidR="00E40D5B" w:rsidRPr="00127BB1">
        <w:rPr>
          <w:rFonts w:cs="Times New Roman"/>
        </w:rPr>
        <w:t>3</w:t>
      </w:r>
      <w:r w:rsidRPr="00127BB1">
        <w:rPr>
          <w:rFonts w:cs="Times New Roman"/>
        </w:rPr>
        <w:t xml:space="preserve"> – </w:t>
      </w:r>
      <w:r w:rsidR="00E40D5B" w:rsidRPr="00127BB1">
        <w:rPr>
          <w:rFonts w:cs="Times New Roman"/>
        </w:rPr>
        <w:t>Etajul montan de molidișuri</w:t>
      </w:r>
      <w:r w:rsidRPr="00127BB1">
        <w:rPr>
          <w:rFonts w:cs="Times New Roman"/>
        </w:rPr>
        <w:t xml:space="preserve"> – </w:t>
      </w:r>
      <w:r w:rsidR="00415AB0" w:rsidRPr="00127BB1">
        <w:rPr>
          <w:rFonts w:cs="Times New Roman"/>
        </w:rPr>
        <w:t>43,76</w:t>
      </w:r>
      <w:r w:rsidRPr="00127BB1">
        <w:rPr>
          <w:rFonts w:cs="Times New Roman"/>
        </w:rPr>
        <w:t xml:space="preserve"> ha (</w:t>
      </w:r>
      <w:r w:rsidR="00415AB0" w:rsidRPr="00127BB1">
        <w:rPr>
          <w:rFonts w:cs="Times New Roman"/>
        </w:rPr>
        <w:t>17</w:t>
      </w:r>
      <w:r w:rsidRPr="00127BB1">
        <w:rPr>
          <w:rFonts w:cs="Times New Roman"/>
        </w:rPr>
        <w:t>%)</w:t>
      </w:r>
    </w:p>
    <w:p w14:paraId="4371D240" w14:textId="08CD6223" w:rsidR="004467E8" w:rsidRPr="00127BB1" w:rsidRDefault="004467E8" w:rsidP="006B0ACF">
      <w:pPr>
        <w:numPr>
          <w:ilvl w:val="0"/>
          <w:numId w:val="424"/>
        </w:numPr>
        <w:spacing w:after="0" w:line="240" w:lineRule="auto"/>
        <w:rPr>
          <w:rFonts w:cs="Times New Roman"/>
        </w:rPr>
      </w:pPr>
      <w:r w:rsidRPr="00127BB1">
        <w:rPr>
          <w:rFonts w:cs="Times New Roman"/>
        </w:rPr>
        <w:t>F</w:t>
      </w:r>
      <w:r w:rsidR="00E40D5B" w:rsidRPr="00127BB1">
        <w:rPr>
          <w:rFonts w:cs="Times New Roman"/>
        </w:rPr>
        <w:t>M2</w:t>
      </w:r>
      <w:r w:rsidRPr="00127BB1">
        <w:rPr>
          <w:rFonts w:cs="Times New Roman"/>
        </w:rPr>
        <w:t xml:space="preserve"> – </w:t>
      </w:r>
      <w:r w:rsidR="00E40D5B" w:rsidRPr="00127BB1">
        <w:rPr>
          <w:rFonts w:cs="Times New Roman"/>
        </w:rPr>
        <w:t>Etajul montan de amestecuri</w:t>
      </w:r>
      <w:r w:rsidRPr="00127BB1">
        <w:rPr>
          <w:rFonts w:cs="Times New Roman"/>
        </w:rPr>
        <w:t xml:space="preserve"> – </w:t>
      </w:r>
      <w:r w:rsidR="00415AB0" w:rsidRPr="00127BB1">
        <w:rPr>
          <w:rFonts w:cs="Times New Roman"/>
        </w:rPr>
        <w:t>130,54</w:t>
      </w:r>
      <w:r w:rsidRPr="00127BB1">
        <w:rPr>
          <w:rFonts w:cs="Times New Roman"/>
        </w:rPr>
        <w:t xml:space="preserve"> ha (</w:t>
      </w:r>
      <w:r w:rsidR="00415AB0" w:rsidRPr="00127BB1">
        <w:rPr>
          <w:rFonts w:cs="Times New Roman"/>
        </w:rPr>
        <w:t>51</w:t>
      </w:r>
      <w:r w:rsidRPr="00127BB1">
        <w:rPr>
          <w:rFonts w:cs="Times New Roman"/>
        </w:rPr>
        <w:t>%)</w:t>
      </w:r>
    </w:p>
    <w:p w14:paraId="6A0720FC" w14:textId="242327A7" w:rsidR="00E40D5B" w:rsidRPr="00127BB1" w:rsidRDefault="00E40D5B" w:rsidP="006B0ACF">
      <w:pPr>
        <w:numPr>
          <w:ilvl w:val="0"/>
          <w:numId w:val="424"/>
        </w:numPr>
        <w:spacing w:after="0" w:line="240" w:lineRule="auto"/>
        <w:rPr>
          <w:rFonts w:cs="Times New Roman"/>
        </w:rPr>
      </w:pPr>
      <w:r w:rsidRPr="00127BB1">
        <w:rPr>
          <w:rFonts w:cs="Times New Roman"/>
        </w:rPr>
        <w:t>F</w:t>
      </w:r>
      <w:r w:rsidR="005F7C34" w:rsidRPr="00127BB1">
        <w:rPr>
          <w:rFonts w:cs="Times New Roman"/>
        </w:rPr>
        <w:t>M</w:t>
      </w:r>
      <w:r w:rsidR="005F7C34" w:rsidRPr="00127BB1">
        <w:rPr>
          <w:rFonts w:cs="Times New Roman"/>
          <w:vertAlign w:val="subscript"/>
        </w:rPr>
        <w:t>1</w:t>
      </w:r>
      <w:r w:rsidR="005F7C34" w:rsidRPr="00127BB1">
        <w:rPr>
          <w:rFonts w:cs="Times New Roman"/>
        </w:rPr>
        <w:t>+FD</w:t>
      </w:r>
      <w:r w:rsidR="005F7C34" w:rsidRPr="00127BB1">
        <w:rPr>
          <w:rFonts w:cs="Times New Roman"/>
          <w:vertAlign w:val="subscript"/>
        </w:rPr>
        <w:t>4</w:t>
      </w:r>
      <w:r w:rsidRPr="00127BB1">
        <w:rPr>
          <w:rFonts w:cs="Times New Roman"/>
        </w:rPr>
        <w:t xml:space="preserve"> – </w:t>
      </w:r>
      <w:r w:rsidR="005F7C34" w:rsidRPr="00127BB1">
        <w:rPr>
          <w:rFonts w:cs="Times New Roman"/>
        </w:rPr>
        <w:t xml:space="preserve">Montan-premontan de făgete </w:t>
      </w:r>
      <w:r w:rsidRPr="00127BB1">
        <w:rPr>
          <w:rFonts w:cs="Times New Roman"/>
        </w:rPr>
        <w:t xml:space="preserve">– </w:t>
      </w:r>
      <w:r w:rsidR="00415AB0" w:rsidRPr="00127BB1">
        <w:rPr>
          <w:rFonts w:cs="Times New Roman"/>
        </w:rPr>
        <w:t>79,69</w:t>
      </w:r>
      <w:r w:rsidRPr="00127BB1">
        <w:rPr>
          <w:rFonts w:cs="Times New Roman"/>
        </w:rPr>
        <w:t xml:space="preserve"> ha (</w:t>
      </w:r>
      <w:r w:rsidR="00415AB0" w:rsidRPr="00127BB1">
        <w:rPr>
          <w:rFonts w:cs="Times New Roman"/>
        </w:rPr>
        <w:t>31</w:t>
      </w:r>
      <w:r w:rsidRPr="00127BB1">
        <w:rPr>
          <w:rFonts w:cs="Times New Roman"/>
        </w:rPr>
        <w:t>%)</w:t>
      </w:r>
    </w:p>
    <w:p w14:paraId="5EEA9E40" w14:textId="77777777" w:rsidR="00452C21" w:rsidRPr="00127BB1" w:rsidRDefault="00452C21" w:rsidP="00415AB0">
      <w:pPr>
        <w:spacing w:after="0" w:line="240" w:lineRule="auto"/>
        <w:rPr>
          <w:rFonts w:cs="Times New Roman"/>
        </w:rPr>
      </w:pPr>
    </w:p>
    <w:p w14:paraId="5C71229C" w14:textId="77777777" w:rsidR="006B0ACF" w:rsidRPr="00127BB1" w:rsidRDefault="006B0ACF" w:rsidP="00415AB0">
      <w:pPr>
        <w:spacing w:after="0" w:line="240" w:lineRule="auto"/>
        <w:rPr>
          <w:rFonts w:cs="Times New Roman"/>
        </w:rPr>
      </w:pPr>
    </w:p>
    <w:p w14:paraId="54B00AC6" w14:textId="77777777" w:rsidR="006B0ACF" w:rsidRPr="00127BB1" w:rsidRDefault="006B0ACF" w:rsidP="00415AB0">
      <w:pPr>
        <w:spacing w:after="0" w:line="240" w:lineRule="auto"/>
        <w:rPr>
          <w:rFonts w:cs="Times New Roman"/>
        </w:rPr>
      </w:pPr>
    </w:p>
    <w:p w14:paraId="72A164CC" w14:textId="77777777" w:rsidR="004467E8" w:rsidRPr="00127BB1" w:rsidRDefault="004467E8" w:rsidP="00377308">
      <w:pPr>
        <w:spacing w:after="0"/>
        <w:rPr>
          <w:rFonts w:cs="Times New Roman"/>
          <w:b/>
          <w:bCs/>
        </w:rPr>
      </w:pPr>
      <w:r w:rsidRPr="00127BB1">
        <w:rPr>
          <w:rFonts w:cs="Times New Roman"/>
          <w:b/>
          <w:bCs/>
        </w:rPr>
        <w:t>Evidenţa şi răspândirea teritorială a tipurilor de staţiune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
        <w:gridCol w:w="831"/>
        <w:gridCol w:w="3369"/>
        <w:gridCol w:w="781"/>
        <w:gridCol w:w="585"/>
        <w:gridCol w:w="1061"/>
        <w:gridCol w:w="869"/>
        <w:gridCol w:w="1020"/>
      </w:tblGrid>
      <w:tr w:rsidR="00127BB1" w:rsidRPr="00127BB1" w14:paraId="7367E539" w14:textId="77777777" w:rsidTr="006412DE">
        <w:trPr>
          <w:cantSplit/>
          <w:trHeight w:val="329"/>
          <w:tblHeader/>
          <w:jc w:val="center"/>
        </w:trPr>
        <w:tc>
          <w:tcPr>
            <w:tcW w:w="258" w:type="pct"/>
            <w:vMerge w:val="restart"/>
            <w:tcBorders>
              <w:top w:val="single" w:sz="18" w:space="0" w:color="auto"/>
              <w:left w:val="single" w:sz="18" w:space="0" w:color="auto"/>
              <w:right w:val="single" w:sz="8" w:space="0" w:color="auto"/>
            </w:tcBorders>
            <w:vAlign w:val="center"/>
          </w:tcPr>
          <w:p w14:paraId="453F78FE"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Nr. crt.</w:t>
            </w:r>
          </w:p>
        </w:tc>
        <w:tc>
          <w:tcPr>
            <w:tcW w:w="2338" w:type="pct"/>
            <w:gridSpan w:val="2"/>
            <w:tcBorders>
              <w:top w:val="single" w:sz="18" w:space="0" w:color="auto"/>
              <w:left w:val="single" w:sz="8" w:space="0" w:color="auto"/>
              <w:right w:val="single" w:sz="8" w:space="0" w:color="auto"/>
            </w:tcBorders>
            <w:vAlign w:val="center"/>
          </w:tcPr>
          <w:p w14:paraId="2F1178E6"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Tipul de stațiune</w:t>
            </w:r>
          </w:p>
        </w:tc>
        <w:tc>
          <w:tcPr>
            <w:tcW w:w="761" w:type="pct"/>
            <w:gridSpan w:val="2"/>
            <w:tcBorders>
              <w:top w:val="single" w:sz="18" w:space="0" w:color="auto"/>
              <w:left w:val="single" w:sz="8" w:space="0" w:color="auto"/>
              <w:right w:val="single" w:sz="8" w:space="0" w:color="auto"/>
            </w:tcBorders>
            <w:vAlign w:val="center"/>
          </w:tcPr>
          <w:p w14:paraId="4C57D41D"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Suprafața</w:t>
            </w:r>
          </w:p>
        </w:tc>
        <w:tc>
          <w:tcPr>
            <w:tcW w:w="1643" w:type="pct"/>
            <w:gridSpan w:val="3"/>
            <w:tcBorders>
              <w:top w:val="single" w:sz="18" w:space="0" w:color="auto"/>
              <w:left w:val="single" w:sz="8" w:space="0" w:color="auto"/>
              <w:right w:val="single" w:sz="18" w:space="0" w:color="auto"/>
            </w:tcBorders>
            <w:vAlign w:val="center"/>
          </w:tcPr>
          <w:p w14:paraId="60713E17"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Categoria de bonitate</w:t>
            </w:r>
          </w:p>
        </w:tc>
      </w:tr>
      <w:tr w:rsidR="00127BB1" w:rsidRPr="00127BB1" w14:paraId="0B7027F3" w14:textId="77777777" w:rsidTr="006412DE">
        <w:trPr>
          <w:cantSplit/>
          <w:trHeight w:val="329"/>
          <w:tblHeader/>
          <w:jc w:val="center"/>
        </w:trPr>
        <w:tc>
          <w:tcPr>
            <w:tcW w:w="258" w:type="pct"/>
            <w:vMerge/>
            <w:tcBorders>
              <w:left w:val="single" w:sz="18" w:space="0" w:color="auto"/>
              <w:bottom w:val="single" w:sz="12" w:space="0" w:color="auto"/>
              <w:right w:val="single" w:sz="8" w:space="0" w:color="auto"/>
            </w:tcBorders>
            <w:vAlign w:val="center"/>
          </w:tcPr>
          <w:p w14:paraId="73D1B8FC"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p>
        </w:tc>
        <w:tc>
          <w:tcPr>
            <w:tcW w:w="462" w:type="pct"/>
            <w:tcBorders>
              <w:left w:val="single" w:sz="8" w:space="0" w:color="auto"/>
              <w:bottom w:val="single" w:sz="12" w:space="0" w:color="auto"/>
            </w:tcBorders>
            <w:vAlign w:val="center"/>
          </w:tcPr>
          <w:p w14:paraId="4FB2905C"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Cod</w:t>
            </w:r>
          </w:p>
        </w:tc>
        <w:tc>
          <w:tcPr>
            <w:tcW w:w="1876" w:type="pct"/>
            <w:tcBorders>
              <w:bottom w:val="single" w:sz="12" w:space="0" w:color="auto"/>
              <w:right w:val="single" w:sz="8" w:space="0" w:color="auto"/>
            </w:tcBorders>
            <w:vAlign w:val="center"/>
          </w:tcPr>
          <w:p w14:paraId="1058FA28"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Denumire</w:t>
            </w:r>
          </w:p>
        </w:tc>
        <w:tc>
          <w:tcPr>
            <w:tcW w:w="435" w:type="pct"/>
            <w:tcBorders>
              <w:left w:val="single" w:sz="8" w:space="0" w:color="auto"/>
              <w:bottom w:val="single" w:sz="12" w:space="0" w:color="auto"/>
            </w:tcBorders>
            <w:vAlign w:val="center"/>
          </w:tcPr>
          <w:p w14:paraId="4081971D"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ha</w:t>
            </w:r>
          </w:p>
        </w:tc>
        <w:tc>
          <w:tcPr>
            <w:tcW w:w="326" w:type="pct"/>
            <w:tcBorders>
              <w:bottom w:val="single" w:sz="12" w:space="0" w:color="auto"/>
              <w:right w:val="single" w:sz="8" w:space="0" w:color="auto"/>
            </w:tcBorders>
            <w:vAlign w:val="center"/>
          </w:tcPr>
          <w:p w14:paraId="468F116C"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w:t>
            </w:r>
          </w:p>
        </w:tc>
        <w:tc>
          <w:tcPr>
            <w:tcW w:w="591" w:type="pct"/>
            <w:tcBorders>
              <w:left w:val="single" w:sz="8" w:space="0" w:color="auto"/>
              <w:bottom w:val="single" w:sz="12" w:space="0" w:color="auto"/>
              <w:right w:val="single" w:sz="2" w:space="0" w:color="auto"/>
            </w:tcBorders>
            <w:vAlign w:val="center"/>
          </w:tcPr>
          <w:p w14:paraId="799C268F"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Superioară</w:t>
            </w:r>
          </w:p>
        </w:tc>
        <w:tc>
          <w:tcPr>
            <w:tcW w:w="484" w:type="pct"/>
            <w:tcBorders>
              <w:left w:val="single" w:sz="2" w:space="0" w:color="auto"/>
              <w:bottom w:val="single" w:sz="12" w:space="0" w:color="auto"/>
            </w:tcBorders>
            <w:vAlign w:val="center"/>
          </w:tcPr>
          <w:p w14:paraId="76804357"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Mijlocie</w:t>
            </w:r>
          </w:p>
        </w:tc>
        <w:tc>
          <w:tcPr>
            <w:tcW w:w="568" w:type="pct"/>
            <w:tcBorders>
              <w:bottom w:val="single" w:sz="12" w:space="0" w:color="auto"/>
              <w:right w:val="single" w:sz="18" w:space="0" w:color="auto"/>
            </w:tcBorders>
            <w:vAlign w:val="center"/>
          </w:tcPr>
          <w:p w14:paraId="31A46980"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Inferioară</w:t>
            </w:r>
          </w:p>
        </w:tc>
      </w:tr>
      <w:tr w:rsidR="00127BB1" w:rsidRPr="00127BB1" w14:paraId="257C990E" w14:textId="77777777" w:rsidTr="006412DE">
        <w:trPr>
          <w:cantSplit/>
          <w:trHeight w:val="329"/>
          <w:jc w:val="center"/>
        </w:trPr>
        <w:tc>
          <w:tcPr>
            <w:tcW w:w="5000" w:type="pct"/>
            <w:gridSpan w:val="8"/>
            <w:tcBorders>
              <w:top w:val="single" w:sz="4" w:space="0" w:color="auto"/>
              <w:left w:val="single" w:sz="18" w:space="0" w:color="auto"/>
              <w:bottom w:val="single" w:sz="4" w:space="0" w:color="auto"/>
              <w:right w:val="single" w:sz="18" w:space="0" w:color="auto"/>
            </w:tcBorders>
            <w:vAlign w:val="center"/>
          </w:tcPr>
          <w:p w14:paraId="68B93D96" w14:textId="77777777" w:rsidR="00FC2597" w:rsidRPr="00127BB1" w:rsidRDefault="00FC2597" w:rsidP="00FC2597">
            <w:pPr>
              <w:spacing w:after="0" w:line="240" w:lineRule="auto"/>
              <w:ind w:left="-57" w:right="-57"/>
              <w:jc w:val="center"/>
              <w:rPr>
                <w:rFonts w:eastAsia="Times New Roman" w:cs="Times New Roman"/>
                <w:b/>
                <w:bCs/>
                <w:i/>
                <w:iCs/>
                <w:kern w:val="0"/>
                <w:sz w:val="16"/>
                <w:szCs w:val="16"/>
                <w:lang w:eastAsia="en-GB"/>
                <w14:ligatures w14:val="none"/>
              </w:rPr>
            </w:pPr>
            <w:r w:rsidRPr="00127BB1">
              <w:rPr>
                <w:rFonts w:eastAsia="Times New Roman" w:cs="Times New Roman"/>
                <w:b/>
                <w:bCs/>
                <w:i/>
                <w:iCs/>
                <w:kern w:val="0"/>
                <w:sz w:val="16"/>
                <w:szCs w:val="16"/>
                <w:lang w:eastAsia="en-GB"/>
                <w14:ligatures w14:val="none"/>
              </w:rPr>
              <w:t>FM</w:t>
            </w:r>
            <w:r w:rsidRPr="00127BB1">
              <w:rPr>
                <w:rFonts w:eastAsia="Times New Roman" w:cs="Times New Roman"/>
                <w:b/>
                <w:bCs/>
                <w:i/>
                <w:iCs/>
                <w:kern w:val="0"/>
                <w:sz w:val="16"/>
                <w:szCs w:val="16"/>
                <w:vertAlign w:val="subscript"/>
                <w:lang w:eastAsia="en-GB"/>
                <w14:ligatures w14:val="none"/>
              </w:rPr>
              <w:t>3</w:t>
            </w:r>
            <w:r w:rsidRPr="00127BB1">
              <w:rPr>
                <w:rFonts w:eastAsia="Times New Roman" w:cs="Times New Roman"/>
                <w:b/>
                <w:bCs/>
                <w:i/>
                <w:iCs/>
                <w:kern w:val="0"/>
                <w:sz w:val="16"/>
                <w:szCs w:val="16"/>
                <w:lang w:eastAsia="en-GB"/>
                <w14:ligatures w14:val="none"/>
              </w:rPr>
              <w:t>-etajul montan de molidișuri</w:t>
            </w:r>
          </w:p>
        </w:tc>
      </w:tr>
      <w:tr w:rsidR="00127BB1" w:rsidRPr="00127BB1" w14:paraId="09668716" w14:textId="77777777" w:rsidTr="006412DE">
        <w:trPr>
          <w:cantSplit/>
          <w:trHeight w:val="329"/>
          <w:jc w:val="center"/>
        </w:trPr>
        <w:tc>
          <w:tcPr>
            <w:tcW w:w="258" w:type="pct"/>
            <w:tcBorders>
              <w:top w:val="single" w:sz="4" w:space="0" w:color="auto"/>
              <w:left w:val="single" w:sz="18" w:space="0" w:color="auto"/>
              <w:bottom w:val="single" w:sz="4" w:space="0" w:color="auto"/>
              <w:right w:val="single" w:sz="8" w:space="0" w:color="auto"/>
            </w:tcBorders>
            <w:vAlign w:val="center"/>
          </w:tcPr>
          <w:p w14:paraId="380887B3"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1.</w:t>
            </w:r>
          </w:p>
        </w:tc>
        <w:tc>
          <w:tcPr>
            <w:tcW w:w="462" w:type="pct"/>
            <w:tcBorders>
              <w:top w:val="single" w:sz="4" w:space="0" w:color="auto"/>
              <w:left w:val="single" w:sz="8" w:space="0" w:color="auto"/>
              <w:bottom w:val="single" w:sz="4" w:space="0" w:color="auto"/>
            </w:tcBorders>
            <w:vAlign w:val="center"/>
          </w:tcPr>
          <w:p w14:paraId="3A4AC128" w14:textId="77777777" w:rsidR="00FC2597" w:rsidRPr="00127BB1" w:rsidRDefault="00FC2597" w:rsidP="00FC2597">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 xml:space="preserve">2.3.1.1. </w:t>
            </w:r>
          </w:p>
        </w:tc>
        <w:tc>
          <w:tcPr>
            <w:tcW w:w="1876" w:type="pct"/>
            <w:tcBorders>
              <w:top w:val="single" w:sz="4" w:space="0" w:color="auto"/>
              <w:bottom w:val="single" w:sz="4" w:space="0" w:color="auto"/>
              <w:right w:val="single" w:sz="8" w:space="0" w:color="auto"/>
            </w:tcBorders>
            <w:vAlign w:val="center"/>
          </w:tcPr>
          <w:p w14:paraId="60E10148" w14:textId="77777777" w:rsidR="00FC2597" w:rsidRPr="00127BB1" w:rsidRDefault="00FC2597" w:rsidP="00FC2597">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 xml:space="preserve">Montan de molidișuri, Pi, podzolic cu humus brut, edafic submijlociu și mic, cu </w:t>
            </w:r>
            <w:r w:rsidRPr="00127BB1">
              <w:rPr>
                <w:rFonts w:eastAsia="Times New Roman" w:cs="Times New Roman"/>
                <w:i/>
                <w:iCs/>
                <w:kern w:val="0"/>
                <w:sz w:val="16"/>
                <w:szCs w:val="16"/>
                <w:lang w:eastAsia="ro-RO"/>
                <w14:ligatures w14:val="none"/>
              </w:rPr>
              <w:t>Vaccinium</w:t>
            </w:r>
          </w:p>
        </w:tc>
        <w:tc>
          <w:tcPr>
            <w:tcW w:w="435" w:type="pct"/>
            <w:tcBorders>
              <w:top w:val="single" w:sz="4" w:space="0" w:color="auto"/>
              <w:left w:val="single" w:sz="8" w:space="0" w:color="auto"/>
              <w:bottom w:val="single" w:sz="4" w:space="0" w:color="auto"/>
            </w:tcBorders>
            <w:vAlign w:val="center"/>
          </w:tcPr>
          <w:p w14:paraId="32FB1A9F"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0,80</w:t>
            </w:r>
          </w:p>
        </w:tc>
        <w:tc>
          <w:tcPr>
            <w:tcW w:w="326" w:type="pct"/>
            <w:tcBorders>
              <w:top w:val="single" w:sz="4" w:space="0" w:color="auto"/>
              <w:bottom w:val="single" w:sz="4" w:space="0" w:color="auto"/>
              <w:right w:val="single" w:sz="8" w:space="0" w:color="auto"/>
            </w:tcBorders>
            <w:vAlign w:val="center"/>
          </w:tcPr>
          <w:p w14:paraId="66391C14"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w:t>
            </w:r>
          </w:p>
        </w:tc>
        <w:tc>
          <w:tcPr>
            <w:tcW w:w="591" w:type="pct"/>
            <w:tcBorders>
              <w:top w:val="single" w:sz="4" w:space="0" w:color="auto"/>
              <w:left w:val="single" w:sz="8" w:space="0" w:color="auto"/>
              <w:bottom w:val="single" w:sz="4" w:space="0" w:color="auto"/>
              <w:right w:val="single" w:sz="2" w:space="0" w:color="auto"/>
            </w:tcBorders>
            <w:vAlign w:val="center"/>
          </w:tcPr>
          <w:p w14:paraId="37F70EB2"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484" w:type="pct"/>
            <w:tcBorders>
              <w:top w:val="single" w:sz="4" w:space="0" w:color="auto"/>
              <w:left w:val="single" w:sz="2" w:space="0" w:color="auto"/>
              <w:bottom w:val="single" w:sz="4" w:space="0" w:color="auto"/>
            </w:tcBorders>
            <w:vAlign w:val="center"/>
          </w:tcPr>
          <w:p w14:paraId="1BFB9DEE"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568" w:type="pct"/>
            <w:tcBorders>
              <w:top w:val="single" w:sz="4" w:space="0" w:color="auto"/>
              <w:bottom w:val="single" w:sz="4" w:space="0" w:color="auto"/>
              <w:right w:val="single" w:sz="18" w:space="0" w:color="auto"/>
            </w:tcBorders>
            <w:vAlign w:val="center"/>
          </w:tcPr>
          <w:p w14:paraId="1EE67015"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0,80</w:t>
            </w:r>
          </w:p>
        </w:tc>
      </w:tr>
      <w:tr w:rsidR="00127BB1" w:rsidRPr="00127BB1" w14:paraId="19D1BE07" w14:textId="77777777" w:rsidTr="006412DE">
        <w:trPr>
          <w:cantSplit/>
          <w:trHeight w:val="329"/>
          <w:jc w:val="center"/>
        </w:trPr>
        <w:tc>
          <w:tcPr>
            <w:tcW w:w="258" w:type="pct"/>
            <w:tcBorders>
              <w:top w:val="single" w:sz="4" w:space="0" w:color="auto"/>
              <w:left w:val="single" w:sz="18" w:space="0" w:color="auto"/>
              <w:bottom w:val="single" w:sz="4" w:space="0" w:color="auto"/>
              <w:right w:val="single" w:sz="8" w:space="0" w:color="auto"/>
            </w:tcBorders>
            <w:vAlign w:val="center"/>
          </w:tcPr>
          <w:p w14:paraId="3D5905F9"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2.</w:t>
            </w:r>
          </w:p>
        </w:tc>
        <w:tc>
          <w:tcPr>
            <w:tcW w:w="462" w:type="pct"/>
            <w:tcBorders>
              <w:top w:val="single" w:sz="4" w:space="0" w:color="auto"/>
              <w:left w:val="single" w:sz="8" w:space="0" w:color="auto"/>
              <w:bottom w:val="single" w:sz="4" w:space="0" w:color="auto"/>
            </w:tcBorders>
            <w:vAlign w:val="center"/>
          </w:tcPr>
          <w:p w14:paraId="1B46F707"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2.3.2.2.</w:t>
            </w:r>
          </w:p>
        </w:tc>
        <w:tc>
          <w:tcPr>
            <w:tcW w:w="1876" w:type="pct"/>
            <w:tcBorders>
              <w:top w:val="single" w:sz="4" w:space="0" w:color="auto"/>
              <w:bottom w:val="single" w:sz="4" w:space="0" w:color="auto"/>
              <w:right w:val="single" w:sz="8" w:space="0" w:color="auto"/>
            </w:tcBorders>
            <w:vAlign w:val="center"/>
          </w:tcPr>
          <w:p w14:paraId="0C7F8BA8"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Montan de molidișuri, Pm, brun podzolic-podzol brun, edafic mijlociu, cu Luzula sylvatica</w:t>
            </w:r>
          </w:p>
        </w:tc>
        <w:tc>
          <w:tcPr>
            <w:tcW w:w="435" w:type="pct"/>
            <w:tcBorders>
              <w:top w:val="single" w:sz="4" w:space="0" w:color="auto"/>
              <w:left w:val="single" w:sz="8" w:space="0" w:color="auto"/>
              <w:bottom w:val="single" w:sz="4" w:space="0" w:color="auto"/>
            </w:tcBorders>
            <w:vAlign w:val="center"/>
          </w:tcPr>
          <w:p w14:paraId="141D63C8"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13,91</w:t>
            </w:r>
          </w:p>
        </w:tc>
        <w:tc>
          <w:tcPr>
            <w:tcW w:w="326" w:type="pct"/>
            <w:tcBorders>
              <w:top w:val="single" w:sz="4" w:space="0" w:color="auto"/>
              <w:bottom w:val="single" w:sz="4" w:space="0" w:color="auto"/>
              <w:right w:val="single" w:sz="8" w:space="0" w:color="auto"/>
            </w:tcBorders>
            <w:vAlign w:val="center"/>
          </w:tcPr>
          <w:p w14:paraId="4689A887"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6</w:t>
            </w:r>
          </w:p>
        </w:tc>
        <w:tc>
          <w:tcPr>
            <w:tcW w:w="591" w:type="pct"/>
            <w:tcBorders>
              <w:top w:val="single" w:sz="4" w:space="0" w:color="auto"/>
              <w:left w:val="single" w:sz="8" w:space="0" w:color="auto"/>
              <w:bottom w:val="single" w:sz="4" w:space="0" w:color="auto"/>
              <w:right w:val="single" w:sz="2" w:space="0" w:color="auto"/>
            </w:tcBorders>
            <w:vAlign w:val="center"/>
          </w:tcPr>
          <w:p w14:paraId="2A1317B7"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484" w:type="pct"/>
            <w:tcBorders>
              <w:top w:val="single" w:sz="4" w:space="0" w:color="auto"/>
              <w:left w:val="single" w:sz="2" w:space="0" w:color="auto"/>
              <w:bottom w:val="single" w:sz="4" w:space="0" w:color="auto"/>
            </w:tcBorders>
            <w:vAlign w:val="center"/>
          </w:tcPr>
          <w:p w14:paraId="398184B3"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13,91</w:t>
            </w:r>
          </w:p>
        </w:tc>
        <w:tc>
          <w:tcPr>
            <w:tcW w:w="568" w:type="pct"/>
            <w:tcBorders>
              <w:top w:val="single" w:sz="4" w:space="0" w:color="auto"/>
              <w:bottom w:val="single" w:sz="4" w:space="0" w:color="auto"/>
              <w:right w:val="single" w:sz="18" w:space="0" w:color="auto"/>
            </w:tcBorders>
            <w:vAlign w:val="center"/>
          </w:tcPr>
          <w:p w14:paraId="38CC89DD"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r>
      <w:tr w:rsidR="00127BB1" w:rsidRPr="00127BB1" w14:paraId="0B97690A" w14:textId="77777777" w:rsidTr="006412DE">
        <w:trPr>
          <w:cantSplit/>
          <w:trHeight w:val="329"/>
          <w:jc w:val="center"/>
        </w:trPr>
        <w:tc>
          <w:tcPr>
            <w:tcW w:w="258" w:type="pct"/>
            <w:tcBorders>
              <w:top w:val="single" w:sz="4" w:space="0" w:color="auto"/>
              <w:left w:val="single" w:sz="18" w:space="0" w:color="auto"/>
              <w:bottom w:val="single" w:sz="4" w:space="0" w:color="auto"/>
              <w:right w:val="single" w:sz="8" w:space="0" w:color="auto"/>
            </w:tcBorders>
            <w:vAlign w:val="center"/>
          </w:tcPr>
          <w:p w14:paraId="1E73C4BF"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3.</w:t>
            </w:r>
          </w:p>
        </w:tc>
        <w:tc>
          <w:tcPr>
            <w:tcW w:w="462" w:type="pct"/>
            <w:tcBorders>
              <w:top w:val="single" w:sz="4" w:space="0" w:color="auto"/>
              <w:left w:val="single" w:sz="8" w:space="0" w:color="auto"/>
              <w:bottom w:val="single" w:sz="4" w:space="0" w:color="auto"/>
            </w:tcBorders>
            <w:vAlign w:val="center"/>
          </w:tcPr>
          <w:p w14:paraId="5A4FA1AF"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2.3.3.2.</w:t>
            </w:r>
          </w:p>
        </w:tc>
        <w:tc>
          <w:tcPr>
            <w:tcW w:w="1876" w:type="pct"/>
            <w:tcBorders>
              <w:top w:val="single" w:sz="4" w:space="0" w:color="auto"/>
              <w:bottom w:val="single" w:sz="4" w:space="0" w:color="auto"/>
              <w:right w:val="single" w:sz="8" w:space="0" w:color="auto"/>
            </w:tcBorders>
            <w:vAlign w:val="center"/>
          </w:tcPr>
          <w:p w14:paraId="3BFAAFA9" w14:textId="77777777" w:rsidR="00FC2597" w:rsidRPr="00127BB1" w:rsidRDefault="00FC2597" w:rsidP="00FC2597">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 xml:space="preserve">Montan de molidișuri, Pm, brun acid </w:t>
            </w:r>
          </w:p>
          <w:p w14:paraId="1B31AE41"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 xml:space="preserve">edafic submijlociu, cu </w:t>
            </w:r>
            <w:r w:rsidRPr="00127BB1">
              <w:rPr>
                <w:rFonts w:eastAsia="Times New Roman" w:cs="Times New Roman"/>
                <w:i/>
                <w:iCs/>
                <w:kern w:val="0"/>
                <w:sz w:val="16"/>
                <w:szCs w:val="16"/>
                <w:lang w:eastAsia="ro-RO"/>
                <w14:ligatures w14:val="none"/>
              </w:rPr>
              <w:t>Oxalis-Dentaria</w:t>
            </w:r>
            <w:r w:rsidRPr="00127BB1">
              <w:rPr>
                <w:rFonts w:eastAsia="Times New Roman" w:cs="Times New Roman"/>
                <w:kern w:val="0"/>
                <w:sz w:val="16"/>
                <w:szCs w:val="16"/>
                <w:lang w:eastAsia="ro-RO"/>
                <w14:ligatures w14:val="none"/>
              </w:rPr>
              <w:t xml:space="preserve"> ± acidofile</w:t>
            </w:r>
          </w:p>
        </w:tc>
        <w:tc>
          <w:tcPr>
            <w:tcW w:w="435" w:type="pct"/>
            <w:tcBorders>
              <w:top w:val="single" w:sz="4" w:space="0" w:color="auto"/>
              <w:left w:val="single" w:sz="8" w:space="0" w:color="auto"/>
              <w:bottom w:val="single" w:sz="4" w:space="0" w:color="auto"/>
            </w:tcBorders>
            <w:vAlign w:val="center"/>
          </w:tcPr>
          <w:p w14:paraId="5BF6AE81"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29,05</w:t>
            </w:r>
          </w:p>
        </w:tc>
        <w:tc>
          <w:tcPr>
            <w:tcW w:w="326" w:type="pct"/>
            <w:tcBorders>
              <w:top w:val="single" w:sz="4" w:space="0" w:color="auto"/>
              <w:bottom w:val="single" w:sz="4" w:space="0" w:color="auto"/>
              <w:right w:val="single" w:sz="8" w:space="0" w:color="auto"/>
            </w:tcBorders>
            <w:vAlign w:val="center"/>
          </w:tcPr>
          <w:p w14:paraId="2191823A"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11</w:t>
            </w:r>
          </w:p>
        </w:tc>
        <w:tc>
          <w:tcPr>
            <w:tcW w:w="591" w:type="pct"/>
            <w:tcBorders>
              <w:top w:val="single" w:sz="4" w:space="0" w:color="auto"/>
              <w:left w:val="single" w:sz="8" w:space="0" w:color="auto"/>
              <w:bottom w:val="single" w:sz="4" w:space="0" w:color="auto"/>
              <w:right w:val="single" w:sz="2" w:space="0" w:color="auto"/>
            </w:tcBorders>
            <w:vAlign w:val="center"/>
          </w:tcPr>
          <w:p w14:paraId="663DAC1B"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484" w:type="pct"/>
            <w:tcBorders>
              <w:top w:val="single" w:sz="4" w:space="0" w:color="auto"/>
              <w:left w:val="single" w:sz="2" w:space="0" w:color="auto"/>
              <w:bottom w:val="single" w:sz="4" w:space="0" w:color="auto"/>
            </w:tcBorders>
            <w:vAlign w:val="center"/>
          </w:tcPr>
          <w:p w14:paraId="67007B1F"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29,05</w:t>
            </w:r>
          </w:p>
        </w:tc>
        <w:tc>
          <w:tcPr>
            <w:tcW w:w="568" w:type="pct"/>
            <w:tcBorders>
              <w:top w:val="single" w:sz="4" w:space="0" w:color="auto"/>
              <w:bottom w:val="single" w:sz="4" w:space="0" w:color="auto"/>
              <w:right w:val="single" w:sz="18" w:space="0" w:color="auto"/>
            </w:tcBorders>
            <w:vAlign w:val="center"/>
          </w:tcPr>
          <w:p w14:paraId="18804302"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r>
      <w:tr w:rsidR="00127BB1" w:rsidRPr="00127BB1" w14:paraId="37D6245F" w14:textId="77777777" w:rsidTr="006412DE">
        <w:trPr>
          <w:cantSplit/>
          <w:trHeight w:val="329"/>
          <w:jc w:val="center"/>
        </w:trPr>
        <w:tc>
          <w:tcPr>
            <w:tcW w:w="2596" w:type="pct"/>
            <w:gridSpan w:val="3"/>
            <w:tcBorders>
              <w:top w:val="single" w:sz="4" w:space="0" w:color="auto"/>
              <w:left w:val="single" w:sz="18" w:space="0" w:color="auto"/>
              <w:bottom w:val="single" w:sz="12" w:space="0" w:color="auto"/>
              <w:right w:val="single" w:sz="8" w:space="0" w:color="auto"/>
            </w:tcBorders>
            <w:vAlign w:val="center"/>
          </w:tcPr>
          <w:p w14:paraId="4AA558C8" w14:textId="77777777" w:rsidR="00FC2597" w:rsidRPr="00127BB1" w:rsidRDefault="00FC2597" w:rsidP="00FC2597">
            <w:pPr>
              <w:spacing w:after="0" w:line="240" w:lineRule="auto"/>
              <w:ind w:left="-57" w:right="-57"/>
              <w:jc w:val="center"/>
              <w:rPr>
                <w:rFonts w:eastAsia="Times New Roman" w:cs="Times New Roman"/>
                <w:b/>
                <w:bCs/>
                <w:kern w:val="0"/>
                <w:sz w:val="16"/>
                <w:szCs w:val="16"/>
                <w:vertAlign w:val="subscript"/>
                <w:lang w:eastAsia="en-GB"/>
                <w14:ligatures w14:val="none"/>
              </w:rPr>
            </w:pPr>
            <w:r w:rsidRPr="00127BB1">
              <w:rPr>
                <w:rFonts w:eastAsia="Times New Roman" w:cs="Times New Roman"/>
                <w:b/>
                <w:bCs/>
                <w:kern w:val="0"/>
                <w:sz w:val="16"/>
                <w:szCs w:val="16"/>
                <w:lang w:eastAsia="en-GB"/>
                <w14:ligatures w14:val="none"/>
              </w:rPr>
              <w:t>Total FM</w:t>
            </w:r>
            <w:r w:rsidRPr="00127BB1">
              <w:rPr>
                <w:rFonts w:eastAsia="Times New Roman" w:cs="Times New Roman"/>
                <w:b/>
                <w:bCs/>
                <w:kern w:val="0"/>
                <w:sz w:val="16"/>
                <w:szCs w:val="16"/>
                <w:vertAlign w:val="subscript"/>
                <w:lang w:eastAsia="en-GB"/>
                <w14:ligatures w14:val="none"/>
              </w:rPr>
              <w:t>3</w:t>
            </w:r>
          </w:p>
        </w:tc>
        <w:tc>
          <w:tcPr>
            <w:tcW w:w="435" w:type="pct"/>
            <w:tcBorders>
              <w:top w:val="single" w:sz="4" w:space="0" w:color="auto"/>
              <w:left w:val="single" w:sz="8" w:space="0" w:color="auto"/>
              <w:bottom w:val="single" w:sz="12" w:space="0" w:color="auto"/>
            </w:tcBorders>
            <w:vAlign w:val="center"/>
          </w:tcPr>
          <w:p w14:paraId="444BDAAE"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43,76</w:t>
            </w:r>
          </w:p>
        </w:tc>
        <w:tc>
          <w:tcPr>
            <w:tcW w:w="326" w:type="pct"/>
            <w:tcBorders>
              <w:top w:val="single" w:sz="4" w:space="0" w:color="auto"/>
              <w:bottom w:val="single" w:sz="12" w:space="0" w:color="auto"/>
              <w:right w:val="single" w:sz="8" w:space="0" w:color="auto"/>
            </w:tcBorders>
            <w:vAlign w:val="center"/>
          </w:tcPr>
          <w:p w14:paraId="2D111FE0"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17</w:t>
            </w:r>
          </w:p>
        </w:tc>
        <w:tc>
          <w:tcPr>
            <w:tcW w:w="591" w:type="pct"/>
            <w:tcBorders>
              <w:top w:val="single" w:sz="4" w:space="0" w:color="auto"/>
              <w:left w:val="single" w:sz="8" w:space="0" w:color="auto"/>
              <w:bottom w:val="single" w:sz="12" w:space="0" w:color="auto"/>
              <w:right w:val="single" w:sz="2" w:space="0" w:color="auto"/>
            </w:tcBorders>
            <w:vAlign w:val="center"/>
          </w:tcPr>
          <w:p w14:paraId="0500A5FA"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p>
        </w:tc>
        <w:tc>
          <w:tcPr>
            <w:tcW w:w="484" w:type="pct"/>
            <w:tcBorders>
              <w:top w:val="single" w:sz="4" w:space="0" w:color="auto"/>
              <w:left w:val="single" w:sz="2" w:space="0" w:color="auto"/>
              <w:bottom w:val="single" w:sz="12" w:space="0" w:color="auto"/>
            </w:tcBorders>
            <w:vAlign w:val="center"/>
          </w:tcPr>
          <w:p w14:paraId="04EC13E2"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42,96</w:t>
            </w:r>
          </w:p>
        </w:tc>
        <w:tc>
          <w:tcPr>
            <w:tcW w:w="568" w:type="pct"/>
            <w:tcBorders>
              <w:top w:val="single" w:sz="4" w:space="0" w:color="auto"/>
              <w:bottom w:val="single" w:sz="4" w:space="0" w:color="auto"/>
              <w:right w:val="single" w:sz="18" w:space="0" w:color="auto"/>
            </w:tcBorders>
            <w:vAlign w:val="center"/>
          </w:tcPr>
          <w:p w14:paraId="6FC37115"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0,80</w:t>
            </w:r>
          </w:p>
        </w:tc>
      </w:tr>
      <w:tr w:rsidR="00127BB1" w:rsidRPr="00127BB1" w14:paraId="4364A1F5" w14:textId="77777777" w:rsidTr="006412DE">
        <w:trPr>
          <w:cantSplit/>
          <w:trHeight w:val="329"/>
          <w:jc w:val="center"/>
        </w:trPr>
        <w:tc>
          <w:tcPr>
            <w:tcW w:w="5000" w:type="pct"/>
            <w:gridSpan w:val="8"/>
            <w:tcBorders>
              <w:top w:val="single" w:sz="12" w:space="0" w:color="auto"/>
              <w:left w:val="single" w:sz="18" w:space="0" w:color="auto"/>
              <w:bottom w:val="single" w:sz="4" w:space="0" w:color="auto"/>
              <w:right w:val="single" w:sz="18" w:space="0" w:color="auto"/>
            </w:tcBorders>
            <w:vAlign w:val="center"/>
          </w:tcPr>
          <w:p w14:paraId="2D3E2029" w14:textId="77777777" w:rsidR="00FC2597" w:rsidRPr="00127BB1" w:rsidRDefault="00FC2597" w:rsidP="00FC2597">
            <w:pPr>
              <w:spacing w:after="0" w:line="240" w:lineRule="auto"/>
              <w:ind w:left="-57" w:right="-57"/>
              <w:jc w:val="center"/>
              <w:rPr>
                <w:rFonts w:eastAsia="Times New Roman" w:cs="Times New Roman"/>
                <w:b/>
                <w:bCs/>
                <w:i/>
                <w:iCs/>
                <w:kern w:val="0"/>
                <w:sz w:val="16"/>
                <w:szCs w:val="16"/>
                <w:lang w:eastAsia="en-GB"/>
                <w14:ligatures w14:val="none"/>
              </w:rPr>
            </w:pPr>
            <w:r w:rsidRPr="00127BB1">
              <w:rPr>
                <w:rFonts w:eastAsia="Times New Roman" w:cs="Times New Roman"/>
                <w:b/>
                <w:bCs/>
                <w:i/>
                <w:iCs/>
                <w:kern w:val="0"/>
                <w:sz w:val="16"/>
                <w:szCs w:val="16"/>
                <w:lang w:eastAsia="en-GB"/>
                <w14:ligatures w14:val="none"/>
              </w:rPr>
              <w:t>FM</w:t>
            </w:r>
            <w:r w:rsidRPr="00127BB1">
              <w:rPr>
                <w:rFonts w:eastAsia="Times New Roman" w:cs="Times New Roman"/>
                <w:b/>
                <w:bCs/>
                <w:i/>
                <w:iCs/>
                <w:kern w:val="0"/>
                <w:sz w:val="16"/>
                <w:szCs w:val="16"/>
                <w:vertAlign w:val="subscript"/>
                <w:lang w:eastAsia="en-GB"/>
                <w14:ligatures w14:val="none"/>
              </w:rPr>
              <w:t>2</w:t>
            </w:r>
            <w:r w:rsidRPr="00127BB1">
              <w:rPr>
                <w:rFonts w:eastAsia="Times New Roman" w:cs="Times New Roman"/>
                <w:b/>
                <w:bCs/>
                <w:i/>
                <w:iCs/>
                <w:kern w:val="0"/>
                <w:sz w:val="16"/>
                <w:szCs w:val="16"/>
                <w:lang w:eastAsia="en-GB"/>
                <w14:ligatures w14:val="none"/>
              </w:rPr>
              <w:t>-etajul montan de amestecuri</w:t>
            </w:r>
          </w:p>
        </w:tc>
      </w:tr>
      <w:tr w:rsidR="00127BB1" w:rsidRPr="00127BB1" w14:paraId="7F50314D" w14:textId="77777777" w:rsidTr="006412DE">
        <w:trPr>
          <w:cantSplit/>
          <w:trHeight w:val="329"/>
          <w:jc w:val="center"/>
        </w:trPr>
        <w:tc>
          <w:tcPr>
            <w:tcW w:w="258" w:type="pct"/>
            <w:tcBorders>
              <w:top w:val="single" w:sz="4" w:space="0" w:color="auto"/>
              <w:left w:val="single" w:sz="18" w:space="0" w:color="auto"/>
              <w:bottom w:val="single" w:sz="4" w:space="0" w:color="auto"/>
              <w:right w:val="single" w:sz="8" w:space="0" w:color="auto"/>
            </w:tcBorders>
            <w:vAlign w:val="center"/>
          </w:tcPr>
          <w:p w14:paraId="06A5FE69"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4.</w:t>
            </w:r>
          </w:p>
        </w:tc>
        <w:tc>
          <w:tcPr>
            <w:tcW w:w="462" w:type="pct"/>
            <w:tcBorders>
              <w:top w:val="single" w:sz="4" w:space="0" w:color="auto"/>
              <w:left w:val="single" w:sz="8" w:space="0" w:color="auto"/>
              <w:bottom w:val="single" w:sz="4" w:space="0" w:color="auto"/>
            </w:tcBorders>
            <w:vAlign w:val="center"/>
          </w:tcPr>
          <w:p w14:paraId="291DC3C9"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3.3.1.1.</w:t>
            </w:r>
          </w:p>
        </w:tc>
        <w:tc>
          <w:tcPr>
            <w:tcW w:w="1876" w:type="pct"/>
            <w:tcBorders>
              <w:top w:val="single" w:sz="4" w:space="0" w:color="auto"/>
              <w:bottom w:val="single" w:sz="4" w:space="0" w:color="auto"/>
              <w:right w:val="single" w:sz="8" w:space="0" w:color="auto"/>
            </w:tcBorders>
            <w:vAlign w:val="center"/>
          </w:tcPr>
          <w:p w14:paraId="75ECADFD" w14:textId="77777777" w:rsidR="00FC2597" w:rsidRPr="00127BB1" w:rsidRDefault="00FC2597" w:rsidP="00FC2597">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en-GB"/>
                <w14:ligatures w14:val="none"/>
              </w:rPr>
              <w:t xml:space="preserve">Montan de amestecuri Pi podzolic edafic mic, cu </w:t>
            </w:r>
            <w:r w:rsidRPr="00127BB1">
              <w:rPr>
                <w:rFonts w:eastAsia="Times New Roman" w:cs="Times New Roman"/>
                <w:i/>
                <w:iCs/>
                <w:kern w:val="0"/>
                <w:sz w:val="16"/>
                <w:szCs w:val="16"/>
                <w:lang w:eastAsia="en-GB"/>
                <w14:ligatures w14:val="none"/>
              </w:rPr>
              <w:t>Vaccinium</w:t>
            </w:r>
            <w:r w:rsidRPr="00127BB1">
              <w:rPr>
                <w:rFonts w:eastAsia="Times New Roman" w:cs="Times New Roman"/>
                <w:kern w:val="0"/>
                <w:sz w:val="16"/>
                <w:szCs w:val="16"/>
                <w:lang w:eastAsia="en-GB"/>
                <w14:ligatures w14:val="none"/>
              </w:rPr>
              <w:t xml:space="preserve"> și alte acidofile</w:t>
            </w:r>
          </w:p>
        </w:tc>
        <w:tc>
          <w:tcPr>
            <w:tcW w:w="435" w:type="pct"/>
            <w:tcBorders>
              <w:top w:val="single" w:sz="4" w:space="0" w:color="auto"/>
              <w:left w:val="single" w:sz="8" w:space="0" w:color="auto"/>
              <w:bottom w:val="single" w:sz="4" w:space="0" w:color="auto"/>
            </w:tcBorders>
            <w:vAlign w:val="center"/>
          </w:tcPr>
          <w:p w14:paraId="13DBB70D"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3,79</w:t>
            </w:r>
          </w:p>
        </w:tc>
        <w:tc>
          <w:tcPr>
            <w:tcW w:w="326" w:type="pct"/>
            <w:tcBorders>
              <w:top w:val="single" w:sz="4" w:space="0" w:color="auto"/>
              <w:bottom w:val="single" w:sz="4" w:space="0" w:color="auto"/>
              <w:right w:val="single" w:sz="8" w:space="0" w:color="auto"/>
            </w:tcBorders>
            <w:vAlign w:val="center"/>
          </w:tcPr>
          <w:p w14:paraId="6F0A362D"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1</w:t>
            </w:r>
          </w:p>
        </w:tc>
        <w:tc>
          <w:tcPr>
            <w:tcW w:w="591" w:type="pct"/>
            <w:tcBorders>
              <w:top w:val="single" w:sz="4" w:space="0" w:color="auto"/>
              <w:left w:val="single" w:sz="8" w:space="0" w:color="auto"/>
              <w:bottom w:val="single" w:sz="4" w:space="0" w:color="auto"/>
              <w:right w:val="single" w:sz="2" w:space="0" w:color="auto"/>
            </w:tcBorders>
            <w:vAlign w:val="center"/>
          </w:tcPr>
          <w:p w14:paraId="75CD4EFC"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484" w:type="pct"/>
            <w:tcBorders>
              <w:top w:val="single" w:sz="4" w:space="0" w:color="auto"/>
              <w:left w:val="single" w:sz="2" w:space="0" w:color="auto"/>
              <w:bottom w:val="single" w:sz="4" w:space="0" w:color="auto"/>
            </w:tcBorders>
            <w:vAlign w:val="center"/>
          </w:tcPr>
          <w:p w14:paraId="605C1673"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568" w:type="pct"/>
            <w:tcBorders>
              <w:top w:val="single" w:sz="4" w:space="0" w:color="auto"/>
              <w:bottom w:val="single" w:sz="4" w:space="0" w:color="auto"/>
              <w:right w:val="single" w:sz="18" w:space="0" w:color="auto"/>
            </w:tcBorders>
            <w:vAlign w:val="center"/>
          </w:tcPr>
          <w:p w14:paraId="47D63230"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3,79</w:t>
            </w:r>
          </w:p>
        </w:tc>
      </w:tr>
      <w:tr w:rsidR="00127BB1" w:rsidRPr="00127BB1" w14:paraId="14FF026F" w14:textId="77777777" w:rsidTr="006412DE">
        <w:trPr>
          <w:cantSplit/>
          <w:trHeight w:val="329"/>
          <w:jc w:val="center"/>
        </w:trPr>
        <w:tc>
          <w:tcPr>
            <w:tcW w:w="258" w:type="pct"/>
            <w:tcBorders>
              <w:top w:val="single" w:sz="4" w:space="0" w:color="auto"/>
              <w:left w:val="single" w:sz="18" w:space="0" w:color="auto"/>
              <w:bottom w:val="single" w:sz="4" w:space="0" w:color="auto"/>
              <w:right w:val="single" w:sz="8" w:space="0" w:color="auto"/>
            </w:tcBorders>
            <w:vAlign w:val="center"/>
          </w:tcPr>
          <w:p w14:paraId="42805D52"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5.</w:t>
            </w:r>
          </w:p>
        </w:tc>
        <w:tc>
          <w:tcPr>
            <w:tcW w:w="462" w:type="pct"/>
            <w:tcBorders>
              <w:top w:val="single" w:sz="4" w:space="0" w:color="auto"/>
              <w:left w:val="single" w:sz="8" w:space="0" w:color="auto"/>
              <w:bottom w:val="single" w:sz="4" w:space="0" w:color="auto"/>
            </w:tcBorders>
            <w:vAlign w:val="center"/>
          </w:tcPr>
          <w:p w14:paraId="5188E07D"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3.3.1.2.</w:t>
            </w:r>
          </w:p>
        </w:tc>
        <w:tc>
          <w:tcPr>
            <w:tcW w:w="1876" w:type="pct"/>
            <w:tcBorders>
              <w:top w:val="single" w:sz="4" w:space="0" w:color="auto"/>
              <w:bottom w:val="single" w:sz="4" w:space="0" w:color="auto"/>
              <w:right w:val="single" w:sz="8" w:space="0" w:color="auto"/>
            </w:tcBorders>
            <w:vAlign w:val="center"/>
          </w:tcPr>
          <w:p w14:paraId="0B19031D" w14:textId="77777777" w:rsidR="00FC2597" w:rsidRPr="00127BB1" w:rsidRDefault="00FC2597" w:rsidP="00FC2597">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Montan de amestecuri P</w:t>
            </w:r>
            <w:r w:rsidRPr="00127BB1">
              <w:rPr>
                <w:rFonts w:eastAsia="Times New Roman" w:cs="Times New Roman"/>
                <w:b/>
                <w:bCs/>
                <w:kern w:val="0"/>
                <w:sz w:val="16"/>
                <w:szCs w:val="16"/>
                <w:lang w:eastAsia="ro-RO"/>
                <w14:ligatures w14:val="none"/>
              </w:rPr>
              <w:t>m</w:t>
            </w:r>
            <w:r w:rsidRPr="00127BB1">
              <w:rPr>
                <w:rFonts w:eastAsia="Times New Roman" w:cs="Times New Roman"/>
                <w:kern w:val="0"/>
                <w:sz w:val="16"/>
                <w:szCs w:val="16"/>
                <w:lang w:eastAsia="ro-RO"/>
                <w14:ligatures w14:val="none"/>
              </w:rPr>
              <w:t xml:space="preserve">(i), podzolic edafic </w:t>
            </w:r>
          </w:p>
          <w:p w14:paraId="599931FF"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submijlociu, cu mușchi și alte acidofile</w:t>
            </w:r>
          </w:p>
        </w:tc>
        <w:tc>
          <w:tcPr>
            <w:tcW w:w="435" w:type="pct"/>
            <w:tcBorders>
              <w:top w:val="single" w:sz="4" w:space="0" w:color="auto"/>
              <w:left w:val="single" w:sz="8" w:space="0" w:color="auto"/>
              <w:bottom w:val="single" w:sz="4" w:space="0" w:color="auto"/>
            </w:tcBorders>
            <w:vAlign w:val="center"/>
          </w:tcPr>
          <w:p w14:paraId="651FE1E5"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33,86</w:t>
            </w:r>
          </w:p>
        </w:tc>
        <w:tc>
          <w:tcPr>
            <w:tcW w:w="326" w:type="pct"/>
            <w:tcBorders>
              <w:top w:val="single" w:sz="4" w:space="0" w:color="auto"/>
              <w:bottom w:val="single" w:sz="4" w:space="0" w:color="auto"/>
              <w:right w:val="single" w:sz="8" w:space="0" w:color="auto"/>
            </w:tcBorders>
            <w:vAlign w:val="center"/>
          </w:tcPr>
          <w:p w14:paraId="1329FB5D"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14</w:t>
            </w:r>
          </w:p>
        </w:tc>
        <w:tc>
          <w:tcPr>
            <w:tcW w:w="591" w:type="pct"/>
            <w:tcBorders>
              <w:top w:val="single" w:sz="4" w:space="0" w:color="auto"/>
              <w:left w:val="single" w:sz="8" w:space="0" w:color="auto"/>
              <w:bottom w:val="single" w:sz="4" w:space="0" w:color="auto"/>
              <w:right w:val="single" w:sz="2" w:space="0" w:color="auto"/>
            </w:tcBorders>
            <w:vAlign w:val="center"/>
          </w:tcPr>
          <w:p w14:paraId="4C9CEB36"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484" w:type="pct"/>
            <w:tcBorders>
              <w:top w:val="single" w:sz="4" w:space="0" w:color="auto"/>
              <w:left w:val="single" w:sz="2" w:space="0" w:color="auto"/>
              <w:bottom w:val="single" w:sz="4" w:space="0" w:color="auto"/>
            </w:tcBorders>
            <w:vAlign w:val="center"/>
          </w:tcPr>
          <w:p w14:paraId="3AF85AF2"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33,86</w:t>
            </w:r>
          </w:p>
        </w:tc>
        <w:tc>
          <w:tcPr>
            <w:tcW w:w="568" w:type="pct"/>
            <w:tcBorders>
              <w:top w:val="single" w:sz="4" w:space="0" w:color="auto"/>
              <w:bottom w:val="single" w:sz="4" w:space="0" w:color="auto"/>
              <w:right w:val="single" w:sz="18" w:space="0" w:color="auto"/>
            </w:tcBorders>
            <w:vAlign w:val="center"/>
          </w:tcPr>
          <w:p w14:paraId="64C5D811"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r>
      <w:tr w:rsidR="00127BB1" w:rsidRPr="00127BB1" w14:paraId="4EED7687" w14:textId="77777777" w:rsidTr="006412DE">
        <w:trPr>
          <w:cantSplit/>
          <w:trHeight w:val="329"/>
          <w:jc w:val="center"/>
        </w:trPr>
        <w:tc>
          <w:tcPr>
            <w:tcW w:w="258" w:type="pct"/>
            <w:tcBorders>
              <w:top w:val="single" w:sz="4" w:space="0" w:color="auto"/>
              <w:left w:val="single" w:sz="18" w:space="0" w:color="auto"/>
              <w:bottom w:val="single" w:sz="8" w:space="0" w:color="auto"/>
              <w:right w:val="single" w:sz="8" w:space="0" w:color="auto"/>
            </w:tcBorders>
            <w:vAlign w:val="center"/>
          </w:tcPr>
          <w:p w14:paraId="160D1247"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6.</w:t>
            </w:r>
          </w:p>
        </w:tc>
        <w:tc>
          <w:tcPr>
            <w:tcW w:w="462" w:type="pct"/>
            <w:tcBorders>
              <w:top w:val="single" w:sz="4" w:space="0" w:color="auto"/>
              <w:left w:val="single" w:sz="8" w:space="0" w:color="auto"/>
              <w:bottom w:val="single" w:sz="8" w:space="0" w:color="auto"/>
            </w:tcBorders>
            <w:vAlign w:val="center"/>
          </w:tcPr>
          <w:p w14:paraId="0E82D8E1"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3.3.2.2.</w:t>
            </w:r>
          </w:p>
        </w:tc>
        <w:tc>
          <w:tcPr>
            <w:tcW w:w="1876" w:type="pct"/>
            <w:tcBorders>
              <w:top w:val="single" w:sz="4" w:space="0" w:color="auto"/>
              <w:bottom w:val="single" w:sz="8" w:space="0" w:color="auto"/>
              <w:right w:val="single" w:sz="8" w:space="0" w:color="auto"/>
            </w:tcBorders>
            <w:vAlign w:val="center"/>
          </w:tcPr>
          <w:p w14:paraId="4CC6F439" w14:textId="77777777" w:rsidR="00FC2597" w:rsidRPr="00127BB1" w:rsidRDefault="00FC2597" w:rsidP="00FC2597">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 xml:space="preserve">Montan de amestecuri, Pm(i), brun podzolic </w:t>
            </w:r>
          </w:p>
          <w:p w14:paraId="0794094D" w14:textId="77777777" w:rsidR="00FC2597" w:rsidRPr="00127BB1" w:rsidRDefault="00FC2597" w:rsidP="00FC2597">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 xml:space="preserve">sau criptopodzolic, edafic mijlociu, </w:t>
            </w:r>
          </w:p>
          <w:p w14:paraId="5535733D"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cu</w:t>
            </w:r>
            <w:r w:rsidRPr="00127BB1">
              <w:rPr>
                <w:rFonts w:eastAsia="Times New Roman" w:cs="Times New Roman"/>
                <w:i/>
                <w:iCs/>
                <w:kern w:val="0"/>
                <w:sz w:val="16"/>
                <w:szCs w:val="16"/>
                <w:lang w:eastAsia="ro-RO"/>
                <w14:ligatures w14:val="none"/>
              </w:rPr>
              <w:t xml:space="preserve"> Festuca ± Calamagrostis</w:t>
            </w:r>
          </w:p>
        </w:tc>
        <w:tc>
          <w:tcPr>
            <w:tcW w:w="435" w:type="pct"/>
            <w:tcBorders>
              <w:top w:val="single" w:sz="4" w:space="0" w:color="auto"/>
              <w:left w:val="single" w:sz="8" w:space="0" w:color="auto"/>
              <w:bottom w:val="single" w:sz="8" w:space="0" w:color="auto"/>
            </w:tcBorders>
            <w:vAlign w:val="center"/>
          </w:tcPr>
          <w:p w14:paraId="7E92C1B3"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92,89</w:t>
            </w:r>
          </w:p>
        </w:tc>
        <w:tc>
          <w:tcPr>
            <w:tcW w:w="326" w:type="pct"/>
            <w:tcBorders>
              <w:top w:val="single" w:sz="4" w:space="0" w:color="auto"/>
              <w:bottom w:val="single" w:sz="8" w:space="0" w:color="auto"/>
              <w:right w:val="single" w:sz="8" w:space="0" w:color="auto"/>
            </w:tcBorders>
            <w:vAlign w:val="center"/>
          </w:tcPr>
          <w:p w14:paraId="5F1DE85C"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37</w:t>
            </w:r>
          </w:p>
        </w:tc>
        <w:tc>
          <w:tcPr>
            <w:tcW w:w="591" w:type="pct"/>
            <w:tcBorders>
              <w:top w:val="single" w:sz="4" w:space="0" w:color="auto"/>
              <w:left w:val="single" w:sz="8" w:space="0" w:color="auto"/>
              <w:bottom w:val="single" w:sz="8" w:space="0" w:color="auto"/>
              <w:right w:val="single" w:sz="2" w:space="0" w:color="auto"/>
            </w:tcBorders>
            <w:vAlign w:val="center"/>
          </w:tcPr>
          <w:p w14:paraId="196806D6"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484" w:type="pct"/>
            <w:tcBorders>
              <w:top w:val="single" w:sz="4" w:space="0" w:color="auto"/>
              <w:left w:val="single" w:sz="2" w:space="0" w:color="auto"/>
              <w:bottom w:val="single" w:sz="8" w:space="0" w:color="auto"/>
            </w:tcBorders>
            <w:vAlign w:val="center"/>
          </w:tcPr>
          <w:p w14:paraId="46DB0B6B"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92,89</w:t>
            </w:r>
          </w:p>
        </w:tc>
        <w:tc>
          <w:tcPr>
            <w:tcW w:w="568" w:type="pct"/>
            <w:tcBorders>
              <w:top w:val="single" w:sz="4" w:space="0" w:color="auto"/>
              <w:bottom w:val="single" w:sz="8" w:space="0" w:color="auto"/>
              <w:right w:val="single" w:sz="18" w:space="0" w:color="auto"/>
            </w:tcBorders>
            <w:vAlign w:val="center"/>
          </w:tcPr>
          <w:p w14:paraId="5C51F33E"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r>
      <w:tr w:rsidR="00127BB1" w:rsidRPr="00127BB1" w14:paraId="5B2B5493" w14:textId="77777777" w:rsidTr="006412DE">
        <w:trPr>
          <w:cantSplit/>
          <w:trHeight w:val="329"/>
          <w:jc w:val="center"/>
        </w:trPr>
        <w:tc>
          <w:tcPr>
            <w:tcW w:w="2596" w:type="pct"/>
            <w:gridSpan w:val="3"/>
            <w:tcBorders>
              <w:top w:val="single" w:sz="4" w:space="0" w:color="auto"/>
              <w:left w:val="single" w:sz="18" w:space="0" w:color="auto"/>
              <w:bottom w:val="single" w:sz="12" w:space="0" w:color="auto"/>
              <w:right w:val="single" w:sz="8" w:space="0" w:color="auto"/>
            </w:tcBorders>
            <w:vAlign w:val="center"/>
          </w:tcPr>
          <w:p w14:paraId="06E8ED31" w14:textId="77777777" w:rsidR="00FC2597" w:rsidRPr="00127BB1" w:rsidRDefault="00FC2597" w:rsidP="00FC2597">
            <w:pPr>
              <w:spacing w:after="0" w:line="240" w:lineRule="auto"/>
              <w:ind w:left="-57" w:right="-57"/>
              <w:jc w:val="center"/>
              <w:rPr>
                <w:rFonts w:eastAsia="Times New Roman" w:cs="Times New Roman"/>
                <w:b/>
                <w:bCs/>
                <w:kern w:val="0"/>
                <w:sz w:val="16"/>
                <w:szCs w:val="16"/>
                <w:vertAlign w:val="subscript"/>
                <w:lang w:eastAsia="en-GB"/>
                <w14:ligatures w14:val="none"/>
              </w:rPr>
            </w:pPr>
            <w:r w:rsidRPr="00127BB1">
              <w:rPr>
                <w:rFonts w:eastAsia="Times New Roman" w:cs="Times New Roman"/>
                <w:b/>
                <w:bCs/>
                <w:kern w:val="0"/>
                <w:sz w:val="16"/>
                <w:szCs w:val="16"/>
                <w:lang w:eastAsia="en-GB"/>
                <w14:ligatures w14:val="none"/>
              </w:rPr>
              <w:t>Total FM</w:t>
            </w:r>
            <w:r w:rsidRPr="00127BB1">
              <w:rPr>
                <w:rFonts w:eastAsia="Times New Roman" w:cs="Times New Roman"/>
                <w:b/>
                <w:bCs/>
                <w:kern w:val="0"/>
                <w:sz w:val="16"/>
                <w:szCs w:val="16"/>
                <w:vertAlign w:val="subscript"/>
                <w:lang w:eastAsia="en-GB"/>
                <w14:ligatures w14:val="none"/>
              </w:rPr>
              <w:t>2</w:t>
            </w:r>
          </w:p>
        </w:tc>
        <w:tc>
          <w:tcPr>
            <w:tcW w:w="435" w:type="pct"/>
            <w:tcBorders>
              <w:top w:val="single" w:sz="4" w:space="0" w:color="auto"/>
              <w:left w:val="single" w:sz="8" w:space="0" w:color="auto"/>
              <w:bottom w:val="single" w:sz="12" w:space="0" w:color="auto"/>
            </w:tcBorders>
            <w:vAlign w:val="center"/>
          </w:tcPr>
          <w:p w14:paraId="30E0239A"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130,54</w:t>
            </w:r>
          </w:p>
        </w:tc>
        <w:tc>
          <w:tcPr>
            <w:tcW w:w="326" w:type="pct"/>
            <w:tcBorders>
              <w:top w:val="single" w:sz="4" w:space="0" w:color="auto"/>
              <w:bottom w:val="single" w:sz="12" w:space="0" w:color="auto"/>
              <w:right w:val="single" w:sz="8" w:space="0" w:color="auto"/>
            </w:tcBorders>
            <w:vAlign w:val="center"/>
          </w:tcPr>
          <w:p w14:paraId="21C2AAA2"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51</w:t>
            </w:r>
          </w:p>
        </w:tc>
        <w:tc>
          <w:tcPr>
            <w:tcW w:w="591" w:type="pct"/>
            <w:tcBorders>
              <w:top w:val="single" w:sz="4" w:space="0" w:color="auto"/>
              <w:left w:val="single" w:sz="8" w:space="0" w:color="auto"/>
              <w:bottom w:val="single" w:sz="12" w:space="0" w:color="auto"/>
              <w:right w:val="single" w:sz="2" w:space="0" w:color="auto"/>
            </w:tcBorders>
            <w:vAlign w:val="center"/>
          </w:tcPr>
          <w:p w14:paraId="4418BA9B"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w:t>
            </w:r>
          </w:p>
        </w:tc>
        <w:tc>
          <w:tcPr>
            <w:tcW w:w="484" w:type="pct"/>
            <w:tcBorders>
              <w:top w:val="single" w:sz="4" w:space="0" w:color="auto"/>
              <w:left w:val="single" w:sz="2" w:space="0" w:color="auto"/>
              <w:bottom w:val="single" w:sz="12" w:space="0" w:color="auto"/>
            </w:tcBorders>
            <w:vAlign w:val="center"/>
          </w:tcPr>
          <w:p w14:paraId="03BB972A"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126,75</w:t>
            </w:r>
          </w:p>
        </w:tc>
        <w:tc>
          <w:tcPr>
            <w:tcW w:w="568" w:type="pct"/>
            <w:tcBorders>
              <w:top w:val="single" w:sz="4" w:space="0" w:color="auto"/>
              <w:bottom w:val="single" w:sz="12" w:space="0" w:color="auto"/>
              <w:right w:val="single" w:sz="18" w:space="0" w:color="auto"/>
            </w:tcBorders>
            <w:vAlign w:val="center"/>
          </w:tcPr>
          <w:p w14:paraId="4EA2EB57"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3,79</w:t>
            </w:r>
          </w:p>
        </w:tc>
      </w:tr>
      <w:tr w:rsidR="00127BB1" w:rsidRPr="00127BB1" w14:paraId="6677FBEC" w14:textId="77777777" w:rsidTr="006412DE">
        <w:trPr>
          <w:cantSplit/>
          <w:trHeight w:val="329"/>
          <w:jc w:val="center"/>
        </w:trPr>
        <w:tc>
          <w:tcPr>
            <w:tcW w:w="5000" w:type="pct"/>
            <w:gridSpan w:val="8"/>
            <w:tcBorders>
              <w:top w:val="single" w:sz="12" w:space="0" w:color="auto"/>
              <w:left w:val="single" w:sz="18" w:space="0" w:color="auto"/>
              <w:bottom w:val="single" w:sz="8" w:space="0" w:color="auto"/>
              <w:right w:val="single" w:sz="18" w:space="0" w:color="auto"/>
            </w:tcBorders>
            <w:vAlign w:val="center"/>
          </w:tcPr>
          <w:p w14:paraId="285881CA" w14:textId="77777777" w:rsidR="00FC2597" w:rsidRPr="00127BB1" w:rsidRDefault="00FC2597" w:rsidP="00FC2597">
            <w:pPr>
              <w:spacing w:after="0" w:line="240" w:lineRule="auto"/>
              <w:ind w:left="-57" w:right="-57"/>
              <w:jc w:val="center"/>
              <w:rPr>
                <w:rFonts w:eastAsia="Times New Roman" w:cs="Times New Roman"/>
                <w:b/>
                <w:bCs/>
                <w:i/>
                <w:iCs/>
                <w:kern w:val="0"/>
                <w:sz w:val="16"/>
                <w:szCs w:val="16"/>
                <w:lang w:eastAsia="en-GB"/>
                <w14:ligatures w14:val="none"/>
              </w:rPr>
            </w:pPr>
            <w:r w:rsidRPr="00127BB1">
              <w:rPr>
                <w:rFonts w:eastAsia="Times New Roman" w:cs="Times New Roman"/>
                <w:b/>
                <w:bCs/>
                <w:i/>
                <w:iCs/>
                <w:kern w:val="0"/>
                <w:sz w:val="16"/>
                <w:szCs w:val="16"/>
                <w:lang w:eastAsia="en-GB"/>
                <w14:ligatures w14:val="none"/>
              </w:rPr>
              <w:t>FM</w:t>
            </w:r>
            <w:r w:rsidRPr="00127BB1">
              <w:rPr>
                <w:rFonts w:eastAsia="Times New Roman" w:cs="Times New Roman"/>
                <w:b/>
                <w:bCs/>
                <w:i/>
                <w:iCs/>
                <w:kern w:val="0"/>
                <w:sz w:val="16"/>
                <w:szCs w:val="16"/>
                <w:vertAlign w:val="subscript"/>
                <w:lang w:eastAsia="en-GB"/>
                <w14:ligatures w14:val="none"/>
              </w:rPr>
              <w:t>1</w:t>
            </w:r>
            <w:r w:rsidRPr="00127BB1">
              <w:rPr>
                <w:rFonts w:eastAsia="Times New Roman" w:cs="Times New Roman"/>
                <w:b/>
                <w:bCs/>
                <w:i/>
                <w:iCs/>
                <w:kern w:val="0"/>
                <w:sz w:val="16"/>
                <w:szCs w:val="16"/>
                <w:lang w:eastAsia="en-GB"/>
                <w14:ligatures w14:val="none"/>
              </w:rPr>
              <w:t>+FD</w:t>
            </w:r>
            <w:r w:rsidRPr="00127BB1">
              <w:rPr>
                <w:rFonts w:eastAsia="Times New Roman" w:cs="Times New Roman"/>
                <w:b/>
                <w:bCs/>
                <w:i/>
                <w:iCs/>
                <w:kern w:val="0"/>
                <w:sz w:val="16"/>
                <w:szCs w:val="16"/>
                <w:vertAlign w:val="subscript"/>
                <w:lang w:eastAsia="en-GB"/>
                <w14:ligatures w14:val="none"/>
              </w:rPr>
              <w:t>4</w:t>
            </w:r>
            <w:r w:rsidRPr="00127BB1">
              <w:rPr>
                <w:rFonts w:eastAsia="Times New Roman" w:cs="Times New Roman"/>
                <w:b/>
                <w:bCs/>
                <w:i/>
                <w:iCs/>
                <w:kern w:val="0"/>
                <w:sz w:val="16"/>
                <w:szCs w:val="16"/>
                <w:lang w:eastAsia="en-GB"/>
                <w14:ligatures w14:val="none"/>
              </w:rPr>
              <w:t>-etajul montan-premontan de făgete</w:t>
            </w:r>
          </w:p>
        </w:tc>
      </w:tr>
      <w:tr w:rsidR="00127BB1" w:rsidRPr="00127BB1" w14:paraId="1DD2C304" w14:textId="77777777" w:rsidTr="006412DE">
        <w:trPr>
          <w:cantSplit/>
          <w:trHeight w:val="329"/>
          <w:jc w:val="center"/>
        </w:trPr>
        <w:tc>
          <w:tcPr>
            <w:tcW w:w="258" w:type="pct"/>
            <w:tcBorders>
              <w:top w:val="single" w:sz="4" w:space="0" w:color="auto"/>
              <w:left w:val="single" w:sz="18" w:space="0" w:color="auto"/>
              <w:bottom w:val="single" w:sz="8" w:space="0" w:color="auto"/>
              <w:right w:val="single" w:sz="8" w:space="0" w:color="auto"/>
            </w:tcBorders>
            <w:vAlign w:val="center"/>
          </w:tcPr>
          <w:p w14:paraId="240868E6"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7.</w:t>
            </w:r>
          </w:p>
        </w:tc>
        <w:tc>
          <w:tcPr>
            <w:tcW w:w="462" w:type="pct"/>
            <w:tcBorders>
              <w:top w:val="single" w:sz="4" w:space="0" w:color="auto"/>
              <w:left w:val="single" w:sz="8" w:space="0" w:color="auto"/>
              <w:bottom w:val="single" w:sz="8" w:space="0" w:color="auto"/>
            </w:tcBorders>
            <w:vAlign w:val="center"/>
          </w:tcPr>
          <w:p w14:paraId="71AD0310"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4.4.2.0.</w:t>
            </w:r>
          </w:p>
        </w:tc>
        <w:tc>
          <w:tcPr>
            <w:tcW w:w="1876" w:type="pct"/>
            <w:tcBorders>
              <w:top w:val="single" w:sz="4" w:space="0" w:color="auto"/>
              <w:bottom w:val="single" w:sz="8" w:space="0" w:color="auto"/>
              <w:right w:val="single" w:sz="8" w:space="0" w:color="auto"/>
            </w:tcBorders>
            <w:vAlign w:val="center"/>
          </w:tcPr>
          <w:p w14:paraId="155B6FE8"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 xml:space="preserve">Montan-premontan de făgete, Pm, brun edafic mijlociu, cu </w:t>
            </w:r>
            <w:r w:rsidRPr="00127BB1">
              <w:rPr>
                <w:rFonts w:eastAsia="Times New Roman" w:cs="Times New Roman"/>
                <w:i/>
                <w:iCs/>
                <w:kern w:val="0"/>
                <w:sz w:val="16"/>
                <w:szCs w:val="16"/>
                <w:lang w:eastAsia="ro-RO"/>
                <w14:ligatures w14:val="none"/>
              </w:rPr>
              <w:t>Asperula-Dentaria</w:t>
            </w:r>
          </w:p>
        </w:tc>
        <w:tc>
          <w:tcPr>
            <w:tcW w:w="435" w:type="pct"/>
            <w:tcBorders>
              <w:top w:val="single" w:sz="4" w:space="0" w:color="auto"/>
              <w:left w:val="single" w:sz="8" w:space="0" w:color="auto"/>
              <w:bottom w:val="single" w:sz="8" w:space="0" w:color="auto"/>
            </w:tcBorders>
            <w:vAlign w:val="center"/>
          </w:tcPr>
          <w:p w14:paraId="6FE0CAC1"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79,69</w:t>
            </w:r>
          </w:p>
        </w:tc>
        <w:tc>
          <w:tcPr>
            <w:tcW w:w="326" w:type="pct"/>
            <w:tcBorders>
              <w:top w:val="single" w:sz="4" w:space="0" w:color="auto"/>
              <w:bottom w:val="single" w:sz="8" w:space="0" w:color="auto"/>
              <w:right w:val="single" w:sz="8" w:space="0" w:color="auto"/>
            </w:tcBorders>
            <w:vAlign w:val="center"/>
          </w:tcPr>
          <w:p w14:paraId="1DCF4627"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31</w:t>
            </w:r>
          </w:p>
        </w:tc>
        <w:tc>
          <w:tcPr>
            <w:tcW w:w="591" w:type="pct"/>
            <w:tcBorders>
              <w:top w:val="single" w:sz="4" w:space="0" w:color="auto"/>
              <w:left w:val="single" w:sz="8" w:space="0" w:color="auto"/>
              <w:bottom w:val="single" w:sz="8" w:space="0" w:color="auto"/>
              <w:right w:val="single" w:sz="2" w:space="0" w:color="auto"/>
            </w:tcBorders>
            <w:vAlign w:val="center"/>
          </w:tcPr>
          <w:p w14:paraId="33C2F958"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484" w:type="pct"/>
            <w:tcBorders>
              <w:top w:val="single" w:sz="4" w:space="0" w:color="auto"/>
              <w:left w:val="single" w:sz="2" w:space="0" w:color="auto"/>
              <w:bottom w:val="single" w:sz="8" w:space="0" w:color="auto"/>
            </w:tcBorders>
            <w:vAlign w:val="center"/>
          </w:tcPr>
          <w:p w14:paraId="59E48121"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79,69</w:t>
            </w:r>
          </w:p>
        </w:tc>
        <w:tc>
          <w:tcPr>
            <w:tcW w:w="568" w:type="pct"/>
            <w:tcBorders>
              <w:top w:val="single" w:sz="4" w:space="0" w:color="auto"/>
              <w:bottom w:val="single" w:sz="8" w:space="0" w:color="auto"/>
              <w:right w:val="single" w:sz="18" w:space="0" w:color="auto"/>
            </w:tcBorders>
            <w:vAlign w:val="center"/>
          </w:tcPr>
          <w:p w14:paraId="2E3AB8DD" w14:textId="77777777" w:rsidR="00FC2597" w:rsidRPr="00127BB1" w:rsidRDefault="00FC2597" w:rsidP="00FC2597">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r>
      <w:tr w:rsidR="00127BB1" w:rsidRPr="00127BB1" w14:paraId="3ABDEA7D" w14:textId="77777777" w:rsidTr="006412DE">
        <w:trPr>
          <w:cantSplit/>
          <w:trHeight w:val="329"/>
          <w:jc w:val="center"/>
        </w:trPr>
        <w:tc>
          <w:tcPr>
            <w:tcW w:w="2596" w:type="pct"/>
            <w:gridSpan w:val="3"/>
            <w:tcBorders>
              <w:top w:val="single" w:sz="4" w:space="0" w:color="auto"/>
              <w:left w:val="single" w:sz="18" w:space="0" w:color="auto"/>
              <w:bottom w:val="single" w:sz="12" w:space="0" w:color="auto"/>
              <w:right w:val="single" w:sz="8" w:space="0" w:color="auto"/>
            </w:tcBorders>
            <w:vAlign w:val="center"/>
          </w:tcPr>
          <w:p w14:paraId="399023EE"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Total FM</w:t>
            </w:r>
            <w:r w:rsidRPr="00127BB1">
              <w:rPr>
                <w:rFonts w:eastAsia="Times New Roman" w:cs="Times New Roman"/>
                <w:b/>
                <w:bCs/>
                <w:kern w:val="0"/>
                <w:sz w:val="16"/>
                <w:szCs w:val="16"/>
                <w:vertAlign w:val="subscript"/>
                <w:lang w:eastAsia="en-GB"/>
                <w14:ligatures w14:val="none"/>
              </w:rPr>
              <w:t>1</w:t>
            </w:r>
            <w:r w:rsidRPr="00127BB1">
              <w:rPr>
                <w:rFonts w:eastAsia="Times New Roman" w:cs="Times New Roman"/>
                <w:b/>
                <w:bCs/>
                <w:kern w:val="0"/>
                <w:sz w:val="16"/>
                <w:szCs w:val="16"/>
                <w:lang w:eastAsia="en-GB"/>
                <w14:ligatures w14:val="none"/>
              </w:rPr>
              <w:t>+FD</w:t>
            </w:r>
            <w:r w:rsidRPr="00127BB1">
              <w:rPr>
                <w:rFonts w:eastAsia="Times New Roman" w:cs="Times New Roman"/>
                <w:b/>
                <w:bCs/>
                <w:kern w:val="0"/>
                <w:sz w:val="16"/>
                <w:szCs w:val="16"/>
                <w:vertAlign w:val="subscript"/>
                <w:lang w:eastAsia="en-GB"/>
                <w14:ligatures w14:val="none"/>
              </w:rPr>
              <w:t>4</w:t>
            </w:r>
          </w:p>
        </w:tc>
        <w:tc>
          <w:tcPr>
            <w:tcW w:w="435" w:type="pct"/>
            <w:tcBorders>
              <w:top w:val="single" w:sz="4" w:space="0" w:color="auto"/>
              <w:left w:val="single" w:sz="8" w:space="0" w:color="auto"/>
              <w:bottom w:val="single" w:sz="12" w:space="0" w:color="auto"/>
            </w:tcBorders>
            <w:vAlign w:val="center"/>
          </w:tcPr>
          <w:p w14:paraId="69BF3321"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79,69</w:t>
            </w:r>
          </w:p>
        </w:tc>
        <w:tc>
          <w:tcPr>
            <w:tcW w:w="326" w:type="pct"/>
            <w:tcBorders>
              <w:top w:val="single" w:sz="4" w:space="0" w:color="auto"/>
              <w:bottom w:val="single" w:sz="12" w:space="0" w:color="auto"/>
              <w:right w:val="single" w:sz="8" w:space="0" w:color="auto"/>
            </w:tcBorders>
            <w:vAlign w:val="center"/>
          </w:tcPr>
          <w:p w14:paraId="671978BD"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31</w:t>
            </w:r>
          </w:p>
        </w:tc>
        <w:tc>
          <w:tcPr>
            <w:tcW w:w="591" w:type="pct"/>
            <w:tcBorders>
              <w:top w:val="single" w:sz="4" w:space="0" w:color="auto"/>
              <w:left w:val="single" w:sz="8" w:space="0" w:color="auto"/>
              <w:bottom w:val="single" w:sz="12" w:space="0" w:color="auto"/>
              <w:right w:val="single" w:sz="2" w:space="0" w:color="auto"/>
            </w:tcBorders>
            <w:vAlign w:val="center"/>
          </w:tcPr>
          <w:p w14:paraId="5739DF3F"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w:t>
            </w:r>
          </w:p>
        </w:tc>
        <w:tc>
          <w:tcPr>
            <w:tcW w:w="484" w:type="pct"/>
            <w:tcBorders>
              <w:top w:val="single" w:sz="4" w:space="0" w:color="auto"/>
              <w:left w:val="single" w:sz="2" w:space="0" w:color="auto"/>
              <w:bottom w:val="single" w:sz="12" w:space="0" w:color="auto"/>
            </w:tcBorders>
            <w:vAlign w:val="center"/>
          </w:tcPr>
          <w:p w14:paraId="62366600"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79,69</w:t>
            </w:r>
          </w:p>
        </w:tc>
        <w:tc>
          <w:tcPr>
            <w:tcW w:w="568" w:type="pct"/>
            <w:tcBorders>
              <w:top w:val="single" w:sz="4" w:space="0" w:color="auto"/>
              <w:bottom w:val="single" w:sz="12" w:space="0" w:color="auto"/>
              <w:right w:val="single" w:sz="18" w:space="0" w:color="auto"/>
            </w:tcBorders>
            <w:vAlign w:val="center"/>
          </w:tcPr>
          <w:p w14:paraId="5BF40057" w14:textId="77777777" w:rsidR="00FC2597" w:rsidRPr="00127BB1" w:rsidRDefault="00FC2597" w:rsidP="00FC2597">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w:t>
            </w:r>
          </w:p>
        </w:tc>
      </w:tr>
      <w:tr w:rsidR="00127BB1" w:rsidRPr="00127BB1" w14:paraId="6A1D601D" w14:textId="77777777" w:rsidTr="006412DE">
        <w:trPr>
          <w:cantSplit/>
          <w:trHeight w:val="329"/>
          <w:jc w:val="center"/>
        </w:trPr>
        <w:tc>
          <w:tcPr>
            <w:tcW w:w="720" w:type="pct"/>
            <w:gridSpan w:val="2"/>
            <w:vMerge w:val="restart"/>
            <w:tcBorders>
              <w:top w:val="single" w:sz="12" w:space="0" w:color="auto"/>
              <w:left w:val="single" w:sz="18" w:space="0" w:color="auto"/>
            </w:tcBorders>
            <w:vAlign w:val="center"/>
          </w:tcPr>
          <w:p w14:paraId="22D991EE" w14:textId="77777777" w:rsidR="00FC2597" w:rsidRPr="00127BB1" w:rsidRDefault="00FC2597" w:rsidP="00FC2597">
            <w:pPr>
              <w:spacing w:after="0" w:line="240" w:lineRule="auto"/>
              <w:ind w:left="-57" w:right="-57"/>
              <w:jc w:val="center"/>
              <w:rPr>
                <w:rFonts w:eastAsia="Times New Roman" w:cs="Times New Roman"/>
                <w:b/>
                <w:i/>
                <w:kern w:val="0"/>
                <w:sz w:val="16"/>
                <w:szCs w:val="16"/>
                <w:lang w:eastAsia="en-GB"/>
                <w14:ligatures w14:val="none"/>
              </w:rPr>
            </w:pPr>
            <w:r w:rsidRPr="00127BB1">
              <w:rPr>
                <w:rFonts w:eastAsia="Times New Roman" w:cs="Times New Roman"/>
                <w:b/>
                <w:kern w:val="0"/>
                <w:sz w:val="16"/>
                <w:szCs w:val="16"/>
                <w:lang w:eastAsia="en-GB"/>
                <w14:ligatures w14:val="none"/>
              </w:rPr>
              <w:t>Total U.P.</w:t>
            </w:r>
          </w:p>
        </w:tc>
        <w:tc>
          <w:tcPr>
            <w:tcW w:w="1876" w:type="pct"/>
            <w:tcBorders>
              <w:top w:val="single" w:sz="12" w:space="0" w:color="auto"/>
              <w:right w:val="single" w:sz="8" w:space="0" w:color="auto"/>
            </w:tcBorders>
            <w:vAlign w:val="center"/>
          </w:tcPr>
          <w:p w14:paraId="0FC02D1B"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ha</w:t>
            </w:r>
          </w:p>
        </w:tc>
        <w:tc>
          <w:tcPr>
            <w:tcW w:w="435" w:type="pct"/>
            <w:tcBorders>
              <w:top w:val="single" w:sz="12" w:space="0" w:color="auto"/>
              <w:left w:val="single" w:sz="8" w:space="0" w:color="auto"/>
            </w:tcBorders>
            <w:vAlign w:val="center"/>
          </w:tcPr>
          <w:p w14:paraId="5A8F2FE3"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253,99</w:t>
            </w:r>
          </w:p>
        </w:tc>
        <w:tc>
          <w:tcPr>
            <w:tcW w:w="326" w:type="pct"/>
            <w:vMerge w:val="restart"/>
            <w:tcBorders>
              <w:top w:val="single" w:sz="12" w:space="0" w:color="auto"/>
              <w:right w:val="single" w:sz="8" w:space="0" w:color="auto"/>
            </w:tcBorders>
            <w:vAlign w:val="center"/>
          </w:tcPr>
          <w:p w14:paraId="422CF174"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100</w:t>
            </w:r>
          </w:p>
        </w:tc>
        <w:tc>
          <w:tcPr>
            <w:tcW w:w="591" w:type="pct"/>
            <w:tcBorders>
              <w:top w:val="single" w:sz="12" w:space="0" w:color="auto"/>
              <w:left w:val="single" w:sz="8" w:space="0" w:color="auto"/>
              <w:right w:val="single" w:sz="2" w:space="0" w:color="auto"/>
            </w:tcBorders>
            <w:vAlign w:val="center"/>
          </w:tcPr>
          <w:p w14:paraId="5137CEC0"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w:t>
            </w:r>
          </w:p>
        </w:tc>
        <w:tc>
          <w:tcPr>
            <w:tcW w:w="484" w:type="pct"/>
            <w:tcBorders>
              <w:top w:val="single" w:sz="12" w:space="0" w:color="auto"/>
              <w:left w:val="single" w:sz="2" w:space="0" w:color="auto"/>
            </w:tcBorders>
            <w:vAlign w:val="center"/>
          </w:tcPr>
          <w:p w14:paraId="65036CE5"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249,40</w:t>
            </w:r>
          </w:p>
        </w:tc>
        <w:tc>
          <w:tcPr>
            <w:tcW w:w="568" w:type="pct"/>
            <w:tcBorders>
              <w:top w:val="single" w:sz="12" w:space="0" w:color="auto"/>
              <w:right w:val="single" w:sz="18" w:space="0" w:color="auto"/>
            </w:tcBorders>
            <w:vAlign w:val="center"/>
          </w:tcPr>
          <w:p w14:paraId="4F758287"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4,59</w:t>
            </w:r>
          </w:p>
        </w:tc>
      </w:tr>
      <w:tr w:rsidR="00FC2597" w:rsidRPr="00127BB1" w14:paraId="13108610" w14:textId="77777777" w:rsidTr="006412DE">
        <w:trPr>
          <w:cantSplit/>
          <w:trHeight w:val="329"/>
          <w:jc w:val="center"/>
        </w:trPr>
        <w:tc>
          <w:tcPr>
            <w:tcW w:w="720" w:type="pct"/>
            <w:gridSpan w:val="2"/>
            <w:vMerge/>
            <w:tcBorders>
              <w:left w:val="single" w:sz="18" w:space="0" w:color="auto"/>
              <w:bottom w:val="single" w:sz="18" w:space="0" w:color="auto"/>
            </w:tcBorders>
            <w:vAlign w:val="center"/>
          </w:tcPr>
          <w:p w14:paraId="03FD2808" w14:textId="77777777" w:rsidR="00FC2597" w:rsidRPr="00127BB1" w:rsidRDefault="00FC2597" w:rsidP="00FC2597">
            <w:pPr>
              <w:spacing w:after="0" w:line="240" w:lineRule="auto"/>
              <w:ind w:left="-57" w:right="-57"/>
              <w:jc w:val="center"/>
              <w:rPr>
                <w:rFonts w:eastAsia="Times New Roman" w:cs="Times New Roman"/>
                <w:b/>
                <w:kern w:val="0"/>
                <w:sz w:val="16"/>
                <w:szCs w:val="16"/>
                <w:lang w:eastAsia="en-GB"/>
                <w14:ligatures w14:val="none"/>
              </w:rPr>
            </w:pPr>
          </w:p>
        </w:tc>
        <w:tc>
          <w:tcPr>
            <w:tcW w:w="1876" w:type="pct"/>
            <w:tcBorders>
              <w:bottom w:val="single" w:sz="18" w:space="0" w:color="auto"/>
              <w:right w:val="single" w:sz="8" w:space="0" w:color="auto"/>
            </w:tcBorders>
            <w:vAlign w:val="center"/>
          </w:tcPr>
          <w:p w14:paraId="21F5792C"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w:t>
            </w:r>
          </w:p>
        </w:tc>
        <w:tc>
          <w:tcPr>
            <w:tcW w:w="435" w:type="pct"/>
            <w:tcBorders>
              <w:left w:val="single" w:sz="8" w:space="0" w:color="auto"/>
              <w:bottom w:val="single" w:sz="18" w:space="0" w:color="auto"/>
            </w:tcBorders>
            <w:vAlign w:val="center"/>
          </w:tcPr>
          <w:p w14:paraId="613664A6"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100</w:t>
            </w:r>
          </w:p>
        </w:tc>
        <w:tc>
          <w:tcPr>
            <w:tcW w:w="326" w:type="pct"/>
            <w:vMerge/>
            <w:tcBorders>
              <w:bottom w:val="single" w:sz="18" w:space="0" w:color="auto"/>
              <w:right w:val="single" w:sz="8" w:space="0" w:color="auto"/>
            </w:tcBorders>
            <w:vAlign w:val="center"/>
          </w:tcPr>
          <w:p w14:paraId="7EC02212"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p>
        </w:tc>
        <w:tc>
          <w:tcPr>
            <w:tcW w:w="591" w:type="pct"/>
            <w:tcBorders>
              <w:left w:val="single" w:sz="8" w:space="0" w:color="auto"/>
              <w:bottom w:val="single" w:sz="18" w:space="0" w:color="auto"/>
              <w:right w:val="single" w:sz="2" w:space="0" w:color="auto"/>
            </w:tcBorders>
            <w:vAlign w:val="center"/>
          </w:tcPr>
          <w:p w14:paraId="2BE810B7"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w:t>
            </w:r>
          </w:p>
        </w:tc>
        <w:tc>
          <w:tcPr>
            <w:tcW w:w="484" w:type="pct"/>
            <w:tcBorders>
              <w:left w:val="single" w:sz="2" w:space="0" w:color="auto"/>
              <w:bottom w:val="single" w:sz="18" w:space="0" w:color="auto"/>
            </w:tcBorders>
            <w:vAlign w:val="center"/>
          </w:tcPr>
          <w:p w14:paraId="00D5FFD8"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98</w:t>
            </w:r>
          </w:p>
        </w:tc>
        <w:tc>
          <w:tcPr>
            <w:tcW w:w="568" w:type="pct"/>
            <w:tcBorders>
              <w:bottom w:val="single" w:sz="18" w:space="0" w:color="auto"/>
              <w:right w:val="single" w:sz="18" w:space="0" w:color="auto"/>
            </w:tcBorders>
            <w:vAlign w:val="center"/>
          </w:tcPr>
          <w:p w14:paraId="2CC4C043" w14:textId="77777777" w:rsidR="00FC2597" w:rsidRPr="00127BB1" w:rsidRDefault="00FC2597" w:rsidP="00FC2597">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2</w:t>
            </w:r>
          </w:p>
        </w:tc>
      </w:tr>
    </w:tbl>
    <w:p w14:paraId="564B171B" w14:textId="77777777" w:rsidR="00FC2597" w:rsidRPr="00127BB1" w:rsidRDefault="00FC2597" w:rsidP="006412DE">
      <w:pPr>
        <w:spacing w:after="0" w:line="240" w:lineRule="auto"/>
        <w:rPr>
          <w:rFonts w:cs="Times New Roman"/>
          <w:b/>
          <w:bCs/>
        </w:rPr>
      </w:pPr>
    </w:p>
    <w:p w14:paraId="0008A9C3" w14:textId="1C1CD822" w:rsidR="004467E8" w:rsidRPr="00127BB1" w:rsidRDefault="004467E8" w:rsidP="006412DE">
      <w:pPr>
        <w:pStyle w:val="Heading3"/>
        <w:spacing w:before="0" w:after="0" w:line="240" w:lineRule="auto"/>
        <w:rPr>
          <w:rFonts w:cs="Times New Roman"/>
          <w:color w:val="auto"/>
          <w:sz w:val="24"/>
          <w:szCs w:val="24"/>
        </w:rPr>
      </w:pPr>
      <w:bookmarkStart w:id="264" w:name="_Toc237166412"/>
      <w:r w:rsidRPr="00127BB1">
        <w:rPr>
          <w:rFonts w:cs="Times New Roman"/>
          <w:color w:val="auto"/>
          <w:sz w:val="24"/>
          <w:szCs w:val="24"/>
        </w:rPr>
        <w:t xml:space="preserve">2.1.6. </w:t>
      </w:r>
      <w:bookmarkStart w:id="265" w:name="_Toc109990570"/>
      <w:bookmarkStart w:id="266" w:name="_Toc137127407"/>
      <w:bookmarkStart w:id="267" w:name="_Toc147573225"/>
      <w:bookmarkStart w:id="268" w:name="_Toc158638834"/>
      <w:bookmarkStart w:id="269" w:name="_Toc160267336"/>
      <w:bookmarkStart w:id="270" w:name="_Toc174526342"/>
      <w:bookmarkStart w:id="271" w:name="_Toc178674463"/>
      <w:bookmarkStart w:id="272" w:name="_Toc181703507"/>
      <w:bookmarkStart w:id="273" w:name="_Toc193204963"/>
      <w:bookmarkStart w:id="274" w:name="_Toc227674324"/>
      <w:r w:rsidRPr="00127BB1">
        <w:rPr>
          <w:rFonts w:cs="Times New Roman"/>
          <w:color w:val="auto"/>
          <w:sz w:val="24"/>
          <w:szCs w:val="24"/>
        </w:rPr>
        <w:t>Tipuri de pădure</w:t>
      </w:r>
      <w:bookmarkEnd w:id="264"/>
      <w:bookmarkEnd w:id="265"/>
      <w:bookmarkEnd w:id="266"/>
      <w:bookmarkEnd w:id="267"/>
      <w:bookmarkEnd w:id="268"/>
      <w:bookmarkEnd w:id="269"/>
      <w:bookmarkEnd w:id="270"/>
      <w:bookmarkEnd w:id="271"/>
      <w:bookmarkEnd w:id="272"/>
      <w:bookmarkEnd w:id="273"/>
      <w:bookmarkEnd w:id="274"/>
    </w:p>
    <w:p w14:paraId="1F3E3B83" w14:textId="77777777" w:rsidR="005F7C34" w:rsidRPr="00127BB1" w:rsidRDefault="005F7C34" w:rsidP="006412DE">
      <w:pPr>
        <w:spacing w:after="0" w:line="240" w:lineRule="auto"/>
      </w:pPr>
    </w:p>
    <w:p w14:paraId="67653BE2" w14:textId="7BBB3C2B" w:rsidR="004467E8" w:rsidRPr="00127BB1" w:rsidRDefault="004467E8" w:rsidP="006412DE">
      <w:pPr>
        <w:spacing w:after="0" w:line="240" w:lineRule="auto"/>
        <w:ind w:firstLine="720"/>
        <w:rPr>
          <w:rFonts w:cs="Times New Roman"/>
        </w:rPr>
      </w:pPr>
      <w:r w:rsidRPr="00127BB1">
        <w:rPr>
          <w:rFonts w:cs="Times New Roman"/>
        </w:rPr>
        <w:t>Pentru identificarea şi caracterizarea tipurilor de pădure s-a ţinut seama de întregul complex al vegetației și al factorilor staționali.</w:t>
      </w:r>
    </w:p>
    <w:p w14:paraId="590028D8" w14:textId="77777777" w:rsidR="00452C21" w:rsidRPr="00127BB1" w:rsidRDefault="00452C21" w:rsidP="006412DE">
      <w:pPr>
        <w:spacing w:after="0" w:line="240" w:lineRule="auto"/>
        <w:ind w:firstLine="720"/>
        <w:rPr>
          <w:rFonts w:cs="Times New Roman"/>
        </w:rPr>
      </w:pPr>
    </w:p>
    <w:p w14:paraId="31B74716" w14:textId="77777777" w:rsidR="004467E8" w:rsidRPr="00127BB1" w:rsidRDefault="004467E8" w:rsidP="006412DE">
      <w:pPr>
        <w:spacing w:after="0" w:line="240" w:lineRule="auto"/>
        <w:rPr>
          <w:rFonts w:cs="Times New Roman"/>
        </w:rPr>
      </w:pPr>
      <w:r w:rsidRPr="00127BB1">
        <w:rPr>
          <w:rFonts w:cs="Times New Roman"/>
        </w:rPr>
        <w:t>Vegetația forestieră din această unitate se încadrează în următoarele tipuri de pădure: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
        <w:gridCol w:w="838"/>
        <w:gridCol w:w="752"/>
        <w:gridCol w:w="601"/>
        <w:gridCol w:w="2806"/>
        <w:gridCol w:w="681"/>
        <w:gridCol w:w="399"/>
        <w:gridCol w:w="927"/>
        <w:gridCol w:w="719"/>
        <w:gridCol w:w="862"/>
      </w:tblGrid>
      <w:tr w:rsidR="00127BB1" w:rsidRPr="00127BB1" w14:paraId="0BC7AB95" w14:textId="77777777" w:rsidTr="006412DE">
        <w:trPr>
          <w:cantSplit/>
          <w:trHeight w:val="317"/>
          <w:tblHeader/>
          <w:jc w:val="center"/>
        </w:trPr>
        <w:tc>
          <w:tcPr>
            <w:tcW w:w="214" w:type="pct"/>
            <w:vMerge w:val="restart"/>
            <w:tcBorders>
              <w:top w:val="single" w:sz="18" w:space="0" w:color="auto"/>
              <w:left w:val="single" w:sz="18" w:space="0" w:color="auto"/>
              <w:right w:val="single" w:sz="8" w:space="0" w:color="auto"/>
            </w:tcBorders>
            <w:vAlign w:val="center"/>
          </w:tcPr>
          <w:p w14:paraId="142326CE"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Nr. crt.</w:t>
            </w:r>
          </w:p>
        </w:tc>
        <w:tc>
          <w:tcPr>
            <w:tcW w:w="471" w:type="pct"/>
            <w:vMerge w:val="restart"/>
            <w:tcBorders>
              <w:top w:val="single" w:sz="18" w:space="0" w:color="auto"/>
            </w:tcBorders>
            <w:vAlign w:val="center"/>
          </w:tcPr>
          <w:p w14:paraId="23945E24" w14:textId="77777777" w:rsidR="005771F6" w:rsidRPr="00127BB1" w:rsidRDefault="005771F6" w:rsidP="005771F6">
            <w:pPr>
              <w:spacing w:after="0" w:line="240" w:lineRule="auto"/>
              <w:ind w:left="-57" w:right="-57"/>
              <w:jc w:val="center"/>
              <w:rPr>
                <w:rFonts w:eastAsia="Times New Roman" w:cs="Times New Roman"/>
                <w:b/>
                <w:bCs/>
                <w:kern w:val="0"/>
                <w:sz w:val="16"/>
                <w:szCs w:val="16"/>
                <w14:ligatures w14:val="none"/>
              </w:rPr>
            </w:pPr>
            <w:r w:rsidRPr="00127BB1">
              <w:rPr>
                <w:rFonts w:eastAsia="Times New Roman" w:cs="Times New Roman"/>
                <w:b/>
                <w:bCs/>
                <w:kern w:val="0"/>
                <w:sz w:val="16"/>
                <w:szCs w:val="16"/>
                <w14:ligatures w14:val="none"/>
              </w:rPr>
              <w:t>Grupa ecologică</w:t>
            </w:r>
          </w:p>
        </w:tc>
        <w:tc>
          <w:tcPr>
            <w:tcW w:w="423" w:type="pct"/>
            <w:vMerge w:val="restart"/>
            <w:tcBorders>
              <w:top w:val="single" w:sz="18" w:space="0" w:color="auto"/>
              <w:left w:val="single" w:sz="8" w:space="0" w:color="auto"/>
              <w:right w:val="single" w:sz="8" w:space="0" w:color="auto"/>
            </w:tcBorders>
            <w:vAlign w:val="center"/>
          </w:tcPr>
          <w:p w14:paraId="0DEC527D" w14:textId="77777777" w:rsidR="005771F6" w:rsidRPr="00127BB1" w:rsidRDefault="005771F6" w:rsidP="005771F6">
            <w:pPr>
              <w:spacing w:after="0" w:line="240" w:lineRule="auto"/>
              <w:ind w:left="-57" w:right="-57"/>
              <w:jc w:val="center"/>
              <w:rPr>
                <w:rFonts w:eastAsia="Times New Roman" w:cs="Times New Roman"/>
                <w:b/>
                <w:bCs/>
                <w:kern w:val="0"/>
                <w:sz w:val="16"/>
                <w:szCs w:val="16"/>
                <w14:ligatures w14:val="none"/>
              </w:rPr>
            </w:pPr>
            <w:r w:rsidRPr="00127BB1">
              <w:rPr>
                <w:rFonts w:eastAsia="Times New Roman" w:cs="Times New Roman"/>
                <w:b/>
                <w:bCs/>
                <w:kern w:val="0"/>
                <w:sz w:val="16"/>
                <w:szCs w:val="16"/>
                <w14:ligatures w14:val="none"/>
              </w:rPr>
              <w:t>Tip de</w:t>
            </w:r>
          </w:p>
          <w:p w14:paraId="3E253CDC"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bCs/>
                <w:kern w:val="0"/>
                <w:sz w:val="16"/>
                <w:szCs w:val="16"/>
                <w14:ligatures w14:val="none"/>
              </w:rPr>
              <w:t>stațiune</w:t>
            </w:r>
          </w:p>
        </w:tc>
        <w:tc>
          <w:tcPr>
            <w:tcW w:w="1906" w:type="pct"/>
            <w:gridSpan w:val="2"/>
            <w:tcBorders>
              <w:top w:val="single" w:sz="18" w:space="0" w:color="auto"/>
              <w:left w:val="single" w:sz="8" w:space="0" w:color="auto"/>
              <w:right w:val="single" w:sz="8" w:space="0" w:color="auto"/>
            </w:tcBorders>
            <w:vAlign w:val="center"/>
          </w:tcPr>
          <w:p w14:paraId="359C8749"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bCs/>
                <w:kern w:val="0"/>
                <w:sz w:val="16"/>
                <w:szCs w:val="16"/>
                <w14:ligatures w14:val="none"/>
              </w:rPr>
              <w:t>Tip de pădure</w:t>
            </w:r>
          </w:p>
        </w:tc>
        <w:tc>
          <w:tcPr>
            <w:tcW w:w="607" w:type="pct"/>
            <w:gridSpan w:val="2"/>
            <w:tcBorders>
              <w:top w:val="single" w:sz="18" w:space="0" w:color="auto"/>
              <w:left w:val="single" w:sz="8" w:space="0" w:color="auto"/>
              <w:right w:val="single" w:sz="8" w:space="0" w:color="auto"/>
            </w:tcBorders>
            <w:vAlign w:val="center"/>
          </w:tcPr>
          <w:p w14:paraId="50FEBA4F"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Suprafața</w:t>
            </w:r>
          </w:p>
        </w:tc>
        <w:tc>
          <w:tcPr>
            <w:tcW w:w="1380" w:type="pct"/>
            <w:gridSpan w:val="3"/>
            <w:tcBorders>
              <w:top w:val="single" w:sz="18" w:space="0" w:color="auto"/>
              <w:left w:val="single" w:sz="8" w:space="0" w:color="auto"/>
              <w:right w:val="single" w:sz="18" w:space="0" w:color="auto"/>
            </w:tcBorders>
            <w:vAlign w:val="center"/>
          </w:tcPr>
          <w:p w14:paraId="573E4AC7"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bCs/>
                <w:kern w:val="0"/>
                <w:sz w:val="16"/>
                <w:szCs w:val="16"/>
                <w14:ligatures w14:val="none"/>
              </w:rPr>
              <w:t>Productivitatea naturală (ha)</w:t>
            </w:r>
          </w:p>
        </w:tc>
      </w:tr>
      <w:tr w:rsidR="00127BB1" w:rsidRPr="00127BB1" w14:paraId="79C4D9F3" w14:textId="77777777" w:rsidTr="006412DE">
        <w:trPr>
          <w:cantSplit/>
          <w:trHeight w:val="317"/>
          <w:tblHeader/>
          <w:jc w:val="center"/>
        </w:trPr>
        <w:tc>
          <w:tcPr>
            <w:tcW w:w="214" w:type="pct"/>
            <w:vMerge/>
            <w:tcBorders>
              <w:left w:val="single" w:sz="18" w:space="0" w:color="auto"/>
              <w:bottom w:val="single" w:sz="12" w:space="0" w:color="auto"/>
              <w:right w:val="single" w:sz="8" w:space="0" w:color="auto"/>
            </w:tcBorders>
            <w:vAlign w:val="center"/>
          </w:tcPr>
          <w:p w14:paraId="060E2D34"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p>
        </w:tc>
        <w:tc>
          <w:tcPr>
            <w:tcW w:w="471" w:type="pct"/>
            <w:vMerge/>
            <w:tcBorders>
              <w:bottom w:val="single" w:sz="12" w:space="0" w:color="auto"/>
            </w:tcBorders>
            <w:vAlign w:val="center"/>
          </w:tcPr>
          <w:p w14:paraId="68E8CE99"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p>
        </w:tc>
        <w:tc>
          <w:tcPr>
            <w:tcW w:w="423" w:type="pct"/>
            <w:vMerge/>
            <w:tcBorders>
              <w:left w:val="single" w:sz="8" w:space="0" w:color="auto"/>
              <w:bottom w:val="single" w:sz="12" w:space="0" w:color="auto"/>
              <w:right w:val="single" w:sz="8" w:space="0" w:color="auto"/>
            </w:tcBorders>
            <w:vAlign w:val="center"/>
          </w:tcPr>
          <w:p w14:paraId="464AB1F4"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p>
        </w:tc>
        <w:tc>
          <w:tcPr>
            <w:tcW w:w="339" w:type="pct"/>
            <w:tcBorders>
              <w:left w:val="single" w:sz="8" w:space="0" w:color="auto"/>
              <w:bottom w:val="single" w:sz="12" w:space="0" w:color="auto"/>
            </w:tcBorders>
            <w:vAlign w:val="center"/>
          </w:tcPr>
          <w:p w14:paraId="3A99A679"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bCs/>
                <w:kern w:val="0"/>
                <w:sz w:val="16"/>
                <w:szCs w:val="16"/>
                <w14:ligatures w14:val="none"/>
              </w:rPr>
              <w:t>Cod</w:t>
            </w:r>
          </w:p>
        </w:tc>
        <w:tc>
          <w:tcPr>
            <w:tcW w:w="1567" w:type="pct"/>
            <w:tcBorders>
              <w:bottom w:val="single" w:sz="12" w:space="0" w:color="auto"/>
              <w:right w:val="single" w:sz="8" w:space="0" w:color="auto"/>
            </w:tcBorders>
            <w:vAlign w:val="center"/>
          </w:tcPr>
          <w:p w14:paraId="339438B7"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Denumire</w:t>
            </w:r>
          </w:p>
        </w:tc>
        <w:tc>
          <w:tcPr>
            <w:tcW w:w="383" w:type="pct"/>
            <w:tcBorders>
              <w:left w:val="single" w:sz="8" w:space="0" w:color="auto"/>
              <w:bottom w:val="single" w:sz="12" w:space="0" w:color="auto"/>
            </w:tcBorders>
            <w:vAlign w:val="center"/>
          </w:tcPr>
          <w:p w14:paraId="58508644"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ha</w:t>
            </w:r>
          </w:p>
        </w:tc>
        <w:tc>
          <w:tcPr>
            <w:tcW w:w="224" w:type="pct"/>
            <w:tcBorders>
              <w:bottom w:val="single" w:sz="12" w:space="0" w:color="auto"/>
              <w:right w:val="single" w:sz="8" w:space="0" w:color="auto"/>
            </w:tcBorders>
            <w:vAlign w:val="center"/>
          </w:tcPr>
          <w:p w14:paraId="243BCAFA"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w:t>
            </w:r>
          </w:p>
        </w:tc>
        <w:tc>
          <w:tcPr>
            <w:tcW w:w="522" w:type="pct"/>
            <w:tcBorders>
              <w:left w:val="single" w:sz="8" w:space="0" w:color="auto"/>
              <w:bottom w:val="single" w:sz="12" w:space="0" w:color="auto"/>
              <w:right w:val="single" w:sz="2" w:space="0" w:color="auto"/>
            </w:tcBorders>
            <w:vAlign w:val="center"/>
          </w:tcPr>
          <w:p w14:paraId="24E69E5B"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Superioară</w:t>
            </w:r>
          </w:p>
        </w:tc>
        <w:tc>
          <w:tcPr>
            <w:tcW w:w="391" w:type="pct"/>
            <w:tcBorders>
              <w:left w:val="single" w:sz="2" w:space="0" w:color="auto"/>
              <w:bottom w:val="single" w:sz="12" w:space="0" w:color="auto"/>
            </w:tcBorders>
            <w:vAlign w:val="center"/>
          </w:tcPr>
          <w:p w14:paraId="3E55D21D"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Mijlocie</w:t>
            </w:r>
          </w:p>
        </w:tc>
        <w:tc>
          <w:tcPr>
            <w:tcW w:w="466" w:type="pct"/>
            <w:tcBorders>
              <w:bottom w:val="single" w:sz="12" w:space="0" w:color="auto"/>
              <w:right w:val="single" w:sz="18" w:space="0" w:color="auto"/>
            </w:tcBorders>
            <w:vAlign w:val="center"/>
          </w:tcPr>
          <w:p w14:paraId="7D6A8031"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r w:rsidRPr="00127BB1">
              <w:rPr>
                <w:rFonts w:eastAsia="Times New Roman" w:cs="Times New Roman"/>
                <w:b/>
                <w:kern w:val="0"/>
                <w:sz w:val="16"/>
                <w:szCs w:val="16"/>
                <w:lang w:eastAsia="en-GB"/>
                <w14:ligatures w14:val="none"/>
              </w:rPr>
              <w:t>Inferioară</w:t>
            </w:r>
          </w:p>
        </w:tc>
      </w:tr>
      <w:tr w:rsidR="00127BB1" w:rsidRPr="00127BB1" w14:paraId="25C383C4" w14:textId="77777777" w:rsidTr="006412DE">
        <w:trPr>
          <w:cantSplit/>
          <w:trHeight w:val="317"/>
          <w:jc w:val="center"/>
        </w:trPr>
        <w:tc>
          <w:tcPr>
            <w:tcW w:w="5000" w:type="pct"/>
            <w:gridSpan w:val="10"/>
            <w:tcBorders>
              <w:left w:val="single" w:sz="18" w:space="0" w:color="auto"/>
              <w:right w:val="single" w:sz="18" w:space="0" w:color="auto"/>
            </w:tcBorders>
            <w:vAlign w:val="center"/>
          </w:tcPr>
          <w:p w14:paraId="0FEA2CC0"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b/>
                <w:bCs/>
                <w:i/>
                <w:iCs/>
                <w:kern w:val="0"/>
                <w:sz w:val="16"/>
                <w:szCs w:val="16"/>
                <w:lang w:eastAsia="en-GB"/>
                <w14:ligatures w14:val="none"/>
              </w:rPr>
              <w:t>FM</w:t>
            </w:r>
            <w:r w:rsidRPr="00127BB1">
              <w:rPr>
                <w:rFonts w:eastAsia="Times New Roman" w:cs="Times New Roman"/>
                <w:b/>
                <w:bCs/>
                <w:i/>
                <w:iCs/>
                <w:kern w:val="0"/>
                <w:sz w:val="16"/>
                <w:szCs w:val="16"/>
                <w:vertAlign w:val="subscript"/>
                <w:lang w:eastAsia="en-GB"/>
                <w14:ligatures w14:val="none"/>
              </w:rPr>
              <w:t>3</w:t>
            </w:r>
            <w:r w:rsidRPr="00127BB1">
              <w:rPr>
                <w:rFonts w:eastAsia="Times New Roman" w:cs="Times New Roman"/>
                <w:b/>
                <w:bCs/>
                <w:i/>
                <w:iCs/>
                <w:kern w:val="0"/>
                <w:sz w:val="16"/>
                <w:szCs w:val="16"/>
                <w:lang w:eastAsia="en-GB"/>
                <w14:ligatures w14:val="none"/>
              </w:rPr>
              <w:t>-etajul montan de molidișuri</w:t>
            </w:r>
          </w:p>
        </w:tc>
      </w:tr>
      <w:tr w:rsidR="00127BB1" w:rsidRPr="00127BB1" w14:paraId="5375EC21" w14:textId="77777777" w:rsidTr="006412DE">
        <w:trPr>
          <w:cantSplit/>
          <w:trHeight w:val="317"/>
          <w:jc w:val="center"/>
        </w:trPr>
        <w:tc>
          <w:tcPr>
            <w:tcW w:w="214" w:type="pct"/>
            <w:tcBorders>
              <w:left w:val="single" w:sz="18" w:space="0" w:color="auto"/>
              <w:right w:val="single" w:sz="8" w:space="0" w:color="auto"/>
            </w:tcBorders>
            <w:vAlign w:val="center"/>
          </w:tcPr>
          <w:p w14:paraId="58A2AAA7"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1.</w:t>
            </w:r>
          </w:p>
        </w:tc>
        <w:tc>
          <w:tcPr>
            <w:tcW w:w="471" w:type="pct"/>
            <w:vAlign w:val="center"/>
          </w:tcPr>
          <w:p w14:paraId="7379A833" w14:textId="77777777" w:rsidR="005771F6" w:rsidRPr="00127BB1" w:rsidRDefault="005771F6" w:rsidP="005771F6">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GE 8</w:t>
            </w:r>
          </w:p>
        </w:tc>
        <w:tc>
          <w:tcPr>
            <w:tcW w:w="423" w:type="pct"/>
            <w:tcBorders>
              <w:left w:val="single" w:sz="8" w:space="0" w:color="auto"/>
              <w:right w:val="single" w:sz="8" w:space="0" w:color="auto"/>
            </w:tcBorders>
            <w:vAlign w:val="center"/>
          </w:tcPr>
          <w:p w14:paraId="1D369D12" w14:textId="77777777" w:rsidR="005771F6" w:rsidRPr="00127BB1" w:rsidRDefault="005771F6" w:rsidP="005771F6">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 xml:space="preserve">2.3.1.1. </w:t>
            </w:r>
          </w:p>
        </w:tc>
        <w:tc>
          <w:tcPr>
            <w:tcW w:w="339" w:type="pct"/>
            <w:tcBorders>
              <w:left w:val="single" w:sz="8" w:space="0" w:color="auto"/>
            </w:tcBorders>
            <w:vAlign w:val="center"/>
          </w:tcPr>
          <w:p w14:paraId="53348EC9" w14:textId="77777777" w:rsidR="005771F6" w:rsidRPr="00127BB1" w:rsidRDefault="005771F6" w:rsidP="005771F6">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115.3.</w:t>
            </w:r>
          </w:p>
        </w:tc>
        <w:tc>
          <w:tcPr>
            <w:tcW w:w="1567" w:type="pct"/>
            <w:tcBorders>
              <w:right w:val="single" w:sz="8" w:space="0" w:color="auto"/>
            </w:tcBorders>
            <w:vAlign w:val="center"/>
          </w:tcPr>
          <w:p w14:paraId="2256874B" w14:textId="77777777" w:rsidR="005771F6" w:rsidRPr="00127BB1" w:rsidRDefault="005771F6" w:rsidP="005771F6">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 xml:space="preserve">Molidiș cu </w:t>
            </w:r>
            <w:r w:rsidRPr="00127BB1">
              <w:rPr>
                <w:rFonts w:eastAsia="Times New Roman" w:cs="Times New Roman"/>
                <w:i/>
                <w:iCs/>
                <w:kern w:val="0"/>
                <w:sz w:val="16"/>
                <w:szCs w:val="16"/>
                <w:lang w:eastAsia="ro-RO"/>
                <w14:ligatures w14:val="none"/>
              </w:rPr>
              <w:t>Vaccinium myrtillus</w:t>
            </w:r>
            <w:r w:rsidRPr="00127BB1">
              <w:rPr>
                <w:rFonts w:eastAsia="Times New Roman" w:cs="Times New Roman"/>
                <w:kern w:val="0"/>
                <w:sz w:val="16"/>
                <w:szCs w:val="16"/>
                <w:lang w:eastAsia="ro-RO"/>
                <w14:ligatures w14:val="none"/>
              </w:rPr>
              <w:t xml:space="preserve"> (i)</w:t>
            </w:r>
          </w:p>
        </w:tc>
        <w:tc>
          <w:tcPr>
            <w:tcW w:w="383" w:type="pct"/>
            <w:tcBorders>
              <w:left w:val="single" w:sz="8" w:space="0" w:color="auto"/>
            </w:tcBorders>
            <w:vAlign w:val="center"/>
          </w:tcPr>
          <w:p w14:paraId="6C910CA7"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0,80</w:t>
            </w:r>
          </w:p>
        </w:tc>
        <w:tc>
          <w:tcPr>
            <w:tcW w:w="224" w:type="pct"/>
            <w:tcBorders>
              <w:right w:val="single" w:sz="8" w:space="0" w:color="auto"/>
            </w:tcBorders>
            <w:vAlign w:val="center"/>
          </w:tcPr>
          <w:p w14:paraId="139F5CA7"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w:t>
            </w:r>
          </w:p>
        </w:tc>
        <w:tc>
          <w:tcPr>
            <w:tcW w:w="522" w:type="pct"/>
            <w:tcBorders>
              <w:left w:val="single" w:sz="8" w:space="0" w:color="auto"/>
              <w:right w:val="single" w:sz="2" w:space="0" w:color="auto"/>
            </w:tcBorders>
            <w:vAlign w:val="center"/>
          </w:tcPr>
          <w:p w14:paraId="63B2416A"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391" w:type="pct"/>
            <w:tcBorders>
              <w:left w:val="single" w:sz="2" w:space="0" w:color="auto"/>
            </w:tcBorders>
            <w:vAlign w:val="center"/>
          </w:tcPr>
          <w:p w14:paraId="48847C0A"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466" w:type="pct"/>
            <w:tcBorders>
              <w:right w:val="single" w:sz="18" w:space="0" w:color="auto"/>
            </w:tcBorders>
            <w:vAlign w:val="center"/>
          </w:tcPr>
          <w:p w14:paraId="1D976121"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0,80</w:t>
            </w:r>
          </w:p>
        </w:tc>
      </w:tr>
      <w:tr w:rsidR="00127BB1" w:rsidRPr="00127BB1" w14:paraId="44737962" w14:textId="77777777" w:rsidTr="006412DE">
        <w:trPr>
          <w:cantSplit/>
          <w:trHeight w:val="317"/>
          <w:jc w:val="center"/>
        </w:trPr>
        <w:tc>
          <w:tcPr>
            <w:tcW w:w="214" w:type="pct"/>
            <w:tcBorders>
              <w:left w:val="single" w:sz="18" w:space="0" w:color="auto"/>
              <w:right w:val="single" w:sz="8" w:space="0" w:color="auto"/>
            </w:tcBorders>
            <w:vAlign w:val="center"/>
          </w:tcPr>
          <w:p w14:paraId="6DF09037"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2.</w:t>
            </w:r>
          </w:p>
        </w:tc>
        <w:tc>
          <w:tcPr>
            <w:tcW w:w="471" w:type="pct"/>
            <w:vAlign w:val="center"/>
          </w:tcPr>
          <w:p w14:paraId="40D99334"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GE 7</w:t>
            </w:r>
          </w:p>
        </w:tc>
        <w:tc>
          <w:tcPr>
            <w:tcW w:w="423" w:type="pct"/>
            <w:tcBorders>
              <w:left w:val="single" w:sz="8" w:space="0" w:color="auto"/>
              <w:right w:val="single" w:sz="8" w:space="0" w:color="auto"/>
            </w:tcBorders>
            <w:vAlign w:val="center"/>
          </w:tcPr>
          <w:p w14:paraId="75F10A3A"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2.3.2.2.</w:t>
            </w:r>
          </w:p>
        </w:tc>
        <w:tc>
          <w:tcPr>
            <w:tcW w:w="339" w:type="pct"/>
            <w:tcBorders>
              <w:left w:val="single" w:sz="8" w:space="0" w:color="auto"/>
            </w:tcBorders>
            <w:vAlign w:val="center"/>
          </w:tcPr>
          <w:p w14:paraId="3B225931"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114.1.</w:t>
            </w:r>
          </w:p>
        </w:tc>
        <w:tc>
          <w:tcPr>
            <w:tcW w:w="1567" w:type="pct"/>
            <w:tcBorders>
              <w:right w:val="single" w:sz="8" w:space="0" w:color="auto"/>
            </w:tcBorders>
            <w:vAlign w:val="center"/>
          </w:tcPr>
          <w:p w14:paraId="2FC48C09"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 xml:space="preserve">Molidiș cu </w:t>
            </w:r>
            <w:r w:rsidRPr="00127BB1">
              <w:rPr>
                <w:rFonts w:eastAsia="Times New Roman" w:cs="Times New Roman"/>
                <w:i/>
                <w:iCs/>
                <w:kern w:val="0"/>
                <w:sz w:val="16"/>
                <w:szCs w:val="16"/>
                <w:lang w:eastAsia="ro-RO"/>
                <w14:ligatures w14:val="none"/>
              </w:rPr>
              <w:t>Luzula sylvatica</w:t>
            </w:r>
            <w:r w:rsidRPr="00127BB1">
              <w:rPr>
                <w:rFonts w:eastAsia="Times New Roman" w:cs="Times New Roman"/>
                <w:kern w:val="0"/>
                <w:sz w:val="16"/>
                <w:szCs w:val="16"/>
                <w:lang w:eastAsia="ro-RO"/>
                <w14:ligatures w14:val="none"/>
              </w:rPr>
              <w:t xml:space="preserve"> (m)</w:t>
            </w:r>
          </w:p>
        </w:tc>
        <w:tc>
          <w:tcPr>
            <w:tcW w:w="383" w:type="pct"/>
            <w:tcBorders>
              <w:left w:val="single" w:sz="8" w:space="0" w:color="auto"/>
            </w:tcBorders>
            <w:vAlign w:val="center"/>
          </w:tcPr>
          <w:p w14:paraId="223D09F1"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13,91</w:t>
            </w:r>
          </w:p>
        </w:tc>
        <w:tc>
          <w:tcPr>
            <w:tcW w:w="224" w:type="pct"/>
            <w:tcBorders>
              <w:right w:val="single" w:sz="8" w:space="0" w:color="auto"/>
            </w:tcBorders>
            <w:vAlign w:val="center"/>
          </w:tcPr>
          <w:p w14:paraId="1AB31FC5"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6</w:t>
            </w:r>
          </w:p>
        </w:tc>
        <w:tc>
          <w:tcPr>
            <w:tcW w:w="522" w:type="pct"/>
            <w:tcBorders>
              <w:left w:val="single" w:sz="8" w:space="0" w:color="auto"/>
              <w:right w:val="single" w:sz="2" w:space="0" w:color="auto"/>
            </w:tcBorders>
            <w:vAlign w:val="center"/>
          </w:tcPr>
          <w:p w14:paraId="64D68B67"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391" w:type="pct"/>
            <w:tcBorders>
              <w:left w:val="single" w:sz="2" w:space="0" w:color="auto"/>
            </w:tcBorders>
            <w:vAlign w:val="center"/>
          </w:tcPr>
          <w:p w14:paraId="15AEC929"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13,91</w:t>
            </w:r>
          </w:p>
        </w:tc>
        <w:tc>
          <w:tcPr>
            <w:tcW w:w="466" w:type="pct"/>
            <w:tcBorders>
              <w:right w:val="single" w:sz="18" w:space="0" w:color="auto"/>
            </w:tcBorders>
            <w:vAlign w:val="center"/>
          </w:tcPr>
          <w:p w14:paraId="6D67DC18"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r>
      <w:tr w:rsidR="00127BB1" w:rsidRPr="00127BB1" w14:paraId="72E73BEA" w14:textId="77777777" w:rsidTr="006412DE">
        <w:trPr>
          <w:cantSplit/>
          <w:trHeight w:val="317"/>
          <w:jc w:val="center"/>
        </w:trPr>
        <w:tc>
          <w:tcPr>
            <w:tcW w:w="214" w:type="pct"/>
            <w:tcBorders>
              <w:left w:val="single" w:sz="18" w:space="0" w:color="auto"/>
              <w:right w:val="single" w:sz="8" w:space="0" w:color="auto"/>
            </w:tcBorders>
            <w:vAlign w:val="center"/>
          </w:tcPr>
          <w:p w14:paraId="1D047766"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3.</w:t>
            </w:r>
          </w:p>
        </w:tc>
        <w:tc>
          <w:tcPr>
            <w:tcW w:w="471" w:type="pct"/>
            <w:vAlign w:val="center"/>
          </w:tcPr>
          <w:p w14:paraId="4F6552E1" w14:textId="77777777" w:rsidR="005771F6" w:rsidRPr="00127BB1" w:rsidRDefault="005771F6" w:rsidP="005771F6">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GE 6</w:t>
            </w:r>
          </w:p>
        </w:tc>
        <w:tc>
          <w:tcPr>
            <w:tcW w:w="423" w:type="pct"/>
            <w:tcBorders>
              <w:left w:val="single" w:sz="8" w:space="0" w:color="auto"/>
              <w:right w:val="single" w:sz="8" w:space="0" w:color="auto"/>
            </w:tcBorders>
            <w:vAlign w:val="center"/>
          </w:tcPr>
          <w:p w14:paraId="7D295EDF" w14:textId="77777777" w:rsidR="005771F6" w:rsidRPr="00127BB1" w:rsidRDefault="005771F6" w:rsidP="005771F6">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2.3.3.2.</w:t>
            </w:r>
          </w:p>
        </w:tc>
        <w:tc>
          <w:tcPr>
            <w:tcW w:w="339" w:type="pct"/>
            <w:tcBorders>
              <w:left w:val="single" w:sz="8" w:space="0" w:color="auto"/>
            </w:tcBorders>
            <w:vAlign w:val="center"/>
          </w:tcPr>
          <w:p w14:paraId="372988BF"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111.4.</w:t>
            </w:r>
          </w:p>
        </w:tc>
        <w:tc>
          <w:tcPr>
            <w:tcW w:w="1567" w:type="pct"/>
            <w:tcBorders>
              <w:right w:val="single" w:sz="8" w:space="0" w:color="auto"/>
            </w:tcBorders>
            <w:vAlign w:val="center"/>
          </w:tcPr>
          <w:p w14:paraId="4F6FEB6A"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 xml:space="preserve">Molidiș cu </w:t>
            </w:r>
            <w:r w:rsidRPr="00127BB1">
              <w:rPr>
                <w:rFonts w:eastAsia="Times New Roman" w:cs="Times New Roman"/>
                <w:i/>
                <w:iCs/>
                <w:kern w:val="0"/>
                <w:sz w:val="16"/>
                <w:szCs w:val="16"/>
                <w:lang w:eastAsia="ro-RO"/>
                <w14:ligatures w14:val="none"/>
              </w:rPr>
              <w:t xml:space="preserve">Oxalis acetosella </w:t>
            </w:r>
            <w:r w:rsidRPr="00127BB1">
              <w:rPr>
                <w:rFonts w:eastAsia="Times New Roman" w:cs="Times New Roman"/>
                <w:kern w:val="0"/>
                <w:sz w:val="16"/>
                <w:szCs w:val="16"/>
                <w:lang w:eastAsia="ro-RO"/>
                <w14:ligatures w14:val="none"/>
              </w:rPr>
              <w:t>pe soluri schelete (m)</w:t>
            </w:r>
          </w:p>
        </w:tc>
        <w:tc>
          <w:tcPr>
            <w:tcW w:w="383" w:type="pct"/>
            <w:tcBorders>
              <w:left w:val="single" w:sz="8" w:space="0" w:color="auto"/>
            </w:tcBorders>
            <w:vAlign w:val="center"/>
          </w:tcPr>
          <w:p w14:paraId="13A72E28"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29,05</w:t>
            </w:r>
          </w:p>
        </w:tc>
        <w:tc>
          <w:tcPr>
            <w:tcW w:w="224" w:type="pct"/>
            <w:tcBorders>
              <w:right w:val="single" w:sz="8" w:space="0" w:color="auto"/>
            </w:tcBorders>
            <w:vAlign w:val="center"/>
          </w:tcPr>
          <w:p w14:paraId="0FA2768C"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11</w:t>
            </w:r>
          </w:p>
        </w:tc>
        <w:tc>
          <w:tcPr>
            <w:tcW w:w="522" w:type="pct"/>
            <w:tcBorders>
              <w:left w:val="single" w:sz="8" w:space="0" w:color="auto"/>
              <w:right w:val="single" w:sz="2" w:space="0" w:color="auto"/>
            </w:tcBorders>
            <w:vAlign w:val="center"/>
          </w:tcPr>
          <w:p w14:paraId="66AA8D4F"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391" w:type="pct"/>
            <w:tcBorders>
              <w:left w:val="single" w:sz="2" w:space="0" w:color="auto"/>
            </w:tcBorders>
            <w:vAlign w:val="center"/>
          </w:tcPr>
          <w:p w14:paraId="37FBEF3C"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29,05</w:t>
            </w:r>
          </w:p>
        </w:tc>
        <w:tc>
          <w:tcPr>
            <w:tcW w:w="466" w:type="pct"/>
            <w:tcBorders>
              <w:right w:val="single" w:sz="18" w:space="0" w:color="auto"/>
            </w:tcBorders>
            <w:vAlign w:val="center"/>
          </w:tcPr>
          <w:p w14:paraId="57159AFA"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r>
      <w:tr w:rsidR="00127BB1" w:rsidRPr="00127BB1" w14:paraId="0DF46E69" w14:textId="77777777" w:rsidTr="006412DE">
        <w:trPr>
          <w:cantSplit/>
          <w:trHeight w:val="317"/>
          <w:jc w:val="center"/>
        </w:trPr>
        <w:tc>
          <w:tcPr>
            <w:tcW w:w="5000" w:type="pct"/>
            <w:gridSpan w:val="10"/>
            <w:tcBorders>
              <w:left w:val="single" w:sz="18" w:space="0" w:color="auto"/>
              <w:right w:val="single" w:sz="18" w:space="0" w:color="auto"/>
            </w:tcBorders>
            <w:vAlign w:val="center"/>
          </w:tcPr>
          <w:p w14:paraId="2BF26AB5"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b/>
                <w:bCs/>
                <w:i/>
                <w:iCs/>
                <w:kern w:val="0"/>
                <w:sz w:val="16"/>
                <w:szCs w:val="16"/>
                <w:lang w:eastAsia="en-GB"/>
                <w14:ligatures w14:val="none"/>
              </w:rPr>
              <w:t>FM</w:t>
            </w:r>
            <w:r w:rsidRPr="00127BB1">
              <w:rPr>
                <w:rFonts w:eastAsia="Times New Roman" w:cs="Times New Roman"/>
                <w:b/>
                <w:bCs/>
                <w:i/>
                <w:iCs/>
                <w:kern w:val="0"/>
                <w:sz w:val="16"/>
                <w:szCs w:val="16"/>
                <w:vertAlign w:val="subscript"/>
                <w:lang w:eastAsia="en-GB"/>
                <w14:ligatures w14:val="none"/>
              </w:rPr>
              <w:t>2</w:t>
            </w:r>
            <w:r w:rsidRPr="00127BB1">
              <w:rPr>
                <w:rFonts w:eastAsia="Times New Roman" w:cs="Times New Roman"/>
                <w:b/>
                <w:bCs/>
                <w:i/>
                <w:iCs/>
                <w:kern w:val="0"/>
                <w:sz w:val="16"/>
                <w:szCs w:val="16"/>
                <w:lang w:eastAsia="en-GB"/>
                <w14:ligatures w14:val="none"/>
              </w:rPr>
              <w:t>-etajul montan de amestecuri</w:t>
            </w:r>
          </w:p>
        </w:tc>
      </w:tr>
      <w:tr w:rsidR="00127BB1" w:rsidRPr="00127BB1" w14:paraId="22B4427E" w14:textId="77777777" w:rsidTr="006412DE">
        <w:trPr>
          <w:cantSplit/>
          <w:trHeight w:val="317"/>
          <w:jc w:val="center"/>
        </w:trPr>
        <w:tc>
          <w:tcPr>
            <w:tcW w:w="214" w:type="pct"/>
            <w:tcBorders>
              <w:left w:val="single" w:sz="18" w:space="0" w:color="auto"/>
              <w:right w:val="single" w:sz="8" w:space="0" w:color="auto"/>
            </w:tcBorders>
            <w:vAlign w:val="center"/>
          </w:tcPr>
          <w:p w14:paraId="753C5EA6"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4.</w:t>
            </w:r>
          </w:p>
        </w:tc>
        <w:tc>
          <w:tcPr>
            <w:tcW w:w="471" w:type="pct"/>
            <w:vAlign w:val="center"/>
          </w:tcPr>
          <w:p w14:paraId="28080276"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GE 24</w:t>
            </w:r>
          </w:p>
        </w:tc>
        <w:tc>
          <w:tcPr>
            <w:tcW w:w="423" w:type="pct"/>
            <w:tcBorders>
              <w:left w:val="single" w:sz="8" w:space="0" w:color="auto"/>
              <w:right w:val="single" w:sz="8" w:space="0" w:color="auto"/>
            </w:tcBorders>
            <w:vAlign w:val="center"/>
          </w:tcPr>
          <w:p w14:paraId="565341F5"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3.3.1.1.</w:t>
            </w:r>
          </w:p>
        </w:tc>
        <w:tc>
          <w:tcPr>
            <w:tcW w:w="339" w:type="pct"/>
            <w:tcBorders>
              <w:left w:val="single" w:sz="8" w:space="0" w:color="auto"/>
            </w:tcBorders>
            <w:vAlign w:val="center"/>
          </w:tcPr>
          <w:p w14:paraId="53162CB8" w14:textId="77777777" w:rsidR="005771F6" w:rsidRPr="00127BB1" w:rsidRDefault="005771F6" w:rsidP="005771F6">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en-GB"/>
                <w14:ligatures w14:val="none"/>
              </w:rPr>
              <w:t>134.2.</w:t>
            </w:r>
          </w:p>
        </w:tc>
        <w:tc>
          <w:tcPr>
            <w:tcW w:w="1567" w:type="pct"/>
            <w:tcBorders>
              <w:right w:val="single" w:sz="8" w:space="0" w:color="auto"/>
            </w:tcBorders>
            <w:vAlign w:val="center"/>
          </w:tcPr>
          <w:p w14:paraId="14BE6B15" w14:textId="77777777" w:rsidR="005771F6" w:rsidRPr="00127BB1" w:rsidRDefault="005771F6" w:rsidP="005771F6">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en-GB"/>
                <w14:ligatures w14:val="none"/>
              </w:rPr>
              <w:t>Amestec de brad, molid și fag pe stâncării cristaline (i)</w:t>
            </w:r>
          </w:p>
        </w:tc>
        <w:tc>
          <w:tcPr>
            <w:tcW w:w="383" w:type="pct"/>
            <w:tcBorders>
              <w:left w:val="single" w:sz="8" w:space="0" w:color="auto"/>
            </w:tcBorders>
            <w:vAlign w:val="center"/>
          </w:tcPr>
          <w:p w14:paraId="681ECF1B"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3,79</w:t>
            </w:r>
          </w:p>
        </w:tc>
        <w:tc>
          <w:tcPr>
            <w:tcW w:w="224" w:type="pct"/>
            <w:tcBorders>
              <w:right w:val="single" w:sz="8" w:space="0" w:color="auto"/>
            </w:tcBorders>
            <w:vAlign w:val="center"/>
          </w:tcPr>
          <w:p w14:paraId="00FC2DC8"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1</w:t>
            </w:r>
          </w:p>
        </w:tc>
        <w:tc>
          <w:tcPr>
            <w:tcW w:w="522" w:type="pct"/>
            <w:tcBorders>
              <w:left w:val="single" w:sz="8" w:space="0" w:color="auto"/>
              <w:right w:val="single" w:sz="2" w:space="0" w:color="auto"/>
            </w:tcBorders>
            <w:vAlign w:val="center"/>
          </w:tcPr>
          <w:p w14:paraId="65750581"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391" w:type="pct"/>
            <w:tcBorders>
              <w:left w:val="single" w:sz="2" w:space="0" w:color="auto"/>
            </w:tcBorders>
            <w:vAlign w:val="center"/>
          </w:tcPr>
          <w:p w14:paraId="55611A61"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466" w:type="pct"/>
            <w:tcBorders>
              <w:right w:val="single" w:sz="18" w:space="0" w:color="auto"/>
            </w:tcBorders>
            <w:vAlign w:val="center"/>
          </w:tcPr>
          <w:p w14:paraId="093DCB7D"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3,79</w:t>
            </w:r>
          </w:p>
        </w:tc>
      </w:tr>
      <w:tr w:rsidR="00127BB1" w:rsidRPr="00127BB1" w14:paraId="56C8D987" w14:textId="77777777" w:rsidTr="006412DE">
        <w:trPr>
          <w:cantSplit/>
          <w:trHeight w:val="317"/>
          <w:jc w:val="center"/>
        </w:trPr>
        <w:tc>
          <w:tcPr>
            <w:tcW w:w="214" w:type="pct"/>
            <w:tcBorders>
              <w:left w:val="single" w:sz="18" w:space="0" w:color="auto"/>
              <w:right w:val="single" w:sz="8" w:space="0" w:color="auto"/>
            </w:tcBorders>
            <w:vAlign w:val="center"/>
          </w:tcPr>
          <w:p w14:paraId="7867AB92"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5.</w:t>
            </w:r>
          </w:p>
        </w:tc>
        <w:tc>
          <w:tcPr>
            <w:tcW w:w="471" w:type="pct"/>
            <w:vAlign w:val="center"/>
          </w:tcPr>
          <w:p w14:paraId="3C2DEB0A"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GE 22</w:t>
            </w:r>
          </w:p>
        </w:tc>
        <w:tc>
          <w:tcPr>
            <w:tcW w:w="423" w:type="pct"/>
            <w:tcBorders>
              <w:left w:val="single" w:sz="8" w:space="0" w:color="auto"/>
              <w:right w:val="single" w:sz="8" w:space="0" w:color="auto"/>
            </w:tcBorders>
            <w:vAlign w:val="center"/>
          </w:tcPr>
          <w:p w14:paraId="489EA0CB"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3.3.1.2.</w:t>
            </w:r>
          </w:p>
        </w:tc>
        <w:tc>
          <w:tcPr>
            <w:tcW w:w="339" w:type="pct"/>
            <w:tcBorders>
              <w:left w:val="single" w:sz="8" w:space="0" w:color="auto"/>
            </w:tcBorders>
            <w:vAlign w:val="center"/>
          </w:tcPr>
          <w:p w14:paraId="088B7480"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223.1.</w:t>
            </w:r>
          </w:p>
        </w:tc>
        <w:tc>
          <w:tcPr>
            <w:tcW w:w="1567" w:type="pct"/>
            <w:tcBorders>
              <w:right w:val="single" w:sz="8" w:space="0" w:color="auto"/>
            </w:tcBorders>
            <w:vAlign w:val="center"/>
          </w:tcPr>
          <w:p w14:paraId="6901036D" w14:textId="77777777" w:rsidR="005771F6" w:rsidRPr="00127BB1" w:rsidRDefault="005771F6" w:rsidP="005771F6">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 xml:space="preserve">Brădeto-făget cu </w:t>
            </w:r>
          </w:p>
          <w:p w14:paraId="66ED5DE3"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i/>
                <w:iCs/>
                <w:kern w:val="0"/>
                <w:sz w:val="16"/>
                <w:szCs w:val="16"/>
                <w:lang w:eastAsia="ro-RO"/>
                <w14:ligatures w14:val="none"/>
              </w:rPr>
              <w:t>Festuca altissima</w:t>
            </w:r>
            <w:r w:rsidRPr="00127BB1">
              <w:rPr>
                <w:rFonts w:eastAsia="Times New Roman" w:cs="Times New Roman"/>
                <w:kern w:val="0"/>
                <w:sz w:val="16"/>
                <w:szCs w:val="16"/>
                <w:lang w:eastAsia="ro-RO"/>
                <w14:ligatures w14:val="none"/>
              </w:rPr>
              <w:t xml:space="preserve"> (m)</w:t>
            </w:r>
          </w:p>
        </w:tc>
        <w:tc>
          <w:tcPr>
            <w:tcW w:w="383" w:type="pct"/>
            <w:tcBorders>
              <w:left w:val="single" w:sz="8" w:space="0" w:color="auto"/>
            </w:tcBorders>
            <w:vAlign w:val="center"/>
          </w:tcPr>
          <w:p w14:paraId="3B37BFE2"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33,86</w:t>
            </w:r>
          </w:p>
        </w:tc>
        <w:tc>
          <w:tcPr>
            <w:tcW w:w="224" w:type="pct"/>
            <w:tcBorders>
              <w:right w:val="single" w:sz="8" w:space="0" w:color="auto"/>
            </w:tcBorders>
            <w:vAlign w:val="center"/>
          </w:tcPr>
          <w:p w14:paraId="64C90296"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14</w:t>
            </w:r>
          </w:p>
        </w:tc>
        <w:tc>
          <w:tcPr>
            <w:tcW w:w="522" w:type="pct"/>
            <w:tcBorders>
              <w:left w:val="single" w:sz="8" w:space="0" w:color="auto"/>
              <w:right w:val="single" w:sz="2" w:space="0" w:color="auto"/>
            </w:tcBorders>
            <w:vAlign w:val="center"/>
          </w:tcPr>
          <w:p w14:paraId="0E752B42"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391" w:type="pct"/>
            <w:tcBorders>
              <w:left w:val="single" w:sz="2" w:space="0" w:color="auto"/>
            </w:tcBorders>
            <w:vAlign w:val="center"/>
          </w:tcPr>
          <w:p w14:paraId="400932A2"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33,86</w:t>
            </w:r>
          </w:p>
        </w:tc>
        <w:tc>
          <w:tcPr>
            <w:tcW w:w="466" w:type="pct"/>
            <w:tcBorders>
              <w:right w:val="single" w:sz="18" w:space="0" w:color="auto"/>
            </w:tcBorders>
            <w:vAlign w:val="center"/>
          </w:tcPr>
          <w:p w14:paraId="3BE83869"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r>
      <w:tr w:rsidR="00127BB1" w:rsidRPr="00127BB1" w14:paraId="300C46F7" w14:textId="77777777" w:rsidTr="006412DE">
        <w:trPr>
          <w:cantSplit/>
          <w:trHeight w:val="317"/>
          <w:jc w:val="center"/>
        </w:trPr>
        <w:tc>
          <w:tcPr>
            <w:tcW w:w="214" w:type="pct"/>
            <w:tcBorders>
              <w:left w:val="single" w:sz="18" w:space="0" w:color="auto"/>
              <w:right w:val="single" w:sz="8" w:space="0" w:color="auto"/>
            </w:tcBorders>
            <w:vAlign w:val="center"/>
          </w:tcPr>
          <w:p w14:paraId="724DF186"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6.</w:t>
            </w:r>
          </w:p>
        </w:tc>
        <w:tc>
          <w:tcPr>
            <w:tcW w:w="471" w:type="pct"/>
            <w:vAlign w:val="center"/>
          </w:tcPr>
          <w:p w14:paraId="33378795"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GE 21</w:t>
            </w:r>
          </w:p>
        </w:tc>
        <w:tc>
          <w:tcPr>
            <w:tcW w:w="423" w:type="pct"/>
            <w:tcBorders>
              <w:left w:val="single" w:sz="8" w:space="0" w:color="auto"/>
              <w:right w:val="single" w:sz="8" w:space="0" w:color="auto"/>
            </w:tcBorders>
            <w:vAlign w:val="center"/>
          </w:tcPr>
          <w:p w14:paraId="74593A2A"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3.3.2.2.</w:t>
            </w:r>
          </w:p>
        </w:tc>
        <w:tc>
          <w:tcPr>
            <w:tcW w:w="339" w:type="pct"/>
            <w:tcBorders>
              <w:left w:val="single" w:sz="8" w:space="0" w:color="auto"/>
            </w:tcBorders>
            <w:vAlign w:val="center"/>
          </w:tcPr>
          <w:p w14:paraId="1E1951B3"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134.1.</w:t>
            </w:r>
          </w:p>
        </w:tc>
        <w:tc>
          <w:tcPr>
            <w:tcW w:w="1567" w:type="pct"/>
            <w:tcBorders>
              <w:right w:val="single" w:sz="8" w:space="0" w:color="auto"/>
            </w:tcBorders>
            <w:vAlign w:val="center"/>
          </w:tcPr>
          <w:p w14:paraId="4C5FFDFE" w14:textId="77777777" w:rsidR="005771F6" w:rsidRPr="00127BB1" w:rsidRDefault="005771F6" w:rsidP="005771F6">
            <w:pPr>
              <w:spacing w:after="0" w:line="240" w:lineRule="auto"/>
              <w:ind w:left="-57" w:right="-57"/>
              <w:jc w:val="center"/>
              <w:rPr>
                <w:rFonts w:eastAsia="Times New Roman" w:cs="Times New Roman"/>
                <w:kern w:val="0"/>
                <w:sz w:val="16"/>
                <w:szCs w:val="16"/>
                <w:lang w:eastAsia="ro-RO"/>
                <w14:ligatures w14:val="none"/>
              </w:rPr>
            </w:pPr>
            <w:r w:rsidRPr="00127BB1">
              <w:rPr>
                <w:rFonts w:eastAsia="Times New Roman" w:cs="Times New Roman"/>
                <w:kern w:val="0"/>
                <w:sz w:val="16"/>
                <w:szCs w:val="16"/>
                <w:lang w:eastAsia="ro-RO"/>
                <w14:ligatures w14:val="none"/>
              </w:rPr>
              <w:t xml:space="preserve">Amestec de rășinoase și fag pe </w:t>
            </w:r>
          </w:p>
          <w:p w14:paraId="199FDB6F"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soluri schelete (m)</w:t>
            </w:r>
          </w:p>
        </w:tc>
        <w:tc>
          <w:tcPr>
            <w:tcW w:w="383" w:type="pct"/>
            <w:tcBorders>
              <w:left w:val="single" w:sz="8" w:space="0" w:color="auto"/>
            </w:tcBorders>
            <w:vAlign w:val="center"/>
          </w:tcPr>
          <w:p w14:paraId="24B1E2DB"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92,89</w:t>
            </w:r>
          </w:p>
        </w:tc>
        <w:tc>
          <w:tcPr>
            <w:tcW w:w="224" w:type="pct"/>
            <w:tcBorders>
              <w:right w:val="single" w:sz="8" w:space="0" w:color="auto"/>
            </w:tcBorders>
            <w:vAlign w:val="center"/>
          </w:tcPr>
          <w:p w14:paraId="5758A182"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37</w:t>
            </w:r>
          </w:p>
        </w:tc>
        <w:tc>
          <w:tcPr>
            <w:tcW w:w="522" w:type="pct"/>
            <w:tcBorders>
              <w:left w:val="single" w:sz="8" w:space="0" w:color="auto"/>
              <w:right w:val="single" w:sz="2" w:space="0" w:color="auto"/>
            </w:tcBorders>
            <w:vAlign w:val="center"/>
          </w:tcPr>
          <w:p w14:paraId="7E38C9AC"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391" w:type="pct"/>
            <w:tcBorders>
              <w:left w:val="single" w:sz="2" w:space="0" w:color="auto"/>
            </w:tcBorders>
            <w:vAlign w:val="center"/>
          </w:tcPr>
          <w:p w14:paraId="639DB655"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92,89</w:t>
            </w:r>
          </w:p>
        </w:tc>
        <w:tc>
          <w:tcPr>
            <w:tcW w:w="466" w:type="pct"/>
            <w:tcBorders>
              <w:right w:val="single" w:sz="18" w:space="0" w:color="auto"/>
            </w:tcBorders>
            <w:vAlign w:val="center"/>
          </w:tcPr>
          <w:p w14:paraId="3468B59E"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r>
      <w:tr w:rsidR="00127BB1" w:rsidRPr="00127BB1" w14:paraId="64A445A0" w14:textId="77777777" w:rsidTr="006412DE">
        <w:trPr>
          <w:cantSplit/>
          <w:trHeight w:val="317"/>
          <w:jc w:val="center"/>
        </w:trPr>
        <w:tc>
          <w:tcPr>
            <w:tcW w:w="5000" w:type="pct"/>
            <w:gridSpan w:val="10"/>
            <w:tcBorders>
              <w:left w:val="single" w:sz="18" w:space="0" w:color="auto"/>
              <w:right w:val="single" w:sz="18" w:space="0" w:color="auto"/>
            </w:tcBorders>
            <w:vAlign w:val="center"/>
          </w:tcPr>
          <w:p w14:paraId="620B4007"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b/>
                <w:bCs/>
                <w:i/>
                <w:iCs/>
                <w:kern w:val="0"/>
                <w:sz w:val="16"/>
                <w:szCs w:val="16"/>
                <w:lang w:eastAsia="en-GB"/>
                <w14:ligatures w14:val="none"/>
              </w:rPr>
              <w:t>FM</w:t>
            </w:r>
            <w:r w:rsidRPr="00127BB1">
              <w:rPr>
                <w:rFonts w:eastAsia="Times New Roman" w:cs="Times New Roman"/>
                <w:b/>
                <w:bCs/>
                <w:i/>
                <w:iCs/>
                <w:kern w:val="0"/>
                <w:sz w:val="16"/>
                <w:szCs w:val="16"/>
                <w:vertAlign w:val="subscript"/>
                <w:lang w:eastAsia="en-GB"/>
                <w14:ligatures w14:val="none"/>
              </w:rPr>
              <w:t>1</w:t>
            </w:r>
            <w:r w:rsidRPr="00127BB1">
              <w:rPr>
                <w:rFonts w:eastAsia="Times New Roman" w:cs="Times New Roman"/>
                <w:b/>
                <w:bCs/>
                <w:i/>
                <w:iCs/>
                <w:kern w:val="0"/>
                <w:sz w:val="16"/>
                <w:szCs w:val="16"/>
                <w:lang w:eastAsia="en-GB"/>
                <w14:ligatures w14:val="none"/>
              </w:rPr>
              <w:t>+FD</w:t>
            </w:r>
            <w:r w:rsidRPr="00127BB1">
              <w:rPr>
                <w:rFonts w:eastAsia="Times New Roman" w:cs="Times New Roman"/>
                <w:b/>
                <w:bCs/>
                <w:i/>
                <w:iCs/>
                <w:kern w:val="0"/>
                <w:sz w:val="16"/>
                <w:szCs w:val="16"/>
                <w:vertAlign w:val="subscript"/>
                <w:lang w:eastAsia="en-GB"/>
                <w14:ligatures w14:val="none"/>
              </w:rPr>
              <w:t>4</w:t>
            </w:r>
            <w:r w:rsidRPr="00127BB1">
              <w:rPr>
                <w:rFonts w:eastAsia="Times New Roman" w:cs="Times New Roman"/>
                <w:b/>
                <w:bCs/>
                <w:i/>
                <w:iCs/>
                <w:kern w:val="0"/>
                <w:sz w:val="16"/>
                <w:szCs w:val="16"/>
                <w:lang w:eastAsia="en-GB"/>
                <w14:ligatures w14:val="none"/>
              </w:rPr>
              <w:t>-etajul montan-premontan de făgete</w:t>
            </w:r>
          </w:p>
        </w:tc>
      </w:tr>
      <w:tr w:rsidR="00127BB1" w:rsidRPr="00127BB1" w14:paraId="6283BD55" w14:textId="77777777" w:rsidTr="006412DE">
        <w:trPr>
          <w:cantSplit/>
          <w:trHeight w:val="317"/>
          <w:jc w:val="center"/>
        </w:trPr>
        <w:tc>
          <w:tcPr>
            <w:tcW w:w="214" w:type="pct"/>
            <w:tcBorders>
              <w:left w:val="single" w:sz="18" w:space="0" w:color="auto"/>
              <w:right w:val="single" w:sz="8" w:space="0" w:color="auto"/>
            </w:tcBorders>
            <w:vAlign w:val="center"/>
          </w:tcPr>
          <w:p w14:paraId="0D0FF959"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7.</w:t>
            </w:r>
          </w:p>
        </w:tc>
        <w:tc>
          <w:tcPr>
            <w:tcW w:w="471" w:type="pct"/>
            <w:vAlign w:val="center"/>
          </w:tcPr>
          <w:p w14:paraId="38DD863A"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GE 28</w:t>
            </w:r>
          </w:p>
        </w:tc>
        <w:tc>
          <w:tcPr>
            <w:tcW w:w="423" w:type="pct"/>
            <w:tcBorders>
              <w:left w:val="single" w:sz="8" w:space="0" w:color="auto"/>
              <w:right w:val="single" w:sz="8" w:space="0" w:color="auto"/>
            </w:tcBorders>
            <w:vAlign w:val="center"/>
          </w:tcPr>
          <w:p w14:paraId="25733012"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4.4.2.0.</w:t>
            </w:r>
          </w:p>
        </w:tc>
        <w:tc>
          <w:tcPr>
            <w:tcW w:w="339" w:type="pct"/>
            <w:tcBorders>
              <w:left w:val="single" w:sz="8" w:space="0" w:color="auto"/>
            </w:tcBorders>
            <w:vAlign w:val="center"/>
          </w:tcPr>
          <w:p w14:paraId="4F07E394"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411.4.</w:t>
            </w:r>
          </w:p>
        </w:tc>
        <w:tc>
          <w:tcPr>
            <w:tcW w:w="1567" w:type="pct"/>
            <w:tcBorders>
              <w:right w:val="single" w:sz="8" w:space="0" w:color="auto"/>
            </w:tcBorders>
            <w:vAlign w:val="center"/>
          </w:tcPr>
          <w:p w14:paraId="7CB271B7"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ro-RO"/>
                <w14:ligatures w14:val="none"/>
              </w:rPr>
              <w:t>Făget montan pe soluri schelete, cu floră de mull (m)</w:t>
            </w:r>
          </w:p>
        </w:tc>
        <w:tc>
          <w:tcPr>
            <w:tcW w:w="383" w:type="pct"/>
            <w:tcBorders>
              <w:left w:val="single" w:sz="8" w:space="0" w:color="auto"/>
            </w:tcBorders>
            <w:vAlign w:val="center"/>
          </w:tcPr>
          <w:p w14:paraId="64C16839"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79,69</w:t>
            </w:r>
          </w:p>
        </w:tc>
        <w:tc>
          <w:tcPr>
            <w:tcW w:w="224" w:type="pct"/>
            <w:tcBorders>
              <w:right w:val="single" w:sz="8" w:space="0" w:color="auto"/>
            </w:tcBorders>
            <w:vAlign w:val="center"/>
          </w:tcPr>
          <w:p w14:paraId="6AC83E87" w14:textId="77777777" w:rsidR="005771F6" w:rsidRPr="00127BB1" w:rsidRDefault="005771F6" w:rsidP="005771F6">
            <w:pPr>
              <w:spacing w:after="0" w:line="240" w:lineRule="auto"/>
              <w:ind w:left="-57" w:right="-57"/>
              <w:jc w:val="center"/>
              <w:rPr>
                <w:rFonts w:eastAsia="Times New Roman" w:cs="Times New Roman"/>
                <w:b/>
                <w:bCs/>
                <w:kern w:val="0"/>
                <w:sz w:val="16"/>
                <w:szCs w:val="16"/>
                <w:lang w:eastAsia="en-GB"/>
                <w14:ligatures w14:val="none"/>
              </w:rPr>
            </w:pPr>
            <w:r w:rsidRPr="00127BB1">
              <w:rPr>
                <w:rFonts w:eastAsia="Times New Roman" w:cs="Times New Roman"/>
                <w:b/>
                <w:bCs/>
                <w:kern w:val="0"/>
                <w:sz w:val="16"/>
                <w:szCs w:val="16"/>
                <w:lang w:eastAsia="en-GB"/>
                <w14:ligatures w14:val="none"/>
              </w:rPr>
              <w:t>31</w:t>
            </w:r>
          </w:p>
        </w:tc>
        <w:tc>
          <w:tcPr>
            <w:tcW w:w="522" w:type="pct"/>
            <w:tcBorders>
              <w:left w:val="single" w:sz="8" w:space="0" w:color="auto"/>
              <w:right w:val="single" w:sz="2" w:space="0" w:color="auto"/>
            </w:tcBorders>
            <w:vAlign w:val="center"/>
          </w:tcPr>
          <w:p w14:paraId="1F13A97F"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c>
          <w:tcPr>
            <w:tcW w:w="391" w:type="pct"/>
            <w:tcBorders>
              <w:left w:val="single" w:sz="2" w:space="0" w:color="auto"/>
            </w:tcBorders>
            <w:vAlign w:val="center"/>
          </w:tcPr>
          <w:p w14:paraId="505A28B4"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79,69</w:t>
            </w:r>
          </w:p>
        </w:tc>
        <w:tc>
          <w:tcPr>
            <w:tcW w:w="466" w:type="pct"/>
            <w:tcBorders>
              <w:right w:val="single" w:sz="18" w:space="0" w:color="auto"/>
            </w:tcBorders>
            <w:vAlign w:val="center"/>
          </w:tcPr>
          <w:p w14:paraId="2DD86ABE" w14:textId="77777777" w:rsidR="005771F6" w:rsidRPr="00127BB1" w:rsidRDefault="005771F6" w:rsidP="005771F6">
            <w:pPr>
              <w:spacing w:after="0" w:line="240" w:lineRule="auto"/>
              <w:ind w:left="-57" w:right="-57"/>
              <w:jc w:val="center"/>
              <w:rPr>
                <w:rFonts w:eastAsia="Times New Roman" w:cs="Times New Roman"/>
                <w:kern w:val="0"/>
                <w:sz w:val="16"/>
                <w:szCs w:val="16"/>
                <w:lang w:eastAsia="en-GB"/>
                <w14:ligatures w14:val="none"/>
              </w:rPr>
            </w:pPr>
            <w:r w:rsidRPr="00127BB1">
              <w:rPr>
                <w:rFonts w:eastAsia="Times New Roman" w:cs="Times New Roman"/>
                <w:kern w:val="0"/>
                <w:sz w:val="16"/>
                <w:szCs w:val="16"/>
                <w:lang w:eastAsia="en-GB"/>
                <w14:ligatures w14:val="none"/>
              </w:rPr>
              <w:t>-</w:t>
            </w:r>
          </w:p>
        </w:tc>
      </w:tr>
      <w:tr w:rsidR="00127BB1" w:rsidRPr="00127BB1" w14:paraId="48D781CD" w14:textId="77777777" w:rsidTr="006412DE">
        <w:trPr>
          <w:cantSplit/>
          <w:trHeight w:val="317"/>
          <w:jc w:val="center"/>
        </w:trPr>
        <w:tc>
          <w:tcPr>
            <w:tcW w:w="1107" w:type="pct"/>
            <w:gridSpan w:val="3"/>
            <w:vMerge w:val="restart"/>
            <w:tcBorders>
              <w:top w:val="single" w:sz="12" w:space="0" w:color="auto"/>
              <w:left w:val="single" w:sz="18" w:space="0" w:color="auto"/>
              <w:right w:val="single" w:sz="8" w:space="0" w:color="auto"/>
            </w:tcBorders>
            <w:vAlign w:val="center"/>
          </w:tcPr>
          <w:p w14:paraId="73035C90" w14:textId="77777777" w:rsidR="005771F6" w:rsidRPr="00127BB1" w:rsidRDefault="005771F6" w:rsidP="005771F6">
            <w:pPr>
              <w:spacing w:after="0" w:line="240" w:lineRule="auto"/>
              <w:ind w:left="-57" w:right="-57"/>
              <w:jc w:val="center"/>
              <w:rPr>
                <w:rFonts w:eastAsia="Times New Roman" w:cs="Times New Roman"/>
                <w:b/>
                <w:i/>
                <w:kern w:val="0"/>
                <w:sz w:val="16"/>
                <w:szCs w:val="16"/>
                <w:lang w:eastAsia="en-GB"/>
                <w14:ligatures w14:val="none"/>
              </w:rPr>
            </w:pPr>
            <w:r w:rsidRPr="00127BB1">
              <w:rPr>
                <w:rFonts w:eastAsia="Times New Roman" w:cs="Times New Roman"/>
                <w:b/>
                <w:kern w:val="0"/>
                <w:sz w:val="16"/>
                <w:szCs w:val="16"/>
                <w:lang w:eastAsia="en-GB"/>
                <w14:ligatures w14:val="none"/>
              </w:rPr>
              <w:t>Total U.P.</w:t>
            </w:r>
          </w:p>
        </w:tc>
        <w:tc>
          <w:tcPr>
            <w:tcW w:w="1906" w:type="pct"/>
            <w:gridSpan w:val="2"/>
            <w:tcBorders>
              <w:top w:val="single" w:sz="12" w:space="0" w:color="auto"/>
              <w:left w:val="single" w:sz="8" w:space="0" w:color="auto"/>
              <w:right w:val="single" w:sz="8" w:space="0" w:color="auto"/>
            </w:tcBorders>
            <w:vAlign w:val="center"/>
          </w:tcPr>
          <w:p w14:paraId="6302F5B9"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ha</w:t>
            </w:r>
          </w:p>
        </w:tc>
        <w:tc>
          <w:tcPr>
            <w:tcW w:w="383" w:type="pct"/>
            <w:tcBorders>
              <w:top w:val="single" w:sz="12" w:space="0" w:color="auto"/>
              <w:left w:val="single" w:sz="8" w:space="0" w:color="auto"/>
            </w:tcBorders>
            <w:vAlign w:val="center"/>
          </w:tcPr>
          <w:p w14:paraId="0399AC54"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253,99</w:t>
            </w:r>
          </w:p>
        </w:tc>
        <w:tc>
          <w:tcPr>
            <w:tcW w:w="224" w:type="pct"/>
            <w:vMerge w:val="restart"/>
            <w:tcBorders>
              <w:top w:val="single" w:sz="12" w:space="0" w:color="auto"/>
              <w:right w:val="single" w:sz="8" w:space="0" w:color="auto"/>
            </w:tcBorders>
            <w:vAlign w:val="center"/>
          </w:tcPr>
          <w:p w14:paraId="3974B821"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100</w:t>
            </w:r>
          </w:p>
        </w:tc>
        <w:tc>
          <w:tcPr>
            <w:tcW w:w="522" w:type="pct"/>
            <w:tcBorders>
              <w:top w:val="single" w:sz="12" w:space="0" w:color="auto"/>
              <w:left w:val="single" w:sz="8" w:space="0" w:color="auto"/>
              <w:right w:val="single" w:sz="2" w:space="0" w:color="auto"/>
            </w:tcBorders>
            <w:vAlign w:val="center"/>
          </w:tcPr>
          <w:p w14:paraId="4DC8AADF"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w:t>
            </w:r>
          </w:p>
        </w:tc>
        <w:tc>
          <w:tcPr>
            <w:tcW w:w="391" w:type="pct"/>
            <w:tcBorders>
              <w:top w:val="single" w:sz="12" w:space="0" w:color="auto"/>
              <w:left w:val="single" w:sz="2" w:space="0" w:color="auto"/>
            </w:tcBorders>
            <w:vAlign w:val="center"/>
          </w:tcPr>
          <w:p w14:paraId="26500188"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249,40</w:t>
            </w:r>
          </w:p>
        </w:tc>
        <w:tc>
          <w:tcPr>
            <w:tcW w:w="466" w:type="pct"/>
            <w:tcBorders>
              <w:top w:val="single" w:sz="12" w:space="0" w:color="auto"/>
              <w:right w:val="single" w:sz="18" w:space="0" w:color="auto"/>
            </w:tcBorders>
            <w:vAlign w:val="center"/>
          </w:tcPr>
          <w:p w14:paraId="6657940C"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4,59</w:t>
            </w:r>
          </w:p>
        </w:tc>
      </w:tr>
      <w:tr w:rsidR="00127BB1" w:rsidRPr="00127BB1" w14:paraId="18CA3030" w14:textId="77777777" w:rsidTr="006412DE">
        <w:trPr>
          <w:cantSplit/>
          <w:trHeight w:val="317"/>
          <w:jc w:val="center"/>
        </w:trPr>
        <w:tc>
          <w:tcPr>
            <w:tcW w:w="1107" w:type="pct"/>
            <w:gridSpan w:val="3"/>
            <w:vMerge/>
            <w:tcBorders>
              <w:left w:val="single" w:sz="18" w:space="0" w:color="auto"/>
              <w:bottom w:val="single" w:sz="18" w:space="0" w:color="auto"/>
              <w:right w:val="single" w:sz="8" w:space="0" w:color="auto"/>
            </w:tcBorders>
            <w:vAlign w:val="center"/>
          </w:tcPr>
          <w:p w14:paraId="0E9B6F77" w14:textId="77777777" w:rsidR="005771F6" w:rsidRPr="00127BB1" w:rsidRDefault="005771F6" w:rsidP="005771F6">
            <w:pPr>
              <w:spacing w:after="0" w:line="240" w:lineRule="auto"/>
              <w:ind w:left="-57" w:right="-57"/>
              <w:jc w:val="center"/>
              <w:rPr>
                <w:rFonts w:eastAsia="Times New Roman" w:cs="Times New Roman"/>
                <w:b/>
                <w:kern w:val="0"/>
                <w:sz w:val="16"/>
                <w:szCs w:val="16"/>
                <w:lang w:eastAsia="en-GB"/>
                <w14:ligatures w14:val="none"/>
              </w:rPr>
            </w:pPr>
          </w:p>
        </w:tc>
        <w:tc>
          <w:tcPr>
            <w:tcW w:w="1906" w:type="pct"/>
            <w:gridSpan w:val="2"/>
            <w:tcBorders>
              <w:left w:val="single" w:sz="8" w:space="0" w:color="auto"/>
              <w:bottom w:val="single" w:sz="18" w:space="0" w:color="auto"/>
              <w:right w:val="single" w:sz="8" w:space="0" w:color="auto"/>
            </w:tcBorders>
            <w:vAlign w:val="center"/>
          </w:tcPr>
          <w:p w14:paraId="7C0FE179"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w:t>
            </w:r>
          </w:p>
        </w:tc>
        <w:tc>
          <w:tcPr>
            <w:tcW w:w="383" w:type="pct"/>
            <w:tcBorders>
              <w:left w:val="single" w:sz="8" w:space="0" w:color="auto"/>
              <w:bottom w:val="single" w:sz="18" w:space="0" w:color="auto"/>
            </w:tcBorders>
            <w:vAlign w:val="center"/>
          </w:tcPr>
          <w:p w14:paraId="0849D679"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100</w:t>
            </w:r>
          </w:p>
        </w:tc>
        <w:tc>
          <w:tcPr>
            <w:tcW w:w="224" w:type="pct"/>
            <w:vMerge/>
            <w:tcBorders>
              <w:bottom w:val="single" w:sz="18" w:space="0" w:color="auto"/>
              <w:right w:val="single" w:sz="8" w:space="0" w:color="auto"/>
            </w:tcBorders>
            <w:vAlign w:val="center"/>
          </w:tcPr>
          <w:p w14:paraId="13B588A5"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p>
        </w:tc>
        <w:tc>
          <w:tcPr>
            <w:tcW w:w="522" w:type="pct"/>
            <w:tcBorders>
              <w:left w:val="single" w:sz="8" w:space="0" w:color="auto"/>
              <w:bottom w:val="single" w:sz="18" w:space="0" w:color="auto"/>
              <w:right w:val="single" w:sz="2" w:space="0" w:color="auto"/>
            </w:tcBorders>
            <w:vAlign w:val="center"/>
          </w:tcPr>
          <w:p w14:paraId="3647ED9F"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w:t>
            </w:r>
          </w:p>
        </w:tc>
        <w:tc>
          <w:tcPr>
            <w:tcW w:w="391" w:type="pct"/>
            <w:tcBorders>
              <w:left w:val="single" w:sz="2" w:space="0" w:color="auto"/>
              <w:bottom w:val="single" w:sz="18" w:space="0" w:color="auto"/>
            </w:tcBorders>
            <w:vAlign w:val="center"/>
          </w:tcPr>
          <w:p w14:paraId="0073B1C6"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98</w:t>
            </w:r>
          </w:p>
        </w:tc>
        <w:tc>
          <w:tcPr>
            <w:tcW w:w="466" w:type="pct"/>
            <w:tcBorders>
              <w:bottom w:val="single" w:sz="18" w:space="0" w:color="auto"/>
              <w:right w:val="single" w:sz="18" w:space="0" w:color="auto"/>
            </w:tcBorders>
            <w:vAlign w:val="center"/>
          </w:tcPr>
          <w:p w14:paraId="7177B791" w14:textId="77777777" w:rsidR="005771F6" w:rsidRPr="00127BB1" w:rsidRDefault="005771F6" w:rsidP="005771F6">
            <w:pPr>
              <w:spacing w:after="0" w:line="240" w:lineRule="auto"/>
              <w:ind w:left="-57" w:right="-57"/>
              <w:jc w:val="center"/>
              <w:rPr>
                <w:rFonts w:eastAsia="Times New Roman" w:cs="Times New Roman"/>
                <w:b/>
                <w:iCs/>
                <w:kern w:val="0"/>
                <w:sz w:val="16"/>
                <w:szCs w:val="16"/>
                <w:lang w:eastAsia="en-GB"/>
                <w14:ligatures w14:val="none"/>
              </w:rPr>
            </w:pPr>
            <w:r w:rsidRPr="00127BB1">
              <w:rPr>
                <w:rFonts w:eastAsia="Times New Roman" w:cs="Times New Roman"/>
                <w:b/>
                <w:iCs/>
                <w:kern w:val="0"/>
                <w:sz w:val="16"/>
                <w:szCs w:val="16"/>
                <w:lang w:eastAsia="en-GB"/>
                <w14:ligatures w14:val="none"/>
              </w:rPr>
              <w:t>2</w:t>
            </w:r>
          </w:p>
        </w:tc>
      </w:tr>
    </w:tbl>
    <w:p w14:paraId="16054784" w14:textId="327D4B8E" w:rsidR="00D636C3" w:rsidRPr="00127BB1" w:rsidRDefault="00D636C3" w:rsidP="00452C21">
      <w:pPr>
        <w:spacing w:after="0" w:line="240" w:lineRule="auto"/>
        <w:ind w:firstLine="708"/>
        <w:rPr>
          <w:rFonts w:cs="Times New Roman"/>
        </w:rPr>
      </w:pPr>
      <w:r w:rsidRPr="00127BB1">
        <w:rPr>
          <w:rFonts w:cs="Times New Roman"/>
        </w:rPr>
        <w:t xml:space="preserve">Cu cea mai mare reprezentare în aceste păduri este tipul de </w:t>
      </w:r>
      <w:r w:rsidR="005771F6" w:rsidRPr="00127BB1">
        <w:rPr>
          <w:rFonts w:cs="Arial"/>
        </w:rPr>
        <w:t xml:space="preserve">134.1. - </w:t>
      </w:r>
      <w:r w:rsidR="005771F6" w:rsidRPr="00127BB1">
        <w:rPr>
          <w:rFonts w:cs="Arial"/>
          <w:i/>
        </w:rPr>
        <w:t>Amestec de rășinoase și fag pe soluri schelete (m)</w:t>
      </w:r>
      <w:r w:rsidR="005771F6" w:rsidRPr="00127BB1">
        <w:rPr>
          <w:rFonts w:cs="Arial"/>
        </w:rPr>
        <w:t xml:space="preserve">, care ocupă 37% din suprafață, urmat de tipul 411.4. - </w:t>
      </w:r>
      <w:r w:rsidR="005771F6" w:rsidRPr="00127BB1">
        <w:rPr>
          <w:rFonts w:cs="Arial"/>
          <w:i/>
          <w:iCs/>
        </w:rPr>
        <w:t xml:space="preserve">Făget montan pe soluri schelete, cu floră de mull (m) </w:t>
      </w:r>
      <w:r w:rsidR="005771F6" w:rsidRPr="00127BB1">
        <w:rPr>
          <w:rFonts w:cs="Arial"/>
        </w:rPr>
        <w:t xml:space="preserve">întâlnit pe 31% din suprafață și respectiv de tipul 223.1. - </w:t>
      </w:r>
      <w:r w:rsidR="005771F6" w:rsidRPr="00127BB1">
        <w:rPr>
          <w:rFonts w:cs="Arial"/>
          <w:i/>
          <w:iCs/>
        </w:rPr>
        <w:t xml:space="preserve">Brădeto-făget cu Festuca altissima (m) </w:t>
      </w:r>
      <w:r w:rsidR="005771F6" w:rsidRPr="00127BB1">
        <w:rPr>
          <w:rFonts w:cs="Arial"/>
        </w:rPr>
        <w:t>întâlnit pe 14% din suprafață</w:t>
      </w:r>
      <w:r w:rsidR="00BD2419" w:rsidRPr="00127BB1">
        <w:rPr>
          <w:rFonts w:cs="Times New Roman"/>
        </w:rPr>
        <w:t>.</w:t>
      </w:r>
    </w:p>
    <w:p w14:paraId="1AC14427" w14:textId="77777777" w:rsidR="004467E8" w:rsidRPr="00127BB1" w:rsidRDefault="004467E8" w:rsidP="00452C21">
      <w:pPr>
        <w:spacing w:after="0" w:line="240" w:lineRule="auto"/>
        <w:rPr>
          <w:rFonts w:cs="Times New Roman"/>
        </w:rPr>
      </w:pPr>
    </w:p>
    <w:p w14:paraId="1EE0C9D5" w14:textId="77777777" w:rsidR="004467E8" w:rsidRPr="00127BB1" w:rsidRDefault="004467E8" w:rsidP="00452C21">
      <w:pPr>
        <w:pStyle w:val="Heading3"/>
        <w:spacing w:before="0" w:after="0" w:line="240" w:lineRule="auto"/>
        <w:rPr>
          <w:rFonts w:cs="Times New Roman"/>
          <w:color w:val="auto"/>
          <w:sz w:val="24"/>
          <w:szCs w:val="24"/>
        </w:rPr>
      </w:pPr>
      <w:bookmarkStart w:id="275" w:name="_Toc158638835"/>
      <w:bookmarkStart w:id="276" w:name="_Toc160267337"/>
      <w:bookmarkStart w:id="277" w:name="_Toc174526343"/>
      <w:bookmarkStart w:id="278" w:name="_Toc178674464"/>
      <w:bookmarkStart w:id="279" w:name="_Toc181703508"/>
      <w:bookmarkStart w:id="280" w:name="_Toc193204964"/>
      <w:bookmarkStart w:id="281" w:name="_Toc227674325"/>
      <w:bookmarkStart w:id="282" w:name="_Toc237166413"/>
      <w:r w:rsidRPr="00127BB1">
        <w:rPr>
          <w:rFonts w:cs="Times New Roman"/>
          <w:color w:val="auto"/>
          <w:sz w:val="24"/>
          <w:szCs w:val="24"/>
        </w:rPr>
        <w:t>2.1.7. Factori destabilizatori</w:t>
      </w:r>
      <w:bookmarkEnd w:id="275"/>
      <w:bookmarkEnd w:id="276"/>
      <w:bookmarkEnd w:id="277"/>
      <w:bookmarkEnd w:id="278"/>
      <w:bookmarkEnd w:id="279"/>
      <w:bookmarkEnd w:id="280"/>
      <w:bookmarkEnd w:id="281"/>
      <w:bookmarkEnd w:id="282"/>
    </w:p>
    <w:p w14:paraId="30ABA461" w14:textId="77777777" w:rsidR="004467E8" w:rsidRPr="00127BB1" w:rsidRDefault="004467E8" w:rsidP="00452C21">
      <w:pPr>
        <w:spacing w:after="0" w:line="240" w:lineRule="auto"/>
        <w:rPr>
          <w:rFonts w:cs="Times New Roman"/>
          <w:szCs w:val="24"/>
        </w:rPr>
      </w:pPr>
    </w:p>
    <w:p w14:paraId="0AA81514" w14:textId="027E8166" w:rsidR="004467E8" w:rsidRPr="00127BB1" w:rsidRDefault="00BD2419" w:rsidP="00452C21">
      <w:pPr>
        <w:pStyle w:val="Standard"/>
        <w:ind w:firstLine="720"/>
        <w:jc w:val="both"/>
        <w:rPr>
          <w:noProof/>
        </w:rPr>
      </w:pPr>
      <w:r w:rsidRPr="00127BB1">
        <w:rPr>
          <w:noProof/>
        </w:rPr>
        <w:t>Cu ocazia parcurgerii terenului s-a semnalat existența unor factori cu caracter destabilizator după cum urmează:</w:t>
      </w:r>
    </w:p>
    <w:p w14:paraId="3380BC63" w14:textId="763AE908" w:rsidR="00BD2419" w:rsidRPr="00127BB1" w:rsidRDefault="00BD2419" w:rsidP="00452C21">
      <w:pPr>
        <w:pStyle w:val="Standard"/>
        <w:numPr>
          <w:ilvl w:val="0"/>
          <w:numId w:val="424"/>
        </w:numPr>
        <w:jc w:val="both"/>
        <w:rPr>
          <w:noProof/>
        </w:rPr>
      </w:pPr>
      <w:r w:rsidRPr="00127BB1">
        <w:rPr>
          <w:noProof/>
        </w:rPr>
        <w:t xml:space="preserve">Aproximativ </w:t>
      </w:r>
      <w:r w:rsidR="00555678" w:rsidRPr="00127BB1">
        <w:rPr>
          <w:noProof/>
        </w:rPr>
        <w:t>83</w:t>
      </w:r>
      <w:r w:rsidRPr="00127BB1">
        <w:rPr>
          <w:noProof/>
        </w:rPr>
        <w:t>% (</w:t>
      </w:r>
      <w:r w:rsidR="00555678" w:rsidRPr="00127BB1">
        <w:rPr>
          <w:noProof/>
        </w:rPr>
        <w:t>209,78</w:t>
      </w:r>
      <w:r w:rsidRPr="00127BB1">
        <w:rPr>
          <w:noProof/>
        </w:rPr>
        <w:t xml:space="preserve"> ha) din totalul arboretelor sunt afectate de doborâturi de vânt, având grad de manifestare </w:t>
      </w:r>
      <w:r w:rsidR="00377308" w:rsidRPr="00127BB1">
        <w:rPr>
          <w:noProof/>
        </w:rPr>
        <w:t>slabă</w:t>
      </w:r>
      <w:r w:rsidRPr="00127BB1">
        <w:rPr>
          <w:noProof/>
        </w:rPr>
        <w:t xml:space="preserve"> (</w:t>
      </w:r>
      <w:r w:rsidR="00555678" w:rsidRPr="00127BB1">
        <w:rPr>
          <w:noProof/>
        </w:rPr>
        <w:t>209,18</w:t>
      </w:r>
      <w:r w:rsidRPr="00127BB1">
        <w:rPr>
          <w:noProof/>
        </w:rPr>
        <w:t xml:space="preserve"> ha)</w:t>
      </w:r>
      <w:r w:rsidR="00377308" w:rsidRPr="00127BB1">
        <w:rPr>
          <w:noProof/>
        </w:rPr>
        <w:t xml:space="preserve"> și moderată</w:t>
      </w:r>
      <w:r w:rsidRPr="00127BB1">
        <w:rPr>
          <w:noProof/>
        </w:rPr>
        <w:t xml:space="preserve"> (</w:t>
      </w:r>
      <w:r w:rsidR="00555678" w:rsidRPr="00127BB1">
        <w:rPr>
          <w:noProof/>
        </w:rPr>
        <w:t>0,60</w:t>
      </w:r>
      <w:r w:rsidRPr="00127BB1">
        <w:rPr>
          <w:noProof/>
        </w:rPr>
        <w:t xml:space="preserve"> ha);</w:t>
      </w:r>
    </w:p>
    <w:p w14:paraId="2EB210B7" w14:textId="17791C01" w:rsidR="00377308" w:rsidRPr="00127BB1" w:rsidRDefault="00377308" w:rsidP="00452C21">
      <w:pPr>
        <w:pStyle w:val="Standard"/>
        <w:numPr>
          <w:ilvl w:val="0"/>
          <w:numId w:val="424"/>
        </w:numPr>
        <w:jc w:val="both"/>
        <w:rPr>
          <w:noProof/>
        </w:rPr>
      </w:pPr>
      <w:r w:rsidRPr="00127BB1">
        <w:rPr>
          <w:noProof/>
        </w:rPr>
        <w:t xml:space="preserve">Uscarea a fost semnalată pe </w:t>
      </w:r>
      <w:r w:rsidR="00555678" w:rsidRPr="00127BB1">
        <w:rPr>
          <w:noProof/>
        </w:rPr>
        <w:t>22</w:t>
      </w:r>
      <w:r w:rsidRPr="00127BB1">
        <w:rPr>
          <w:noProof/>
        </w:rPr>
        <w:t>% (</w:t>
      </w:r>
      <w:r w:rsidR="00555678" w:rsidRPr="00127BB1">
        <w:rPr>
          <w:noProof/>
        </w:rPr>
        <w:t>55,55</w:t>
      </w:r>
      <w:r w:rsidRPr="00127BB1">
        <w:rPr>
          <w:noProof/>
        </w:rPr>
        <w:t xml:space="preserve"> ha) din suprafață, gradul de manifestare fiind slabă (</w:t>
      </w:r>
      <w:r w:rsidR="00555678" w:rsidRPr="00127BB1">
        <w:rPr>
          <w:noProof/>
        </w:rPr>
        <w:t>50,75</w:t>
      </w:r>
      <w:r w:rsidRPr="00127BB1">
        <w:rPr>
          <w:noProof/>
        </w:rPr>
        <w:t xml:space="preserve"> ha), moderată (</w:t>
      </w:r>
      <w:r w:rsidR="00555678" w:rsidRPr="00127BB1">
        <w:rPr>
          <w:noProof/>
        </w:rPr>
        <w:t>4,00</w:t>
      </w:r>
      <w:r w:rsidRPr="00127BB1">
        <w:rPr>
          <w:noProof/>
        </w:rPr>
        <w:t xml:space="preserve"> ha) și puternică (</w:t>
      </w:r>
      <w:r w:rsidR="00555678" w:rsidRPr="00127BB1">
        <w:rPr>
          <w:noProof/>
        </w:rPr>
        <w:t>0,80</w:t>
      </w:r>
      <w:r w:rsidRPr="00127BB1">
        <w:rPr>
          <w:noProof/>
        </w:rPr>
        <w:t xml:space="preserve"> ha);</w:t>
      </w:r>
    </w:p>
    <w:p w14:paraId="279548EA" w14:textId="2244FEE5" w:rsidR="00BD2419" w:rsidRPr="00127BB1" w:rsidRDefault="00BD2419" w:rsidP="00452C21">
      <w:pPr>
        <w:pStyle w:val="Standard"/>
        <w:numPr>
          <w:ilvl w:val="0"/>
          <w:numId w:val="424"/>
        </w:numPr>
        <w:jc w:val="both"/>
        <w:rPr>
          <w:noProof/>
        </w:rPr>
      </w:pPr>
      <w:r w:rsidRPr="00127BB1">
        <w:rPr>
          <w:noProof/>
        </w:rPr>
        <w:t>Rupturi de zăpadă și vânt au fost semnalate pe</w:t>
      </w:r>
      <w:r w:rsidR="00377308" w:rsidRPr="00127BB1">
        <w:rPr>
          <w:noProof/>
        </w:rPr>
        <w:t xml:space="preserve"> </w:t>
      </w:r>
      <w:r w:rsidR="00555678" w:rsidRPr="00127BB1">
        <w:rPr>
          <w:noProof/>
        </w:rPr>
        <w:t>12</w:t>
      </w:r>
      <w:r w:rsidRPr="00127BB1">
        <w:rPr>
          <w:noProof/>
        </w:rPr>
        <w:t>% (</w:t>
      </w:r>
      <w:r w:rsidR="00555678" w:rsidRPr="00127BB1">
        <w:rPr>
          <w:noProof/>
        </w:rPr>
        <w:t>31,01</w:t>
      </w:r>
      <w:r w:rsidRPr="00127BB1">
        <w:rPr>
          <w:noProof/>
        </w:rPr>
        <w:t xml:space="preserve"> ha), cu grad de manifestare </w:t>
      </w:r>
      <w:r w:rsidR="00377308" w:rsidRPr="00127BB1">
        <w:rPr>
          <w:noProof/>
        </w:rPr>
        <w:t>slabă</w:t>
      </w:r>
      <w:r w:rsidRPr="00127BB1">
        <w:rPr>
          <w:noProof/>
        </w:rPr>
        <w:t>;</w:t>
      </w:r>
    </w:p>
    <w:p w14:paraId="24D39044" w14:textId="62F37CDB" w:rsidR="00BD2419" w:rsidRPr="00127BB1" w:rsidRDefault="00BD2419" w:rsidP="00452C21">
      <w:pPr>
        <w:pStyle w:val="Standard"/>
        <w:numPr>
          <w:ilvl w:val="0"/>
          <w:numId w:val="424"/>
        </w:numPr>
        <w:jc w:val="both"/>
        <w:rPr>
          <w:noProof/>
        </w:rPr>
      </w:pPr>
      <w:r w:rsidRPr="00127BB1">
        <w:rPr>
          <w:noProof/>
        </w:rPr>
        <w:t xml:space="preserve">Roca la suprafață apare pe </w:t>
      </w:r>
      <w:r w:rsidR="005D6561" w:rsidRPr="00127BB1">
        <w:rPr>
          <w:noProof/>
        </w:rPr>
        <w:t>245,48</w:t>
      </w:r>
      <w:r w:rsidRPr="00127BB1">
        <w:rPr>
          <w:noProof/>
        </w:rPr>
        <w:t xml:space="preserve"> ha (</w:t>
      </w:r>
      <w:r w:rsidR="005D6561" w:rsidRPr="00127BB1">
        <w:rPr>
          <w:noProof/>
        </w:rPr>
        <w:t>97</w:t>
      </w:r>
      <w:r w:rsidRPr="00127BB1">
        <w:rPr>
          <w:noProof/>
        </w:rPr>
        <w:t>% din suprafața U.P. – ului)</w:t>
      </w:r>
      <w:r w:rsidR="00377308" w:rsidRPr="00127BB1">
        <w:rPr>
          <w:noProof/>
        </w:rPr>
        <w:t>.</w:t>
      </w:r>
    </w:p>
    <w:p w14:paraId="2F7352E1" w14:textId="77777777" w:rsidR="00377308" w:rsidRPr="00127BB1" w:rsidRDefault="00377308" w:rsidP="00452C21">
      <w:pPr>
        <w:pStyle w:val="Standard"/>
        <w:jc w:val="both"/>
        <w:rPr>
          <w:noProof/>
        </w:rPr>
      </w:pPr>
    </w:p>
    <w:p w14:paraId="15D06612" w14:textId="77D48806" w:rsidR="00BD2419" w:rsidRPr="00127BB1" w:rsidRDefault="00BD2419" w:rsidP="00452C21">
      <w:pPr>
        <w:pStyle w:val="Standard"/>
        <w:ind w:firstLine="708"/>
        <w:jc w:val="both"/>
        <w:rPr>
          <w:noProof/>
        </w:rPr>
      </w:pPr>
      <w:r w:rsidRPr="00127BB1">
        <w:rPr>
          <w:noProof/>
        </w:rPr>
        <w:t xml:space="preserve">După cum se constată, pădurile au fost frecvent vătămate de doborâturi de vânt. Trebuie </w:t>
      </w:r>
      <w:r w:rsidR="0045328F" w:rsidRPr="00127BB1">
        <w:rPr>
          <w:noProof/>
        </w:rPr>
        <w:t>menționat că efectele dăunătoare ale vântului sunt favorizate de anumiți factori ca: perioade prelungite de ploi sau în urma topirii zăpezilor, căderi masive de zăpadă, arbori acoperiți de chiciură. Prin amenajament se prevede regenerarea naturală în cât mai mare măsură și menținerea consistenței cât mai uniformă evitându-se crearea de goluri. Este necesară executarea la timp a lucrărilor de îngrijire și conducere, acest lucru având ca rezultat creșterea rezistenței individuale a arborilor la acțiunea vântului.</w:t>
      </w:r>
    </w:p>
    <w:p w14:paraId="6D3D4F18" w14:textId="77777777" w:rsidR="004467E8" w:rsidRPr="00127BB1" w:rsidRDefault="004467E8" w:rsidP="00452C21">
      <w:pPr>
        <w:spacing w:after="0" w:line="240" w:lineRule="auto"/>
        <w:rPr>
          <w:rFonts w:cs="Times New Roman"/>
        </w:rPr>
      </w:pPr>
    </w:p>
    <w:p w14:paraId="641039B6" w14:textId="77777777" w:rsidR="004467E8" w:rsidRPr="00127BB1" w:rsidRDefault="004467E8" w:rsidP="00452C21">
      <w:pPr>
        <w:pStyle w:val="Heading3"/>
        <w:spacing w:before="0" w:after="0" w:line="240" w:lineRule="auto"/>
        <w:rPr>
          <w:rFonts w:cs="Times New Roman"/>
          <w:color w:val="auto"/>
          <w:sz w:val="24"/>
          <w:szCs w:val="24"/>
        </w:rPr>
      </w:pPr>
      <w:bookmarkStart w:id="283" w:name="_Toc109990574"/>
      <w:bookmarkStart w:id="284" w:name="_Toc137127411"/>
      <w:bookmarkStart w:id="285" w:name="_Toc147573227"/>
      <w:bookmarkStart w:id="286" w:name="_Toc158638836"/>
      <w:bookmarkStart w:id="287" w:name="_Toc160267338"/>
      <w:bookmarkStart w:id="288" w:name="_Toc174526344"/>
      <w:bookmarkStart w:id="289" w:name="_Toc178674465"/>
      <w:bookmarkStart w:id="290" w:name="_Toc181703509"/>
      <w:bookmarkStart w:id="291" w:name="_Toc193204965"/>
      <w:bookmarkStart w:id="292" w:name="_Toc227674326"/>
      <w:bookmarkStart w:id="293" w:name="_Toc237166414"/>
      <w:r w:rsidRPr="00127BB1">
        <w:rPr>
          <w:rFonts w:cs="Times New Roman"/>
          <w:color w:val="auto"/>
          <w:sz w:val="24"/>
          <w:szCs w:val="24"/>
        </w:rPr>
        <w:t>2.1.8.  Arii protejate</w:t>
      </w:r>
      <w:bookmarkEnd w:id="283"/>
      <w:bookmarkEnd w:id="284"/>
      <w:bookmarkEnd w:id="285"/>
      <w:bookmarkEnd w:id="286"/>
      <w:bookmarkEnd w:id="287"/>
      <w:bookmarkEnd w:id="288"/>
      <w:bookmarkEnd w:id="289"/>
      <w:bookmarkEnd w:id="290"/>
      <w:bookmarkEnd w:id="291"/>
      <w:bookmarkEnd w:id="292"/>
      <w:bookmarkEnd w:id="293"/>
    </w:p>
    <w:p w14:paraId="0AB533AF" w14:textId="77777777" w:rsidR="004467E8" w:rsidRPr="00127BB1" w:rsidRDefault="004467E8" w:rsidP="00452C21">
      <w:pPr>
        <w:spacing w:after="0" w:line="240" w:lineRule="auto"/>
        <w:rPr>
          <w:rFonts w:cs="Times New Roman"/>
        </w:rPr>
      </w:pPr>
    </w:p>
    <w:p w14:paraId="4FF067A8" w14:textId="77777777" w:rsidR="00C67E45" w:rsidRPr="00127BB1" w:rsidRDefault="00C67E45" w:rsidP="00C67E45">
      <w:pPr>
        <w:spacing w:after="0" w:line="240" w:lineRule="auto"/>
        <w:ind w:firstLine="567"/>
      </w:pPr>
      <w:r w:rsidRPr="00127BB1">
        <w:t xml:space="preserve">În urma suprapunerii limitelor amenajamentului silvic al </w:t>
      </w:r>
      <w:r w:rsidRPr="00127BB1">
        <w:rPr>
          <w:b/>
          <w:bCs/>
        </w:rPr>
        <w:t>U.P. I Mailat Caplea</w:t>
      </w:r>
      <w:r w:rsidRPr="00127BB1">
        <w:t xml:space="preserve"> cu limitele ariilor naturale publicate pe site-ul autorității publice centrale ce răspunde de protecția mediului conform prevederilor legale a rezultat că suprafața analizată se suprapune integral cu aria specială de conservare </w:t>
      </w:r>
      <w:r w:rsidRPr="00127BB1">
        <w:rPr>
          <w:b/>
          <w:bCs/>
        </w:rPr>
        <w:t>ROSAC0122 Munții Făgăraș</w:t>
      </w:r>
      <w:r w:rsidRPr="00127BB1">
        <w:t xml:space="preserve"> (</w:t>
      </w:r>
      <w:r w:rsidRPr="00127BB1">
        <w:rPr>
          <w:b/>
          <w:bCs/>
        </w:rPr>
        <w:t xml:space="preserve">255,30 ha - </w:t>
      </w:r>
      <w:r w:rsidRPr="00127BB1">
        <w:rPr>
          <w:rFonts w:eastAsia="Times New Roman" w:cs="Times New Roman"/>
          <w:b/>
          <w:bCs/>
          <w:kern w:val="0"/>
          <w:szCs w:val="24"/>
          <w:lang w:eastAsia="ro-RO"/>
          <w14:ligatures w14:val="none"/>
        </w:rPr>
        <w:t>100%</w:t>
      </w:r>
      <w:r w:rsidRPr="00127BB1">
        <w:t xml:space="preserve"> - </w:t>
      </w:r>
      <w:r w:rsidRPr="00127BB1">
        <w:rPr>
          <w:szCs w:val="24"/>
        </w:rPr>
        <w:t xml:space="preserve">u.a. </w:t>
      </w:r>
      <w:r w:rsidRPr="00127BB1">
        <w:rPr>
          <w:bCs/>
          <w:iCs/>
          <w:szCs w:val="24"/>
        </w:rPr>
        <w:t xml:space="preserve">50-56, 61, </w:t>
      </w:r>
      <w:r w:rsidRPr="00127BB1">
        <w:rPr>
          <w:bCs/>
          <w:i/>
          <w:iCs/>
          <w:szCs w:val="24"/>
        </w:rPr>
        <w:t>67</w:t>
      </w:r>
      <w:r w:rsidRPr="00127BB1">
        <w:rPr>
          <w:b/>
          <w:bCs/>
          <w:i/>
          <w:iCs/>
          <w:szCs w:val="24"/>
        </w:rPr>
        <w:t>D</w:t>
      </w:r>
      <w:r w:rsidRPr="00127BB1">
        <w:t xml:space="preserve">) și parțial cu aria de protecție specială avifaunistică </w:t>
      </w:r>
      <w:r w:rsidRPr="00127BB1">
        <w:rPr>
          <w:b/>
          <w:bCs/>
        </w:rPr>
        <w:t>ROSPA0098 Piemontul Făgăraș</w:t>
      </w:r>
      <w:r w:rsidRPr="00127BB1">
        <w:t xml:space="preserve"> (</w:t>
      </w:r>
      <w:r w:rsidRPr="00127BB1">
        <w:rPr>
          <w:b/>
          <w:bCs/>
        </w:rPr>
        <w:t>43,49 ha – 17%</w:t>
      </w:r>
      <w:r w:rsidRPr="00127BB1">
        <w:t xml:space="preserve"> - u.a. </w:t>
      </w:r>
      <w:r w:rsidRPr="00127BB1">
        <w:rPr>
          <w:rFonts w:eastAsia="Times New Roman" w:cs="Times New Roman"/>
          <w:bCs/>
          <w:iCs/>
          <w:kern w:val="0"/>
          <w:szCs w:val="24"/>
          <w:lang w:eastAsia="ro-RO"/>
          <w14:ligatures w14:val="none"/>
        </w:rPr>
        <w:t>56A, 56B, 61</w:t>
      </w:r>
      <w:r w:rsidRPr="00127BB1">
        <w:t>).</w:t>
      </w:r>
    </w:p>
    <w:p w14:paraId="6E476349" w14:textId="77777777" w:rsidR="002F42CB" w:rsidRPr="00127BB1" w:rsidRDefault="002F42CB" w:rsidP="00452C21">
      <w:pPr>
        <w:spacing w:after="0" w:line="240" w:lineRule="auto"/>
        <w:ind w:firstLine="567"/>
        <w:rPr>
          <w:b/>
          <w:bCs/>
          <w:i/>
          <w:iCs/>
          <w:szCs w:val="24"/>
        </w:rPr>
      </w:pPr>
    </w:p>
    <w:p w14:paraId="30C40A51" w14:textId="77777777" w:rsidR="00AA5937" w:rsidRPr="00127BB1" w:rsidRDefault="00AA5937" w:rsidP="00377308">
      <w:pPr>
        <w:spacing w:after="0"/>
        <w:rPr>
          <w:rFonts w:cs="Times New Roman"/>
        </w:rPr>
        <w:sectPr w:rsidR="00AA5937" w:rsidRPr="00127BB1" w:rsidSect="00D123FB">
          <w:pgSz w:w="11906" w:h="16838"/>
          <w:pgMar w:top="1440" w:right="1440" w:bottom="1440" w:left="1440" w:header="709" w:footer="709" w:gutter="0"/>
          <w:cols w:space="708"/>
          <w:docGrid w:linePitch="360"/>
        </w:sectPr>
      </w:pPr>
    </w:p>
    <w:p w14:paraId="6BCC90A7" w14:textId="1E062AB4" w:rsidR="00AA5937" w:rsidRPr="00127BB1" w:rsidRDefault="00AA5937" w:rsidP="00377308">
      <w:pPr>
        <w:pStyle w:val="Caption"/>
        <w:keepNext/>
        <w:jc w:val="left"/>
        <w:rPr>
          <w:color w:val="auto"/>
        </w:rPr>
      </w:pPr>
      <w:r w:rsidRPr="00127BB1">
        <w:rPr>
          <w:color w:val="auto"/>
        </w:rPr>
        <w:t xml:space="preserve">Hartă U.P. </w:t>
      </w:r>
      <w:r w:rsidR="00EE3DF5" w:rsidRPr="00127BB1">
        <w:rPr>
          <w:color w:val="auto"/>
        </w:rPr>
        <w:t>I Mailat Caplea</w:t>
      </w:r>
      <w:r w:rsidRPr="00127BB1">
        <w:rPr>
          <w:color w:val="auto"/>
        </w:rPr>
        <w:t xml:space="preserve"> și suprapunerea cu arii protejate</w:t>
      </w:r>
    </w:p>
    <w:p w14:paraId="21D63E98" w14:textId="5C8C3423" w:rsidR="00AA5937" w:rsidRPr="00127BB1" w:rsidRDefault="005421F5" w:rsidP="00377308">
      <w:pPr>
        <w:spacing w:after="0"/>
        <w:ind w:left="-284" w:right="237"/>
        <w:jc w:val="center"/>
        <w:rPr>
          <w:rFonts w:cs="Times New Roman"/>
          <w:b/>
          <w:bCs/>
          <w:i/>
          <w:iCs/>
          <w:szCs w:val="24"/>
        </w:rPr>
      </w:pPr>
      <w:r w:rsidRPr="00127BB1">
        <w:drawing>
          <wp:inline distT="0" distB="0" distL="0" distR="0" wp14:anchorId="09B90E3E" wp14:editId="1B6406BD">
            <wp:extent cx="5992061" cy="5058481"/>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92061" cy="5058481"/>
                    </a:xfrm>
                    <a:prstGeom prst="rect">
                      <a:avLst/>
                    </a:prstGeom>
                  </pic:spPr>
                </pic:pic>
              </a:graphicData>
            </a:graphic>
          </wp:inline>
        </w:drawing>
      </w:r>
    </w:p>
    <w:p w14:paraId="42B90E26" w14:textId="77777777" w:rsidR="00AA5937" w:rsidRPr="00127BB1" w:rsidRDefault="00AA5937" w:rsidP="00377308">
      <w:pPr>
        <w:spacing w:after="0"/>
        <w:rPr>
          <w:rFonts w:cs="Times New Roman"/>
        </w:rPr>
      </w:pPr>
    </w:p>
    <w:p w14:paraId="3E86E589" w14:textId="48FA084C" w:rsidR="00AA5937" w:rsidRPr="00127BB1" w:rsidRDefault="00AA5937" w:rsidP="00452C21">
      <w:pPr>
        <w:pStyle w:val="Heading4"/>
        <w:spacing w:before="0" w:after="0" w:line="240" w:lineRule="auto"/>
        <w:rPr>
          <w:rFonts w:cs="Times New Roman"/>
          <w:b/>
          <w:bCs/>
          <w:color w:val="auto"/>
        </w:rPr>
      </w:pPr>
      <w:bookmarkStart w:id="294" w:name="_Toc227673453"/>
      <w:bookmarkStart w:id="295" w:name="_Toc230099576"/>
      <w:r w:rsidRPr="00127BB1">
        <w:rPr>
          <w:rFonts w:cs="Times New Roman"/>
          <w:b/>
          <w:bCs/>
          <w:color w:val="auto"/>
        </w:rPr>
        <w:t>Aria specială de conservare ROSAC0122 Munții Făgăraș</w:t>
      </w:r>
      <w:bookmarkEnd w:id="294"/>
      <w:bookmarkEnd w:id="295"/>
    </w:p>
    <w:p w14:paraId="58208D23" w14:textId="77777777" w:rsidR="00AA5937" w:rsidRPr="00127BB1" w:rsidRDefault="00AA5937" w:rsidP="00452C21">
      <w:pPr>
        <w:spacing w:after="0" w:line="240" w:lineRule="auto"/>
        <w:rPr>
          <w:rFonts w:cs="Times New Roman"/>
        </w:rPr>
      </w:pPr>
    </w:p>
    <w:p w14:paraId="1F527C1A" w14:textId="77777777" w:rsidR="00C67E45" w:rsidRPr="00127BB1" w:rsidRDefault="00C67E45" w:rsidP="00C67E45">
      <w:pPr>
        <w:spacing w:after="0" w:line="240" w:lineRule="auto"/>
        <w:ind w:firstLine="562"/>
        <w:rPr>
          <w:szCs w:val="24"/>
        </w:rPr>
      </w:pPr>
      <w:r w:rsidRPr="00127BB1">
        <w:rPr>
          <w:szCs w:val="24"/>
        </w:rPr>
        <w:t xml:space="preserve">Situl Natura 2000 ROSCI0122 Munţii Făgăraş, în suprafaţă de 198620,50 ha, reprezintă unul dintre cele mai mari situri de importanţă comunitară la nivel naţional, fiind situat în zona centrală a ţării, în raza administrativă a judeţelor Sibiu, Braşov, Vâlcea şi Argeş. Punctul geometric central al sitului are coordonatele 477.753 longitudine E şi 451.796 latitudine N, iar accesul în sit se poate face de pe Valea Oltului, culoarul Rucăr-Bran, respectiv din Subcarpaţii Getici.  </w:t>
      </w:r>
    </w:p>
    <w:p w14:paraId="3A6FA4EC" w14:textId="77777777" w:rsidR="00C67E45" w:rsidRPr="00127BB1" w:rsidRDefault="00C67E45" w:rsidP="00C67E45">
      <w:pPr>
        <w:spacing w:after="0" w:line="240" w:lineRule="auto"/>
        <w:ind w:firstLine="562"/>
        <w:rPr>
          <w:szCs w:val="24"/>
        </w:rPr>
      </w:pPr>
      <w:r w:rsidRPr="00127BB1">
        <w:rPr>
          <w:szCs w:val="24"/>
        </w:rPr>
        <w:t xml:space="preserve">ROSCI0122 Munţii Făgăraş include cel mai înalt şi mai sălbatic sector al Carpaţilor româneşti, cu una dintre cele mai mari extensii ale reliefului glaciar şi periglaciar, cu o vastă suită de unităţi peisagistice unice, cu condiţii ecologice specifice ca urmare a diversităţii geologice, pedologice şi climatice reflectate în biodiversitatea foarte ridicată a acestei zone.  </w:t>
      </w:r>
    </w:p>
    <w:p w14:paraId="6816C367" w14:textId="77777777" w:rsidR="00C67E45" w:rsidRPr="00127BB1" w:rsidRDefault="00C67E45" w:rsidP="00C67E45">
      <w:pPr>
        <w:spacing w:after="0" w:line="240" w:lineRule="auto"/>
        <w:ind w:firstLine="562"/>
        <w:rPr>
          <w:szCs w:val="24"/>
        </w:rPr>
      </w:pPr>
      <w:r w:rsidRPr="00127BB1">
        <w:rPr>
          <w:szCs w:val="24"/>
        </w:rPr>
        <w:t xml:space="preserve">În acest masiv muntos al Carpaţilor Meridionali, se află fragmente reprezentative de păduri naturale virgine şi cvasivirgine, astăzi practic dispărute din Europa, habitate ce polarizează o diversitate biologică terestră deosebită, constituind o avuţie naţională inestimabilă. Situl este deosebit de important şi prin faptul că include habitate naturale ce găzduiesc specii de plante şi animale sălbatice periclitate, vulnerabile, endemice şi rare, specii de plante şi animale sălbatice aflate sub regim special de protecţie, precum şi specii cu o valoare ştiinţifică şi ecologică deosebită.  </w:t>
      </w:r>
    </w:p>
    <w:p w14:paraId="4C53462C" w14:textId="77777777" w:rsidR="00C67E45" w:rsidRPr="00127BB1" w:rsidRDefault="00C67E45" w:rsidP="00C67E45">
      <w:pPr>
        <w:spacing w:after="0" w:line="240" w:lineRule="auto"/>
        <w:ind w:firstLine="562"/>
        <w:rPr>
          <w:szCs w:val="24"/>
        </w:rPr>
      </w:pPr>
      <w:r w:rsidRPr="00127BB1">
        <w:rPr>
          <w:szCs w:val="24"/>
        </w:rPr>
        <w:t xml:space="preserve">ROSCI0122 Munţii Făgăraş a fost desemnat în vederea conservării a 27 de habitate de interes comunitar, dintre care 5 prioritare, precum şi a unui număr de 33 de specii de plante şi animale de interes comunitar. Ponderea suprafeţei cumulate estimate a acestor habitate reprezintă 88,8% din suprafaţa totală a sitului. În formularul standard al sitului mai sunt listate 326 de specii de floră şi faună importante din punct de vedere protectiv sau conservativ, dintre care 16 specii de mamifere, 86 de păsări, 10 de amfibieni, 7 de reptile, 3 de peşti, 3 de nevertebrate şi 201 de plante, conform Formularului standard al sitului.  </w:t>
      </w:r>
    </w:p>
    <w:p w14:paraId="31B7D436" w14:textId="17AD55A1" w:rsidR="00C67E45" w:rsidRPr="00127BB1" w:rsidRDefault="00C67E45" w:rsidP="00C67E45">
      <w:pPr>
        <w:spacing w:after="0" w:line="240" w:lineRule="auto"/>
        <w:ind w:firstLine="562"/>
        <w:rPr>
          <w:szCs w:val="24"/>
        </w:rPr>
      </w:pPr>
      <w:r w:rsidRPr="00127BB1">
        <w:rPr>
          <w:szCs w:val="24"/>
        </w:rPr>
        <w:t>În urma H.G. 685/2022, situl de importanță comunitară ROSCI0122 Munții Făgăraș a devenit arie specială de conservare ROSAC0122 Munții Făgăraș.</w:t>
      </w:r>
    </w:p>
    <w:p w14:paraId="046208D2" w14:textId="77777777" w:rsidR="00AA5937" w:rsidRPr="00127BB1" w:rsidRDefault="00AA5937" w:rsidP="00452C21">
      <w:pPr>
        <w:spacing w:after="0" w:line="240" w:lineRule="auto"/>
        <w:rPr>
          <w:rFonts w:cs="Times New Roman"/>
        </w:rPr>
      </w:pPr>
    </w:p>
    <w:p w14:paraId="51193C24" w14:textId="002DA707" w:rsidR="00AA5937" w:rsidRPr="00127BB1" w:rsidRDefault="00AA5937" w:rsidP="00452C21">
      <w:pPr>
        <w:pStyle w:val="Heading4"/>
        <w:spacing w:before="0" w:after="0" w:line="240" w:lineRule="auto"/>
        <w:rPr>
          <w:rFonts w:cs="Times New Roman"/>
          <w:b/>
          <w:bCs/>
          <w:color w:val="auto"/>
        </w:rPr>
      </w:pPr>
      <w:bookmarkStart w:id="296" w:name="_Toc227673454"/>
      <w:bookmarkStart w:id="297" w:name="_Toc230099577"/>
      <w:r w:rsidRPr="00127BB1">
        <w:rPr>
          <w:rFonts w:cs="Times New Roman"/>
          <w:b/>
          <w:bCs/>
          <w:color w:val="auto"/>
        </w:rPr>
        <w:t>Aria de protecție specială avifaunistică ROSPA0098 Piemontul Făgăraș</w:t>
      </w:r>
      <w:bookmarkEnd w:id="296"/>
      <w:bookmarkEnd w:id="297"/>
    </w:p>
    <w:p w14:paraId="50251F5F" w14:textId="77777777" w:rsidR="00AA5937" w:rsidRPr="00127BB1" w:rsidRDefault="00AA5937" w:rsidP="00452C21">
      <w:pPr>
        <w:spacing w:after="0" w:line="240" w:lineRule="auto"/>
        <w:rPr>
          <w:rFonts w:cs="Times New Roman"/>
        </w:rPr>
      </w:pPr>
    </w:p>
    <w:p w14:paraId="4E8E633F" w14:textId="77777777" w:rsidR="00C67E45" w:rsidRPr="00127BB1" w:rsidRDefault="00C67E45" w:rsidP="00C67E45">
      <w:pPr>
        <w:spacing w:after="0" w:line="240" w:lineRule="auto"/>
        <w:ind w:firstLine="562"/>
      </w:pPr>
      <w:r w:rsidRPr="00127BB1">
        <w:t xml:space="preserve">ROSPA0098 Piemontul Făgăraş cu o suprafaţă de 71.256 ha, se întinde pe teritoriile administrative ale judeţelor Sibiu şi Braşov, în extremitatea sudică a Depresiunii Transilvaniei. Punctul geometric central al sitului are coordonatele 474.556 longitudine E şi 463.741,885 latitudine N, iar accesul în sit se poate face de pe Valea Oltului sectorul Racoviţa-Şercaia-Şinca, respectiv de pe valea Şinca, în partea estică a sitului.  </w:t>
      </w:r>
    </w:p>
    <w:p w14:paraId="47823F07" w14:textId="77777777" w:rsidR="00C67E45" w:rsidRPr="00127BB1" w:rsidRDefault="00C67E45" w:rsidP="00C67E45">
      <w:pPr>
        <w:spacing w:after="0" w:line="240" w:lineRule="auto"/>
        <w:ind w:firstLine="562"/>
      </w:pPr>
      <w:r w:rsidRPr="00127BB1">
        <w:t xml:space="preserve">    Aria naturală protejată a fost desemnată în baza următoarelor criterii IBA:  </w:t>
      </w:r>
    </w:p>
    <w:p w14:paraId="6AB8D2E5" w14:textId="77777777" w:rsidR="00C67E45" w:rsidRPr="00127BB1" w:rsidRDefault="00C67E45" w:rsidP="00C67E45">
      <w:pPr>
        <w:spacing w:after="0" w:line="240" w:lineRule="auto"/>
        <w:ind w:firstLine="562"/>
      </w:pPr>
      <w:r w:rsidRPr="00127BB1">
        <w:t xml:space="preserve">   - C1 - efective importante pe plan global - cristelul de câmp - Crex crex;  </w:t>
      </w:r>
    </w:p>
    <w:p w14:paraId="4F7F95D9" w14:textId="77777777" w:rsidR="00C67E45" w:rsidRPr="00127BB1" w:rsidRDefault="00C67E45" w:rsidP="00C67E45">
      <w:pPr>
        <w:spacing w:after="0" w:line="240" w:lineRule="auto"/>
        <w:ind w:firstLine="562"/>
      </w:pPr>
      <w:r w:rsidRPr="00127BB1">
        <w:t xml:space="preserve">   - C6 - populaţii importante din specii ameninţate la nivelul Uniunii Europene - 11 specii - barză albă - Ciconia ciconia, barză neagră - Ciconia nigra, acvilă ţipătoare mică - Aquila pomarina, viespar - Pernis apivorus, cristelul de câmp - Crex crex, huhurez mare - Strix uralensis, ghionoaie sură - Picus canus, ciocănitoare cu spate alb - Dendrocopos leucotos, ciocârlie de pădure - Lululla arborea, muscar gulerat - Ficedula albicollis, muscar mic - Ficedula parva.  </w:t>
      </w:r>
    </w:p>
    <w:p w14:paraId="6CA48CEE" w14:textId="77777777" w:rsidR="00C67E45" w:rsidRPr="00127BB1" w:rsidRDefault="00C67E45" w:rsidP="00C67E45">
      <w:pPr>
        <w:spacing w:after="0" w:line="240" w:lineRule="auto"/>
        <w:ind w:firstLine="562"/>
      </w:pPr>
      <w:r w:rsidRPr="00127BB1">
        <w:t xml:space="preserve">    Pădurile de fag din Munţii Făgăraş cu întinsa zonă deschisă semi-naturală de la poalele munţilor oferă o combinaţie de habitate ideale pentru multe specii de păsări. Pădurile adăpostesc efective semnificative din două specii de ciocănitori, huhurez mare, două specii de muscari. Aici cuibăresc şi speciile de răpitoare şi barza neagră care îşi caută hrana pe zonele deschise de la poalele munţilor, la fel ca barza albă. Fâneţele, păşunile şi terenurile agricole de aici găzduiesc o populaţie semnificativă de ciocârlie de pădure şi de cristel de câmp.  </w:t>
      </w:r>
    </w:p>
    <w:p w14:paraId="7FBF8443" w14:textId="77777777" w:rsidR="00C67E45" w:rsidRPr="00127BB1" w:rsidRDefault="00C67E45" w:rsidP="00C67E45">
      <w:pPr>
        <w:spacing w:after="0" w:line="240" w:lineRule="auto"/>
        <w:ind w:firstLine="562"/>
      </w:pPr>
      <w:r w:rsidRPr="00127BB1">
        <w:t xml:space="preserve">    ROSPA0098 Piemontul Făgăraş a fost declarat pentru conservarea unui număr de 25 de specii de păsări sălbatice listate în Anexa 1 a Directivei 2009/147/CE a Parlamentului European şi a Consiliului din 30 noiembrie 2009 privind conservarea păsărilor sălbatice - Directiva Păsări.  </w:t>
      </w:r>
    </w:p>
    <w:p w14:paraId="7141FDA4" w14:textId="77777777" w:rsidR="00C67E45" w:rsidRPr="00127BB1" w:rsidRDefault="00C67E45" w:rsidP="00C67E45">
      <w:pPr>
        <w:spacing w:after="0" w:line="240" w:lineRule="auto"/>
        <w:ind w:firstLine="562"/>
      </w:pPr>
      <w:r w:rsidRPr="00127BB1">
        <w:t xml:space="preserve">    În conformitate cu anexa I la Hotărârea Guvernului nr. 1284/2007 privind declararea ariilor de protecţie specială avifaunistică ca parte integrantă a reţelei ecologice europene Natura 2000 în România, cu modificările şi completările ulterioare, unităţile administrativ-teritoriale în care este localizat ROSPA0098 Piemontul Făgăraş şi suprafeţele acestor unităţii administrativ-teritoriale cuprinse în sit sunt următoarele:  </w:t>
      </w:r>
    </w:p>
    <w:p w14:paraId="0BAC6DCC" w14:textId="77777777" w:rsidR="00C67E45" w:rsidRPr="00127BB1" w:rsidRDefault="00C67E45" w:rsidP="00C67E45">
      <w:pPr>
        <w:spacing w:after="0" w:line="240" w:lineRule="auto"/>
        <w:ind w:firstLine="562"/>
      </w:pPr>
      <w:r w:rsidRPr="00127BB1">
        <w:t xml:space="preserve">    Judeţul Argeş: Arefu &lt; 1%; Judeţul Braşov: Drăguş - 51%, Hârseni - 39%, Lisa - 60%, Recea - 43%, Sâmbăta de Sus - 41%, Ucea - 18%, Victoria - 45%, Viştea - 21%, Şinca - 52%, Şinca Nouă - 21%. Judeţul Sibiu: Arpaşu de Jos - 51%, Avrig - 27%, Cârţa -   </w:t>
      </w:r>
    </w:p>
    <w:p w14:paraId="70FCF044" w14:textId="77777777" w:rsidR="00C67E45" w:rsidRPr="00127BB1" w:rsidRDefault="00C67E45" w:rsidP="00C67E45">
      <w:pPr>
        <w:spacing w:after="0" w:line="240" w:lineRule="auto"/>
        <w:ind w:firstLine="562"/>
      </w:pPr>
      <w:r w:rsidRPr="00127BB1">
        <w:t xml:space="preserve">    ROSPA0098 Piemontul Făgăraş include situl de importanţă comuniară Mlaca Tătarilor, 4 arii naturale protejate de interes naţional: rezervaţiile naturale Calcarele eocene de la Turnu Roşu, Golul alpin al Munţilor Făgăraş între Podragu - Suru, Lacul Tătarilor şi Codrii seculari de la Şinca.  </w:t>
      </w:r>
    </w:p>
    <w:p w14:paraId="329A53A5" w14:textId="77777777" w:rsidR="00C67E45" w:rsidRPr="00127BB1" w:rsidRDefault="00C67E45" w:rsidP="00C67E45">
      <w:pPr>
        <w:spacing w:after="0" w:line="240" w:lineRule="auto"/>
        <w:ind w:firstLine="567"/>
      </w:pPr>
    </w:p>
    <w:p w14:paraId="6587ACFE" w14:textId="77777777" w:rsidR="00C67E45" w:rsidRPr="00127BB1" w:rsidRDefault="00C67E45" w:rsidP="00C67E45">
      <w:pPr>
        <w:spacing w:after="0" w:line="240" w:lineRule="auto"/>
        <w:ind w:firstLine="567"/>
        <w:rPr>
          <w:b/>
          <w:bCs/>
        </w:rPr>
      </w:pPr>
      <w:r w:rsidRPr="00127BB1">
        <w:rPr>
          <w:b/>
          <w:bCs/>
        </w:rPr>
        <w:t>Cele două arii protejate au plan de management aprobat prin Ordinul ministrului mediului, apelor și pădurilor nr. 1156/2016 privind aprobarea Planului de management și Regulamentului siturilor Natura 2000 ROSAC0122 Munții Făgăraș ROSPA0098 Piemontul Făgăraș.</w:t>
      </w:r>
    </w:p>
    <w:p w14:paraId="124E67BE" w14:textId="77777777" w:rsidR="00AA5937" w:rsidRPr="00127BB1" w:rsidRDefault="00AA5937" w:rsidP="00377308">
      <w:pPr>
        <w:spacing w:after="0"/>
        <w:rPr>
          <w:rFonts w:cs="Times New Roman"/>
        </w:rPr>
        <w:sectPr w:rsidR="00AA5937" w:rsidRPr="00127BB1" w:rsidSect="00AA5937">
          <w:pgSz w:w="11906" w:h="16838"/>
          <w:pgMar w:top="1440" w:right="1440" w:bottom="1440" w:left="1440" w:header="709" w:footer="709" w:gutter="0"/>
          <w:cols w:space="708"/>
          <w:docGrid w:linePitch="360"/>
        </w:sectPr>
      </w:pPr>
    </w:p>
    <w:p w14:paraId="4DF56994" w14:textId="03A21DC9" w:rsidR="006A4E17" w:rsidRPr="00127BB1" w:rsidRDefault="006A4E17" w:rsidP="00C67E45">
      <w:pPr>
        <w:pStyle w:val="Caption"/>
        <w:keepNext/>
        <w:rPr>
          <w:b w:val="0"/>
          <w:bCs w:val="0"/>
          <w:color w:val="auto"/>
        </w:rPr>
      </w:pPr>
      <w:r w:rsidRPr="00127BB1">
        <w:rPr>
          <w:color w:val="auto"/>
        </w:rPr>
        <w:t>Tabel cu informații privind ariile naturale protejate peste care se suprapune AS</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259"/>
        <w:gridCol w:w="1073"/>
        <w:gridCol w:w="1433"/>
        <w:gridCol w:w="1886"/>
        <w:gridCol w:w="2307"/>
        <w:gridCol w:w="1361"/>
        <w:gridCol w:w="1580"/>
        <w:gridCol w:w="1839"/>
        <w:gridCol w:w="1174"/>
      </w:tblGrid>
      <w:tr w:rsidR="00127BB1" w:rsidRPr="00127BB1" w14:paraId="72EA6BC1" w14:textId="77777777" w:rsidTr="002458B2">
        <w:trPr>
          <w:trHeight w:val="1560"/>
          <w:tblHeader/>
        </w:trPr>
        <w:tc>
          <w:tcPr>
            <w:tcW w:w="452" w:type="pct"/>
            <w:tcBorders>
              <w:bottom w:val="single" w:sz="12" w:space="0" w:color="auto"/>
            </w:tcBorders>
            <w:shd w:val="clear" w:color="auto" w:fill="E2EFD9" w:themeFill="accent6" w:themeFillTint="33"/>
            <w:vAlign w:val="center"/>
            <w:hideMark/>
          </w:tcPr>
          <w:p w14:paraId="5AE04062" w14:textId="77777777" w:rsidR="00C67E45" w:rsidRPr="00127BB1" w:rsidRDefault="00C67E45" w:rsidP="002458B2">
            <w:pPr>
              <w:jc w:val="center"/>
              <w:rPr>
                <w:b/>
                <w:bCs/>
                <w:sz w:val="20"/>
                <w:lang w:eastAsia="ro-RO"/>
              </w:rPr>
            </w:pPr>
            <w:r w:rsidRPr="00127BB1">
              <w:rPr>
                <w:b/>
                <w:bCs/>
                <w:sz w:val="20"/>
                <w:lang w:eastAsia="ro-RO"/>
              </w:rPr>
              <w:t>Numele și codul ANP</w:t>
            </w:r>
          </w:p>
        </w:tc>
        <w:tc>
          <w:tcPr>
            <w:tcW w:w="385" w:type="pct"/>
            <w:tcBorders>
              <w:bottom w:val="single" w:sz="12" w:space="0" w:color="auto"/>
            </w:tcBorders>
            <w:shd w:val="clear" w:color="auto" w:fill="E2EFD9" w:themeFill="accent6" w:themeFillTint="33"/>
            <w:vAlign w:val="center"/>
            <w:hideMark/>
          </w:tcPr>
          <w:p w14:paraId="6812E5D6" w14:textId="77777777" w:rsidR="00C67E45" w:rsidRPr="00127BB1" w:rsidRDefault="00C67E45" w:rsidP="002458B2">
            <w:pPr>
              <w:jc w:val="center"/>
              <w:rPr>
                <w:b/>
                <w:bCs/>
                <w:sz w:val="20"/>
                <w:lang w:eastAsia="ro-RO"/>
              </w:rPr>
            </w:pPr>
            <w:r w:rsidRPr="00127BB1">
              <w:rPr>
                <w:b/>
                <w:bCs/>
                <w:sz w:val="20"/>
                <w:lang w:eastAsia="ro-RO"/>
              </w:rPr>
              <w:t>Suprafața (ha)</w:t>
            </w:r>
          </w:p>
        </w:tc>
        <w:tc>
          <w:tcPr>
            <w:tcW w:w="515" w:type="pct"/>
            <w:tcBorders>
              <w:bottom w:val="single" w:sz="12" w:space="0" w:color="auto"/>
            </w:tcBorders>
            <w:shd w:val="clear" w:color="auto" w:fill="E2EFD9" w:themeFill="accent6" w:themeFillTint="33"/>
            <w:vAlign w:val="center"/>
            <w:hideMark/>
          </w:tcPr>
          <w:p w14:paraId="380834B5" w14:textId="77777777" w:rsidR="00C67E45" w:rsidRPr="00127BB1" w:rsidRDefault="00C67E45" w:rsidP="002458B2">
            <w:pPr>
              <w:jc w:val="center"/>
              <w:rPr>
                <w:b/>
                <w:bCs/>
                <w:sz w:val="20"/>
                <w:lang w:eastAsia="ro-RO"/>
              </w:rPr>
            </w:pPr>
            <w:r w:rsidRPr="00127BB1">
              <w:rPr>
                <w:b/>
                <w:bCs/>
                <w:sz w:val="20"/>
                <w:lang w:eastAsia="ro-RO"/>
              </w:rPr>
              <w:t>Importanță /  Rol</w:t>
            </w:r>
          </w:p>
        </w:tc>
        <w:tc>
          <w:tcPr>
            <w:tcW w:w="678" w:type="pct"/>
            <w:tcBorders>
              <w:bottom w:val="single" w:sz="12" w:space="0" w:color="auto"/>
            </w:tcBorders>
            <w:shd w:val="clear" w:color="auto" w:fill="E2EFD9" w:themeFill="accent6" w:themeFillTint="33"/>
            <w:vAlign w:val="center"/>
            <w:hideMark/>
          </w:tcPr>
          <w:p w14:paraId="2DDAE829" w14:textId="77777777" w:rsidR="00C67E45" w:rsidRPr="00127BB1" w:rsidRDefault="00C67E45" w:rsidP="002458B2">
            <w:pPr>
              <w:jc w:val="center"/>
              <w:rPr>
                <w:b/>
                <w:bCs/>
                <w:sz w:val="20"/>
                <w:lang w:eastAsia="ro-RO"/>
              </w:rPr>
            </w:pPr>
            <w:r w:rsidRPr="00127BB1">
              <w:rPr>
                <w:b/>
                <w:bCs/>
                <w:sz w:val="20"/>
                <w:lang w:eastAsia="ro-RO"/>
              </w:rPr>
              <w:t>Plan de management și nr. O.M. prin care a fost aprobat</w:t>
            </w:r>
          </w:p>
        </w:tc>
        <w:tc>
          <w:tcPr>
            <w:tcW w:w="829" w:type="pct"/>
            <w:tcBorders>
              <w:bottom w:val="single" w:sz="12" w:space="0" w:color="auto"/>
            </w:tcBorders>
            <w:shd w:val="clear" w:color="auto" w:fill="E2EFD9" w:themeFill="accent6" w:themeFillTint="33"/>
            <w:vAlign w:val="center"/>
            <w:hideMark/>
          </w:tcPr>
          <w:p w14:paraId="42092FA8" w14:textId="77777777" w:rsidR="00C67E45" w:rsidRPr="00127BB1" w:rsidRDefault="00C67E45" w:rsidP="002458B2">
            <w:pPr>
              <w:jc w:val="center"/>
              <w:rPr>
                <w:b/>
                <w:bCs/>
                <w:sz w:val="20"/>
                <w:lang w:eastAsia="ro-RO"/>
              </w:rPr>
            </w:pPr>
            <w:r w:rsidRPr="00127BB1">
              <w:rPr>
                <w:b/>
                <w:bCs/>
                <w:sz w:val="20"/>
                <w:lang w:eastAsia="ro-RO"/>
              </w:rPr>
              <w:t>Decizia / Nota de aprobare a obiectivelor specifice de conservare</w:t>
            </w:r>
          </w:p>
        </w:tc>
        <w:tc>
          <w:tcPr>
            <w:tcW w:w="489" w:type="pct"/>
            <w:tcBorders>
              <w:bottom w:val="single" w:sz="12" w:space="0" w:color="auto"/>
            </w:tcBorders>
            <w:shd w:val="clear" w:color="auto" w:fill="E2EFD9" w:themeFill="accent6" w:themeFillTint="33"/>
            <w:vAlign w:val="center"/>
            <w:hideMark/>
          </w:tcPr>
          <w:p w14:paraId="757613CC" w14:textId="77777777" w:rsidR="00C67E45" w:rsidRPr="00127BB1" w:rsidRDefault="00C67E45" w:rsidP="002458B2">
            <w:pPr>
              <w:jc w:val="center"/>
              <w:rPr>
                <w:b/>
                <w:bCs/>
                <w:sz w:val="20"/>
                <w:lang w:eastAsia="ro-RO"/>
              </w:rPr>
            </w:pPr>
            <w:r w:rsidRPr="00127BB1">
              <w:rPr>
                <w:b/>
                <w:bCs/>
                <w:sz w:val="20"/>
                <w:lang w:eastAsia="ro-RO"/>
              </w:rPr>
              <w:t>Regiunea / regiunile biogeografice în care ANP este localizată</w:t>
            </w:r>
          </w:p>
        </w:tc>
        <w:tc>
          <w:tcPr>
            <w:tcW w:w="568" w:type="pct"/>
            <w:tcBorders>
              <w:bottom w:val="single" w:sz="12" w:space="0" w:color="auto"/>
            </w:tcBorders>
            <w:shd w:val="clear" w:color="auto" w:fill="E2EFD9" w:themeFill="accent6" w:themeFillTint="33"/>
            <w:vAlign w:val="center"/>
            <w:hideMark/>
          </w:tcPr>
          <w:p w14:paraId="4DE27C29" w14:textId="77777777" w:rsidR="00C67E45" w:rsidRPr="00127BB1" w:rsidRDefault="00C67E45" w:rsidP="002458B2">
            <w:pPr>
              <w:jc w:val="center"/>
              <w:rPr>
                <w:b/>
                <w:bCs/>
                <w:sz w:val="20"/>
                <w:lang w:eastAsia="ro-RO"/>
              </w:rPr>
            </w:pPr>
            <w:r w:rsidRPr="00127BB1">
              <w:rPr>
                <w:b/>
                <w:bCs/>
                <w:sz w:val="20"/>
                <w:lang w:eastAsia="ro-RO"/>
              </w:rPr>
              <w:t>Tipuri de ecosisteme</w:t>
            </w:r>
          </w:p>
        </w:tc>
        <w:tc>
          <w:tcPr>
            <w:tcW w:w="661" w:type="pct"/>
            <w:tcBorders>
              <w:bottom w:val="single" w:sz="12" w:space="0" w:color="auto"/>
            </w:tcBorders>
            <w:shd w:val="clear" w:color="auto" w:fill="E2EFD9" w:themeFill="accent6" w:themeFillTint="33"/>
            <w:vAlign w:val="center"/>
            <w:hideMark/>
          </w:tcPr>
          <w:p w14:paraId="04C1FEE6" w14:textId="77777777" w:rsidR="00C67E45" w:rsidRPr="00127BB1" w:rsidRDefault="00C67E45" w:rsidP="002458B2">
            <w:pPr>
              <w:jc w:val="center"/>
              <w:rPr>
                <w:b/>
                <w:bCs/>
                <w:sz w:val="20"/>
                <w:lang w:eastAsia="ro-RO"/>
              </w:rPr>
            </w:pPr>
            <w:r w:rsidRPr="00127BB1">
              <w:rPr>
                <w:b/>
                <w:bCs/>
                <w:sz w:val="20"/>
                <w:lang w:eastAsia="ro-RO"/>
              </w:rPr>
              <w:t>Suprapunerea cu alte ANPIC</w:t>
            </w:r>
          </w:p>
        </w:tc>
        <w:tc>
          <w:tcPr>
            <w:tcW w:w="422" w:type="pct"/>
            <w:tcBorders>
              <w:bottom w:val="single" w:sz="12" w:space="0" w:color="auto"/>
            </w:tcBorders>
            <w:shd w:val="clear" w:color="auto" w:fill="E2EFD9" w:themeFill="accent6" w:themeFillTint="33"/>
            <w:vAlign w:val="center"/>
            <w:hideMark/>
          </w:tcPr>
          <w:p w14:paraId="215C7468" w14:textId="77777777" w:rsidR="00C67E45" w:rsidRPr="00127BB1" w:rsidRDefault="00C67E45" w:rsidP="002458B2">
            <w:pPr>
              <w:jc w:val="center"/>
              <w:rPr>
                <w:b/>
                <w:bCs/>
                <w:sz w:val="20"/>
                <w:lang w:eastAsia="ro-RO"/>
              </w:rPr>
            </w:pPr>
            <w:r w:rsidRPr="00127BB1">
              <w:rPr>
                <w:b/>
                <w:bCs/>
                <w:sz w:val="20"/>
                <w:lang w:eastAsia="ro-RO"/>
              </w:rPr>
              <w:t>Relațiile ANPIC cu alte ANPIC</w:t>
            </w:r>
          </w:p>
        </w:tc>
      </w:tr>
      <w:tr w:rsidR="00127BB1" w:rsidRPr="00127BB1" w14:paraId="32669861" w14:textId="77777777" w:rsidTr="002458B2">
        <w:trPr>
          <w:trHeight w:val="2799"/>
        </w:trPr>
        <w:tc>
          <w:tcPr>
            <w:tcW w:w="452" w:type="pct"/>
            <w:tcBorders>
              <w:top w:val="single" w:sz="12" w:space="0" w:color="auto"/>
            </w:tcBorders>
            <w:vAlign w:val="center"/>
            <w:hideMark/>
          </w:tcPr>
          <w:p w14:paraId="2634D13D" w14:textId="77777777" w:rsidR="00C67E45" w:rsidRPr="00127BB1" w:rsidRDefault="00C67E45" w:rsidP="002458B2">
            <w:pPr>
              <w:jc w:val="center"/>
              <w:rPr>
                <w:b/>
                <w:bCs/>
                <w:sz w:val="16"/>
                <w:szCs w:val="16"/>
                <w:lang w:eastAsia="ro-RO"/>
              </w:rPr>
            </w:pPr>
            <w:r w:rsidRPr="00127BB1">
              <w:rPr>
                <w:b/>
                <w:bCs/>
                <w:sz w:val="16"/>
                <w:szCs w:val="16"/>
                <w:lang w:eastAsia="ro-RO"/>
              </w:rPr>
              <w:t>ROSAC0122 Munții Făgăraș</w:t>
            </w:r>
          </w:p>
        </w:tc>
        <w:tc>
          <w:tcPr>
            <w:tcW w:w="385" w:type="pct"/>
            <w:tcBorders>
              <w:top w:val="single" w:sz="12" w:space="0" w:color="auto"/>
            </w:tcBorders>
            <w:vAlign w:val="center"/>
            <w:hideMark/>
          </w:tcPr>
          <w:p w14:paraId="534BCA08" w14:textId="77777777" w:rsidR="00C67E45" w:rsidRPr="00127BB1" w:rsidRDefault="00C67E45" w:rsidP="002458B2">
            <w:pPr>
              <w:jc w:val="center"/>
              <w:rPr>
                <w:sz w:val="16"/>
                <w:szCs w:val="16"/>
                <w:lang w:eastAsia="ro-RO"/>
              </w:rPr>
            </w:pPr>
            <w:r w:rsidRPr="00127BB1">
              <w:rPr>
                <w:sz w:val="16"/>
                <w:szCs w:val="16"/>
                <w:lang w:eastAsia="ro-RO"/>
              </w:rPr>
              <w:t>198620,5</w:t>
            </w:r>
          </w:p>
        </w:tc>
        <w:tc>
          <w:tcPr>
            <w:tcW w:w="515" w:type="pct"/>
            <w:tcBorders>
              <w:top w:val="single" w:sz="12" w:space="0" w:color="auto"/>
            </w:tcBorders>
            <w:vAlign w:val="center"/>
            <w:hideMark/>
          </w:tcPr>
          <w:p w14:paraId="1D926994" w14:textId="77777777" w:rsidR="00C67E45" w:rsidRPr="00127BB1" w:rsidRDefault="00C67E45" w:rsidP="002458B2">
            <w:pPr>
              <w:jc w:val="center"/>
              <w:rPr>
                <w:b/>
                <w:bCs/>
                <w:sz w:val="16"/>
                <w:szCs w:val="16"/>
                <w:lang w:eastAsia="ro-RO"/>
              </w:rPr>
            </w:pPr>
            <w:r w:rsidRPr="00127BB1">
              <w:rPr>
                <w:b/>
                <w:bCs/>
                <w:sz w:val="16"/>
                <w:szCs w:val="16"/>
                <w:lang w:eastAsia="ro-RO"/>
              </w:rPr>
              <w:t>Arie specială de conservare</w:t>
            </w:r>
          </w:p>
        </w:tc>
        <w:tc>
          <w:tcPr>
            <w:tcW w:w="678" w:type="pct"/>
            <w:tcBorders>
              <w:top w:val="single" w:sz="12" w:space="0" w:color="auto"/>
            </w:tcBorders>
            <w:vAlign w:val="center"/>
            <w:hideMark/>
          </w:tcPr>
          <w:p w14:paraId="14E90FFC" w14:textId="77777777" w:rsidR="00C67E45" w:rsidRPr="00127BB1" w:rsidRDefault="00C67E45" w:rsidP="002458B2">
            <w:pPr>
              <w:jc w:val="center"/>
              <w:rPr>
                <w:sz w:val="16"/>
                <w:szCs w:val="16"/>
                <w:lang w:eastAsia="ro-RO"/>
              </w:rPr>
            </w:pPr>
            <w:r w:rsidRPr="00127BB1">
              <w:rPr>
                <w:sz w:val="16"/>
                <w:szCs w:val="16"/>
                <w:lang w:eastAsia="ro-RO"/>
              </w:rPr>
              <w:t>Ordinul ministrului mediului, apelor și pădurilor nr. 1156/2016 privind aprobarea Planului de management și Regulamentului siturilor Natura 2000 ROSAC0122 Munții Făgăraș ROSPA0098 Piemontul Făgăraș</w:t>
            </w:r>
          </w:p>
        </w:tc>
        <w:tc>
          <w:tcPr>
            <w:tcW w:w="829" w:type="pct"/>
            <w:tcBorders>
              <w:top w:val="single" w:sz="12" w:space="0" w:color="auto"/>
            </w:tcBorders>
            <w:vAlign w:val="center"/>
            <w:hideMark/>
          </w:tcPr>
          <w:p w14:paraId="4C16F962" w14:textId="77777777" w:rsidR="00C67E45" w:rsidRPr="00127BB1" w:rsidRDefault="00C67E45" w:rsidP="002458B2">
            <w:pPr>
              <w:jc w:val="center"/>
              <w:rPr>
                <w:sz w:val="16"/>
                <w:szCs w:val="16"/>
                <w:lang w:eastAsia="ro-RO"/>
              </w:rPr>
            </w:pPr>
            <w:r w:rsidRPr="00127BB1">
              <w:rPr>
                <w:sz w:val="16"/>
                <w:szCs w:val="16"/>
                <w:lang w:eastAsia="ro-RO"/>
              </w:rPr>
              <w:t>Decizia ANANP nr. 574/27.10.2021 privind aprobarea Normelor metodologice privind implementarea obiectivelor de conservare din Anexa la Ordinul ministrului mediului, apelor și pădurilor nr. 1156/2016 privind aprobarea Planului de management și Regulamentului siturilor Natura 2000 ROSAC0122 Munții Făgăraș ROSPA0098 Piemontul Făgăraș</w:t>
            </w:r>
          </w:p>
        </w:tc>
        <w:tc>
          <w:tcPr>
            <w:tcW w:w="489" w:type="pct"/>
            <w:tcBorders>
              <w:top w:val="single" w:sz="12" w:space="0" w:color="auto"/>
            </w:tcBorders>
            <w:vAlign w:val="center"/>
            <w:hideMark/>
          </w:tcPr>
          <w:p w14:paraId="2869FF57" w14:textId="77777777" w:rsidR="00C67E45" w:rsidRPr="00127BB1" w:rsidRDefault="00C67E45" w:rsidP="002458B2">
            <w:pPr>
              <w:jc w:val="center"/>
              <w:rPr>
                <w:sz w:val="16"/>
                <w:szCs w:val="16"/>
                <w:lang w:eastAsia="ro-RO"/>
              </w:rPr>
            </w:pPr>
            <w:r w:rsidRPr="00127BB1">
              <w:rPr>
                <w:sz w:val="16"/>
                <w:szCs w:val="16"/>
                <w:lang w:eastAsia="ro-RO"/>
              </w:rPr>
              <w:t>Alpină</w:t>
            </w:r>
          </w:p>
        </w:tc>
        <w:tc>
          <w:tcPr>
            <w:tcW w:w="568" w:type="pct"/>
            <w:tcBorders>
              <w:top w:val="single" w:sz="12" w:space="0" w:color="auto"/>
            </w:tcBorders>
            <w:vAlign w:val="center"/>
            <w:hideMark/>
          </w:tcPr>
          <w:p w14:paraId="0575852D" w14:textId="77777777" w:rsidR="00C67E45" w:rsidRPr="00127BB1" w:rsidRDefault="00C67E45" w:rsidP="002458B2">
            <w:pPr>
              <w:spacing w:after="0" w:line="240" w:lineRule="auto"/>
              <w:jc w:val="center"/>
              <w:rPr>
                <w:sz w:val="16"/>
                <w:szCs w:val="16"/>
                <w:lang w:eastAsia="ro-RO"/>
              </w:rPr>
            </w:pPr>
            <w:r w:rsidRPr="00127BB1">
              <w:rPr>
                <w:sz w:val="16"/>
                <w:szCs w:val="16"/>
                <w:lang w:eastAsia="ro-RO"/>
              </w:rPr>
              <w:t>Terenuri agricole; Ecosisteme forestiere/păduri de foioase, amestecuri, răşinoase; Ecosisteme de păşune şi fâneţe/păşuni montane, fâneţe; Ecosisteme de ape/ape repezi, pâraie temporare; Ecosisteme artificiale/drumuri, construcţii, diverse amenjări; Zone umede.</w:t>
            </w:r>
          </w:p>
        </w:tc>
        <w:tc>
          <w:tcPr>
            <w:tcW w:w="661" w:type="pct"/>
            <w:tcBorders>
              <w:top w:val="single" w:sz="12" w:space="0" w:color="auto"/>
            </w:tcBorders>
            <w:vAlign w:val="center"/>
            <w:hideMark/>
          </w:tcPr>
          <w:p w14:paraId="0882B74A" w14:textId="77777777" w:rsidR="00C67E45" w:rsidRPr="00127BB1" w:rsidRDefault="00C67E45" w:rsidP="002458B2">
            <w:pPr>
              <w:jc w:val="center"/>
              <w:rPr>
                <w:sz w:val="16"/>
                <w:szCs w:val="16"/>
                <w:lang w:eastAsia="ro-RO"/>
              </w:rPr>
            </w:pPr>
            <w:r w:rsidRPr="00127BB1">
              <w:rPr>
                <w:sz w:val="16"/>
                <w:szCs w:val="16"/>
                <w:lang w:eastAsia="ro-RO"/>
              </w:rPr>
              <w:t>DA. Cu ROSPA0098 Piemontul Făgăraș și Parcul Național Piatra Craiului</w:t>
            </w:r>
          </w:p>
        </w:tc>
        <w:tc>
          <w:tcPr>
            <w:tcW w:w="422" w:type="pct"/>
            <w:tcBorders>
              <w:top w:val="single" w:sz="12" w:space="0" w:color="auto"/>
            </w:tcBorders>
            <w:vAlign w:val="center"/>
            <w:hideMark/>
          </w:tcPr>
          <w:p w14:paraId="19BE3E3E" w14:textId="77777777" w:rsidR="00C67E45" w:rsidRPr="00127BB1" w:rsidRDefault="00C67E45" w:rsidP="002458B2">
            <w:pPr>
              <w:jc w:val="center"/>
              <w:rPr>
                <w:b/>
                <w:bCs/>
                <w:sz w:val="16"/>
                <w:szCs w:val="16"/>
                <w:lang w:eastAsia="ro-RO"/>
              </w:rPr>
            </w:pPr>
            <w:r w:rsidRPr="00127BB1">
              <w:rPr>
                <w:sz w:val="16"/>
                <w:szCs w:val="16"/>
                <w:lang w:eastAsia="ro-RO"/>
              </w:rPr>
              <w:t xml:space="preserve">Se învecinează cu: </w:t>
            </w:r>
            <w:r w:rsidRPr="00127BB1">
              <w:rPr>
                <w:b/>
                <w:bCs/>
                <w:sz w:val="16"/>
                <w:szCs w:val="16"/>
                <w:lang w:eastAsia="ro-RO"/>
              </w:rPr>
              <w:t>ROSCI0381, ROSCI0258, ROSCI0268, ROSCI0046, ROSPA0025, ROSCI0085, ROSPA0043, ROSCI0132, ROSCI0304, ROSCI0282, ROSCI0205, ROSCI0325, ROSPA0037</w:t>
            </w:r>
          </w:p>
        </w:tc>
      </w:tr>
      <w:tr w:rsidR="00C67E45" w:rsidRPr="00127BB1" w14:paraId="61D650B5" w14:textId="77777777" w:rsidTr="002458B2">
        <w:trPr>
          <w:trHeight w:val="878"/>
        </w:trPr>
        <w:tc>
          <w:tcPr>
            <w:tcW w:w="452" w:type="pct"/>
            <w:vAlign w:val="center"/>
            <w:hideMark/>
          </w:tcPr>
          <w:p w14:paraId="24F0A27F" w14:textId="77777777" w:rsidR="00C67E45" w:rsidRPr="00127BB1" w:rsidRDefault="00C67E45" w:rsidP="002458B2">
            <w:pPr>
              <w:jc w:val="center"/>
              <w:rPr>
                <w:b/>
                <w:bCs/>
                <w:sz w:val="16"/>
                <w:szCs w:val="16"/>
                <w:lang w:eastAsia="ro-RO"/>
              </w:rPr>
            </w:pPr>
            <w:r w:rsidRPr="00127BB1">
              <w:rPr>
                <w:b/>
                <w:bCs/>
                <w:sz w:val="16"/>
                <w:szCs w:val="16"/>
                <w:lang w:eastAsia="ro-RO"/>
              </w:rPr>
              <w:t>ROSPA0098 Piemontul Făgăraș</w:t>
            </w:r>
          </w:p>
        </w:tc>
        <w:tc>
          <w:tcPr>
            <w:tcW w:w="385" w:type="pct"/>
            <w:vAlign w:val="center"/>
            <w:hideMark/>
          </w:tcPr>
          <w:p w14:paraId="3E96B322" w14:textId="77777777" w:rsidR="00C67E45" w:rsidRPr="00127BB1" w:rsidRDefault="00C67E45" w:rsidP="002458B2">
            <w:pPr>
              <w:jc w:val="center"/>
              <w:rPr>
                <w:sz w:val="16"/>
                <w:szCs w:val="16"/>
                <w:lang w:eastAsia="ro-RO"/>
              </w:rPr>
            </w:pPr>
            <w:r w:rsidRPr="00127BB1">
              <w:rPr>
                <w:sz w:val="16"/>
                <w:szCs w:val="16"/>
                <w:lang w:eastAsia="ro-RO"/>
              </w:rPr>
              <w:t>71256</w:t>
            </w:r>
          </w:p>
        </w:tc>
        <w:tc>
          <w:tcPr>
            <w:tcW w:w="515" w:type="pct"/>
            <w:vAlign w:val="center"/>
            <w:hideMark/>
          </w:tcPr>
          <w:p w14:paraId="366306C1" w14:textId="77777777" w:rsidR="00C67E45" w:rsidRPr="00127BB1" w:rsidRDefault="00C67E45" w:rsidP="002458B2">
            <w:pPr>
              <w:jc w:val="center"/>
              <w:rPr>
                <w:b/>
                <w:bCs/>
                <w:sz w:val="16"/>
                <w:szCs w:val="16"/>
                <w:lang w:eastAsia="ro-RO"/>
              </w:rPr>
            </w:pPr>
            <w:r w:rsidRPr="00127BB1">
              <w:rPr>
                <w:b/>
                <w:bCs/>
                <w:sz w:val="16"/>
                <w:szCs w:val="16"/>
                <w:lang w:eastAsia="ro-RO"/>
              </w:rPr>
              <w:t>Arie de protecție specială avifaunistică</w:t>
            </w:r>
          </w:p>
        </w:tc>
        <w:tc>
          <w:tcPr>
            <w:tcW w:w="678" w:type="pct"/>
            <w:vAlign w:val="center"/>
            <w:hideMark/>
          </w:tcPr>
          <w:p w14:paraId="1006E711" w14:textId="77777777" w:rsidR="00C67E45" w:rsidRPr="00127BB1" w:rsidRDefault="00C67E45" w:rsidP="002458B2">
            <w:pPr>
              <w:jc w:val="center"/>
              <w:rPr>
                <w:sz w:val="16"/>
                <w:szCs w:val="16"/>
                <w:lang w:eastAsia="ro-RO"/>
              </w:rPr>
            </w:pPr>
            <w:r w:rsidRPr="00127BB1">
              <w:rPr>
                <w:sz w:val="16"/>
                <w:szCs w:val="16"/>
                <w:lang w:eastAsia="ro-RO"/>
              </w:rPr>
              <w:t>Ordinul ministrului mediului, apelor și pădurilor nr. 1156/2016 privind aprobarea Planului de management și Regulamentului siturilor Natura 2000 ROSAC0122 Munții Făgăraș ROSPA0098 Piemontul Făgăraș</w:t>
            </w:r>
          </w:p>
        </w:tc>
        <w:tc>
          <w:tcPr>
            <w:tcW w:w="829" w:type="pct"/>
            <w:vAlign w:val="center"/>
            <w:hideMark/>
          </w:tcPr>
          <w:p w14:paraId="73DB3F8E" w14:textId="7A06662F" w:rsidR="00C67E45" w:rsidRPr="00127BB1" w:rsidRDefault="004846DD" w:rsidP="002458B2">
            <w:pPr>
              <w:jc w:val="center"/>
              <w:rPr>
                <w:sz w:val="16"/>
                <w:szCs w:val="16"/>
                <w:lang w:eastAsia="ro-RO"/>
              </w:rPr>
            </w:pPr>
            <w:r w:rsidRPr="00127BB1">
              <w:rPr>
                <w:sz w:val="16"/>
                <w:szCs w:val="16"/>
                <w:lang w:eastAsia="ro-RO"/>
              </w:rPr>
              <w:t>Decizia ANANP nr. 217/04.07.2024 privind aprobarea Normelor metodologice de implementare a obiectivelor de conservare prevăzute în Anexa nr. 1 la OMMAP nr. 1156/2016 privind aprobarea Planului de management şi Regulamentului siturilor Natura 2000 ROSCI0122 Munţii Făgăraş şi ROSPA0098 Piemontul Făgăraş, pentru situl ROSPA0098 Piemontul Făgăraş</w:t>
            </w:r>
          </w:p>
        </w:tc>
        <w:tc>
          <w:tcPr>
            <w:tcW w:w="489" w:type="pct"/>
            <w:vAlign w:val="center"/>
            <w:hideMark/>
          </w:tcPr>
          <w:p w14:paraId="3D221642" w14:textId="77777777" w:rsidR="00C67E45" w:rsidRPr="00127BB1" w:rsidRDefault="00C67E45" w:rsidP="002458B2">
            <w:pPr>
              <w:jc w:val="center"/>
              <w:rPr>
                <w:sz w:val="16"/>
                <w:szCs w:val="16"/>
                <w:lang w:eastAsia="ro-RO"/>
              </w:rPr>
            </w:pPr>
            <w:r w:rsidRPr="00127BB1">
              <w:rPr>
                <w:sz w:val="16"/>
                <w:szCs w:val="16"/>
                <w:lang w:eastAsia="ro-RO"/>
              </w:rPr>
              <w:t>Alpină și continentală</w:t>
            </w:r>
          </w:p>
        </w:tc>
        <w:tc>
          <w:tcPr>
            <w:tcW w:w="568" w:type="pct"/>
            <w:vAlign w:val="center"/>
            <w:hideMark/>
          </w:tcPr>
          <w:p w14:paraId="5FBCBC90" w14:textId="77777777" w:rsidR="00C67E45" w:rsidRPr="00127BB1" w:rsidRDefault="00C67E45" w:rsidP="002458B2">
            <w:pPr>
              <w:jc w:val="center"/>
              <w:rPr>
                <w:sz w:val="16"/>
                <w:szCs w:val="16"/>
                <w:lang w:eastAsia="ro-RO"/>
              </w:rPr>
            </w:pPr>
            <w:r w:rsidRPr="00127BB1">
              <w:rPr>
                <w:sz w:val="16"/>
                <w:szCs w:val="16"/>
                <w:lang w:eastAsia="ro-RO"/>
              </w:rPr>
              <w:t>Terenuri agricole; Ecosisteme forestiere/păduri de foioase, amestecuri, răşinoase; Ecosisteme de păşune şi fâneţe/păşuni montane, fâneţe; Ecosisteme de ape/ape repezi, pâraie temporare; Ecosisteme artificiale/drumuri, construcţii, diverse amenjări; Zone umede.</w:t>
            </w:r>
          </w:p>
        </w:tc>
        <w:tc>
          <w:tcPr>
            <w:tcW w:w="661" w:type="pct"/>
            <w:vAlign w:val="center"/>
            <w:hideMark/>
          </w:tcPr>
          <w:p w14:paraId="669AD14D" w14:textId="77777777" w:rsidR="00C67E45" w:rsidRPr="00127BB1" w:rsidRDefault="00C67E45" w:rsidP="002458B2">
            <w:pPr>
              <w:jc w:val="center"/>
              <w:rPr>
                <w:sz w:val="16"/>
                <w:szCs w:val="16"/>
                <w:lang w:eastAsia="ro-RO"/>
              </w:rPr>
            </w:pPr>
            <w:r w:rsidRPr="00127BB1">
              <w:rPr>
                <w:sz w:val="16"/>
                <w:szCs w:val="16"/>
                <w:lang w:eastAsia="ro-RO"/>
              </w:rPr>
              <w:t>Da. Cu ROSAC0122 Munții Făgăraș</w:t>
            </w:r>
          </w:p>
        </w:tc>
        <w:tc>
          <w:tcPr>
            <w:tcW w:w="422" w:type="pct"/>
            <w:vAlign w:val="center"/>
            <w:hideMark/>
          </w:tcPr>
          <w:p w14:paraId="5C5C73E0" w14:textId="77777777" w:rsidR="00C67E45" w:rsidRPr="00127BB1" w:rsidRDefault="00C67E45" w:rsidP="002458B2">
            <w:pPr>
              <w:jc w:val="center"/>
              <w:rPr>
                <w:sz w:val="16"/>
                <w:szCs w:val="16"/>
                <w:lang w:eastAsia="ro-RO"/>
              </w:rPr>
            </w:pPr>
            <w:r w:rsidRPr="00127BB1">
              <w:rPr>
                <w:sz w:val="16"/>
                <w:szCs w:val="16"/>
                <w:lang w:eastAsia="ro-RO"/>
              </w:rPr>
              <w:t xml:space="preserve">Se învecinează cu: </w:t>
            </w:r>
            <w:r w:rsidRPr="00127BB1">
              <w:rPr>
                <w:b/>
                <w:bCs/>
                <w:sz w:val="16"/>
                <w:szCs w:val="16"/>
                <w:lang w:eastAsia="ro-RO"/>
              </w:rPr>
              <w:t>ROSCI0381, ROSCI0258, ROSCI0268, ROSCI0046, ROSPA0025, ROSCI0085, ROSPA0043, ROSCI0132, ROSCI0304, ROSCI0282, ROSCI0205, ROSCI0325, ROSPA0037</w:t>
            </w:r>
          </w:p>
        </w:tc>
      </w:tr>
    </w:tbl>
    <w:p w14:paraId="6F68DAFC" w14:textId="77777777" w:rsidR="00C67E45" w:rsidRPr="00127BB1" w:rsidRDefault="00C67E45" w:rsidP="006A4E17">
      <w:pPr>
        <w:sectPr w:rsidR="00C67E45" w:rsidRPr="00127BB1" w:rsidSect="006A4E17">
          <w:pgSz w:w="16838" w:h="11906" w:orient="landscape"/>
          <w:pgMar w:top="1440" w:right="1440" w:bottom="1440" w:left="1440" w:header="709" w:footer="709" w:gutter="0"/>
          <w:cols w:space="708"/>
          <w:docGrid w:linePitch="360"/>
        </w:sectPr>
      </w:pPr>
    </w:p>
    <w:p w14:paraId="107513CC" w14:textId="77777777" w:rsidR="00C67E45" w:rsidRPr="00127BB1" w:rsidRDefault="00C67E45" w:rsidP="00C67E45">
      <w:pPr>
        <w:spacing w:after="0" w:line="240" w:lineRule="auto"/>
        <w:ind w:firstLine="567"/>
      </w:pPr>
      <w:r w:rsidRPr="00127BB1">
        <w:t>Din analiza hărților de distribuție din Planul de management al siturilor Natura 2000 ROSAC0122 Munții Făgăraș și ROSPA0098 Piemontul Făgăraș aprobat prin Ordinul ministrului mediului, apelor și pădurilor nr. 1156/2016, coroborat cu  corespondenţa între tipurile de pădure naturale (descrise de Paşcovchi şi Leandru în 1958) şi cele de habitate de importanţă comunitară („Habitate Natura 2000” ), realizată conform lucrării „Habitatele din România – Modificări conform amendamentelor propuse de România şi Bulgaria la Directiva Habitate (92/43/EEC)” (Doniţă et al. 2005b), amenajamentul silvic se suprapune cu următoarele habitate:</w:t>
      </w:r>
    </w:p>
    <w:p w14:paraId="76852FBB" w14:textId="77777777" w:rsidR="00C67E45" w:rsidRPr="00127BB1" w:rsidRDefault="00C67E45" w:rsidP="00C67E45">
      <w:pPr>
        <w:spacing w:after="0" w:line="240" w:lineRule="auto"/>
        <w:ind w:firstLine="567"/>
      </w:pP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263"/>
        <w:gridCol w:w="785"/>
        <w:gridCol w:w="1616"/>
        <w:gridCol w:w="1555"/>
        <w:gridCol w:w="1137"/>
        <w:gridCol w:w="844"/>
        <w:gridCol w:w="988"/>
        <w:gridCol w:w="792"/>
      </w:tblGrid>
      <w:tr w:rsidR="00127BB1" w:rsidRPr="00127BB1" w14:paraId="47F683A0" w14:textId="77777777" w:rsidTr="002458B2">
        <w:trPr>
          <w:trHeight w:val="20"/>
          <w:tblHeader/>
          <w:jc w:val="center"/>
        </w:trPr>
        <w:tc>
          <w:tcPr>
            <w:tcW w:w="703" w:type="pct"/>
            <w:vMerge w:val="restart"/>
            <w:tcBorders>
              <w:top w:val="single" w:sz="18" w:space="0" w:color="auto"/>
              <w:left w:val="single" w:sz="18" w:space="0" w:color="auto"/>
              <w:right w:val="single" w:sz="12" w:space="0" w:color="auto"/>
            </w:tcBorders>
            <w:shd w:val="clear" w:color="auto" w:fill="E2EFD9" w:themeFill="accent6" w:themeFillTint="33"/>
            <w:vAlign w:val="center"/>
            <w:hideMark/>
          </w:tcPr>
          <w:p w14:paraId="6E8502BB" w14:textId="77777777" w:rsidR="00C67E45" w:rsidRPr="00127BB1" w:rsidRDefault="00C67E45" w:rsidP="002458B2">
            <w:pPr>
              <w:shd w:val="clear" w:color="auto" w:fill="E2EFD9" w:themeFill="accent6" w:themeFillTint="33"/>
              <w:spacing w:after="0" w:line="240" w:lineRule="auto"/>
              <w:jc w:val="center"/>
              <w:rPr>
                <w:rFonts w:cs="Times New Roman"/>
                <w:b/>
                <w:bCs/>
                <w:sz w:val="18"/>
                <w:szCs w:val="18"/>
                <w:lang w:eastAsia="ro-RO"/>
              </w:rPr>
            </w:pPr>
            <w:bookmarkStart w:id="298" w:name="_Hlk157244179"/>
            <w:r w:rsidRPr="00127BB1">
              <w:rPr>
                <w:rFonts w:cs="Times New Roman"/>
                <w:b/>
                <w:bCs/>
                <w:sz w:val="18"/>
                <w:szCs w:val="18"/>
                <w:lang w:eastAsia="ro-RO"/>
              </w:rPr>
              <w:t>Sit N2000</w:t>
            </w:r>
          </w:p>
          <w:p w14:paraId="7FC6AC0D" w14:textId="77777777" w:rsidR="00C67E45" w:rsidRPr="00127BB1" w:rsidRDefault="00C67E45" w:rsidP="002458B2">
            <w:pPr>
              <w:shd w:val="clear" w:color="auto" w:fill="E2EFD9" w:themeFill="accent6" w:themeFillTint="33"/>
              <w:spacing w:after="0" w:line="240" w:lineRule="auto"/>
              <w:jc w:val="center"/>
              <w:rPr>
                <w:rFonts w:cs="Times New Roman"/>
                <w:b/>
                <w:bCs/>
                <w:sz w:val="18"/>
                <w:szCs w:val="18"/>
                <w:lang w:eastAsia="ro-RO"/>
              </w:rPr>
            </w:pPr>
            <w:r w:rsidRPr="00127BB1">
              <w:rPr>
                <w:rFonts w:cs="Times New Roman"/>
                <w:b/>
                <w:bCs/>
                <w:sz w:val="18"/>
                <w:szCs w:val="18"/>
                <w:lang w:eastAsia="ro-RO"/>
              </w:rPr>
              <w:t>ROSAC0122</w:t>
            </w:r>
          </w:p>
          <w:p w14:paraId="03C37320" w14:textId="77777777" w:rsidR="00C67E45" w:rsidRPr="00127BB1" w:rsidRDefault="00C67E45" w:rsidP="002458B2">
            <w:pPr>
              <w:shd w:val="clear" w:color="auto" w:fill="E2EFD9" w:themeFill="accent6" w:themeFillTint="33"/>
              <w:spacing w:after="0" w:line="240" w:lineRule="auto"/>
              <w:jc w:val="center"/>
              <w:rPr>
                <w:rFonts w:cs="Times New Roman"/>
                <w:b/>
                <w:bCs/>
                <w:sz w:val="18"/>
                <w:szCs w:val="18"/>
                <w:lang w:eastAsia="ro-RO"/>
              </w:rPr>
            </w:pPr>
            <w:r w:rsidRPr="00127BB1">
              <w:rPr>
                <w:rFonts w:cs="Times New Roman"/>
                <w:b/>
                <w:bCs/>
                <w:sz w:val="18"/>
                <w:szCs w:val="18"/>
                <w:lang w:eastAsia="ro-RO"/>
              </w:rPr>
              <w:t>Munții Făgăraș</w:t>
            </w:r>
          </w:p>
        </w:tc>
        <w:tc>
          <w:tcPr>
            <w:tcW w:w="3306" w:type="pct"/>
            <w:gridSpan w:val="5"/>
            <w:tcBorders>
              <w:top w:val="single" w:sz="18" w:space="0" w:color="auto"/>
              <w:left w:val="single" w:sz="12" w:space="0" w:color="auto"/>
            </w:tcBorders>
            <w:shd w:val="clear" w:color="auto" w:fill="E2EFD9" w:themeFill="accent6" w:themeFillTint="33"/>
            <w:noWrap/>
            <w:vAlign w:val="center"/>
            <w:hideMark/>
          </w:tcPr>
          <w:p w14:paraId="7C244499" w14:textId="77777777" w:rsidR="00C67E45" w:rsidRPr="00127BB1" w:rsidRDefault="00C67E45" w:rsidP="002458B2">
            <w:pPr>
              <w:spacing w:after="0" w:line="240" w:lineRule="auto"/>
              <w:jc w:val="center"/>
              <w:rPr>
                <w:rFonts w:cs="Times New Roman"/>
                <w:b/>
                <w:bCs/>
                <w:sz w:val="18"/>
                <w:szCs w:val="18"/>
                <w:lang w:eastAsia="ro-RO"/>
              </w:rPr>
            </w:pPr>
            <w:r w:rsidRPr="00127BB1">
              <w:rPr>
                <w:rFonts w:cs="Times New Roman"/>
                <w:b/>
                <w:bCs/>
                <w:sz w:val="18"/>
                <w:szCs w:val="18"/>
                <w:lang w:eastAsia="ro-RO"/>
              </w:rPr>
              <w:t>Habitate naturale Romania</w:t>
            </w:r>
          </w:p>
        </w:tc>
        <w:tc>
          <w:tcPr>
            <w:tcW w:w="991" w:type="pct"/>
            <w:gridSpan w:val="2"/>
            <w:tcBorders>
              <w:top w:val="single" w:sz="18" w:space="0" w:color="auto"/>
              <w:right w:val="single" w:sz="18" w:space="0" w:color="auto"/>
            </w:tcBorders>
            <w:shd w:val="clear" w:color="auto" w:fill="E2EFD9" w:themeFill="accent6" w:themeFillTint="33"/>
            <w:noWrap/>
            <w:vAlign w:val="center"/>
            <w:hideMark/>
          </w:tcPr>
          <w:p w14:paraId="1668A7B5" w14:textId="77777777" w:rsidR="00C67E45" w:rsidRPr="00127BB1" w:rsidRDefault="00C67E45" w:rsidP="002458B2">
            <w:pPr>
              <w:spacing w:after="0" w:line="240" w:lineRule="auto"/>
              <w:jc w:val="center"/>
              <w:rPr>
                <w:rFonts w:cs="Times New Roman"/>
                <w:b/>
                <w:bCs/>
                <w:sz w:val="18"/>
                <w:szCs w:val="18"/>
                <w:lang w:eastAsia="ro-RO"/>
              </w:rPr>
            </w:pPr>
            <w:r w:rsidRPr="00127BB1">
              <w:rPr>
                <w:rFonts w:cs="Times New Roman"/>
                <w:b/>
                <w:bCs/>
                <w:sz w:val="18"/>
                <w:szCs w:val="18"/>
                <w:lang w:eastAsia="ro-RO"/>
              </w:rPr>
              <w:t>Habitate Natura 2000</w:t>
            </w:r>
          </w:p>
        </w:tc>
      </w:tr>
      <w:tr w:rsidR="00127BB1" w:rsidRPr="00127BB1" w14:paraId="4A57131A" w14:textId="77777777" w:rsidTr="002458B2">
        <w:trPr>
          <w:trHeight w:val="20"/>
          <w:tblHeader/>
          <w:jc w:val="center"/>
        </w:trPr>
        <w:tc>
          <w:tcPr>
            <w:tcW w:w="703" w:type="pct"/>
            <w:vMerge/>
            <w:tcBorders>
              <w:left w:val="single" w:sz="18" w:space="0" w:color="auto"/>
              <w:right w:val="single" w:sz="12" w:space="0" w:color="auto"/>
            </w:tcBorders>
            <w:shd w:val="clear" w:color="auto" w:fill="E2EFD9" w:themeFill="accent6" w:themeFillTint="33"/>
            <w:vAlign w:val="center"/>
            <w:hideMark/>
          </w:tcPr>
          <w:p w14:paraId="572465CB" w14:textId="77777777" w:rsidR="00C67E45" w:rsidRPr="00127BB1" w:rsidRDefault="00C67E45" w:rsidP="002458B2">
            <w:pPr>
              <w:spacing w:after="0" w:line="240" w:lineRule="auto"/>
              <w:jc w:val="center"/>
              <w:rPr>
                <w:rFonts w:cs="Times New Roman"/>
                <w:b/>
                <w:bCs/>
                <w:sz w:val="16"/>
                <w:szCs w:val="16"/>
                <w:lang w:eastAsia="ro-RO"/>
              </w:rPr>
            </w:pPr>
          </w:p>
        </w:tc>
        <w:tc>
          <w:tcPr>
            <w:tcW w:w="437" w:type="pct"/>
            <w:tcBorders>
              <w:left w:val="single" w:sz="12" w:space="0" w:color="auto"/>
              <w:bottom w:val="single" w:sz="12" w:space="0" w:color="auto"/>
            </w:tcBorders>
            <w:shd w:val="clear" w:color="auto" w:fill="E2EFD9" w:themeFill="accent6" w:themeFillTint="33"/>
            <w:noWrap/>
            <w:vAlign w:val="center"/>
            <w:hideMark/>
          </w:tcPr>
          <w:p w14:paraId="2A620054" w14:textId="77777777" w:rsidR="00C67E45" w:rsidRPr="00127BB1" w:rsidRDefault="00C67E45" w:rsidP="002458B2">
            <w:pPr>
              <w:spacing w:after="0" w:line="240" w:lineRule="auto"/>
              <w:ind w:left="-144" w:right="-144"/>
              <w:jc w:val="center"/>
              <w:rPr>
                <w:rFonts w:cs="Times New Roman"/>
                <w:b/>
                <w:bCs/>
                <w:sz w:val="18"/>
                <w:szCs w:val="18"/>
                <w:lang w:eastAsia="ro-RO"/>
              </w:rPr>
            </w:pPr>
            <w:r w:rsidRPr="00127BB1">
              <w:rPr>
                <w:rFonts w:cs="Times New Roman"/>
                <w:b/>
                <w:bCs/>
                <w:sz w:val="18"/>
                <w:szCs w:val="18"/>
                <w:lang w:eastAsia="ro-RO"/>
              </w:rPr>
              <w:t>Cod</w:t>
            </w:r>
          </w:p>
        </w:tc>
        <w:tc>
          <w:tcPr>
            <w:tcW w:w="900" w:type="pct"/>
            <w:tcBorders>
              <w:bottom w:val="single" w:sz="12" w:space="0" w:color="auto"/>
            </w:tcBorders>
            <w:shd w:val="clear" w:color="auto" w:fill="E2EFD9" w:themeFill="accent6" w:themeFillTint="33"/>
            <w:noWrap/>
            <w:vAlign w:val="center"/>
            <w:hideMark/>
          </w:tcPr>
          <w:p w14:paraId="0CB3595B" w14:textId="77777777" w:rsidR="00C67E45" w:rsidRPr="00127BB1" w:rsidRDefault="00C67E45" w:rsidP="002458B2">
            <w:pPr>
              <w:spacing w:after="0" w:line="240" w:lineRule="auto"/>
              <w:ind w:left="-144" w:right="-144"/>
              <w:jc w:val="center"/>
              <w:rPr>
                <w:rFonts w:cs="Times New Roman"/>
                <w:b/>
                <w:bCs/>
                <w:sz w:val="18"/>
                <w:szCs w:val="18"/>
                <w:lang w:eastAsia="ro-RO"/>
              </w:rPr>
            </w:pPr>
            <w:r w:rsidRPr="00127BB1">
              <w:rPr>
                <w:rFonts w:cs="Times New Roman"/>
                <w:b/>
                <w:bCs/>
                <w:sz w:val="18"/>
                <w:szCs w:val="18"/>
                <w:lang w:eastAsia="ro-RO"/>
              </w:rPr>
              <w:t>Corespond. Habitate</w:t>
            </w:r>
          </w:p>
          <w:p w14:paraId="5777AC6F" w14:textId="77777777" w:rsidR="00C67E45" w:rsidRPr="00127BB1" w:rsidRDefault="00C67E45" w:rsidP="002458B2">
            <w:pPr>
              <w:spacing w:after="0" w:line="240" w:lineRule="auto"/>
              <w:ind w:left="-144" w:right="-144"/>
              <w:jc w:val="center"/>
              <w:rPr>
                <w:rFonts w:cs="Times New Roman"/>
                <w:b/>
                <w:bCs/>
                <w:sz w:val="18"/>
                <w:szCs w:val="18"/>
                <w:lang w:eastAsia="ro-RO"/>
              </w:rPr>
            </w:pPr>
            <w:r w:rsidRPr="00127BB1">
              <w:rPr>
                <w:rFonts w:cs="Times New Roman"/>
                <w:b/>
                <w:bCs/>
                <w:sz w:val="18"/>
                <w:szCs w:val="18"/>
                <w:lang w:eastAsia="ro-RO"/>
              </w:rPr>
              <w:t>Romania</w:t>
            </w:r>
          </w:p>
        </w:tc>
        <w:tc>
          <w:tcPr>
            <w:tcW w:w="866" w:type="pct"/>
            <w:tcBorders>
              <w:bottom w:val="single" w:sz="12" w:space="0" w:color="auto"/>
            </w:tcBorders>
            <w:shd w:val="clear" w:color="auto" w:fill="E2EFD9" w:themeFill="accent6" w:themeFillTint="33"/>
            <w:noWrap/>
            <w:vAlign w:val="center"/>
            <w:hideMark/>
          </w:tcPr>
          <w:p w14:paraId="251EF6E4" w14:textId="77777777" w:rsidR="00C67E45" w:rsidRPr="00127BB1" w:rsidRDefault="00C67E45" w:rsidP="002458B2">
            <w:pPr>
              <w:spacing w:after="0" w:line="240" w:lineRule="auto"/>
              <w:ind w:left="-144" w:right="-144"/>
              <w:jc w:val="center"/>
              <w:rPr>
                <w:rFonts w:cs="Times New Roman"/>
                <w:b/>
                <w:bCs/>
                <w:sz w:val="18"/>
                <w:szCs w:val="18"/>
                <w:lang w:eastAsia="ro-RO"/>
              </w:rPr>
            </w:pPr>
            <w:r w:rsidRPr="00127BB1">
              <w:rPr>
                <w:rFonts w:cs="Times New Roman"/>
                <w:b/>
                <w:bCs/>
                <w:sz w:val="18"/>
                <w:szCs w:val="18"/>
                <w:lang w:eastAsia="ro-RO"/>
              </w:rPr>
              <w:t>Tip de pădure</w:t>
            </w:r>
          </w:p>
        </w:tc>
        <w:tc>
          <w:tcPr>
            <w:tcW w:w="633" w:type="pct"/>
            <w:tcBorders>
              <w:bottom w:val="single" w:sz="12" w:space="0" w:color="auto"/>
            </w:tcBorders>
            <w:shd w:val="clear" w:color="auto" w:fill="E2EFD9" w:themeFill="accent6" w:themeFillTint="33"/>
            <w:noWrap/>
            <w:vAlign w:val="center"/>
            <w:hideMark/>
          </w:tcPr>
          <w:p w14:paraId="2FF25721" w14:textId="77777777" w:rsidR="00C67E45" w:rsidRPr="00127BB1" w:rsidRDefault="00C67E45" w:rsidP="002458B2">
            <w:pPr>
              <w:spacing w:after="0" w:line="240" w:lineRule="auto"/>
              <w:ind w:left="-144" w:right="-144"/>
              <w:jc w:val="center"/>
              <w:rPr>
                <w:rFonts w:cs="Times New Roman"/>
                <w:b/>
                <w:bCs/>
                <w:sz w:val="18"/>
                <w:szCs w:val="18"/>
                <w:lang w:eastAsia="ro-RO"/>
              </w:rPr>
            </w:pPr>
            <w:r w:rsidRPr="00127BB1">
              <w:rPr>
                <w:rFonts w:cs="Times New Roman"/>
                <w:b/>
                <w:bCs/>
                <w:sz w:val="18"/>
                <w:szCs w:val="18"/>
                <w:lang w:eastAsia="ro-RO"/>
              </w:rPr>
              <w:t>u.a.</w:t>
            </w:r>
          </w:p>
        </w:tc>
        <w:tc>
          <w:tcPr>
            <w:tcW w:w="470" w:type="pct"/>
            <w:tcBorders>
              <w:bottom w:val="single" w:sz="12" w:space="0" w:color="auto"/>
            </w:tcBorders>
            <w:shd w:val="clear" w:color="auto" w:fill="E2EFD9" w:themeFill="accent6" w:themeFillTint="33"/>
            <w:noWrap/>
            <w:vAlign w:val="center"/>
            <w:hideMark/>
          </w:tcPr>
          <w:p w14:paraId="7F055FB5" w14:textId="77777777" w:rsidR="00C67E45" w:rsidRPr="00127BB1" w:rsidRDefault="00C67E45" w:rsidP="002458B2">
            <w:pPr>
              <w:spacing w:after="0" w:line="240" w:lineRule="auto"/>
              <w:ind w:left="-144" w:right="-144"/>
              <w:jc w:val="center"/>
              <w:rPr>
                <w:rFonts w:cs="Times New Roman"/>
                <w:b/>
                <w:bCs/>
                <w:sz w:val="18"/>
                <w:szCs w:val="18"/>
                <w:lang w:eastAsia="ro-RO"/>
              </w:rPr>
            </w:pPr>
            <w:r w:rsidRPr="00127BB1">
              <w:rPr>
                <w:rFonts w:cs="Times New Roman"/>
                <w:b/>
                <w:bCs/>
                <w:sz w:val="18"/>
                <w:szCs w:val="18"/>
                <w:lang w:eastAsia="ro-RO"/>
              </w:rPr>
              <w:t>Supraf.</w:t>
            </w:r>
          </w:p>
          <w:p w14:paraId="0C3590FA" w14:textId="77777777" w:rsidR="00C67E45" w:rsidRPr="00127BB1" w:rsidRDefault="00C67E45" w:rsidP="002458B2">
            <w:pPr>
              <w:spacing w:after="0" w:line="240" w:lineRule="auto"/>
              <w:ind w:left="-144" w:right="-144"/>
              <w:jc w:val="center"/>
              <w:rPr>
                <w:rFonts w:cs="Times New Roman"/>
                <w:b/>
                <w:bCs/>
                <w:sz w:val="18"/>
                <w:szCs w:val="18"/>
                <w:lang w:eastAsia="ro-RO"/>
              </w:rPr>
            </w:pPr>
            <w:r w:rsidRPr="00127BB1">
              <w:rPr>
                <w:rFonts w:cs="Times New Roman"/>
                <w:b/>
                <w:bCs/>
                <w:sz w:val="18"/>
                <w:szCs w:val="18"/>
                <w:lang w:eastAsia="ro-RO"/>
              </w:rPr>
              <w:t xml:space="preserve"> ha</w:t>
            </w:r>
          </w:p>
        </w:tc>
        <w:tc>
          <w:tcPr>
            <w:tcW w:w="550" w:type="pct"/>
            <w:tcBorders>
              <w:bottom w:val="single" w:sz="12" w:space="0" w:color="auto"/>
            </w:tcBorders>
            <w:shd w:val="clear" w:color="auto" w:fill="E2EFD9" w:themeFill="accent6" w:themeFillTint="33"/>
            <w:noWrap/>
            <w:vAlign w:val="center"/>
            <w:hideMark/>
          </w:tcPr>
          <w:p w14:paraId="7E0781C9" w14:textId="77777777" w:rsidR="00C67E45" w:rsidRPr="00127BB1" w:rsidRDefault="00C67E45" w:rsidP="002458B2">
            <w:pPr>
              <w:spacing w:after="0" w:line="240" w:lineRule="auto"/>
              <w:ind w:left="-144" w:right="-144"/>
              <w:jc w:val="center"/>
              <w:rPr>
                <w:rFonts w:cs="Times New Roman"/>
                <w:b/>
                <w:bCs/>
                <w:sz w:val="18"/>
                <w:szCs w:val="18"/>
                <w:lang w:eastAsia="ro-RO"/>
              </w:rPr>
            </w:pPr>
            <w:r w:rsidRPr="00127BB1">
              <w:rPr>
                <w:rFonts w:cs="Times New Roman"/>
                <w:b/>
                <w:bCs/>
                <w:sz w:val="18"/>
                <w:szCs w:val="18"/>
                <w:lang w:eastAsia="ro-RO"/>
              </w:rPr>
              <w:t>Denumire</w:t>
            </w:r>
          </w:p>
        </w:tc>
        <w:tc>
          <w:tcPr>
            <w:tcW w:w="441" w:type="pct"/>
            <w:tcBorders>
              <w:bottom w:val="single" w:sz="12" w:space="0" w:color="auto"/>
              <w:right w:val="single" w:sz="18" w:space="0" w:color="auto"/>
            </w:tcBorders>
            <w:shd w:val="clear" w:color="auto" w:fill="E2EFD9" w:themeFill="accent6" w:themeFillTint="33"/>
            <w:noWrap/>
            <w:vAlign w:val="center"/>
            <w:hideMark/>
          </w:tcPr>
          <w:p w14:paraId="010AFA5A" w14:textId="77777777" w:rsidR="00C67E45" w:rsidRPr="00127BB1" w:rsidRDefault="00C67E45" w:rsidP="002458B2">
            <w:pPr>
              <w:spacing w:after="0" w:line="240" w:lineRule="auto"/>
              <w:ind w:left="-144" w:right="-144"/>
              <w:jc w:val="center"/>
              <w:rPr>
                <w:rFonts w:cs="Times New Roman"/>
                <w:b/>
                <w:bCs/>
                <w:sz w:val="18"/>
                <w:szCs w:val="18"/>
                <w:lang w:eastAsia="ro-RO"/>
              </w:rPr>
            </w:pPr>
            <w:r w:rsidRPr="00127BB1">
              <w:rPr>
                <w:rFonts w:cs="Times New Roman"/>
                <w:b/>
                <w:bCs/>
                <w:sz w:val="18"/>
                <w:szCs w:val="18"/>
                <w:lang w:eastAsia="ro-RO"/>
              </w:rPr>
              <w:t>Supraf</w:t>
            </w:r>
          </w:p>
          <w:p w14:paraId="1D330BC4" w14:textId="77777777" w:rsidR="00C67E45" w:rsidRPr="00127BB1" w:rsidRDefault="00C67E45" w:rsidP="002458B2">
            <w:pPr>
              <w:spacing w:after="0" w:line="240" w:lineRule="auto"/>
              <w:ind w:left="-144" w:right="-144"/>
              <w:jc w:val="center"/>
              <w:rPr>
                <w:rFonts w:cs="Times New Roman"/>
                <w:b/>
                <w:bCs/>
                <w:sz w:val="18"/>
                <w:szCs w:val="18"/>
                <w:lang w:eastAsia="ro-RO"/>
              </w:rPr>
            </w:pPr>
            <w:r w:rsidRPr="00127BB1">
              <w:rPr>
                <w:rFonts w:cs="Times New Roman"/>
                <w:b/>
                <w:bCs/>
                <w:sz w:val="18"/>
                <w:szCs w:val="18"/>
                <w:lang w:eastAsia="ro-RO"/>
              </w:rPr>
              <w:t xml:space="preserve"> ha</w:t>
            </w:r>
          </w:p>
        </w:tc>
      </w:tr>
      <w:tr w:rsidR="00127BB1" w:rsidRPr="00127BB1" w14:paraId="16BADE33" w14:textId="77777777" w:rsidTr="002458B2">
        <w:trPr>
          <w:trHeight w:val="1050"/>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0984BAEE" w14:textId="77777777" w:rsidR="00C67E45" w:rsidRPr="00127BB1" w:rsidRDefault="00C67E45" w:rsidP="002458B2">
            <w:pPr>
              <w:spacing w:after="0" w:line="240" w:lineRule="auto"/>
              <w:jc w:val="center"/>
              <w:rPr>
                <w:rFonts w:cs="Times New Roman"/>
                <w:sz w:val="16"/>
                <w:szCs w:val="16"/>
                <w:lang w:eastAsia="ro-RO"/>
              </w:rPr>
            </w:pPr>
          </w:p>
        </w:tc>
        <w:tc>
          <w:tcPr>
            <w:tcW w:w="437" w:type="pct"/>
            <w:tcBorders>
              <w:top w:val="single" w:sz="12" w:space="0" w:color="auto"/>
              <w:left w:val="single" w:sz="12" w:space="0" w:color="auto"/>
            </w:tcBorders>
            <w:noWrap/>
            <w:vAlign w:val="center"/>
          </w:tcPr>
          <w:p w14:paraId="4403FC9A" w14:textId="77777777" w:rsidR="00C67E45" w:rsidRPr="00127BB1" w:rsidRDefault="00C67E45" w:rsidP="002458B2">
            <w:pPr>
              <w:spacing w:after="0" w:line="240" w:lineRule="auto"/>
              <w:jc w:val="center"/>
              <w:rPr>
                <w:rFonts w:cs="Times New Roman"/>
                <w:sz w:val="16"/>
                <w:szCs w:val="16"/>
              </w:rPr>
            </w:pPr>
            <w:r w:rsidRPr="00127BB1">
              <w:rPr>
                <w:rFonts w:cs="Times New Roman"/>
                <w:b/>
                <w:bCs/>
                <w:sz w:val="16"/>
                <w:szCs w:val="16"/>
              </w:rPr>
              <w:t>R4102</w:t>
            </w:r>
          </w:p>
        </w:tc>
        <w:tc>
          <w:tcPr>
            <w:tcW w:w="900" w:type="pct"/>
            <w:tcBorders>
              <w:top w:val="single" w:sz="12" w:space="0" w:color="auto"/>
            </w:tcBorders>
            <w:vAlign w:val="center"/>
          </w:tcPr>
          <w:p w14:paraId="67FE6600"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Păduri sud-est carpatice de molid (</w:t>
            </w:r>
            <w:r w:rsidRPr="00127BB1">
              <w:rPr>
                <w:rFonts w:cs="Times New Roman"/>
                <w:i/>
                <w:iCs/>
                <w:sz w:val="16"/>
                <w:szCs w:val="16"/>
              </w:rPr>
              <w:t>Picea abies</w:t>
            </w:r>
            <w:r w:rsidRPr="00127BB1">
              <w:rPr>
                <w:rFonts w:cs="Times New Roman"/>
                <w:sz w:val="16"/>
                <w:szCs w:val="16"/>
              </w:rPr>
              <w:t>), fag (</w:t>
            </w:r>
            <w:r w:rsidRPr="00127BB1">
              <w:rPr>
                <w:rFonts w:cs="Times New Roman"/>
                <w:i/>
                <w:iCs/>
                <w:sz w:val="16"/>
                <w:szCs w:val="16"/>
              </w:rPr>
              <w:t>Fagus sylvatica</w:t>
            </w:r>
            <w:r w:rsidRPr="00127BB1">
              <w:rPr>
                <w:rFonts w:cs="Times New Roman"/>
                <w:sz w:val="16"/>
                <w:szCs w:val="16"/>
              </w:rPr>
              <w:t>) şi brad (</w:t>
            </w:r>
            <w:r w:rsidRPr="00127BB1">
              <w:rPr>
                <w:rFonts w:cs="Times New Roman"/>
                <w:i/>
                <w:iCs/>
                <w:sz w:val="16"/>
                <w:szCs w:val="16"/>
              </w:rPr>
              <w:t>Abies alba</w:t>
            </w:r>
            <w:r w:rsidRPr="00127BB1">
              <w:rPr>
                <w:rFonts w:cs="Times New Roman"/>
                <w:sz w:val="16"/>
                <w:szCs w:val="16"/>
              </w:rPr>
              <w:t xml:space="preserve">) cu </w:t>
            </w:r>
            <w:r w:rsidRPr="00127BB1">
              <w:rPr>
                <w:rFonts w:cs="Times New Roman"/>
                <w:i/>
                <w:iCs/>
                <w:sz w:val="16"/>
                <w:szCs w:val="16"/>
              </w:rPr>
              <w:t>Hieracium rotundatum</w:t>
            </w:r>
          </w:p>
        </w:tc>
        <w:tc>
          <w:tcPr>
            <w:tcW w:w="866" w:type="pct"/>
            <w:tcBorders>
              <w:top w:val="single" w:sz="8" w:space="0" w:color="auto"/>
            </w:tcBorders>
            <w:vAlign w:val="center"/>
          </w:tcPr>
          <w:p w14:paraId="259C07D6" w14:textId="77777777" w:rsidR="00C67E45" w:rsidRPr="00127BB1" w:rsidRDefault="00C67E45" w:rsidP="002458B2">
            <w:pPr>
              <w:spacing w:after="0" w:line="240" w:lineRule="auto"/>
              <w:ind w:left="-57" w:right="-57"/>
              <w:jc w:val="center"/>
              <w:rPr>
                <w:rFonts w:cs="Times New Roman"/>
                <w:sz w:val="16"/>
                <w:szCs w:val="16"/>
                <w:lang w:eastAsia="ro-RO"/>
              </w:rPr>
            </w:pPr>
            <w:r w:rsidRPr="00127BB1">
              <w:rPr>
                <w:rFonts w:cs="Times New Roman"/>
                <w:sz w:val="16"/>
                <w:szCs w:val="16"/>
                <w:lang w:eastAsia="ro-RO"/>
              </w:rPr>
              <w:t>134.1 Amestec de rășinoase și fag pe</w:t>
            </w:r>
          </w:p>
          <w:p w14:paraId="6DE55D8D" w14:textId="77777777" w:rsidR="00C67E45" w:rsidRPr="00127BB1" w:rsidRDefault="00C67E45" w:rsidP="002458B2">
            <w:pPr>
              <w:spacing w:after="0" w:line="240" w:lineRule="auto"/>
              <w:ind w:left="-113" w:right="-111"/>
              <w:jc w:val="center"/>
              <w:rPr>
                <w:rFonts w:cs="Times New Roman"/>
                <w:sz w:val="16"/>
                <w:szCs w:val="16"/>
              </w:rPr>
            </w:pPr>
            <w:r w:rsidRPr="00127BB1">
              <w:rPr>
                <w:rFonts w:cs="Times New Roman"/>
                <w:sz w:val="16"/>
                <w:szCs w:val="16"/>
                <w:lang w:eastAsia="ro-RO"/>
              </w:rPr>
              <w:t>soluri schelete (m)</w:t>
            </w:r>
          </w:p>
        </w:tc>
        <w:tc>
          <w:tcPr>
            <w:tcW w:w="633" w:type="pct"/>
            <w:tcBorders>
              <w:top w:val="single" w:sz="12" w:space="0" w:color="auto"/>
            </w:tcBorders>
            <w:vAlign w:val="center"/>
          </w:tcPr>
          <w:p w14:paraId="1342EF00"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50A, 50B, 50E, 51A, 51B, 53A, 54C, 55A, 55C, 56D</w:t>
            </w:r>
          </w:p>
        </w:tc>
        <w:tc>
          <w:tcPr>
            <w:tcW w:w="470" w:type="pct"/>
            <w:tcBorders>
              <w:top w:val="single" w:sz="12" w:space="0" w:color="auto"/>
            </w:tcBorders>
            <w:noWrap/>
            <w:vAlign w:val="center"/>
          </w:tcPr>
          <w:p w14:paraId="09D78162"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92,89</w:t>
            </w:r>
          </w:p>
        </w:tc>
        <w:tc>
          <w:tcPr>
            <w:tcW w:w="550" w:type="pct"/>
            <w:vMerge w:val="restart"/>
            <w:tcBorders>
              <w:top w:val="single" w:sz="12" w:space="0" w:color="auto"/>
            </w:tcBorders>
            <w:vAlign w:val="center"/>
          </w:tcPr>
          <w:p w14:paraId="2B8B50CA" w14:textId="77777777" w:rsidR="00C67E45" w:rsidRPr="00127BB1" w:rsidRDefault="00C67E45" w:rsidP="002458B2">
            <w:pPr>
              <w:spacing w:after="0" w:line="240" w:lineRule="auto"/>
              <w:jc w:val="center"/>
              <w:rPr>
                <w:rFonts w:cs="Times New Roman"/>
                <w:b/>
                <w:bCs/>
                <w:sz w:val="16"/>
                <w:szCs w:val="16"/>
              </w:rPr>
            </w:pPr>
            <w:r w:rsidRPr="00127BB1">
              <w:rPr>
                <w:rFonts w:cs="Times New Roman"/>
                <w:b/>
                <w:bCs/>
                <w:sz w:val="16"/>
                <w:szCs w:val="16"/>
              </w:rPr>
              <w:t xml:space="preserve">9110 Păduri de fag de tip </w:t>
            </w:r>
            <w:r w:rsidRPr="00127BB1">
              <w:rPr>
                <w:rFonts w:cs="Times New Roman"/>
                <w:b/>
                <w:bCs/>
                <w:i/>
                <w:iCs/>
                <w:sz w:val="16"/>
                <w:szCs w:val="16"/>
              </w:rPr>
              <w:t>Luzulo-Fagetum</w:t>
            </w:r>
          </w:p>
        </w:tc>
        <w:tc>
          <w:tcPr>
            <w:tcW w:w="441" w:type="pct"/>
            <w:vMerge w:val="restart"/>
            <w:tcBorders>
              <w:top w:val="single" w:sz="12" w:space="0" w:color="auto"/>
              <w:right w:val="single" w:sz="18" w:space="0" w:color="auto"/>
            </w:tcBorders>
            <w:vAlign w:val="center"/>
          </w:tcPr>
          <w:p w14:paraId="1AA7141A" w14:textId="77777777" w:rsidR="00C67E45" w:rsidRPr="00127BB1" w:rsidRDefault="00C67E45" w:rsidP="002458B2">
            <w:pPr>
              <w:spacing w:after="0" w:line="240" w:lineRule="auto"/>
              <w:jc w:val="center"/>
              <w:rPr>
                <w:rFonts w:cs="Times New Roman"/>
                <w:b/>
                <w:bCs/>
                <w:sz w:val="16"/>
                <w:szCs w:val="16"/>
              </w:rPr>
            </w:pPr>
            <w:r w:rsidRPr="00127BB1">
              <w:rPr>
                <w:rFonts w:cs="Times New Roman"/>
                <w:b/>
                <w:sz w:val="16"/>
                <w:szCs w:val="16"/>
              </w:rPr>
              <w:t>126,75</w:t>
            </w:r>
          </w:p>
        </w:tc>
      </w:tr>
      <w:tr w:rsidR="00127BB1" w:rsidRPr="00127BB1" w14:paraId="07EC033E" w14:textId="77777777" w:rsidTr="002458B2">
        <w:trPr>
          <w:trHeight w:val="1077"/>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19EAF936" w14:textId="77777777" w:rsidR="00C67E45" w:rsidRPr="00127BB1" w:rsidRDefault="00C67E45" w:rsidP="002458B2">
            <w:pPr>
              <w:spacing w:after="0" w:line="240" w:lineRule="auto"/>
              <w:jc w:val="center"/>
              <w:rPr>
                <w:rFonts w:cs="Times New Roman"/>
                <w:sz w:val="16"/>
                <w:szCs w:val="16"/>
                <w:lang w:eastAsia="ro-RO"/>
              </w:rPr>
            </w:pPr>
          </w:p>
        </w:tc>
        <w:tc>
          <w:tcPr>
            <w:tcW w:w="437" w:type="pct"/>
            <w:tcBorders>
              <w:left w:val="single" w:sz="12" w:space="0" w:color="auto"/>
            </w:tcBorders>
            <w:noWrap/>
            <w:vAlign w:val="center"/>
          </w:tcPr>
          <w:p w14:paraId="6667464F" w14:textId="77777777" w:rsidR="00C67E45" w:rsidRPr="00127BB1" w:rsidRDefault="00C67E45" w:rsidP="002458B2">
            <w:pPr>
              <w:spacing w:after="0" w:line="240" w:lineRule="auto"/>
              <w:jc w:val="center"/>
              <w:rPr>
                <w:rFonts w:cs="Times New Roman"/>
                <w:b/>
                <w:bCs/>
                <w:sz w:val="16"/>
                <w:szCs w:val="16"/>
              </w:rPr>
            </w:pPr>
            <w:r w:rsidRPr="00127BB1">
              <w:rPr>
                <w:rFonts w:cs="Times New Roman"/>
                <w:b/>
                <w:bCs/>
                <w:sz w:val="16"/>
                <w:szCs w:val="16"/>
              </w:rPr>
              <w:t>R4105</w:t>
            </w:r>
          </w:p>
        </w:tc>
        <w:tc>
          <w:tcPr>
            <w:tcW w:w="900" w:type="pct"/>
            <w:vAlign w:val="center"/>
          </w:tcPr>
          <w:p w14:paraId="23013FA9"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Păduri sud-est carpatice de fag (</w:t>
            </w:r>
            <w:r w:rsidRPr="00127BB1">
              <w:rPr>
                <w:rFonts w:cs="Times New Roman"/>
                <w:i/>
                <w:sz w:val="16"/>
                <w:szCs w:val="16"/>
              </w:rPr>
              <w:t>Fagus sylvatica</w:t>
            </w:r>
            <w:r w:rsidRPr="00127BB1">
              <w:rPr>
                <w:rFonts w:cs="Times New Roman"/>
                <w:sz w:val="16"/>
                <w:szCs w:val="16"/>
              </w:rPr>
              <w:t>) și brad (</w:t>
            </w:r>
            <w:r w:rsidRPr="00127BB1">
              <w:rPr>
                <w:rFonts w:cs="Times New Roman"/>
                <w:i/>
                <w:sz w:val="16"/>
                <w:szCs w:val="16"/>
              </w:rPr>
              <w:t>Abies alba</w:t>
            </w:r>
            <w:r w:rsidRPr="00127BB1">
              <w:rPr>
                <w:rFonts w:cs="Times New Roman"/>
                <w:sz w:val="16"/>
                <w:szCs w:val="16"/>
              </w:rPr>
              <w:t xml:space="preserve">) cu </w:t>
            </w:r>
            <w:r w:rsidRPr="00127BB1">
              <w:rPr>
                <w:rFonts w:cs="Times New Roman"/>
                <w:i/>
                <w:sz w:val="16"/>
                <w:szCs w:val="16"/>
              </w:rPr>
              <w:t>Festuca drymeia</w:t>
            </w:r>
          </w:p>
        </w:tc>
        <w:tc>
          <w:tcPr>
            <w:tcW w:w="866" w:type="pct"/>
            <w:tcBorders>
              <w:top w:val="single" w:sz="4" w:space="0" w:color="auto"/>
              <w:bottom w:val="single" w:sz="2" w:space="0" w:color="auto"/>
            </w:tcBorders>
            <w:vAlign w:val="center"/>
          </w:tcPr>
          <w:p w14:paraId="01F3ECA6" w14:textId="77777777" w:rsidR="00C67E45" w:rsidRPr="00127BB1" w:rsidRDefault="00C67E45" w:rsidP="002458B2">
            <w:pPr>
              <w:spacing w:after="0" w:line="240" w:lineRule="auto"/>
              <w:ind w:left="-57" w:right="-57"/>
              <w:jc w:val="center"/>
              <w:rPr>
                <w:rFonts w:cs="Times New Roman"/>
                <w:sz w:val="16"/>
                <w:szCs w:val="16"/>
                <w:lang w:eastAsia="ro-RO"/>
              </w:rPr>
            </w:pPr>
            <w:r w:rsidRPr="00127BB1">
              <w:rPr>
                <w:rFonts w:cs="Times New Roman"/>
                <w:sz w:val="16"/>
                <w:szCs w:val="16"/>
                <w:lang w:eastAsia="ro-RO"/>
              </w:rPr>
              <w:t xml:space="preserve">223.1 Brădeto-făget cu </w:t>
            </w:r>
            <w:r w:rsidRPr="00127BB1">
              <w:rPr>
                <w:rFonts w:cs="Times New Roman"/>
                <w:i/>
                <w:iCs/>
                <w:sz w:val="16"/>
                <w:szCs w:val="16"/>
                <w:lang w:eastAsia="ro-RO"/>
              </w:rPr>
              <w:t>Festuca altissima</w:t>
            </w:r>
            <w:r w:rsidRPr="00127BB1">
              <w:rPr>
                <w:rFonts w:cs="Times New Roman"/>
                <w:sz w:val="16"/>
                <w:szCs w:val="16"/>
                <w:lang w:eastAsia="ro-RO"/>
              </w:rPr>
              <w:t xml:space="preserve"> (m)</w:t>
            </w:r>
          </w:p>
        </w:tc>
        <w:tc>
          <w:tcPr>
            <w:tcW w:w="633" w:type="pct"/>
            <w:tcBorders>
              <w:top w:val="single" w:sz="2" w:space="0" w:color="auto"/>
            </w:tcBorders>
            <w:vAlign w:val="center"/>
          </w:tcPr>
          <w:p w14:paraId="05CA3CE7"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52A, 52E, 61</w:t>
            </w:r>
          </w:p>
        </w:tc>
        <w:tc>
          <w:tcPr>
            <w:tcW w:w="470" w:type="pct"/>
            <w:tcBorders>
              <w:top w:val="single" w:sz="2" w:space="0" w:color="auto"/>
            </w:tcBorders>
            <w:noWrap/>
            <w:vAlign w:val="center"/>
          </w:tcPr>
          <w:p w14:paraId="3A8F1DEC"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33,86</w:t>
            </w:r>
          </w:p>
        </w:tc>
        <w:tc>
          <w:tcPr>
            <w:tcW w:w="550" w:type="pct"/>
            <w:vMerge/>
            <w:vAlign w:val="center"/>
          </w:tcPr>
          <w:p w14:paraId="1F7BB374" w14:textId="77777777" w:rsidR="00C67E45" w:rsidRPr="00127BB1" w:rsidRDefault="00C67E45" w:rsidP="002458B2">
            <w:pPr>
              <w:spacing w:after="0" w:line="240" w:lineRule="auto"/>
              <w:jc w:val="center"/>
              <w:rPr>
                <w:rFonts w:cs="Times New Roman"/>
                <w:b/>
                <w:bCs/>
                <w:sz w:val="16"/>
                <w:szCs w:val="16"/>
              </w:rPr>
            </w:pPr>
          </w:p>
        </w:tc>
        <w:tc>
          <w:tcPr>
            <w:tcW w:w="441" w:type="pct"/>
            <w:vMerge/>
            <w:tcBorders>
              <w:right w:val="single" w:sz="18" w:space="0" w:color="auto"/>
            </w:tcBorders>
            <w:vAlign w:val="center"/>
          </w:tcPr>
          <w:p w14:paraId="67A033B1" w14:textId="77777777" w:rsidR="00C67E45" w:rsidRPr="00127BB1" w:rsidRDefault="00C67E45" w:rsidP="002458B2">
            <w:pPr>
              <w:spacing w:after="0" w:line="240" w:lineRule="auto"/>
              <w:jc w:val="center"/>
              <w:rPr>
                <w:rFonts w:cs="Times New Roman"/>
                <w:b/>
                <w:bCs/>
                <w:sz w:val="16"/>
                <w:szCs w:val="16"/>
              </w:rPr>
            </w:pPr>
          </w:p>
        </w:tc>
      </w:tr>
      <w:tr w:rsidR="00127BB1" w:rsidRPr="00127BB1" w14:paraId="6E63A5E7" w14:textId="77777777" w:rsidTr="002458B2">
        <w:trPr>
          <w:trHeight w:val="1077"/>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04451142" w14:textId="77777777" w:rsidR="00C67E45" w:rsidRPr="00127BB1" w:rsidRDefault="00C67E45" w:rsidP="002458B2">
            <w:pPr>
              <w:spacing w:after="0" w:line="240" w:lineRule="auto"/>
              <w:jc w:val="center"/>
              <w:rPr>
                <w:rFonts w:cs="Times New Roman"/>
                <w:sz w:val="16"/>
                <w:szCs w:val="16"/>
                <w:lang w:eastAsia="ro-RO"/>
              </w:rPr>
            </w:pPr>
          </w:p>
        </w:tc>
        <w:tc>
          <w:tcPr>
            <w:tcW w:w="437" w:type="pct"/>
            <w:tcBorders>
              <w:left w:val="single" w:sz="12" w:space="0" w:color="auto"/>
            </w:tcBorders>
            <w:noWrap/>
            <w:vAlign w:val="center"/>
          </w:tcPr>
          <w:p w14:paraId="68B3B923" w14:textId="77777777" w:rsidR="00C67E45" w:rsidRPr="00127BB1" w:rsidRDefault="00C67E45" w:rsidP="002458B2">
            <w:pPr>
              <w:spacing w:after="0" w:line="240" w:lineRule="auto"/>
              <w:jc w:val="center"/>
              <w:rPr>
                <w:rFonts w:cs="Times New Roman"/>
                <w:b/>
                <w:bCs/>
                <w:sz w:val="16"/>
                <w:szCs w:val="16"/>
              </w:rPr>
            </w:pPr>
            <w:r w:rsidRPr="00127BB1">
              <w:rPr>
                <w:rFonts w:cs="Times New Roman"/>
                <w:b/>
                <w:bCs/>
                <w:sz w:val="16"/>
                <w:szCs w:val="16"/>
              </w:rPr>
              <w:t>R4109</w:t>
            </w:r>
          </w:p>
        </w:tc>
        <w:tc>
          <w:tcPr>
            <w:tcW w:w="900" w:type="pct"/>
            <w:tcBorders>
              <w:top w:val="single" w:sz="2" w:space="0" w:color="auto"/>
              <w:bottom w:val="single" w:sz="2" w:space="0" w:color="auto"/>
            </w:tcBorders>
            <w:vAlign w:val="center"/>
          </w:tcPr>
          <w:p w14:paraId="51D25B57"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Păduri sud-est carpatice de fag (</w:t>
            </w:r>
            <w:r w:rsidRPr="00127BB1">
              <w:rPr>
                <w:rFonts w:cs="Times New Roman"/>
                <w:i/>
                <w:iCs/>
                <w:sz w:val="16"/>
                <w:szCs w:val="16"/>
              </w:rPr>
              <w:t>Fagus sylvatica</w:t>
            </w:r>
            <w:r w:rsidRPr="00127BB1">
              <w:rPr>
                <w:rFonts w:cs="Times New Roman"/>
                <w:sz w:val="16"/>
                <w:szCs w:val="16"/>
              </w:rPr>
              <w:t>) și brad (</w:t>
            </w:r>
            <w:r w:rsidRPr="00127BB1">
              <w:rPr>
                <w:rFonts w:cs="Times New Roman"/>
                <w:i/>
                <w:iCs/>
                <w:sz w:val="16"/>
                <w:szCs w:val="16"/>
              </w:rPr>
              <w:t>Abies alba</w:t>
            </w:r>
            <w:r w:rsidRPr="00127BB1">
              <w:rPr>
                <w:rFonts w:cs="Times New Roman"/>
                <w:sz w:val="16"/>
                <w:szCs w:val="16"/>
              </w:rPr>
              <w:t>) cu</w:t>
            </w:r>
          </w:p>
          <w:p w14:paraId="0E06FA77" w14:textId="77777777" w:rsidR="00C67E45" w:rsidRPr="00127BB1" w:rsidRDefault="00C67E45" w:rsidP="002458B2">
            <w:pPr>
              <w:spacing w:after="0" w:line="240" w:lineRule="auto"/>
              <w:jc w:val="center"/>
              <w:rPr>
                <w:rFonts w:cs="Times New Roman"/>
                <w:sz w:val="16"/>
                <w:szCs w:val="16"/>
              </w:rPr>
            </w:pPr>
            <w:r w:rsidRPr="00127BB1">
              <w:rPr>
                <w:rFonts w:cs="Times New Roman"/>
                <w:i/>
                <w:iCs/>
                <w:sz w:val="16"/>
                <w:szCs w:val="16"/>
              </w:rPr>
              <w:t>Leucanthemum waldsteinii</w:t>
            </w:r>
          </w:p>
        </w:tc>
        <w:tc>
          <w:tcPr>
            <w:tcW w:w="866" w:type="pct"/>
            <w:tcBorders>
              <w:top w:val="single" w:sz="2" w:space="0" w:color="auto"/>
              <w:bottom w:val="single" w:sz="2" w:space="0" w:color="auto"/>
            </w:tcBorders>
            <w:vAlign w:val="center"/>
          </w:tcPr>
          <w:p w14:paraId="3CC36340" w14:textId="77777777" w:rsidR="00C67E45" w:rsidRPr="00127BB1" w:rsidRDefault="00C67E45" w:rsidP="002458B2">
            <w:pPr>
              <w:spacing w:after="0" w:line="240" w:lineRule="auto"/>
              <w:ind w:left="-58" w:right="-58"/>
              <w:jc w:val="center"/>
              <w:rPr>
                <w:rFonts w:cs="Times New Roman"/>
                <w:sz w:val="16"/>
                <w:szCs w:val="16"/>
                <w:lang w:eastAsia="ro-RO"/>
              </w:rPr>
            </w:pPr>
            <w:r w:rsidRPr="00127BB1">
              <w:rPr>
                <w:rFonts w:cs="Times New Roman"/>
                <w:sz w:val="16"/>
                <w:szCs w:val="16"/>
                <w:lang w:eastAsia="ro-RO"/>
              </w:rPr>
              <w:t>411.4 Făget montan pe soluri schelete, cu floră de mull (m)</w:t>
            </w:r>
          </w:p>
        </w:tc>
        <w:tc>
          <w:tcPr>
            <w:tcW w:w="633" w:type="pct"/>
            <w:tcBorders>
              <w:top w:val="single" w:sz="2" w:space="0" w:color="auto"/>
              <w:bottom w:val="single" w:sz="2" w:space="0" w:color="auto"/>
            </w:tcBorders>
            <w:vAlign w:val="center"/>
          </w:tcPr>
          <w:p w14:paraId="2EC354AF"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54A, 56A, 56B</w:t>
            </w:r>
          </w:p>
        </w:tc>
        <w:tc>
          <w:tcPr>
            <w:tcW w:w="470" w:type="pct"/>
            <w:tcBorders>
              <w:top w:val="single" w:sz="2" w:space="0" w:color="auto"/>
              <w:bottom w:val="single" w:sz="2" w:space="0" w:color="auto"/>
            </w:tcBorders>
            <w:noWrap/>
            <w:vAlign w:val="center"/>
          </w:tcPr>
          <w:p w14:paraId="16948D87"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79,69</w:t>
            </w:r>
          </w:p>
        </w:tc>
        <w:tc>
          <w:tcPr>
            <w:tcW w:w="550" w:type="pct"/>
            <w:vAlign w:val="center"/>
          </w:tcPr>
          <w:p w14:paraId="5C062040" w14:textId="77777777" w:rsidR="00C67E45" w:rsidRPr="00127BB1" w:rsidRDefault="00C67E45" w:rsidP="002458B2">
            <w:pPr>
              <w:spacing w:after="0" w:line="240" w:lineRule="auto"/>
              <w:jc w:val="center"/>
              <w:rPr>
                <w:rFonts w:cs="Times New Roman"/>
                <w:b/>
                <w:bCs/>
                <w:sz w:val="16"/>
                <w:szCs w:val="16"/>
              </w:rPr>
            </w:pPr>
            <w:r w:rsidRPr="00127BB1">
              <w:rPr>
                <w:rFonts w:cs="Times New Roman"/>
                <w:b/>
                <w:bCs/>
                <w:sz w:val="16"/>
                <w:szCs w:val="16"/>
              </w:rPr>
              <w:t>91V0 Păduri dacice de fag (</w:t>
            </w:r>
            <w:r w:rsidRPr="00127BB1">
              <w:rPr>
                <w:rFonts w:cs="Times New Roman"/>
                <w:b/>
                <w:bCs/>
                <w:i/>
                <w:iCs/>
                <w:sz w:val="16"/>
                <w:szCs w:val="16"/>
              </w:rPr>
              <w:t>Symphyto-Fagion</w:t>
            </w:r>
          </w:p>
        </w:tc>
        <w:tc>
          <w:tcPr>
            <w:tcW w:w="441" w:type="pct"/>
            <w:tcBorders>
              <w:right w:val="single" w:sz="18" w:space="0" w:color="auto"/>
            </w:tcBorders>
            <w:vAlign w:val="center"/>
          </w:tcPr>
          <w:p w14:paraId="72101788" w14:textId="77777777" w:rsidR="00C67E45" w:rsidRPr="00127BB1" w:rsidRDefault="00C67E45" w:rsidP="002458B2">
            <w:pPr>
              <w:spacing w:after="0" w:line="240" w:lineRule="auto"/>
              <w:jc w:val="center"/>
              <w:rPr>
                <w:rFonts w:cs="Times New Roman"/>
                <w:b/>
                <w:bCs/>
                <w:sz w:val="16"/>
                <w:szCs w:val="16"/>
              </w:rPr>
            </w:pPr>
            <w:r w:rsidRPr="00127BB1">
              <w:rPr>
                <w:rFonts w:cs="Times New Roman"/>
                <w:b/>
                <w:bCs/>
                <w:sz w:val="16"/>
                <w:szCs w:val="16"/>
              </w:rPr>
              <w:t>79,69</w:t>
            </w:r>
          </w:p>
        </w:tc>
      </w:tr>
      <w:tr w:rsidR="00127BB1" w:rsidRPr="00127BB1" w14:paraId="70CBC627" w14:textId="77777777" w:rsidTr="002458B2">
        <w:trPr>
          <w:trHeight w:val="1077"/>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7FE08587" w14:textId="77777777" w:rsidR="00C67E45" w:rsidRPr="00127BB1" w:rsidRDefault="00C67E45" w:rsidP="002458B2">
            <w:pPr>
              <w:spacing w:after="0" w:line="240" w:lineRule="auto"/>
              <w:jc w:val="center"/>
              <w:rPr>
                <w:rFonts w:cs="Times New Roman"/>
                <w:sz w:val="16"/>
                <w:szCs w:val="16"/>
                <w:lang w:eastAsia="ro-RO"/>
              </w:rPr>
            </w:pPr>
          </w:p>
        </w:tc>
        <w:tc>
          <w:tcPr>
            <w:tcW w:w="437" w:type="pct"/>
            <w:tcBorders>
              <w:top w:val="single" w:sz="8" w:space="0" w:color="auto"/>
              <w:left w:val="single" w:sz="8" w:space="0" w:color="auto"/>
              <w:bottom w:val="single" w:sz="8" w:space="0" w:color="auto"/>
            </w:tcBorders>
            <w:noWrap/>
            <w:vAlign w:val="center"/>
          </w:tcPr>
          <w:p w14:paraId="636F7A8F" w14:textId="77777777" w:rsidR="00C67E45" w:rsidRPr="00127BB1" w:rsidRDefault="00C67E45" w:rsidP="002458B2">
            <w:pPr>
              <w:spacing w:after="0" w:line="240" w:lineRule="auto"/>
              <w:jc w:val="center"/>
              <w:rPr>
                <w:rFonts w:cs="Times New Roman"/>
                <w:b/>
                <w:sz w:val="16"/>
                <w:szCs w:val="16"/>
              </w:rPr>
            </w:pPr>
            <w:r w:rsidRPr="00127BB1">
              <w:rPr>
                <w:rFonts w:cs="Arial"/>
                <w:b/>
                <w:sz w:val="16"/>
                <w:szCs w:val="16"/>
              </w:rPr>
              <w:t>R4205</w:t>
            </w:r>
          </w:p>
        </w:tc>
        <w:tc>
          <w:tcPr>
            <w:tcW w:w="900" w:type="pct"/>
            <w:tcBorders>
              <w:top w:val="single" w:sz="8" w:space="0" w:color="auto"/>
              <w:bottom w:val="single" w:sz="8" w:space="0" w:color="auto"/>
            </w:tcBorders>
            <w:vAlign w:val="center"/>
          </w:tcPr>
          <w:p w14:paraId="46BDBD28" w14:textId="77777777" w:rsidR="00C67E45" w:rsidRPr="00127BB1" w:rsidRDefault="00C67E45" w:rsidP="002458B2">
            <w:pPr>
              <w:spacing w:after="0" w:line="240" w:lineRule="auto"/>
              <w:jc w:val="center"/>
              <w:rPr>
                <w:rFonts w:cs="Times New Roman"/>
                <w:sz w:val="16"/>
                <w:szCs w:val="16"/>
              </w:rPr>
            </w:pPr>
            <w:r w:rsidRPr="00127BB1">
              <w:rPr>
                <w:rFonts w:cs="Arial"/>
                <w:sz w:val="16"/>
                <w:szCs w:val="16"/>
              </w:rPr>
              <w:t>Păduri sud-est carpatice de molid (</w:t>
            </w:r>
            <w:r w:rsidRPr="00127BB1">
              <w:rPr>
                <w:rFonts w:cs="Arial"/>
                <w:i/>
                <w:sz w:val="16"/>
                <w:szCs w:val="16"/>
              </w:rPr>
              <w:t>Picea abies</w:t>
            </w:r>
            <w:r w:rsidRPr="00127BB1">
              <w:rPr>
                <w:rFonts w:cs="Arial"/>
                <w:sz w:val="16"/>
                <w:szCs w:val="16"/>
              </w:rPr>
              <w:t xml:space="preserve">) cu </w:t>
            </w:r>
            <w:r w:rsidRPr="00127BB1">
              <w:rPr>
                <w:rFonts w:cs="Arial"/>
                <w:i/>
                <w:sz w:val="16"/>
                <w:szCs w:val="16"/>
              </w:rPr>
              <w:t>Oxalis acetosella</w:t>
            </w:r>
          </w:p>
        </w:tc>
        <w:tc>
          <w:tcPr>
            <w:tcW w:w="866" w:type="pct"/>
            <w:tcBorders>
              <w:top w:val="single" w:sz="8" w:space="0" w:color="auto"/>
            </w:tcBorders>
            <w:vAlign w:val="center"/>
          </w:tcPr>
          <w:p w14:paraId="780E6F02" w14:textId="77777777" w:rsidR="00C67E45" w:rsidRPr="00127BB1" w:rsidRDefault="00C67E45" w:rsidP="002458B2">
            <w:pPr>
              <w:spacing w:after="0" w:line="240" w:lineRule="auto"/>
              <w:ind w:left="-58" w:right="-58"/>
              <w:jc w:val="center"/>
              <w:rPr>
                <w:rFonts w:cs="Times New Roman"/>
                <w:sz w:val="16"/>
                <w:szCs w:val="16"/>
                <w:lang w:eastAsia="ro-RO"/>
              </w:rPr>
            </w:pPr>
            <w:r w:rsidRPr="00127BB1">
              <w:rPr>
                <w:rFonts w:cs="Arial"/>
                <w:sz w:val="16"/>
                <w:szCs w:val="16"/>
              </w:rPr>
              <w:t xml:space="preserve">111.4 Molidiș cu </w:t>
            </w:r>
            <w:r w:rsidRPr="00127BB1">
              <w:rPr>
                <w:rFonts w:cs="Arial"/>
                <w:i/>
                <w:iCs/>
                <w:sz w:val="16"/>
                <w:szCs w:val="16"/>
              </w:rPr>
              <w:t xml:space="preserve">Oxalis acetosella </w:t>
            </w:r>
            <w:r w:rsidRPr="00127BB1">
              <w:rPr>
                <w:rFonts w:cs="Arial"/>
                <w:sz w:val="16"/>
                <w:szCs w:val="16"/>
              </w:rPr>
              <w:t>pe soluri schelete (m)</w:t>
            </w:r>
          </w:p>
        </w:tc>
        <w:tc>
          <w:tcPr>
            <w:tcW w:w="633" w:type="pct"/>
            <w:tcBorders>
              <w:top w:val="single" w:sz="2" w:space="0" w:color="auto"/>
              <w:bottom w:val="single" w:sz="2" w:space="0" w:color="auto"/>
            </w:tcBorders>
            <w:vAlign w:val="center"/>
          </w:tcPr>
          <w:p w14:paraId="5CC5AADE"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50C, 52D, 53B, 54D, 55B, 55D, 55E</w:t>
            </w:r>
          </w:p>
        </w:tc>
        <w:tc>
          <w:tcPr>
            <w:tcW w:w="470" w:type="pct"/>
            <w:tcBorders>
              <w:top w:val="single" w:sz="2" w:space="0" w:color="auto"/>
              <w:bottom w:val="single" w:sz="2" w:space="0" w:color="auto"/>
            </w:tcBorders>
            <w:noWrap/>
            <w:vAlign w:val="center"/>
          </w:tcPr>
          <w:p w14:paraId="2638EC54"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29,05</w:t>
            </w:r>
          </w:p>
        </w:tc>
        <w:tc>
          <w:tcPr>
            <w:tcW w:w="550" w:type="pct"/>
            <w:vMerge w:val="restart"/>
            <w:vAlign w:val="center"/>
          </w:tcPr>
          <w:p w14:paraId="70CF18A5" w14:textId="77777777" w:rsidR="00C67E45" w:rsidRPr="00127BB1" w:rsidRDefault="00C67E45" w:rsidP="002458B2">
            <w:pPr>
              <w:spacing w:after="0" w:line="240" w:lineRule="auto"/>
              <w:jc w:val="center"/>
              <w:rPr>
                <w:rFonts w:cs="Times New Roman"/>
                <w:b/>
                <w:bCs/>
                <w:sz w:val="16"/>
                <w:szCs w:val="16"/>
              </w:rPr>
            </w:pPr>
            <w:r w:rsidRPr="00127BB1">
              <w:rPr>
                <w:rFonts w:cs="Times New Roman"/>
                <w:b/>
                <w:bCs/>
                <w:sz w:val="16"/>
                <w:szCs w:val="16"/>
              </w:rPr>
              <w:t>9410 Păduri acidofile de molid (</w:t>
            </w:r>
            <w:r w:rsidRPr="00127BB1">
              <w:rPr>
                <w:rFonts w:cs="Times New Roman"/>
                <w:b/>
                <w:bCs/>
                <w:i/>
                <w:iCs/>
                <w:sz w:val="16"/>
                <w:szCs w:val="16"/>
              </w:rPr>
              <w:t>Picea</w:t>
            </w:r>
            <w:r w:rsidRPr="00127BB1">
              <w:rPr>
                <w:rFonts w:cs="Times New Roman"/>
                <w:b/>
                <w:bCs/>
                <w:sz w:val="16"/>
                <w:szCs w:val="16"/>
              </w:rPr>
              <w:t>) din etajul montan până în cel alpin (</w:t>
            </w:r>
            <w:r w:rsidRPr="00127BB1">
              <w:rPr>
                <w:rFonts w:cs="Times New Roman"/>
                <w:b/>
                <w:bCs/>
                <w:i/>
                <w:iCs/>
                <w:sz w:val="16"/>
                <w:szCs w:val="16"/>
              </w:rPr>
              <w:t>Vaccinio - Piceetea</w:t>
            </w:r>
            <w:r w:rsidRPr="00127BB1">
              <w:rPr>
                <w:rFonts w:cs="Times New Roman"/>
                <w:b/>
                <w:bCs/>
                <w:sz w:val="16"/>
                <w:szCs w:val="16"/>
              </w:rPr>
              <w:t>)</w:t>
            </w:r>
          </w:p>
        </w:tc>
        <w:tc>
          <w:tcPr>
            <w:tcW w:w="441" w:type="pct"/>
            <w:vMerge w:val="restart"/>
            <w:tcBorders>
              <w:right w:val="single" w:sz="18" w:space="0" w:color="auto"/>
            </w:tcBorders>
            <w:vAlign w:val="center"/>
          </w:tcPr>
          <w:p w14:paraId="53F172BE" w14:textId="77777777" w:rsidR="00C67E45" w:rsidRPr="00127BB1" w:rsidRDefault="00C67E45" w:rsidP="002458B2">
            <w:pPr>
              <w:spacing w:after="0" w:line="240" w:lineRule="auto"/>
              <w:jc w:val="center"/>
              <w:rPr>
                <w:rFonts w:cs="Times New Roman"/>
                <w:b/>
                <w:bCs/>
                <w:sz w:val="16"/>
                <w:szCs w:val="16"/>
              </w:rPr>
            </w:pPr>
            <w:r w:rsidRPr="00127BB1">
              <w:rPr>
                <w:rFonts w:cs="Times New Roman"/>
                <w:b/>
                <w:bCs/>
                <w:sz w:val="16"/>
                <w:szCs w:val="16"/>
              </w:rPr>
              <w:t>43,76</w:t>
            </w:r>
          </w:p>
        </w:tc>
      </w:tr>
      <w:tr w:rsidR="00127BB1" w:rsidRPr="00127BB1" w14:paraId="25A7F8F6" w14:textId="77777777" w:rsidTr="002458B2">
        <w:trPr>
          <w:trHeight w:val="1077"/>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547DABEB" w14:textId="77777777" w:rsidR="00C67E45" w:rsidRPr="00127BB1" w:rsidRDefault="00C67E45" w:rsidP="002458B2">
            <w:pPr>
              <w:spacing w:after="0" w:line="240" w:lineRule="auto"/>
              <w:jc w:val="center"/>
              <w:rPr>
                <w:rFonts w:cs="Times New Roman"/>
                <w:sz w:val="16"/>
                <w:szCs w:val="16"/>
                <w:lang w:eastAsia="ro-RO"/>
              </w:rPr>
            </w:pPr>
          </w:p>
        </w:tc>
        <w:tc>
          <w:tcPr>
            <w:tcW w:w="437" w:type="pct"/>
            <w:tcBorders>
              <w:top w:val="single" w:sz="8" w:space="0" w:color="auto"/>
              <w:left w:val="single" w:sz="8" w:space="0" w:color="auto"/>
              <w:bottom w:val="single" w:sz="8" w:space="0" w:color="auto"/>
            </w:tcBorders>
            <w:noWrap/>
            <w:vAlign w:val="center"/>
          </w:tcPr>
          <w:p w14:paraId="743949FC" w14:textId="77777777" w:rsidR="00C67E45" w:rsidRPr="00127BB1" w:rsidRDefault="00C67E45" w:rsidP="002458B2">
            <w:pPr>
              <w:spacing w:after="0" w:line="240" w:lineRule="auto"/>
              <w:jc w:val="center"/>
              <w:rPr>
                <w:rFonts w:cs="Times New Roman"/>
                <w:b/>
                <w:sz w:val="16"/>
                <w:szCs w:val="16"/>
              </w:rPr>
            </w:pPr>
            <w:r w:rsidRPr="00127BB1">
              <w:rPr>
                <w:rFonts w:cs="Arial"/>
                <w:b/>
                <w:sz w:val="16"/>
                <w:szCs w:val="16"/>
              </w:rPr>
              <w:t>R4206</w:t>
            </w:r>
          </w:p>
        </w:tc>
        <w:tc>
          <w:tcPr>
            <w:tcW w:w="900" w:type="pct"/>
            <w:tcBorders>
              <w:top w:val="single" w:sz="8" w:space="0" w:color="auto"/>
              <w:bottom w:val="single" w:sz="8" w:space="0" w:color="auto"/>
            </w:tcBorders>
            <w:vAlign w:val="center"/>
          </w:tcPr>
          <w:p w14:paraId="54D82CCD" w14:textId="77777777" w:rsidR="00C67E45" w:rsidRPr="00127BB1" w:rsidRDefault="00C67E45" w:rsidP="002458B2">
            <w:pPr>
              <w:spacing w:after="0" w:line="240" w:lineRule="auto"/>
              <w:jc w:val="center"/>
              <w:rPr>
                <w:rFonts w:cs="Times New Roman"/>
                <w:sz w:val="16"/>
                <w:szCs w:val="16"/>
              </w:rPr>
            </w:pPr>
            <w:r w:rsidRPr="00127BB1">
              <w:rPr>
                <w:rFonts w:cs="Arial"/>
                <w:sz w:val="16"/>
                <w:szCs w:val="16"/>
              </w:rPr>
              <w:t>Păduri sud-est carpatice de molid (</w:t>
            </w:r>
            <w:r w:rsidRPr="00127BB1">
              <w:rPr>
                <w:rFonts w:cs="Arial"/>
                <w:i/>
                <w:sz w:val="16"/>
                <w:szCs w:val="16"/>
              </w:rPr>
              <w:t>Picea abies</w:t>
            </w:r>
            <w:r w:rsidRPr="00127BB1">
              <w:rPr>
                <w:rFonts w:cs="Arial"/>
                <w:sz w:val="16"/>
                <w:szCs w:val="16"/>
              </w:rPr>
              <w:t>) şi brad (</w:t>
            </w:r>
            <w:r w:rsidRPr="00127BB1">
              <w:rPr>
                <w:rFonts w:cs="Arial"/>
                <w:i/>
                <w:sz w:val="16"/>
                <w:szCs w:val="16"/>
              </w:rPr>
              <w:t>Abies alba</w:t>
            </w:r>
            <w:r w:rsidRPr="00127BB1">
              <w:rPr>
                <w:rFonts w:cs="Arial"/>
                <w:sz w:val="16"/>
                <w:szCs w:val="16"/>
              </w:rPr>
              <w:t xml:space="preserve">) cu </w:t>
            </w:r>
            <w:r w:rsidRPr="00127BB1">
              <w:rPr>
                <w:rFonts w:cs="Arial"/>
                <w:i/>
                <w:sz w:val="16"/>
                <w:szCs w:val="16"/>
              </w:rPr>
              <w:t>Hieracium rotundatum</w:t>
            </w:r>
          </w:p>
        </w:tc>
        <w:tc>
          <w:tcPr>
            <w:tcW w:w="866" w:type="pct"/>
            <w:tcBorders>
              <w:top w:val="single" w:sz="8" w:space="0" w:color="auto"/>
            </w:tcBorders>
            <w:vAlign w:val="center"/>
          </w:tcPr>
          <w:p w14:paraId="043B8FD0" w14:textId="77777777" w:rsidR="00C67E45" w:rsidRPr="00127BB1" w:rsidRDefault="00C67E45" w:rsidP="002458B2">
            <w:pPr>
              <w:spacing w:after="0" w:line="240" w:lineRule="auto"/>
              <w:ind w:left="-58" w:right="-58"/>
              <w:jc w:val="center"/>
              <w:rPr>
                <w:rFonts w:cs="Times New Roman"/>
                <w:sz w:val="16"/>
                <w:szCs w:val="16"/>
                <w:lang w:eastAsia="ro-RO"/>
              </w:rPr>
            </w:pPr>
            <w:r w:rsidRPr="00127BB1">
              <w:rPr>
                <w:rFonts w:cs="Arial"/>
                <w:sz w:val="16"/>
                <w:szCs w:val="16"/>
              </w:rPr>
              <w:t xml:space="preserve">115.3 Molidiș cu </w:t>
            </w:r>
            <w:r w:rsidRPr="00127BB1">
              <w:rPr>
                <w:rFonts w:cs="Arial"/>
                <w:i/>
                <w:iCs/>
                <w:sz w:val="16"/>
                <w:szCs w:val="16"/>
              </w:rPr>
              <w:t>Vaccinium myrtillus</w:t>
            </w:r>
            <w:r w:rsidRPr="00127BB1">
              <w:rPr>
                <w:rFonts w:cs="Arial"/>
                <w:sz w:val="16"/>
                <w:szCs w:val="16"/>
              </w:rPr>
              <w:t xml:space="preserve"> (i)</w:t>
            </w:r>
          </w:p>
        </w:tc>
        <w:tc>
          <w:tcPr>
            <w:tcW w:w="633" w:type="pct"/>
            <w:tcBorders>
              <w:top w:val="single" w:sz="2" w:space="0" w:color="auto"/>
              <w:bottom w:val="single" w:sz="2" w:space="0" w:color="auto"/>
            </w:tcBorders>
            <w:vAlign w:val="center"/>
          </w:tcPr>
          <w:p w14:paraId="7C08E225"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50D</w:t>
            </w:r>
          </w:p>
        </w:tc>
        <w:tc>
          <w:tcPr>
            <w:tcW w:w="470" w:type="pct"/>
            <w:tcBorders>
              <w:top w:val="single" w:sz="2" w:space="0" w:color="auto"/>
              <w:bottom w:val="single" w:sz="2" w:space="0" w:color="auto"/>
            </w:tcBorders>
            <w:noWrap/>
            <w:vAlign w:val="center"/>
          </w:tcPr>
          <w:p w14:paraId="7BD89F7F"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0,80</w:t>
            </w:r>
          </w:p>
        </w:tc>
        <w:tc>
          <w:tcPr>
            <w:tcW w:w="550" w:type="pct"/>
            <w:vMerge/>
            <w:vAlign w:val="center"/>
          </w:tcPr>
          <w:p w14:paraId="406BC74B" w14:textId="77777777" w:rsidR="00C67E45" w:rsidRPr="00127BB1" w:rsidRDefault="00C67E45" w:rsidP="002458B2">
            <w:pPr>
              <w:spacing w:after="0" w:line="240" w:lineRule="auto"/>
              <w:jc w:val="center"/>
              <w:rPr>
                <w:rFonts w:cs="Times New Roman"/>
                <w:b/>
                <w:bCs/>
                <w:sz w:val="16"/>
                <w:szCs w:val="16"/>
              </w:rPr>
            </w:pPr>
          </w:p>
        </w:tc>
        <w:tc>
          <w:tcPr>
            <w:tcW w:w="441" w:type="pct"/>
            <w:vMerge/>
            <w:tcBorders>
              <w:right w:val="single" w:sz="18" w:space="0" w:color="auto"/>
            </w:tcBorders>
            <w:vAlign w:val="center"/>
          </w:tcPr>
          <w:p w14:paraId="01C96157" w14:textId="77777777" w:rsidR="00C67E45" w:rsidRPr="00127BB1" w:rsidRDefault="00C67E45" w:rsidP="002458B2">
            <w:pPr>
              <w:spacing w:after="0" w:line="240" w:lineRule="auto"/>
              <w:jc w:val="center"/>
              <w:rPr>
                <w:rFonts w:cs="Times New Roman"/>
                <w:b/>
                <w:bCs/>
                <w:sz w:val="16"/>
                <w:szCs w:val="16"/>
              </w:rPr>
            </w:pPr>
          </w:p>
        </w:tc>
      </w:tr>
      <w:tr w:rsidR="00127BB1" w:rsidRPr="00127BB1" w14:paraId="33324D31" w14:textId="77777777" w:rsidTr="002458B2">
        <w:trPr>
          <w:trHeight w:val="1077"/>
          <w:tblHeader/>
          <w:jc w:val="center"/>
        </w:trPr>
        <w:tc>
          <w:tcPr>
            <w:tcW w:w="703" w:type="pct"/>
            <w:vMerge/>
            <w:tcBorders>
              <w:left w:val="single" w:sz="18" w:space="0" w:color="auto"/>
              <w:right w:val="single" w:sz="12" w:space="0" w:color="auto"/>
            </w:tcBorders>
            <w:shd w:val="clear" w:color="auto" w:fill="E2EFD9" w:themeFill="accent6" w:themeFillTint="33"/>
            <w:noWrap/>
            <w:vAlign w:val="center"/>
          </w:tcPr>
          <w:p w14:paraId="3806AB3E" w14:textId="77777777" w:rsidR="00C67E45" w:rsidRPr="00127BB1" w:rsidRDefault="00C67E45" w:rsidP="002458B2">
            <w:pPr>
              <w:spacing w:after="0" w:line="240" w:lineRule="auto"/>
              <w:jc w:val="center"/>
              <w:rPr>
                <w:rFonts w:cs="Times New Roman"/>
                <w:sz w:val="16"/>
                <w:szCs w:val="16"/>
                <w:lang w:eastAsia="ro-RO"/>
              </w:rPr>
            </w:pPr>
          </w:p>
        </w:tc>
        <w:tc>
          <w:tcPr>
            <w:tcW w:w="437" w:type="pct"/>
            <w:tcBorders>
              <w:top w:val="single" w:sz="8" w:space="0" w:color="auto"/>
              <w:left w:val="single" w:sz="8" w:space="0" w:color="auto"/>
              <w:bottom w:val="single" w:sz="8" w:space="0" w:color="auto"/>
            </w:tcBorders>
            <w:noWrap/>
            <w:vAlign w:val="center"/>
          </w:tcPr>
          <w:p w14:paraId="72E44B01" w14:textId="77777777" w:rsidR="00C67E45" w:rsidRPr="00127BB1" w:rsidRDefault="00C67E45" w:rsidP="002458B2">
            <w:pPr>
              <w:spacing w:after="0" w:line="240" w:lineRule="auto"/>
              <w:jc w:val="center"/>
              <w:rPr>
                <w:rFonts w:cs="Times New Roman"/>
                <w:b/>
                <w:sz w:val="16"/>
                <w:szCs w:val="16"/>
              </w:rPr>
            </w:pPr>
            <w:r w:rsidRPr="00127BB1">
              <w:rPr>
                <w:rFonts w:cs="Arial"/>
                <w:b/>
                <w:sz w:val="16"/>
                <w:szCs w:val="16"/>
              </w:rPr>
              <w:t>R4208</w:t>
            </w:r>
          </w:p>
        </w:tc>
        <w:tc>
          <w:tcPr>
            <w:tcW w:w="900" w:type="pct"/>
            <w:tcBorders>
              <w:top w:val="single" w:sz="8" w:space="0" w:color="auto"/>
              <w:bottom w:val="single" w:sz="8" w:space="0" w:color="auto"/>
            </w:tcBorders>
            <w:vAlign w:val="center"/>
          </w:tcPr>
          <w:p w14:paraId="3B1E4B44" w14:textId="77777777" w:rsidR="00C67E45" w:rsidRPr="00127BB1" w:rsidRDefault="00C67E45" w:rsidP="002458B2">
            <w:pPr>
              <w:spacing w:after="0" w:line="240" w:lineRule="auto"/>
              <w:jc w:val="center"/>
              <w:rPr>
                <w:rFonts w:cs="Times New Roman"/>
                <w:sz w:val="16"/>
                <w:szCs w:val="16"/>
              </w:rPr>
            </w:pPr>
            <w:r w:rsidRPr="00127BB1">
              <w:rPr>
                <w:rFonts w:cs="Arial"/>
                <w:sz w:val="16"/>
                <w:szCs w:val="16"/>
              </w:rPr>
              <w:t>Păduri sud-est carpatice de molid (</w:t>
            </w:r>
            <w:r w:rsidRPr="00127BB1">
              <w:rPr>
                <w:rFonts w:cs="Arial"/>
                <w:i/>
                <w:sz w:val="16"/>
                <w:szCs w:val="16"/>
              </w:rPr>
              <w:t>Picea abies</w:t>
            </w:r>
            <w:r w:rsidRPr="00127BB1">
              <w:rPr>
                <w:rFonts w:cs="Arial"/>
                <w:sz w:val="16"/>
                <w:szCs w:val="16"/>
              </w:rPr>
              <w:t>) şi brad (</w:t>
            </w:r>
            <w:r w:rsidRPr="00127BB1">
              <w:rPr>
                <w:rFonts w:cs="Arial"/>
                <w:i/>
                <w:sz w:val="16"/>
                <w:szCs w:val="16"/>
              </w:rPr>
              <w:t>Abies alba</w:t>
            </w:r>
            <w:r w:rsidRPr="00127BB1">
              <w:rPr>
                <w:rFonts w:cs="Arial"/>
                <w:sz w:val="16"/>
                <w:szCs w:val="16"/>
              </w:rPr>
              <w:t xml:space="preserve">) cu </w:t>
            </w:r>
            <w:r w:rsidRPr="00127BB1">
              <w:rPr>
                <w:rFonts w:cs="Arial"/>
                <w:i/>
                <w:sz w:val="16"/>
                <w:szCs w:val="16"/>
              </w:rPr>
              <w:t>Luzula sylvatica</w:t>
            </w:r>
          </w:p>
        </w:tc>
        <w:tc>
          <w:tcPr>
            <w:tcW w:w="866" w:type="pct"/>
            <w:tcBorders>
              <w:top w:val="single" w:sz="8" w:space="0" w:color="auto"/>
              <w:bottom w:val="single" w:sz="8" w:space="0" w:color="auto"/>
            </w:tcBorders>
            <w:vAlign w:val="center"/>
          </w:tcPr>
          <w:p w14:paraId="143A4ABE" w14:textId="77777777" w:rsidR="00C67E45" w:rsidRPr="00127BB1" w:rsidRDefault="00C67E45" w:rsidP="002458B2">
            <w:pPr>
              <w:spacing w:after="0" w:line="240" w:lineRule="auto"/>
              <w:ind w:left="-58" w:right="-58"/>
              <w:jc w:val="center"/>
              <w:rPr>
                <w:rFonts w:cs="Times New Roman"/>
                <w:sz w:val="16"/>
                <w:szCs w:val="16"/>
                <w:lang w:eastAsia="ro-RO"/>
              </w:rPr>
            </w:pPr>
            <w:r w:rsidRPr="00127BB1">
              <w:rPr>
                <w:rFonts w:cs="Arial"/>
                <w:sz w:val="16"/>
                <w:szCs w:val="16"/>
              </w:rPr>
              <w:t xml:space="preserve">114.1 Molidiș cu </w:t>
            </w:r>
            <w:r w:rsidRPr="00127BB1">
              <w:rPr>
                <w:rFonts w:cs="Arial"/>
                <w:i/>
                <w:iCs/>
                <w:sz w:val="16"/>
                <w:szCs w:val="16"/>
              </w:rPr>
              <w:t>Luzula sylvatica</w:t>
            </w:r>
            <w:r w:rsidRPr="00127BB1">
              <w:rPr>
                <w:rFonts w:cs="Arial"/>
                <w:sz w:val="16"/>
                <w:szCs w:val="16"/>
              </w:rPr>
              <w:t xml:space="preserve"> (m)</w:t>
            </w:r>
          </w:p>
        </w:tc>
        <w:tc>
          <w:tcPr>
            <w:tcW w:w="633" w:type="pct"/>
            <w:tcBorders>
              <w:top w:val="single" w:sz="2" w:space="0" w:color="auto"/>
              <w:bottom w:val="single" w:sz="2" w:space="0" w:color="auto"/>
            </w:tcBorders>
            <w:vAlign w:val="center"/>
          </w:tcPr>
          <w:p w14:paraId="1B52291A"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51C</w:t>
            </w:r>
          </w:p>
        </w:tc>
        <w:tc>
          <w:tcPr>
            <w:tcW w:w="470" w:type="pct"/>
            <w:tcBorders>
              <w:top w:val="single" w:sz="2" w:space="0" w:color="auto"/>
              <w:bottom w:val="single" w:sz="2" w:space="0" w:color="auto"/>
            </w:tcBorders>
            <w:noWrap/>
            <w:vAlign w:val="center"/>
          </w:tcPr>
          <w:p w14:paraId="39FF8843"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13,91</w:t>
            </w:r>
          </w:p>
        </w:tc>
        <w:tc>
          <w:tcPr>
            <w:tcW w:w="550" w:type="pct"/>
            <w:vMerge/>
            <w:vAlign w:val="center"/>
          </w:tcPr>
          <w:p w14:paraId="1B1B4690" w14:textId="77777777" w:rsidR="00C67E45" w:rsidRPr="00127BB1" w:rsidRDefault="00C67E45" w:rsidP="002458B2">
            <w:pPr>
              <w:spacing w:after="0" w:line="240" w:lineRule="auto"/>
              <w:jc w:val="center"/>
              <w:rPr>
                <w:rFonts w:cs="Times New Roman"/>
                <w:b/>
                <w:bCs/>
                <w:sz w:val="16"/>
                <w:szCs w:val="16"/>
              </w:rPr>
            </w:pPr>
          </w:p>
        </w:tc>
        <w:tc>
          <w:tcPr>
            <w:tcW w:w="441" w:type="pct"/>
            <w:vMerge/>
            <w:tcBorders>
              <w:right w:val="single" w:sz="18" w:space="0" w:color="auto"/>
            </w:tcBorders>
            <w:vAlign w:val="center"/>
          </w:tcPr>
          <w:p w14:paraId="006EBC16" w14:textId="77777777" w:rsidR="00C67E45" w:rsidRPr="00127BB1" w:rsidRDefault="00C67E45" w:rsidP="002458B2">
            <w:pPr>
              <w:spacing w:after="0" w:line="240" w:lineRule="auto"/>
              <w:jc w:val="center"/>
              <w:rPr>
                <w:rFonts w:cs="Times New Roman"/>
                <w:b/>
                <w:bCs/>
                <w:sz w:val="16"/>
                <w:szCs w:val="16"/>
              </w:rPr>
            </w:pPr>
          </w:p>
        </w:tc>
      </w:tr>
      <w:tr w:rsidR="00127BB1" w:rsidRPr="00127BB1" w14:paraId="397D1E5B" w14:textId="77777777" w:rsidTr="002458B2">
        <w:trPr>
          <w:trHeight w:val="1077"/>
          <w:tblHeader/>
          <w:jc w:val="center"/>
        </w:trPr>
        <w:tc>
          <w:tcPr>
            <w:tcW w:w="703" w:type="pct"/>
            <w:vMerge/>
            <w:tcBorders>
              <w:left w:val="single" w:sz="18" w:space="0" w:color="auto"/>
              <w:bottom w:val="single" w:sz="18" w:space="0" w:color="auto"/>
              <w:right w:val="single" w:sz="12" w:space="0" w:color="auto"/>
            </w:tcBorders>
            <w:shd w:val="clear" w:color="auto" w:fill="E2EFD9" w:themeFill="accent6" w:themeFillTint="33"/>
            <w:noWrap/>
            <w:vAlign w:val="center"/>
          </w:tcPr>
          <w:p w14:paraId="2BC8294B" w14:textId="77777777" w:rsidR="00C67E45" w:rsidRPr="00127BB1" w:rsidRDefault="00C67E45" w:rsidP="002458B2">
            <w:pPr>
              <w:spacing w:after="0" w:line="240" w:lineRule="auto"/>
              <w:jc w:val="center"/>
              <w:rPr>
                <w:rFonts w:cs="Times New Roman"/>
                <w:sz w:val="16"/>
                <w:szCs w:val="16"/>
                <w:lang w:eastAsia="ro-RO"/>
              </w:rPr>
            </w:pPr>
          </w:p>
        </w:tc>
        <w:tc>
          <w:tcPr>
            <w:tcW w:w="437" w:type="pct"/>
            <w:tcBorders>
              <w:top w:val="single" w:sz="8" w:space="0" w:color="auto"/>
              <w:left w:val="single" w:sz="8" w:space="0" w:color="auto"/>
              <w:bottom w:val="single" w:sz="18" w:space="0" w:color="auto"/>
            </w:tcBorders>
            <w:noWrap/>
            <w:vAlign w:val="center"/>
          </w:tcPr>
          <w:p w14:paraId="38E4F515" w14:textId="77777777" w:rsidR="00C67E45" w:rsidRPr="00127BB1" w:rsidRDefault="00C67E45" w:rsidP="002458B2">
            <w:pPr>
              <w:spacing w:after="0" w:line="240" w:lineRule="auto"/>
              <w:jc w:val="center"/>
              <w:rPr>
                <w:rFonts w:cs="Arial"/>
                <w:bCs/>
                <w:sz w:val="16"/>
                <w:szCs w:val="16"/>
              </w:rPr>
            </w:pPr>
            <w:r w:rsidRPr="00127BB1">
              <w:rPr>
                <w:rFonts w:cs="Arial"/>
                <w:bCs/>
                <w:sz w:val="16"/>
                <w:szCs w:val="16"/>
              </w:rPr>
              <w:t>-</w:t>
            </w:r>
          </w:p>
        </w:tc>
        <w:tc>
          <w:tcPr>
            <w:tcW w:w="900" w:type="pct"/>
            <w:tcBorders>
              <w:top w:val="single" w:sz="8" w:space="0" w:color="auto"/>
              <w:bottom w:val="single" w:sz="18" w:space="0" w:color="auto"/>
            </w:tcBorders>
            <w:vAlign w:val="center"/>
          </w:tcPr>
          <w:p w14:paraId="429AE5C2" w14:textId="77777777" w:rsidR="00C67E45" w:rsidRPr="00127BB1" w:rsidRDefault="00C67E45" w:rsidP="002458B2">
            <w:pPr>
              <w:spacing w:after="0" w:line="240" w:lineRule="auto"/>
              <w:jc w:val="center"/>
              <w:rPr>
                <w:rFonts w:cs="Arial"/>
                <w:sz w:val="16"/>
                <w:szCs w:val="16"/>
              </w:rPr>
            </w:pPr>
            <w:r w:rsidRPr="00127BB1">
              <w:rPr>
                <w:rFonts w:cs="Arial"/>
                <w:sz w:val="16"/>
                <w:szCs w:val="16"/>
              </w:rPr>
              <w:t>-</w:t>
            </w:r>
          </w:p>
        </w:tc>
        <w:tc>
          <w:tcPr>
            <w:tcW w:w="866" w:type="pct"/>
            <w:tcBorders>
              <w:top w:val="single" w:sz="8" w:space="0" w:color="auto"/>
              <w:bottom w:val="single" w:sz="18" w:space="0" w:color="auto"/>
            </w:tcBorders>
            <w:vAlign w:val="center"/>
          </w:tcPr>
          <w:p w14:paraId="4B6D0B68" w14:textId="77777777" w:rsidR="00C67E45" w:rsidRPr="00127BB1" w:rsidRDefault="00C67E45" w:rsidP="002458B2">
            <w:pPr>
              <w:spacing w:after="0" w:line="240" w:lineRule="auto"/>
              <w:ind w:left="-58" w:right="-58"/>
              <w:jc w:val="center"/>
              <w:rPr>
                <w:rFonts w:cs="Arial"/>
                <w:sz w:val="16"/>
                <w:szCs w:val="16"/>
              </w:rPr>
            </w:pPr>
            <w:r w:rsidRPr="00127BB1">
              <w:rPr>
                <w:rFonts w:cs="Arial"/>
                <w:sz w:val="16"/>
                <w:szCs w:val="16"/>
              </w:rPr>
              <w:t>134.2 Amestec de brad, molid și fag pe stâncării cristaline (i)</w:t>
            </w:r>
          </w:p>
        </w:tc>
        <w:tc>
          <w:tcPr>
            <w:tcW w:w="633" w:type="pct"/>
            <w:tcBorders>
              <w:top w:val="single" w:sz="2" w:space="0" w:color="auto"/>
              <w:bottom w:val="single" w:sz="18" w:space="0" w:color="auto"/>
            </w:tcBorders>
            <w:vAlign w:val="center"/>
          </w:tcPr>
          <w:p w14:paraId="315B7D02"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52B</w:t>
            </w:r>
          </w:p>
        </w:tc>
        <w:tc>
          <w:tcPr>
            <w:tcW w:w="470" w:type="pct"/>
            <w:tcBorders>
              <w:top w:val="single" w:sz="2" w:space="0" w:color="auto"/>
              <w:bottom w:val="single" w:sz="18" w:space="0" w:color="auto"/>
            </w:tcBorders>
            <w:noWrap/>
            <w:vAlign w:val="center"/>
          </w:tcPr>
          <w:p w14:paraId="1DD7829B" w14:textId="77777777" w:rsidR="00C67E45" w:rsidRPr="00127BB1" w:rsidRDefault="00C67E45" w:rsidP="002458B2">
            <w:pPr>
              <w:spacing w:after="0" w:line="240" w:lineRule="auto"/>
              <w:jc w:val="center"/>
              <w:rPr>
                <w:rFonts w:cs="Times New Roman"/>
                <w:sz w:val="16"/>
                <w:szCs w:val="16"/>
              </w:rPr>
            </w:pPr>
            <w:r w:rsidRPr="00127BB1">
              <w:rPr>
                <w:rFonts w:cs="Times New Roman"/>
                <w:sz w:val="16"/>
                <w:szCs w:val="16"/>
              </w:rPr>
              <w:t>3,79</w:t>
            </w:r>
          </w:p>
        </w:tc>
        <w:tc>
          <w:tcPr>
            <w:tcW w:w="550" w:type="pct"/>
            <w:tcBorders>
              <w:bottom w:val="single" w:sz="18" w:space="0" w:color="auto"/>
            </w:tcBorders>
            <w:vAlign w:val="center"/>
          </w:tcPr>
          <w:p w14:paraId="6FBA35B8" w14:textId="77777777" w:rsidR="00C67E45" w:rsidRPr="00127BB1" w:rsidRDefault="00C67E45" w:rsidP="002458B2">
            <w:pPr>
              <w:spacing w:after="0" w:line="240" w:lineRule="auto"/>
              <w:jc w:val="center"/>
              <w:rPr>
                <w:rFonts w:cs="Times New Roman"/>
                <w:b/>
                <w:bCs/>
                <w:sz w:val="16"/>
                <w:szCs w:val="16"/>
              </w:rPr>
            </w:pPr>
            <w:r w:rsidRPr="00127BB1">
              <w:rPr>
                <w:rFonts w:cs="Times New Roman"/>
                <w:b/>
                <w:bCs/>
                <w:sz w:val="16"/>
                <w:szCs w:val="16"/>
              </w:rPr>
              <w:t>Alte habitate</w:t>
            </w:r>
          </w:p>
        </w:tc>
        <w:tc>
          <w:tcPr>
            <w:tcW w:w="441" w:type="pct"/>
            <w:tcBorders>
              <w:bottom w:val="single" w:sz="18" w:space="0" w:color="auto"/>
              <w:right w:val="single" w:sz="18" w:space="0" w:color="auto"/>
            </w:tcBorders>
            <w:vAlign w:val="center"/>
          </w:tcPr>
          <w:p w14:paraId="55ABC3A3" w14:textId="77777777" w:rsidR="00C67E45" w:rsidRPr="00127BB1" w:rsidRDefault="00C67E45" w:rsidP="002458B2">
            <w:pPr>
              <w:spacing w:after="0" w:line="240" w:lineRule="auto"/>
              <w:jc w:val="center"/>
              <w:rPr>
                <w:rFonts w:cs="Times New Roman"/>
                <w:b/>
                <w:bCs/>
                <w:sz w:val="16"/>
                <w:szCs w:val="16"/>
              </w:rPr>
            </w:pPr>
            <w:r w:rsidRPr="00127BB1">
              <w:rPr>
                <w:rFonts w:cs="Times New Roman"/>
                <w:b/>
                <w:bCs/>
                <w:sz w:val="16"/>
                <w:szCs w:val="16"/>
              </w:rPr>
              <w:t>3,79</w:t>
            </w:r>
          </w:p>
        </w:tc>
      </w:tr>
      <w:bookmarkEnd w:id="298"/>
    </w:tbl>
    <w:p w14:paraId="1002503E" w14:textId="77777777" w:rsidR="00C67E45" w:rsidRPr="00127BB1" w:rsidRDefault="00C67E45" w:rsidP="00C67E45">
      <w:pPr>
        <w:spacing w:after="0" w:line="240" w:lineRule="auto"/>
        <w:ind w:firstLine="567"/>
      </w:pPr>
    </w:p>
    <w:p w14:paraId="43CD236E" w14:textId="77777777" w:rsidR="00C67E45" w:rsidRPr="00127BB1" w:rsidRDefault="00C67E45" w:rsidP="00C67E45">
      <w:pPr>
        <w:spacing w:after="0" w:line="240" w:lineRule="auto"/>
        <w:ind w:firstLine="562"/>
      </w:pPr>
      <w:r w:rsidRPr="00127BB1">
        <w:t xml:space="preserve">După cum se vede pe suprafața amenajamentului silvic al </w:t>
      </w:r>
      <w:r w:rsidRPr="00127BB1">
        <w:rPr>
          <w:b/>
          <w:bCs/>
        </w:rPr>
        <w:t xml:space="preserve">U.P. III Mailat Caplea </w:t>
      </w:r>
      <w:r w:rsidRPr="00127BB1">
        <w:t xml:space="preserve">ce se suprapune cu aria specială de conservare </w:t>
      </w:r>
      <w:r w:rsidRPr="00127BB1">
        <w:rPr>
          <w:b/>
          <w:bCs/>
        </w:rPr>
        <w:t>ROSAC0122 Munții Făgăraș</w:t>
      </w:r>
      <w:r w:rsidRPr="00127BB1">
        <w:rPr>
          <w:b/>
          <w:bCs/>
          <w:i/>
          <w:iCs/>
        </w:rPr>
        <w:t xml:space="preserve"> </w:t>
      </w:r>
      <w:r w:rsidRPr="00127BB1">
        <w:t>sunt prezente următoarele tipuri de habitate forestiere:</w:t>
      </w:r>
    </w:p>
    <w:p w14:paraId="2FD502B0" w14:textId="77777777" w:rsidR="00C67E45" w:rsidRPr="00127BB1" w:rsidRDefault="00C67E45">
      <w:pPr>
        <w:pStyle w:val="ListParagraph"/>
        <w:numPr>
          <w:ilvl w:val="0"/>
          <w:numId w:val="443"/>
        </w:numPr>
        <w:overflowPunct w:val="0"/>
        <w:autoSpaceDE w:val="0"/>
        <w:autoSpaceDN w:val="0"/>
        <w:adjustRightInd w:val="0"/>
        <w:spacing w:after="0" w:line="240" w:lineRule="auto"/>
        <w:textAlignment w:val="baseline"/>
        <w:rPr>
          <w:color w:val="auto"/>
          <w:szCs w:val="24"/>
        </w:rPr>
      </w:pPr>
      <w:r w:rsidRPr="00127BB1">
        <w:rPr>
          <w:b/>
          <w:bCs/>
          <w:color w:val="auto"/>
          <w:szCs w:val="24"/>
        </w:rPr>
        <w:t xml:space="preserve">9110 Păduri de fag de tip </w:t>
      </w:r>
      <w:r w:rsidRPr="00127BB1">
        <w:rPr>
          <w:b/>
          <w:bCs/>
          <w:i/>
          <w:iCs/>
          <w:color w:val="auto"/>
          <w:szCs w:val="24"/>
        </w:rPr>
        <w:t>Luzulo-Fagetum</w:t>
      </w:r>
      <w:r w:rsidRPr="00127BB1">
        <w:rPr>
          <w:i/>
          <w:iCs/>
          <w:color w:val="auto"/>
          <w:szCs w:val="24"/>
        </w:rPr>
        <w:t xml:space="preserve"> – </w:t>
      </w:r>
      <w:r w:rsidRPr="00127BB1">
        <w:rPr>
          <w:b/>
          <w:bCs/>
          <w:color w:val="auto"/>
          <w:szCs w:val="24"/>
        </w:rPr>
        <w:t>126,75 ha;</w:t>
      </w:r>
    </w:p>
    <w:p w14:paraId="19D4D79B" w14:textId="77777777" w:rsidR="00C67E45" w:rsidRPr="00127BB1" w:rsidRDefault="00C67E45">
      <w:pPr>
        <w:pStyle w:val="ListParagraph"/>
        <w:numPr>
          <w:ilvl w:val="0"/>
          <w:numId w:val="443"/>
        </w:numPr>
        <w:overflowPunct w:val="0"/>
        <w:autoSpaceDE w:val="0"/>
        <w:autoSpaceDN w:val="0"/>
        <w:adjustRightInd w:val="0"/>
        <w:spacing w:after="0" w:line="240" w:lineRule="auto"/>
        <w:textAlignment w:val="baseline"/>
        <w:rPr>
          <w:color w:val="auto"/>
        </w:rPr>
      </w:pPr>
      <w:r w:rsidRPr="00127BB1">
        <w:rPr>
          <w:b/>
          <w:bCs/>
          <w:color w:val="auto"/>
          <w:szCs w:val="24"/>
        </w:rPr>
        <w:t>91V0 Păduri dacice de fag (</w:t>
      </w:r>
      <w:r w:rsidRPr="00127BB1">
        <w:rPr>
          <w:b/>
          <w:bCs/>
          <w:i/>
          <w:iCs/>
          <w:color w:val="auto"/>
          <w:szCs w:val="24"/>
        </w:rPr>
        <w:t>Symphyto-Fagion</w:t>
      </w:r>
      <w:r w:rsidRPr="00127BB1">
        <w:rPr>
          <w:b/>
          <w:bCs/>
          <w:color w:val="auto"/>
          <w:szCs w:val="24"/>
        </w:rPr>
        <w:t xml:space="preserve">) </w:t>
      </w:r>
      <w:r w:rsidRPr="00127BB1">
        <w:rPr>
          <w:color w:val="auto"/>
          <w:szCs w:val="24"/>
          <w:lang w:eastAsia="ro-RO"/>
        </w:rPr>
        <w:t xml:space="preserve">– </w:t>
      </w:r>
      <w:r w:rsidRPr="00127BB1">
        <w:rPr>
          <w:b/>
          <w:bCs/>
          <w:color w:val="auto"/>
          <w:szCs w:val="24"/>
          <w:lang w:eastAsia="ro-RO"/>
        </w:rPr>
        <w:t>79,69 ha;</w:t>
      </w:r>
    </w:p>
    <w:p w14:paraId="15601B98" w14:textId="77777777" w:rsidR="00C67E45" w:rsidRPr="00127BB1" w:rsidRDefault="00C67E45">
      <w:pPr>
        <w:pStyle w:val="ListParagraph"/>
        <w:numPr>
          <w:ilvl w:val="0"/>
          <w:numId w:val="443"/>
        </w:numPr>
        <w:overflowPunct w:val="0"/>
        <w:autoSpaceDE w:val="0"/>
        <w:autoSpaceDN w:val="0"/>
        <w:adjustRightInd w:val="0"/>
        <w:spacing w:after="0" w:line="240" w:lineRule="auto"/>
        <w:textAlignment w:val="baseline"/>
        <w:rPr>
          <w:color w:val="auto"/>
        </w:rPr>
      </w:pPr>
      <w:r w:rsidRPr="00127BB1">
        <w:rPr>
          <w:b/>
          <w:bCs/>
          <w:color w:val="auto"/>
        </w:rPr>
        <w:t>9410 Păduri acidofile de molid (</w:t>
      </w:r>
      <w:r w:rsidRPr="00127BB1">
        <w:rPr>
          <w:b/>
          <w:bCs/>
          <w:i/>
          <w:iCs/>
          <w:color w:val="auto"/>
        </w:rPr>
        <w:t>Picea</w:t>
      </w:r>
      <w:r w:rsidRPr="00127BB1">
        <w:rPr>
          <w:b/>
          <w:bCs/>
          <w:color w:val="auto"/>
        </w:rPr>
        <w:t>) din etajul montan până în cel alpin (</w:t>
      </w:r>
      <w:r w:rsidRPr="00127BB1">
        <w:rPr>
          <w:b/>
          <w:bCs/>
          <w:i/>
          <w:iCs/>
          <w:color w:val="auto"/>
        </w:rPr>
        <w:t>Vaccinio - Piceetea</w:t>
      </w:r>
      <w:r w:rsidRPr="00127BB1">
        <w:rPr>
          <w:b/>
          <w:bCs/>
          <w:color w:val="auto"/>
        </w:rPr>
        <w:t>)</w:t>
      </w:r>
      <w:r w:rsidRPr="00127BB1">
        <w:rPr>
          <w:color w:val="auto"/>
        </w:rPr>
        <w:t xml:space="preserve"> – </w:t>
      </w:r>
      <w:r w:rsidRPr="00127BB1">
        <w:rPr>
          <w:b/>
          <w:bCs/>
          <w:color w:val="auto"/>
        </w:rPr>
        <w:t>43,76 ha;</w:t>
      </w:r>
    </w:p>
    <w:p w14:paraId="230F583C" w14:textId="77777777" w:rsidR="00C67E45" w:rsidRPr="00127BB1" w:rsidRDefault="00C67E45">
      <w:pPr>
        <w:pStyle w:val="ListParagraph"/>
        <w:numPr>
          <w:ilvl w:val="0"/>
          <w:numId w:val="443"/>
        </w:numPr>
        <w:overflowPunct w:val="0"/>
        <w:autoSpaceDE w:val="0"/>
        <w:autoSpaceDN w:val="0"/>
        <w:adjustRightInd w:val="0"/>
        <w:spacing w:after="0" w:line="240" w:lineRule="auto"/>
        <w:textAlignment w:val="baseline"/>
        <w:rPr>
          <w:color w:val="auto"/>
        </w:rPr>
      </w:pPr>
      <w:r w:rsidRPr="00127BB1">
        <w:rPr>
          <w:b/>
          <w:bCs/>
          <w:color w:val="auto"/>
        </w:rPr>
        <w:t>Alte habitate</w:t>
      </w:r>
      <w:r w:rsidRPr="00127BB1">
        <w:rPr>
          <w:color w:val="auto"/>
        </w:rPr>
        <w:t xml:space="preserve"> – </w:t>
      </w:r>
      <w:r w:rsidRPr="00127BB1">
        <w:rPr>
          <w:b/>
          <w:bCs/>
          <w:color w:val="auto"/>
        </w:rPr>
        <w:t>3,79 ha.</w:t>
      </w:r>
    </w:p>
    <w:p w14:paraId="1EB8AA40" w14:textId="77777777" w:rsidR="00C67E45" w:rsidRPr="00127BB1" w:rsidRDefault="00C67E45" w:rsidP="00C67E45">
      <w:pPr>
        <w:ind w:firstLine="567"/>
      </w:pPr>
    </w:p>
    <w:p w14:paraId="16274937" w14:textId="77777777" w:rsidR="005421F5" w:rsidRPr="00127BB1" w:rsidRDefault="005421F5" w:rsidP="005421F5">
      <w:pPr>
        <w:ind w:firstLine="567"/>
        <w:rPr>
          <w:b/>
          <w:bCs/>
          <w:i/>
          <w:iCs/>
          <w:szCs w:val="24"/>
        </w:rPr>
      </w:pPr>
      <w:r w:rsidRPr="00127BB1">
        <w:t xml:space="preserve">Conform observațiilor realizate pe teren a urmelor de prezență și a informațiilor oferite de studiile de cartare a speciilor ce stau la baza </w:t>
      </w:r>
      <w:r w:rsidRPr="00127BB1">
        <w:rPr>
          <w:szCs w:val="24"/>
        </w:rPr>
        <w:t>întocmirii</w:t>
      </w:r>
      <w:r w:rsidRPr="00127BB1">
        <w:t xml:space="preserve"> Planului de management al siturilor Natura 2000 </w:t>
      </w:r>
      <w:r w:rsidRPr="00127BB1">
        <w:rPr>
          <w:b/>
          <w:bCs/>
        </w:rPr>
        <w:t>ROSAC0122 Munții Făgăraș</w:t>
      </w:r>
      <w:r w:rsidRPr="00127BB1">
        <w:t xml:space="preserve"> și </w:t>
      </w:r>
      <w:r w:rsidRPr="00127BB1">
        <w:rPr>
          <w:b/>
          <w:bCs/>
        </w:rPr>
        <w:t>ROSPA0098 Piemontul Făgăraș</w:t>
      </w:r>
      <w:r w:rsidRPr="00127BB1">
        <w:t xml:space="preserve"> aprobat prin Ordinul ministrului mediului, apelor și pădurilor nr. 1156/2016</w:t>
      </w:r>
      <w:r w:rsidRPr="00127BB1">
        <w:rPr>
          <w:i/>
          <w:iCs/>
          <w:szCs w:val="24"/>
        </w:rPr>
        <w:t>,</w:t>
      </w:r>
      <w:r w:rsidRPr="00127BB1">
        <w:rPr>
          <w:szCs w:val="24"/>
        </w:rPr>
        <w:t xml:space="preserve"> suprafața planului Amenajamentului Silvic al </w:t>
      </w:r>
      <w:r w:rsidRPr="00127BB1">
        <w:rPr>
          <w:b/>
          <w:bCs/>
        </w:rPr>
        <w:t xml:space="preserve">U.P. I Mailat Caplea </w:t>
      </w:r>
      <w:r w:rsidRPr="00127BB1">
        <w:rPr>
          <w:szCs w:val="24"/>
        </w:rPr>
        <w:t xml:space="preserve">ce se suprapune peste aria specială de conservare </w:t>
      </w:r>
      <w:r w:rsidRPr="00127BB1">
        <w:rPr>
          <w:b/>
          <w:bCs/>
          <w:szCs w:val="24"/>
        </w:rPr>
        <w:t>ROSAC0122 Munții Făgăraș</w:t>
      </w:r>
      <w:r w:rsidRPr="00127BB1">
        <w:rPr>
          <w:szCs w:val="24"/>
        </w:rPr>
        <w:t xml:space="preserve"> reprezintă habitat favorabil pentru speciile </w:t>
      </w:r>
      <w:r w:rsidRPr="00127BB1">
        <w:rPr>
          <w:b/>
          <w:bCs/>
          <w:i/>
          <w:iCs/>
          <w:szCs w:val="24"/>
        </w:rPr>
        <w:t>Ursus arctos și Canis lupus</w:t>
      </w:r>
      <w:r w:rsidRPr="00127BB1">
        <w:rPr>
          <w:szCs w:val="24"/>
        </w:rPr>
        <w:t xml:space="preserve">., </w:t>
      </w:r>
      <w:r w:rsidRPr="00127BB1">
        <w:rPr>
          <w:b/>
          <w:bCs/>
          <w:i/>
          <w:iCs/>
          <w:szCs w:val="24"/>
        </w:rPr>
        <w:t>linx lynx, bombina variegata, lutra lutra.</w:t>
      </w:r>
    </w:p>
    <w:p w14:paraId="7C307315" w14:textId="3597D4BC" w:rsidR="005421F5" w:rsidRPr="00127BB1" w:rsidRDefault="005421F5" w:rsidP="005421F5">
      <w:pPr>
        <w:spacing w:after="0" w:line="240" w:lineRule="auto"/>
        <w:rPr>
          <w:b/>
          <w:bCs/>
          <w:i/>
          <w:iCs/>
          <w:szCs w:val="24"/>
        </w:rPr>
      </w:pPr>
      <w:r w:rsidRPr="00127BB1">
        <w:rPr>
          <w:szCs w:val="24"/>
        </w:rPr>
        <w:t xml:space="preserve">În ceea ce privește speciile de păsări de pe suprafața  planului Amenajamentului Silvic al </w:t>
      </w:r>
      <w:r w:rsidRPr="00127BB1">
        <w:rPr>
          <w:b/>
          <w:bCs/>
        </w:rPr>
        <w:t>U.P. I Mailat Caplea</w:t>
      </w:r>
      <w:r w:rsidRPr="00127BB1">
        <w:t xml:space="preserve"> ce </w:t>
      </w:r>
      <w:r w:rsidRPr="00127BB1">
        <w:rPr>
          <w:szCs w:val="24"/>
        </w:rPr>
        <w:t xml:space="preserve">se suprapune peste aria de protecție specială avifaunistică </w:t>
      </w:r>
      <w:r w:rsidRPr="00127BB1">
        <w:rPr>
          <w:b/>
          <w:bCs/>
          <w:szCs w:val="24"/>
        </w:rPr>
        <w:t>ROSPA0098 Piemontul Făgăraș</w:t>
      </w:r>
      <w:r w:rsidRPr="00127BB1">
        <w:rPr>
          <w:szCs w:val="24"/>
        </w:rPr>
        <w:t xml:space="preserve"> acesta reprezintă habitat favorabil pentru speciile</w:t>
      </w:r>
      <w:r w:rsidRPr="00127BB1">
        <w:rPr>
          <w:b/>
          <w:bCs/>
          <w:i/>
          <w:iCs/>
          <w:szCs w:val="24"/>
        </w:rPr>
        <w:t xml:space="preserve"> Bonasia bonasia (ieruncă), Circaetus gallicus (șerpar),</w:t>
      </w:r>
      <w:r w:rsidRPr="00127BB1">
        <w:rPr>
          <w:i/>
          <w:iCs/>
          <w:sz w:val="16"/>
          <w:szCs w:val="16"/>
        </w:rPr>
        <w:t xml:space="preserve"> </w:t>
      </w:r>
      <w:bookmarkStart w:id="299" w:name="_Hlk238116516"/>
      <w:r w:rsidRPr="00127BB1">
        <w:rPr>
          <w:b/>
          <w:bCs/>
          <w:i/>
          <w:iCs/>
          <w:szCs w:val="24"/>
        </w:rPr>
        <w:t>Dendrocopos leucotos (ciocănitoarea cu spate alb),</w:t>
      </w:r>
      <w:r w:rsidRPr="00127BB1">
        <w:rPr>
          <w:rFonts w:cs="Times New Roman"/>
          <w:b/>
          <w:bCs/>
          <w:i/>
          <w:iCs/>
          <w:sz w:val="18"/>
          <w:szCs w:val="18"/>
          <w:lang w:eastAsia="ro-RO"/>
          <w14:ligatures w14:val="none"/>
        </w:rPr>
        <w:t xml:space="preserve">  </w:t>
      </w:r>
      <w:bookmarkEnd w:id="299"/>
      <w:r w:rsidRPr="00127BB1">
        <w:rPr>
          <w:b/>
          <w:bCs/>
          <w:i/>
          <w:iCs/>
          <w:szCs w:val="24"/>
        </w:rPr>
        <w:t xml:space="preserve">Dryocopus martius (ciocănitoarea neagră), Ficedula albicollis (muscar gulerat), Ficedula parva (muscar mic), Strix uralensis </w:t>
      </w:r>
      <w:r w:rsidRPr="00127BB1">
        <w:rPr>
          <w:b/>
          <w:bCs/>
          <w:i/>
          <w:iCs/>
        </w:rPr>
        <w:t>(huhurez mare)</w:t>
      </w:r>
      <w:r w:rsidRPr="00127BB1">
        <w:rPr>
          <w:b/>
          <w:bCs/>
          <w:i/>
          <w:iCs/>
          <w:szCs w:val="24"/>
        </w:rPr>
        <w:t>.</w:t>
      </w:r>
    </w:p>
    <w:p w14:paraId="69BBDDFE" w14:textId="77777777" w:rsidR="005421F5" w:rsidRPr="00127BB1" w:rsidRDefault="005421F5" w:rsidP="005421F5">
      <w:pPr>
        <w:pStyle w:val="textproiect"/>
        <w:ind w:firstLine="567"/>
        <w:rPr>
          <w:lang w:val="en-US"/>
        </w:rPr>
      </w:pPr>
      <w:r w:rsidRPr="00127BB1">
        <w:t xml:space="preserve">Analiza habitatelor și speciilor de interes comunitar s-a facut la nivelul suprafeței aflate în interiorul ariei speciale de conservare </w:t>
      </w:r>
      <w:r w:rsidRPr="00127BB1">
        <w:rPr>
          <w:rFonts w:eastAsia="Calibri"/>
          <w:b/>
          <w:bCs/>
          <w:shd w:val="clear" w:color="auto" w:fill="FFFFFF"/>
        </w:rPr>
        <w:t>ROSAC0122 Munții Făgăraș</w:t>
      </w:r>
      <w:r w:rsidRPr="00127BB1">
        <w:t xml:space="preserve"> și al ariei de protecție specială avifaunistică </w:t>
      </w:r>
      <w:r w:rsidRPr="00127BB1">
        <w:rPr>
          <w:b/>
          <w:bCs/>
        </w:rPr>
        <w:t>ROSPA0098 Piemontul Făgăraș</w:t>
      </w:r>
      <w:r w:rsidRPr="00127BB1">
        <w:t>.</w:t>
      </w:r>
    </w:p>
    <w:p w14:paraId="331C9AA5" w14:textId="77777777" w:rsidR="00C67E45" w:rsidRPr="00127BB1" w:rsidRDefault="00C67E45" w:rsidP="00C67E45">
      <w:pPr>
        <w:sectPr w:rsidR="00C67E45" w:rsidRPr="00127BB1" w:rsidSect="00C67E45">
          <w:pgSz w:w="11906" w:h="16838"/>
          <w:pgMar w:top="1440" w:right="1440" w:bottom="1440" w:left="1440" w:header="709" w:footer="709" w:gutter="0"/>
          <w:cols w:space="708"/>
          <w:docGrid w:linePitch="360"/>
        </w:sectPr>
      </w:pPr>
    </w:p>
    <w:p w14:paraId="6B657897" w14:textId="77777777" w:rsidR="00C67E45" w:rsidRPr="00127BB1" w:rsidRDefault="00C67E45" w:rsidP="00C67E45">
      <w:pPr>
        <w:pStyle w:val="Caption"/>
        <w:keepNext/>
        <w:rPr>
          <w:b w:val="0"/>
          <w:bCs w:val="0"/>
          <w:color w:val="auto"/>
          <w:sz w:val="22"/>
        </w:rPr>
      </w:pPr>
      <w:r w:rsidRPr="00127BB1">
        <w:rPr>
          <w:color w:val="auto"/>
          <w:sz w:val="22"/>
        </w:rPr>
        <w:t>Tabel cu habitatele de interes comunitar prezente pe suprafața planului AS al U.P. I Mailat Caplea ce se suprapune cu ROSAC0122</w:t>
      </w:r>
    </w:p>
    <w:tbl>
      <w:tblPr>
        <w:tblStyle w:val="TableGrid"/>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27"/>
        <w:gridCol w:w="779"/>
        <w:gridCol w:w="752"/>
        <w:gridCol w:w="1113"/>
        <w:gridCol w:w="752"/>
        <w:gridCol w:w="808"/>
        <w:gridCol w:w="884"/>
        <w:gridCol w:w="697"/>
        <w:gridCol w:w="807"/>
        <w:gridCol w:w="933"/>
        <w:gridCol w:w="828"/>
      </w:tblGrid>
      <w:tr w:rsidR="00127BB1" w:rsidRPr="00127BB1" w14:paraId="3019E9C9" w14:textId="77777777" w:rsidTr="002458B2">
        <w:trPr>
          <w:tblHeader/>
        </w:trPr>
        <w:tc>
          <w:tcPr>
            <w:tcW w:w="302" w:type="pct"/>
            <w:tcBorders>
              <w:bottom w:val="single" w:sz="12" w:space="0" w:color="auto"/>
            </w:tcBorders>
            <w:shd w:val="clear" w:color="auto" w:fill="E2EFD9" w:themeFill="accent6" w:themeFillTint="33"/>
            <w:vAlign w:val="center"/>
          </w:tcPr>
          <w:p w14:paraId="2ED03217" w14:textId="77777777" w:rsidR="00C67E45" w:rsidRPr="00127BB1" w:rsidRDefault="00C67E45" w:rsidP="002458B2">
            <w:pPr>
              <w:jc w:val="center"/>
              <w:rPr>
                <w:b/>
                <w:bCs/>
                <w:sz w:val="18"/>
                <w:szCs w:val="18"/>
                <w:lang w:val="ro-RO" w:eastAsia="ro-RO"/>
              </w:rPr>
            </w:pPr>
            <w:bookmarkStart w:id="300" w:name="_Hlk157244510"/>
            <w:r w:rsidRPr="00127BB1">
              <w:rPr>
                <w:b/>
                <w:bCs/>
                <w:sz w:val="18"/>
                <w:szCs w:val="18"/>
                <w:lang w:val="ro-RO" w:eastAsia="ro-RO"/>
              </w:rPr>
              <w:t>Habitat</w:t>
            </w:r>
          </w:p>
          <w:p w14:paraId="041E724D" w14:textId="77777777" w:rsidR="00C67E45" w:rsidRPr="00127BB1" w:rsidRDefault="00C67E45" w:rsidP="002458B2">
            <w:pPr>
              <w:jc w:val="center"/>
              <w:rPr>
                <w:b/>
                <w:bCs/>
                <w:i/>
                <w:iCs/>
                <w:sz w:val="18"/>
                <w:szCs w:val="18"/>
                <w:lang w:val="ro-RO"/>
              </w:rPr>
            </w:pPr>
            <w:r w:rsidRPr="00127BB1">
              <w:rPr>
                <w:b/>
                <w:bCs/>
                <w:sz w:val="18"/>
                <w:szCs w:val="18"/>
                <w:lang w:val="ro-RO" w:eastAsia="ro-RO"/>
              </w:rPr>
              <w:t>N2000</w:t>
            </w:r>
          </w:p>
        </w:tc>
        <w:tc>
          <w:tcPr>
            <w:tcW w:w="979" w:type="pct"/>
            <w:tcBorders>
              <w:bottom w:val="single" w:sz="12" w:space="0" w:color="auto"/>
            </w:tcBorders>
            <w:shd w:val="clear" w:color="auto" w:fill="E2EFD9" w:themeFill="accent6" w:themeFillTint="33"/>
            <w:vAlign w:val="center"/>
          </w:tcPr>
          <w:p w14:paraId="1F13B490" w14:textId="77777777" w:rsidR="00C67E45" w:rsidRPr="00127BB1" w:rsidRDefault="00C67E45" w:rsidP="002458B2">
            <w:pPr>
              <w:jc w:val="center"/>
              <w:rPr>
                <w:b/>
                <w:bCs/>
                <w:i/>
                <w:iCs/>
                <w:sz w:val="18"/>
                <w:szCs w:val="18"/>
                <w:lang w:val="ro-RO"/>
              </w:rPr>
            </w:pPr>
            <w:r w:rsidRPr="00127BB1">
              <w:rPr>
                <w:b/>
                <w:bCs/>
                <w:sz w:val="18"/>
                <w:szCs w:val="18"/>
                <w:lang w:val="ro-RO" w:eastAsia="ro-RO"/>
              </w:rPr>
              <w:t>Localizare</w:t>
            </w:r>
          </w:p>
        </w:tc>
        <w:tc>
          <w:tcPr>
            <w:tcW w:w="373" w:type="pct"/>
            <w:tcBorders>
              <w:bottom w:val="single" w:sz="12" w:space="0" w:color="auto"/>
            </w:tcBorders>
            <w:shd w:val="clear" w:color="auto" w:fill="E2EFD9" w:themeFill="accent6" w:themeFillTint="33"/>
            <w:vAlign w:val="center"/>
          </w:tcPr>
          <w:p w14:paraId="5202C1D1" w14:textId="77777777" w:rsidR="00C67E45" w:rsidRPr="00127BB1" w:rsidRDefault="00C67E45" w:rsidP="002458B2">
            <w:pPr>
              <w:jc w:val="center"/>
              <w:rPr>
                <w:b/>
                <w:bCs/>
                <w:i/>
                <w:iCs/>
                <w:sz w:val="18"/>
                <w:szCs w:val="18"/>
                <w:lang w:val="ro-RO"/>
              </w:rPr>
            </w:pPr>
            <w:r w:rsidRPr="00127BB1">
              <w:rPr>
                <w:b/>
                <w:bCs/>
                <w:sz w:val="18"/>
                <w:szCs w:val="18"/>
                <w:lang w:val="ro-RO" w:eastAsia="ro-RO"/>
              </w:rPr>
              <w:t>Mărimea populației (la nivel de sit)</w:t>
            </w:r>
          </w:p>
        </w:tc>
        <w:tc>
          <w:tcPr>
            <w:tcW w:w="541" w:type="pct"/>
            <w:tcBorders>
              <w:bottom w:val="single" w:sz="12" w:space="0" w:color="auto"/>
            </w:tcBorders>
            <w:shd w:val="clear" w:color="auto" w:fill="E2EFD9" w:themeFill="accent6" w:themeFillTint="33"/>
            <w:vAlign w:val="center"/>
          </w:tcPr>
          <w:p w14:paraId="4ED25008" w14:textId="77777777" w:rsidR="00C67E45" w:rsidRPr="00127BB1" w:rsidRDefault="00C67E45" w:rsidP="002458B2">
            <w:pPr>
              <w:jc w:val="center"/>
              <w:rPr>
                <w:b/>
                <w:bCs/>
                <w:i/>
                <w:iCs/>
                <w:sz w:val="18"/>
                <w:szCs w:val="18"/>
                <w:lang w:val="ro-RO"/>
              </w:rPr>
            </w:pPr>
            <w:r w:rsidRPr="00127BB1">
              <w:rPr>
                <w:b/>
                <w:bCs/>
                <w:sz w:val="18"/>
                <w:szCs w:val="18"/>
                <w:lang w:val="ro-RO" w:eastAsia="ro-RO"/>
              </w:rPr>
              <w:t>Informații cuantificate privind prezenţa habitatului (pe suprafața planului)</w:t>
            </w:r>
          </w:p>
        </w:tc>
        <w:tc>
          <w:tcPr>
            <w:tcW w:w="373" w:type="pct"/>
            <w:tcBorders>
              <w:bottom w:val="single" w:sz="12" w:space="0" w:color="auto"/>
            </w:tcBorders>
            <w:shd w:val="clear" w:color="auto" w:fill="E2EFD9" w:themeFill="accent6" w:themeFillTint="33"/>
            <w:vAlign w:val="center"/>
          </w:tcPr>
          <w:p w14:paraId="75552C54" w14:textId="77777777" w:rsidR="00C67E45" w:rsidRPr="00127BB1" w:rsidRDefault="00C67E45" w:rsidP="002458B2">
            <w:pPr>
              <w:jc w:val="center"/>
              <w:rPr>
                <w:b/>
                <w:bCs/>
                <w:i/>
                <w:iCs/>
                <w:sz w:val="18"/>
                <w:szCs w:val="18"/>
                <w:lang w:val="ro-RO"/>
              </w:rPr>
            </w:pPr>
            <w:r w:rsidRPr="00127BB1">
              <w:rPr>
                <w:b/>
                <w:bCs/>
                <w:sz w:val="18"/>
                <w:szCs w:val="18"/>
                <w:lang w:val="ro-RO" w:eastAsia="ro-RO"/>
              </w:rPr>
              <w:t>Dinamica populației</w:t>
            </w:r>
          </w:p>
        </w:tc>
        <w:tc>
          <w:tcPr>
            <w:tcW w:w="405" w:type="pct"/>
            <w:tcBorders>
              <w:bottom w:val="single" w:sz="12" w:space="0" w:color="auto"/>
            </w:tcBorders>
            <w:shd w:val="clear" w:color="auto" w:fill="E2EFD9" w:themeFill="accent6" w:themeFillTint="33"/>
            <w:vAlign w:val="center"/>
          </w:tcPr>
          <w:p w14:paraId="5F928228" w14:textId="77777777" w:rsidR="00C67E45" w:rsidRPr="00127BB1" w:rsidRDefault="00C67E45" w:rsidP="002458B2">
            <w:pPr>
              <w:jc w:val="center"/>
              <w:rPr>
                <w:b/>
                <w:bCs/>
                <w:i/>
                <w:iCs/>
                <w:sz w:val="18"/>
                <w:szCs w:val="18"/>
                <w:lang w:val="ro-RO"/>
              </w:rPr>
            </w:pPr>
            <w:r w:rsidRPr="00127BB1">
              <w:rPr>
                <w:b/>
                <w:bCs/>
                <w:sz w:val="18"/>
                <w:szCs w:val="18"/>
                <w:lang w:val="ro-RO" w:eastAsia="ro-RO"/>
              </w:rPr>
              <w:t>Suprafața habitatului (la nivel de sit)</w:t>
            </w:r>
          </w:p>
        </w:tc>
        <w:tc>
          <w:tcPr>
            <w:tcW w:w="423" w:type="pct"/>
            <w:tcBorders>
              <w:bottom w:val="single" w:sz="12" w:space="0" w:color="auto"/>
            </w:tcBorders>
            <w:shd w:val="clear" w:color="auto" w:fill="E2EFD9" w:themeFill="accent6" w:themeFillTint="33"/>
            <w:vAlign w:val="center"/>
          </w:tcPr>
          <w:p w14:paraId="12982B40" w14:textId="77777777" w:rsidR="00C67E45" w:rsidRPr="00127BB1" w:rsidRDefault="00C67E45" w:rsidP="002458B2">
            <w:pPr>
              <w:jc w:val="center"/>
              <w:rPr>
                <w:b/>
                <w:bCs/>
                <w:i/>
                <w:iCs/>
                <w:sz w:val="18"/>
                <w:szCs w:val="18"/>
                <w:lang w:val="ro-RO"/>
              </w:rPr>
            </w:pPr>
            <w:r w:rsidRPr="00127BB1">
              <w:rPr>
                <w:b/>
                <w:bCs/>
                <w:sz w:val="18"/>
                <w:szCs w:val="18"/>
                <w:lang w:val="ro-RO" w:eastAsia="ro-RO"/>
              </w:rPr>
              <w:t>Starea de</w:t>
            </w:r>
            <w:r w:rsidRPr="00127BB1">
              <w:rPr>
                <w:b/>
                <w:bCs/>
                <w:sz w:val="18"/>
                <w:szCs w:val="18"/>
                <w:lang w:val="ro-RO" w:eastAsia="ro-RO"/>
              </w:rPr>
              <w:br/>
              <w:t>conservare</w:t>
            </w:r>
          </w:p>
        </w:tc>
        <w:tc>
          <w:tcPr>
            <w:tcW w:w="324" w:type="pct"/>
            <w:tcBorders>
              <w:bottom w:val="single" w:sz="12" w:space="0" w:color="auto"/>
            </w:tcBorders>
            <w:shd w:val="clear" w:color="auto" w:fill="E2EFD9" w:themeFill="accent6" w:themeFillTint="33"/>
            <w:vAlign w:val="center"/>
          </w:tcPr>
          <w:p w14:paraId="72BFED3F" w14:textId="77777777" w:rsidR="00C67E45" w:rsidRPr="00127BB1" w:rsidRDefault="00C67E45" w:rsidP="002458B2">
            <w:pPr>
              <w:jc w:val="center"/>
              <w:rPr>
                <w:b/>
                <w:bCs/>
                <w:i/>
                <w:iCs/>
                <w:sz w:val="18"/>
                <w:szCs w:val="18"/>
                <w:lang w:val="ro-RO"/>
              </w:rPr>
            </w:pPr>
            <w:r w:rsidRPr="00127BB1">
              <w:rPr>
                <w:b/>
                <w:bCs/>
                <w:sz w:val="18"/>
                <w:szCs w:val="18"/>
                <w:lang w:val="ro-RO" w:eastAsia="ro-RO"/>
              </w:rPr>
              <w:t>Tendințe</w:t>
            </w:r>
          </w:p>
        </w:tc>
        <w:tc>
          <w:tcPr>
            <w:tcW w:w="383" w:type="pct"/>
            <w:tcBorders>
              <w:bottom w:val="single" w:sz="12" w:space="0" w:color="auto"/>
            </w:tcBorders>
            <w:shd w:val="clear" w:color="auto" w:fill="E2EFD9" w:themeFill="accent6" w:themeFillTint="33"/>
            <w:vAlign w:val="center"/>
          </w:tcPr>
          <w:p w14:paraId="47FD702A" w14:textId="77777777" w:rsidR="00C67E45" w:rsidRPr="00127BB1" w:rsidRDefault="00C67E45" w:rsidP="002458B2">
            <w:pPr>
              <w:jc w:val="center"/>
              <w:rPr>
                <w:b/>
                <w:bCs/>
                <w:i/>
                <w:iCs/>
                <w:sz w:val="18"/>
                <w:szCs w:val="18"/>
                <w:lang w:val="ro-RO"/>
              </w:rPr>
            </w:pPr>
            <w:r w:rsidRPr="00127BB1">
              <w:rPr>
                <w:b/>
                <w:bCs/>
                <w:sz w:val="18"/>
                <w:szCs w:val="18"/>
                <w:lang w:val="ro-RO" w:eastAsia="ro-RO"/>
              </w:rPr>
              <w:t>Ecologia speciei</w:t>
            </w:r>
          </w:p>
        </w:tc>
        <w:tc>
          <w:tcPr>
            <w:tcW w:w="478" w:type="pct"/>
            <w:tcBorders>
              <w:bottom w:val="single" w:sz="12" w:space="0" w:color="auto"/>
            </w:tcBorders>
            <w:shd w:val="clear" w:color="auto" w:fill="E2EFD9" w:themeFill="accent6" w:themeFillTint="33"/>
            <w:vAlign w:val="center"/>
          </w:tcPr>
          <w:p w14:paraId="60C4D2D9" w14:textId="77777777" w:rsidR="00C67E45" w:rsidRPr="00127BB1" w:rsidRDefault="00C67E45" w:rsidP="002458B2">
            <w:pPr>
              <w:jc w:val="center"/>
              <w:rPr>
                <w:b/>
                <w:bCs/>
                <w:i/>
                <w:iCs/>
                <w:sz w:val="18"/>
                <w:szCs w:val="18"/>
                <w:lang w:val="ro-RO"/>
              </w:rPr>
            </w:pPr>
            <w:r w:rsidRPr="00127BB1">
              <w:rPr>
                <w:b/>
                <w:bCs/>
                <w:sz w:val="18"/>
                <w:szCs w:val="18"/>
                <w:lang w:val="ro-RO" w:eastAsia="ro-RO"/>
              </w:rPr>
              <w:t>Sensibilitatea față de efectele generate de plan</w:t>
            </w:r>
          </w:p>
        </w:tc>
        <w:tc>
          <w:tcPr>
            <w:tcW w:w="418" w:type="pct"/>
            <w:tcBorders>
              <w:bottom w:val="single" w:sz="12" w:space="0" w:color="auto"/>
            </w:tcBorders>
            <w:shd w:val="clear" w:color="auto" w:fill="E2EFD9" w:themeFill="accent6" w:themeFillTint="33"/>
            <w:vAlign w:val="center"/>
          </w:tcPr>
          <w:p w14:paraId="79D9B5A1" w14:textId="77777777" w:rsidR="00C67E45" w:rsidRPr="00127BB1" w:rsidRDefault="00C67E45" w:rsidP="002458B2">
            <w:pPr>
              <w:jc w:val="center"/>
              <w:rPr>
                <w:b/>
                <w:bCs/>
                <w:i/>
                <w:iCs/>
                <w:sz w:val="18"/>
                <w:szCs w:val="18"/>
                <w:lang w:val="ro-RO"/>
              </w:rPr>
            </w:pPr>
            <w:r w:rsidRPr="00127BB1">
              <w:rPr>
                <w:b/>
                <w:bCs/>
                <w:sz w:val="18"/>
                <w:szCs w:val="18"/>
                <w:lang w:val="ro-RO" w:eastAsia="ro-RO"/>
              </w:rPr>
              <w:t>Perspective schimbări climatice</w:t>
            </w:r>
          </w:p>
        </w:tc>
      </w:tr>
      <w:tr w:rsidR="00127BB1" w:rsidRPr="00127BB1" w14:paraId="38B11805" w14:textId="77777777" w:rsidTr="002458B2">
        <w:trPr>
          <w:trHeight w:val="1008"/>
        </w:trPr>
        <w:tc>
          <w:tcPr>
            <w:tcW w:w="302" w:type="pct"/>
            <w:tcBorders>
              <w:top w:val="single" w:sz="12" w:space="0" w:color="auto"/>
            </w:tcBorders>
            <w:vAlign w:val="center"/>
          </w:tcPr>
          <w:p w14:paraId="6D2A8714" w14:textId="77777777" w:rsidR="00C67E45" w:rsidRPr="00127BB1" w:rsidRDefault="00C67E45" w:rsidP="002458B2">
            <w:pPr>
              <w:jc w:val="center"/>
              <w:rPr>
                <w:b/>
                <w:bCs/>
                <w:sz w:val="18"/>
                <w:szCs w:val="18"/>
                <w:lang w:val="ro-RO"/>
              </w:rPr>
            </w:pPr>
            <w:r w:rsidRPr="00127BB1">
              <w:rPr>
                <w:b/>
                <w:bCs/>
                <w:sz w:val="18"/>
                <w:szCs w:val="18"/>
                <w:lang w:val="ro-RO"/>
              </w:rPr>
              <w:t>9110</w:t>
            </w:r>
          </w:p>
        </w:tc>
        <w:tc>
          <w:tcPr>
            <w:tcW w:w="979" w:type="pct"/>
            <w:tcBorders>
              <w:top w:val="single" w:sz="12" w:space="0" w:color="auto"/>
            </w:tcBorders>
            <w:vAlign w:val="center"/>
          </w:tcPr>
          <w:p w14:paraId="138CF9E9" w14:textId="77777777" w:rsidR="00C67E45" w:rsidRPr="00127BB1" w:rsidRDefault="00C67E45" w:rsidP="002458B2">
            <w:pPr>
              <w:rPr>
                <w:sz w:val="18"/>
                <w:szCs w:val="18"/>
                <w:highlight w:val="cyan"/>
                <w:lang w:val="ro-RO"/>
              </w:rPr>
            </w:pPr>
            <w:r w:rsidRPr="00127BB1">
              <w:rPr>
                <w:sz w:val="18"/>
                <w:szCs w:val="18"/>
                <w:lang w:val="ro-RO"/>
              </w:rPr>
              <w:t>u.a.  50A, 50B, 50E, 51A, 51B, 52A, 52E, 53A, 54C, 55A, 55C, 56D, 61</w:t>
            </w:r>
          </w:p>
        </w:tc>
        <w:tc>
          <w:tcPr>
            <w:tcW w:w="373" w:type="pct"/>
            <w:tcBorders>
              <w:top w:val="single" w:sz="12" w:space="0" w:color="auto"/>
            </w:tcBorders>
            <w:vAlign w:val="center"/>
          </w:tcPr>
          <w:p w14:paraId="225C2C00" w14:textId="77777777" w:rsidR="00C67E45" w:rsidRPr="00127BB1" w:rsidRDefault="00C67E45" w:rsidP="002458B2">
            <w:pPr>
              <w:jc w:val="center"/>
              <w:rPr>
                <w:b/>
                <w:bCs/>
                <w:i/>
                <w:iCs/>
                <w:sz w:val="18"/>
                <w:szCs w:val="18"/>
                <w:lang w:val="ro-RO"/>
              </w:rPr>
            </w:pPr>
            <w:r w:rsidRPr="00127BB1">
              <w:rPr>
                <w:sz w:val="18"/>
                <w:szCs w:val="18"/>
                <w:lang w:val="ro-RO" w:eastAsia="ro-RO"/>
              </w:rPr>
              <w:t>-</w:t>
            </w:r>
          </w:p>
        </w:tc>
        <w:tc>
          <w:tcPr>
            <w:tcW w:w="541" w:type="pct"/>
            <w:tcBorders>
              <w:top w:val="single" w:sz="12" w:space="0" w:color="auto"/>
            </w:tcBorders>
            <w:vAlign w:val="center"/>
          </w:tcPr>
          <w:p w14:paraId="4510B2FF" w14:textId="77777777" w:rsidR="00C67E45" w:rsidRPr="00127BB1" w:rsidRDefault="00C67E45" w:rsidP="002458B2">
            <w:pPr>
              <w:jc w:val="center"/>
              <w:rPr>
                <w:b/>
                <w:bCs/>
                <w:sz w:val="18"/>
                <w:szCs w:val="18"/>
                <w:lang w:val="ro-RO"/>
              </w:rPr>
            </w:pPr>
            <w:r w:rsidRPr="00127BB1">
              <w:rPr>
                <w:bCs/>
                <w:sz w:val="18"/>
                <w:szCs w:val="18"/>
                <w:lang w:val="ro-RO"/>
              </w:rPr>
              <w:t>Pe suprafața planului Amenajamentului Silvic al UP I Mailat Caplea acest habitat reprezintă</w:t>
            </w:r>
            <w:r w:rsidRPr="00127BB1">
              <w:rPr>
                <w:b/>
                <w:bCs/>
                <w:sz w:val="18"/>
                <w:szCs w:val="18"/>
                <w:lang w:val="ro-RO"/>
              </w:rPr>
              <w:t xml:space="preserve"> 126,75 ha</w:t>
            </w:r>
          </w:p>
        </w:tc>
        <w:tc>
          <w:tcPr>
            <w:tcW w:w="373" w:type="pct"/>
            <w:tcBorders>
              <w:top w:val="single" w:sz="12" w:space="0" w:color="auto"/>
            </w:tcBorders>
            <w:vAlign w:val="center"/>
          </w:tcPr>
          <w:p w14:paraId="2CAFC6EA" w14:textId="77777777" w:rsidR="00C67E45" w:rsidRPr="00127BB1" w:rsidRDefault="00C67E45" w:rsidP="002458B2">
            <w:pPr>
              <w:jc w:val="center"/>
              <w:rPr>
                <w:b/>
                <w:bCs/>
                <w:i/>
                <w:iCs/>
                <w:sz w:val="18"/>
                <w:szCs w:val="18"/>
                <w:lang w:val="ro-RO"/>
              </w:rPr>
            </w:pPr>
            <w:r w:rsidRPr="00127BB1">
              <w:rPr>
                <w:sz w:val="18"/>
                <w:szCs w:val="18"/>
                <w:lang w:val="ro-RO" w:eastAsia="ro-RO"/>
              </w:rPr>
              <w:t>-</w:t>
            </w:r>
          </w:p>
        </w:tc>
        <w:tc>
          <w:tcPr>
            <w:tcW w:w="405" w:type="pct"/>
            <w:tcBorders>
              <w:top w:val="single" w:sz="12" w:space="0" w:color="auto"/>
            </w:tcBorders>
            <w:vAlign w:val="center"/>
          </w:tcPr>
          <w:p w14:paraId="6E6ED686" w14:textId="77777777" w:rsidR="00C67E45" w:rsidRPr="00127BB1" w:rsidRDefault="00C67E45" w:rsidP="002458B2">
            <w:pPr>
              <w:jc w:val="center"/>
              <w:rPr>
                <w:b/>
                <w:bCs/>
                <w:i/>
                <w:iCs/>
                <w:sz w:val="18"/>
                <w:szCs w:val="18"/>
                <w:lang w:val="ro-RO"/>
              </w:rPr>
            </w:pPr>
            <w:r w:rsidRPr="00127BB1">
              <w:rPr>
                <w:sz w:val="18"/>
                <w:szCs w:val="18"/>
                <w:lang w:val="ro-RO" w:eastAsia="ro-RO"/>
              </w:rPr>
              <w:t>24700-27300 ha</w:t>
            </w:r>
          </w:p>
        </w:tc>
        <w:tc>
          <w:tcPr>
            <w:tcW w:w="423" w:type="pct"/>
            <w:tcBorders>
              <w:top w:val="single" w:sz="12" w:space="0" w:color="auto"/>
            </w:tcBorders>
            <w:vAlign w:val="center"/>
          </w:tcPr>
          <w:p w14:paraId="2D28B284" w14:textId="77777777" w:rsidR="00C67E45" w:rsidRPr="00127BB1" w:rsidRDefault="00C67E45" w:rsidP="002458B2">
            <w:pPr>
              <w:jc w:val="center"/>
              <w:rPr>
                <w:b/>
                <w:bCs/>
                <w:i/>
                <w:iCs/>
                <w:sz w:val="18"/>
                <w:szCs w:val="18"/>
                <w:lang w:val="ro-RO"/>
              </w:rPr>
            </w:pPr>
            <w:r w:rsidRPr="00127BB1">
              <w:rPr>
                <w:sz w:val="18"/>
                <w:szCs w:val="18"/>
                <w:lang w:val="ro-RO" w:eastAsia="ro-RO"/>
              </w:rPr>
              <w:t>favorabilă</w:t>
            </w:r>
          </w:p>
        </w:tc>
        <w:tc>
          <w:tcPr>
            <w:tcW w:w="324" w:type="pct"/>
            <w:tcBorders>
              <w:top w:val="single" w:sz="12" w:space="0" w:color="auto"/>
            </w:tcBorders>
            <w:vAlign w:val="center"/>
          </w:tcPr>
          <w:p w14:paraId="0D5531B8" w14:textId="77777777" w:rsidR="00C67E45" w:rsidRPr="00127BB1" w:rsidRDefault="00C67E45" w:rsidP="002458B2">
            <w:pPr>
              <w:jc w:val="center"/>
              <w:rPr>
                <w:b/>
                <w:bCs/>
                <w:i/>
                <w:iCs/>
                <w:sz w:val="18"/>
                <w:szCs w:val="18"/>
                <w:lang w:val="ro-RO"/>
              </w:rPr>
            </w:pPr>
            <w:r w:rsidRPr="00127BB1">
              <w:rPr>
                <w:sz w:val="18"/>
                <w:szCs w:val="18"/>
                <w:lang w:val="ro-RO" w:eastAsia="ro-RO"/>
              </w:rPr>
              <w:t>stabile</w:t>
            </w:r>
          </w:p>
        </w:tc>
        <w:tc>
          <w:tcPr>
            <w:tcW w:w="383" w:type="pct"/>
            <w:tcBorders>
              <w:top w:val="single" w:sz="12" w:space="0" w:color="auto"/>
              <w:bottom w:val="single" w:sz="2" w:space="0" w:color="auto"/>
            </w:tcBorders>
            <w:vAlign w:val="center"/>
          </w:tcPr>
          <w:p w14:paraId="1861296D" w14:textId="77777777" w:rsidR="00C67E45" w:rsidRPr="00127BB1" w:rsidRDefault="00C67E45" w:rsidP="002458B2">
            <w:pPr>
              <w:jc w:val="center"/>
              <w:rPr>
                <w:b/>
                <w:bCs/>
                <w:i/>
                <w:iCs/>
                <w:sz w:val="18"/>
                <w:szCs w:val="18"/>
                <w:lang w:val="ro-RO"/>
              </w:rPr>
            </w:pPr>
            <w:bookmarkStart w:id="301" w:name="_Hlk166096694"/>
            <w:r w:rsidRPr="00127BB1">
              <w:rPr>
                <w:b/>
                <w:bCs/>
                <w:sz w:val="18"/>
                <w:szCs w:val="18"/>
                <w:lang w:val="ro-RO" w:eastAsia="ro-RO"/>
              </w:rPr>
              <w:t xml:space="preserve">Păduri de fag de tip </w:t>
            </w:r>
            <w:r w:rsidRPr="00127BB1">
              <w:rPr>
                <w:b/>
                <w:bCs/>
                <w:i/>
                <w:iCs/>
                <w:sz w:val="18"/>
                <w:szCs w:val="18"/>
                <w:lang w:val="ro-RO" w:eastAsia="ro-RO"/>
              </w:rPr>
              <w:t>Luzulo - Fagetum</w:t>
            </w:r>
            <w:bookmarkEnd w:id="301"/>
          </w:p>
        </w:tc>
        <w:tc>
          <w:tcPr>
            <w:tcW w:w="478" w:type="pct"/>
            <w:tcBorders>
              <w:top w:val="single" w:sz="12" w:space="0" w:color="auto"/>
              <w:bottom w:val="single" w:sz="2" w:space="0" w:color="auto"/>
            </w:tcBorders>
            <w:vAlign w:val="center"/>
          </w:tcPr>
          <w:p w14:paraId="627EFC4F" w14:textId="77777777" w:rsidR="00C67E45" w:rsidRPr="00127BB1" w:rsidRDefault="00C67E45" w:rsidP="002458B2">
            <w:pPr>
              <w:jc w:val="center"/>
              <w:rPr>
                <w:b/>
                <w:bCs/>
                <w:i/>
                <w:iCs/>
                <w:sz w:val="18"/>
                <w:szCs w:val="18"/>
                <w:lang w:val="ro-RO"/>
              </w:rPr>
            </w:pPr>
            <w:r w:rsidRPr="00127BB1">
              <w:rPr>
                <w:sz w:val="18"/>
                <w:szCs w:val="18"/>
                <w:lang w:val="ro-RO" w:eastAsia="ro-RO"/>
              </w:rPr>
              <w:t>Semnificativă</w:t>
            </w:r>
          </w:p>
        </w:tc>
        <w:tc>
          <w:tcPr>
            <w:tcW w:w="418" w:type="pct"/>
            <w:tcBorders>
              <w:top w:val="single" w:sz="12" w:space="0" w:color="auto"/>
              <w:bottom w:val="single" w:sz="2" w:space="0" w:color="auto"/>
            </w:tcBorders>
            <w:vAlign w:val="center"/>
          </w:tcPr>
          <w:p w14:paraId="3CA24801" w14:textId="77777777" w:rsidR="00C67E45" w:rsidRPr="00127BB1" w:rsidRDefault="00C67E45" w:rsidP="002458B2">
            <w:pPr>
              <w:jc w:val="center"/>
              <w:rPr>
                <w:b/>
                <w:bCs/>
                <w:i/>
                <w:iCs/>
                <w:sz w:val="18"/>
                <w:szCs w:val="18"/>
                <w:lang w:val="ro-RO"/>
              </w:rPr>
            </w:pPr>
            <w:r w:rsidRPr="00127BB1">
              <w:rPr>
                <w:sz w:val="18"/>
                <w:szCs w:val="18"/>
                <w:lang w:val="ro-RO" w:eastAsia="ro-RO"/>
              </w:rPr>
              <w:t>stabile</w:t>
            </w:r>
          </w:p>
        </w:tc>
      </w:tr>
      <w:tr w:rsidR="00127BB1" w:rsidRPr="00127BB1" w14:paraId="31136774" w14:textId="77777777" w:rsidTr="002458B2">
        <w:trPr>
          <w:trHeight w:val="1008"/>
        </w:trPr>
        <w:tc>
          <w:tcPr>
            <w:tcW w:w="302" w:type="pct"/>
            <w:vAlign w:val="center"/>
          </w:tcPr>
          <w:p w14:paraId="7CF3407E" w14:textId="77777777" w:rsidR="00C67E45" w:rsidRPr="00127BB1" w:rsidRDefault="00C67E45" w:rsidP="002458B2">
            <w:pPr>
              <w:jc w:val="center"/>
              <w:rPr>
                <w:b/>
                <w:bCs/>
                <w:sz w:val="18"/>
                <w:szCs w:val="18"/>
                <w:lang w:val="ro-RO"/>
              </w:rPr>
            </w:pPr>
            <w:r w:rsidRPr="00127BB1">
              <w:rPr>
                <w:b/>
                <w:bCs/>
                <w:sz w:val="18"/>
                <w:szCs w:val="18"/>
                <w:lang w:val="ro-RO"/>
              </w:rPr>
              <w:t>91V0</w:t>
            </w:r>
          </w:p>
        </w:tc>
        <w:tc>
          <w:tcPr>
            <w:tcW w:w="979" w:type="pct"/>
            <w:vAlign w:val="center"/>
          </w:tcPr>
          <w:p w14:paraId="1AFE2952" w14:textId="77777777" w:rsidR="00C67E45" w:rsidRPr="00127BB1" w:rsidRDefault="00C67E45" w:rsidP="002458B2">
            <w:pPr>
              <w:jc w:val="center"/>
              <w:rPr>
                <w:sz w:val="18"/>
                <w:szCs w:val="18"/>
                <w:lang w:val="ro-RO"/>
              </w:rPr>
            </w:pPr>
            <w:r w:rsidRPr="00127BB1">
              <w:rPr>
                <w:sz w:val="18"/>
                <w:szCs w:val="18"/>
                <w:lang w:val="ro-RO"/>
              </w:rPr>
              <w:t>u.a. 54A, 56A, 56B</w:t>
            </w:r>
          </w:p>
        </w:tc>
        <w:tc>
          <w:tcPr>
            <w:tcW w:w="373" w:type="pct"/>
            <w:vAlign w:val="center"/>
          </w:tcPr>
          <w:p w14:paraId="2383F8E5" w14:textId="77777777" w:rsidR="00C67E45" w:rsidRPr="00127BB1" w:rsidRDefault="00C67E45" w:rsidP="002458B2">
            <w:pPr>
              <w:jc w:val="center"/>
              <w:rPr>
                <w:sz w:val="18"/>
                <w:szCs w:val="18"/>
                <w:lang w:val="ro-RO" w:eastAsia="ro-RO"/>
              </w:rPr>
            </w:pPr>
            <w:r w:rsidRPr="00127BB1">
              <w:rPr>
                <w:sz w:val="18"/>
                <w:szCs w:val="18"/>
                <w:lang w:val="ro-RO" w:eastAsia="ro-RO"/>
              </w:rPr>
              <w:t>-</w:t>
            </w:r>
          </w:p>
        </w:tc>
        <w:tc>
          <w:tcPr>
            <w:tcW w:w="541" w:type="pct"/>
            <w:vAlign w:val="center"/>
          </w:tcPr>
          <w:p w14:paraId="18F03552" w14:textId="77777777" w:rsidR="00C67E45" w:rsidRPr="00127BB1" w:rsidRDefault="00C67E45" w:rsidP="002458B2">
            <w:pPr>
              <w:jc w:val="center"/>
              <w:rPr>
                <w:b/>
                <w:bCs/>
                <w:sz w:val="18"/>
                <w:szCs w:val="18"/>
                <w:lang w:val="ro-RO" w:eastAsia="ro-RO"/>
              </w:rPr>
            </w:pPr>
            <w:r w:rsidRPr="00127BB1">
              <w:rPr>
                <w:bCs/>
                <w:sz w:val="18"/>
                <w:szCs w:val="18"/>
                <w:lang w:val="ro-RO" w:eastAsia="ro-RO"/>
              </w:rPr>
              <w:t xml:space="preserve">Pe suprafața planului Amenajamentului Silvic al UP I </w:t>
            </w:r>
            <w:r w:rsidRPr="00127BB1">
              <w:rPr>
                <w:bCs/>
                <w:sz w:val="18"/>
                <w:szCs w:val="18"/>
                <w:lang w:val="ro-RO"/>
              </w:rPr>
              <w:t>Mailat Caplea</w:t>
            </w:r>
            <w:r w:rsidRPr="00127BB1">
              <w:rPr>
                <w:bCs/>
                <w:sz w:val="18"/>
                <w:szCs w:val="18"/>
                <w:lang w:val="ro-RO" w:eastAsia="ro-RO"/>
              </w:rPr>
              <w:t xml:space="preserve"> acest habitat reprezintă</w:t>
            </w:r>
            <w:r w:rsidRPr="00127BB1">
              <w:rPr>
                <w:b/>
                <w:bCs/>
                <w:sz w:val="18"/>
                <w:szCs w:val="18"/>
                <w:lang w:val="ro-RO" w:eastAsia="ro-RO"/>
              </w:rPr>
              <w:t xml:space="preserve"> 79,69 ha</w:t>
            </w:r>
          </w:p>
        </w:tc>
        <w:tc>
          <w:tcPr>
            <w:tcW w:w="373" w:type="pct"/>
            <w:vAlign w:val="center"/>
          </w:tcPr>
          <w:p w14:paraId="523A533E" w14:textId="77777777" w:rsidR="00C67E45" w:rsidRPr="00127BB1" w:rsidRDefault="00C67E45" w:rsidP="002458B2">
            <w:pPr>
              <w:jc w:val="center"/>
              <w:rPr>
                <w:sz w:val="18"/>
                <w:szCs w:val="18"/>
                <w:lang w:val="ro-RO" w:eastAsia="ro-RO"/>
              </w:rPr>
            </w:pPr>
            <w:r w:rsidRPr="00127BB1">
              <w:rPr>
                <w:sz w:val="18"/>
                <w:szCs w:val="18"/>
                <w:lang w:val="ro-RO" w:eastAsia="ro-RO"/>
              </w:rPr>
              <w:t>-</w:t>
            </w:r>
          </w:p>
        </w:tc>
        <w:tc>
          <w:tcPr>
            <w:tcW w:w="405" w:type="pct"/>
            <w:vAlign w:val="center"/>
          </w:tcPr>
          <w:p w14:paraId="2298642A" w14:textId="77777777" w:rsidR="00C67E45" w:rsidRPr="00127BB1" w:rsidRDefault="00C67E45" w:rsidP="002458B2">
            <w:pPr>
              <w:jc w:val="center"/>
              <w:rPr>
                <w:sz w:val="18"/>
                <w:szCs w:val="18"/>
                <w:lang w:val="ro-RO" w:eastAsia="ro-RO"/>
              </w:rPr>
            </w:pPr>
            <w:r w:rsidRPr="00127BB1">
              <w:rPr>
                <w:sz w:val="18"/>
                <w:szCs w:val="18"/>
                <w:lang w:val="ro-RO" w:eastAsia="ro-RO"/>
              </w:rPr>
              <w:t>52275 ha</w:t>
            </w:r>
          </w:p>
        </w:tc>
        <w:tc>
          <w:tcPr>
            <w:tcW w:w="423" w:type="pct"/>
            <w:vAlign w:val="center"/>
          </w:tcPr>
          <w:p w14:paraId="4B4775A6" w14:textId="77777777" w:rsidR="00C67E45" w:rsidRPr="00127BB1" w:rsidRDefault="00C67E45" w:rsidP="002458B2">
            <w:pPr>
              <w:jc w:val="center"/>
              <w:rPr>
                <w:sz w:val="18"/>
                <w:szCs w:val="18"/>
                <w:lang w:val="ro-RO" w:eastAsia="ro-RO"/>
              </w:rPr>
            </w:pPr>
            <w:r w:rsidRPr="00127BB1">
              <w:rPr>
                <w:sz w:val="18"/>
                <w:szCs w:val="18"/>
                <w:lang w:val="ro-RO" w:eastAsia="ro-RO"/>
              </w:rPr>
              <w:t>nefavorabilă-inadecvată</w:t>
            </w:r>
          </w:p>
        </w:tc>
        <w:tc>
          <w:tcPr>
            <w:tcW w:w="324" w:type="pct"/>
            <w:vAlign w:val="center"/>
          </w:tcPr>
          <w:p w14:paraId="0F794BB5" w14:textId="77777777" w:rsidR="00C67E45" w:rsidRPr="00127BB1" w:rsidRDefault="00C67E45" w:rsidP="002458B2">
            <w:pPr>
              <w:jc w:val="center"/>
              <w:rPr>
                <w:sz w:val="18"/>
                <w:szCs w:val="18"/>
                <w:lang w:val="ro-RO" w:eastAsia="ro-RO"/>
              </w:rPr>
            </w:pPr>
            <w:r w:rsidRPr="00127BB1">
              <w:rPr>
                <w:sz w:val="18"/>
                <w:szCs w:val="18"/>
                <w:lang w:val="ro-RO" w:eastAsia="ro-RO"/>
              </w:rPr>
              <w:t>stabile</w:t>
            </w:r>
          </w:p>
        </w:tc>
        <w:tc>
          <w:tcPr>
            <w:tcW w:w="383" w:type="pct"/>
            <w:vAlign w:val="center"/>
          </w:tcPr>
          <w:p w14:paraId="3B5A0F88" w14:textId="77777777" w:rsidR="00C67E45" w:rsidRPr="00127BB1" w:rsidRDefault="00C67E45" w:rsidP="002458B2">
            <w:pPr>
              <w:jc w:val="center"/>
              <w:rPr>
                <w:b/>
                <w:bCs/>
                <w:sz w:val="18"/>
                <w:szCs w:val="18"/>
                <w:lang w:val="ro-RO" w:eastAsia="ro-RO"/>
              </w:rPr>
            </w:pPr>
            <w:r w:rsidRPr="00127BB1">
              <w:rPr>
                <w:b/>
                <w:bCs/>
                <w:sz w:val="18"/>
                <w:szCs w:val="18"/>
                <w:lang w:val="ro-RO" w:eastAsia="ro-RO"/>
              </w:rPr>
              <w:t>Păduri dacice de fag (</w:t>
            </w:r>
            <w:r w:rsidRPr="00127BB1">
              <w:rPr>
                <w:b/>
                <w:bCs/>
                <w:i/>
                <w:iCs/>
                <w:sz w:val="18"/>
                <w:szCs w:val="18"/>
                <w:lang w:val="ro-RO" w:eastAsia="ro-RO"/>
              </w:rPr>
              <w:t>Symphyto-Fagion</w:t>
            </w:r>
            <w:r w:rsidRPr="00127BB1">
              <w:rPr>
                <w:b/>
                <w:bCs/>
                <w:sz w:val="18"/>
                <w:szCs w:val="18"/>
                <w:lang w:val="ro-RO" w:eastAsia="ro-RO"/>
              </w:rPr>
              <w:t xml:space="preserve">) </w:t>
            </w:r>
          </w:p>
        </w:tc>
        <w:tc>
          <w:tcPr>
            <w:tcW w:w="478" w:type="pct"/>
            <w:vAlign w:val="center"/>
          </w:tcPr>
          <w:p w14:paraId="0912B7C4" w14:textId="77777777" w:rsidR="00C67E45" w:rsidRPr="00127BB1" w:rsidRDefault="00C67E45" w:rsidP="002458B2">
            <w:pPr>
              <w:jc w:val="center"/>
              <w:rPr>
                <w:sz w:val="18"/>
                <w:szCs w:val="18"/>
                <w:highlight w:val="yellow"/>
                <w:lang w:val="ro-RO" w:eastAsia="ro-RO"/>
              </w:rPr>
            </w:pPr>
            <w:r w:rsidRPr="00127BB1">
              <w:rPr>
                <w:sz w:val="18"/>
                <w:szCs w:val="18"/>
                <w:lang w:val="ro-RO" w:eastAsia="ro-RO"/>
              </w:rPr>
              <w:t>Semnificativă</w:t>
            </w:r>
          </w:p>
        </w:tc>
        <w:tc>
          <w:tcPr>
            <w:tcW w:w="418" w:type="pct"/>
            <w:vAlign w:val="center"/>
          </w:tcPr>
          <w:p w14:paraId="2E208823" w14:textId="77777777" w:rsidR="00C67E45" w:rsidRPr="00127BB1" w:rsidRDefault="00C67E45" w:rsidP="002458B2">
            <w:pPr>
              <w:jc w:val="center"/>
              <w:rPr>
                <w:sz w:val="18"/>
                <w:szCs w:val="18"/>
                <w:highlight w:val="yellow"/>
                <w:lang w:val="ro-RO" w:eastAsia="ro-RO"/>
              </w:rPr>
            </w:pPr>
            <w:r w:rsidRPr="00127BB1">
              <w:rPr>
                <w:sz w:val="18"/>
                <w:szCs w:val="18"/>
                <w:lang w:val="ro-RO" w:eastAsia="ro-RO"/>
              </w:rPr>
              <w:t>stabile</w:t>
            </w:r>
          </w:p>
        </w:tc>
      </w:tr>
      <w:tr w:rsidR="00127BB1" w:rsidRPr="00127BB1" w14:paraId="7F1FBC79" w14:textId="77777777" w:rsidTr="002458B2">
        <w:trPr>
          <w:trHeight w:val="1008"/>
        </w:trPr>
        <w:tc>
          <w:tcPr>
            <w:tcW w:w="302" w:type="pct"/>
            <w:vAlign w:val="center"/>
          </w:tcPr>
          <w:p w14:paraId="5074A495" w14:textId="77777777" w:rsidR="00C67E45" w:rsidRPr="00127BB1" w:rsidRDefault="00C67E45" w:rsidP="002458B2">
            <w:pPr>
              <w:jc w:val="center"/>
              <w:rPr>
                <w:b/>
                <w:bCs/>
                <w:sz w:val="18"/>
                <w:szCs w:val="18"/>
                <w:lang w:val="ro-RO"/>
              </w:rPr>
            </w:pPr>
            <w:r w:rsidRPr="00127BB1">
              <w:rPr>
                <w:b/>
                <w:bCs/>
                <w:sz w:val="18"/>
                <w:szCs w:val="18"/>
                <w:lang w:val="ro-RO"/>
              </w:rPr>
              <w:t>9410</w:t>
            </w:r>
          </w:p>
        </w:tc>
        <w:tc>
          <w:tcPr>
            <w:tcW w:w="979" w:type="pct"/>
            <w:vAlign w:val="center"/>
          </w:tcPr>
          <w:p w14:paraId="25DAC0FF" w14:textId="77777777" w:rsidR="00C67E45" w:rsidRPr="00127BB1" w:rsidRDefault="00C67E45" w:rsidP="002458B2">
            <w:pPr>
              <w:rPr>
                <w:sz w:val="18"/>
                <w:szCs w:val="18"/>
                <w:lang w:val="ro-RO"/>
              </w:rPr>
            </w:pPr>
            <w:r w:rsidRPr="00127BB1">
              <w:rPr>
                <w:sz w:val="18"/>
                <w:szCs w:val="18"/>
                <w:lang w:val="ro-RO"/>
              </w:rPr>
              <w:t>u.a. 50C, 50D, 51C, 52D, 53B, 54D, 55B, 55D, 55E</w:t>
            </w:r>
          </w:p>
        </w:tc>
        <w:tc>
          <w:tcPr>
            <w:tcW w:w="373" w:type="pct"/>
            <w:vAlign w:val="center"/>
          </w:tcPr>
          <w:p w14:paraId="542ABA72" w14:textId="77777777" w:rsidR="00C67E45" w:rsidRPr="00127BB1" w:rsidRDefault="00C67E45" w:rsidP="002458B2">
            <w:pPr>
              <w:jc w:val="center"/>
              <w:rPr>
                <w:sz w:val="18"/>
                <w:szCs w:val="18"/>
                <w:lang w:val="ro-RO" w:eastAsia="ro-RO"/>
              </w:rPr>
            </w:pPr>
            <w:r w:rsidRPr="00127BB1">
              <w:rPr>
                <w:sz w:val="18"/>
                <w:szCs w:val="18"/>
                <w:lang w:val="ro-RO" w:eastAsia="ro-RO"/>
              </w:rPr>
              <w:t>-</w:t>
            </w:r>
          </w:p>
        </w:tc>
        <w:tc>
          <w:tcPr>
            <w:tcW w:w="541" w:type="pct"/>
            <w:vAlign w:val="center"/>
          </w:tcPr>
          <w:p w14:paraId="063F9005" w14:textId="77777777" w:rsidR="00C67E45" w:rsidRPr="00127BB1" w:rsidRDefault="00C67E45" w:rsidP="002458B2">
            <w:pPr>
              <w:jc w:val="center"/>
              <w:rPr>
                <w:b/>
                <w:bCs/>
                <w:sz w:val="18"/>
                <w:szCs w:val="18"/>
                <w:lang w:val="ro-RO" w:eastAsia="ro-RO"/>
              </w:rPr>
            </w:pPr>
            <w:r w:rsidRPr="00127BB1">
              <w:rPr>
                <w:bCs/>
                <w:sz w:val="18"/>
                <w:szCs w:val="18"/>
                <w:lang w:val="ro-RO" w:eastAsia="ro-RO"/>
              </w:rPr>
              <w:t xml:space="preserve">Pe suprafața planului Amenajamentului Silvic al UP I </w:t>
            </w:r>
            <w:r w:rsidRPr="00127BB1">
              <w:rPr>
                <w:bCs/>
                <w:sz w:val="18"/>
                <w:szCs w:val="18"/>
                <w:lang w:val="ro-RO"/>
              </w:rPr>
              <w:t>Mailat Caplea</w:t>
            </w:r>
            <w:r w:rsidRPr="00127BB1">
              <w:rPr>
                <w:bCs/>
                <w:sz w:val="18"/>
                <w:szCs w:val="18"/>
                <w:lang w:val="ro-RO" w:eastAsia="ro-RO"/>
              </w:rPr>
              <w:t xml:space="preserve"> acest habitat reprezintă</w:t>
            </w:r>
            <w:r w:rsidRPr="00127BB1">
              <w:rPr>
                <w:b/>
                <w:bCs/>
                <w:sz w:val="18"/>
                <w:szCs w:val="18"/>
                <w:lang w:val="ro-RO" w:eastAsia="ro-RO"/>
              </w:rPr>
              <w:t xml:space="preserve"> 43,76 ha</w:t>
            </w:r>
          </w:p>
        </w:tc>
        <w:tc>
          <w:tcPr>
            <w:tcW w:w="373" w:type="pct"/>
            <w:vAlign w:val="center"/>
          </w:tcPr>
          <w:p w14:paraId="4F84B2CF" w14:textId="77777777" w:rsidR="00C67E45" w:rsidRPr="00127BB1" w:rsidRDefault="00C67E45" w:rsidP="002458B2">
            <w:pPr>
              <w:jc w:val="center"/>
              <w:rPr>
                <w:sz w:val="18"/>
                <w:szCs w:val="18"/>
                <w:lang w:val="ro-RO" w:eastAsia="ro-RO"/>
              </w:rPr>
            </w:pPr>
            <w:r w:rsidRPr="00127BB1">
              <w:rPr>
                <w:sz w:val="18"/>
                <w:szCs w:val="18"/>
                <w:lang w:val="ro-RO" w:eastAsia="ro-RO"/>
              </w:rPr>
              <w:t>-</w:t>
            </w:r>
          </w:p>
        </w:tc>
        <w:tc>
          <w:tcPr>
            <w:tcW w:w="405" w:type="pct"/>
            <w:vAlign w:val="center"/>
          </w:tcPr>
          <w:p w14:paraId="30CC825F" w14:textId="77777777" w:rsidR="00C67E45" w:rsidRPr="00127BB1" w:rsidRDefault="00C67E45" w:rsidP="002458B2">
            <w:pPr>
              <w:jc w:val="center"/>
              <w:rPr>
                <w:sz w:val="18"/>
                <w:szCs w:val="18"/>
                <w:lang w:val="ro-RO" w:eastAsia="ro-RO"/>
              </w:rPr>
            </w:pPr>
            <w:r w:rsidRPr="00127BB1">
              <w:rPr>
                <w:sz w:val="18"/>
                <w:szCs w:val="18"/>
                <w:lang w:val="ro-RO" w:eastAsia="ro-RO"/>
              </w:rPr>
              <w:t>45660 ha</w:t>
            </w:r>
          </w:p>
        </w:tc>
        <w:tc>
          <w:tcPr>
            <w:tcW w:w="423" w:type="pct"/>
            <w:vAlign w:val="center"/>
          </w:tcPr>
          <w:p w14:paraId="30B241D1" w14:textId="77777777" w:rsidR="00C67E45" w:rsidRPr="00127BB1" w:rsidRDefault="00C67E45" w:rsidP="002458B2">
            <w:pPr>
              <w:jc w:val="center"/>
              <w:rPr>
                <w:sz w:val="18"/>
                <w:szCs w:val="18"/>
                <w:lang w:val="ro-RO" w:eastAsia="ro-RO"/>
              </w:rPr>
            </w:pPr>
            <w:r w:rsidRPr="00127BB1">
              <w:rPr>
                <w:sz w:val="18"/>
                <w:szCs w:val="18"/>
                <w:lang w:val="ro-RO" w:eastAsia="ro-RO"/>
              </w:rPr>
              <w:t>nefavorabilă - inadecvată</w:t>
            </w:r>
          </w:p>
        </w:tc>
        <w:tc>
          <w:tcPr>
            <w:tcW w:w="324" w:type="pct"/>
            <w:vAlign w:val="center"/>
          </w:tcPr>
          <w:p w14:paraId="4193B775" w14:textId="77777777" w:rsidR="00C67E45" w:rsidRPr="00127BB1" w:rsidRDefault="00C67E45" w:rsidP="002458B2">
            <w:pPr>
              <w:jc w:val="center"/>
              <w:rPr>
                <w:sz w:val="18"/>
                <w:szCs w:val="18"/>
                <w:lang w:val="ro-RO" w:eastAsia="ro-RO"/>
              </w:rPr>
            </w:pPr>
            <w:r w:rsidRPr="00127BB1">
              <w:rPr>
                <w:sz w:val="18"/>
                <w:szCs w:val="18"/>
                <w:lang w:val="ro-RO" w:eastAsia="ro-RO"/>
              </w:rPr>
              <w:t>stabile</w:t>
            </w:r>
          </w:p>
        </w:tc>
        <w:tc>
          <w:tcPr>
            <w:tcW w:w="383" w:type="pct"/>
            <w:vAlign w:val="center"/>
          </w:tcPr>
          <w:p w14:paraId="5AF1D6BF" w14:textId="77777777" w:rsidR="00C67E45" w:rsidRPr="00127BB1" w:rsidRDefault="00C67E45" w:rsidP="002458B2">
            <w:pPr>
              <w:jc w:val="center"/>
              <w:rPr>
                <w:b/>
                <w:bCs/>
                <w:sz w:val="18"/>
                <w:szCs w:val="18"/>
                <w:lang w:val="ro-RO" w:eastAsia="ro-RO"/>
              </w:rPr>
            </w:pPr>
            <w:r w:rsidRPr="00127BB1">
              <w:rPr>
                <w:b/>
                <w:bCs/>
                <w:sz w:val="18"/>
                <w:szCs w:val="18"/>
                <w:lang w:val="ro-RO" w:eastAsia="ro-RO"/>
              </w:rPr>
              <w:t>Păduri acidofile de molid (</w:t>
            </w:r>
            <w:r w:rsidRPr="00127BB1">
              <w:rPr>
                <w:b/>
                <w:bCs/>
                <w:i/>
                <w:iCs/>
                <w:sz w:val="18"/>
                <w:szCs w:val="18"/>
                <w:lang w:val="ro-RO" w:eastAsia="ro-RO"/>
              </w:rPr>
              <w:t>Picea</w:t>
            </w:r>
            <w:r w:rsidRPr="00127BB1">
              <w:rPr>
                <w:b/>
                <w:bCs/>
                <w:sz w:val="18"/>
                <w:szCs w:val="18"/>
                <w:lang w:val="ro-RO" w:eastAsia="ro-RO"/>
              </w:rPr>
              <w:t>) din etajul montan până în cel alpin (</w:t>
            </w:r>
            <w:r w:rsidRPr="00127BB1">
              <w:rPr>
                <w:b/>
                <w:bCs/>
                <w:i/>
                <w:iCs/>
                <w:sz w:val="18"/>
                <w:szCs w:val="18"/>
                <w:lang w:val="ro-RO" w:eastAsia="ro-RO"/>
              </w:rPr>
              <w:t xml:space="preserve">Vaccinio - </w:t>
            </w:r>
            <w:r w:rsidRPr="00127BB1">
              <w:rPr>
                <w:b/>
                <w:bCs/>
                <w:i/>
                <w:iCs/>
                <w:sz w:val="18"/>
                <w:szCs w:val="18"/>
                <w:lang w:val="ro-RO" w:eastAsia="ro-RO"/>
              </w:rPr>
              <w:br/>
              <w:t>Piceetea</w:t>
            </w:r>
            <w:r w:rsidRPr="00127BB1">
              <w:rPr>
                <w:b/>
                <w:bCs/>
                <w:sz w:val="18"/>
                <w:szCs w:val="18"/>
                <w:lang w:val="ro-RO" w:eastAsia="ro-RO"/>
              </w:rPr>
              <w:t>)</w:t>
            </w:r>
          </w:p>
        </w:tc>
        <w:tc>
          <w:tcPr>
            <w:tcW w:w="478" w:type="pct"/>
            <w:vAlign w:val="center"/>
          </w:tcPr>
          <w:p w14:paraId="0AC85606" w14:textId="77777777" w:rsidR="00C67E45" w:rsidRPr="00127BB1" w:rsidRDefault="00C67E45" w:rsidP="002458B2">
            <w:pPr>
              <w:jc w:val="center"/>
              <w:rPr>
                <w:sz w:val="18"/>
                <w:szCs w:val="18"/>
                <w:lang w:val="ro-RO" w:eastAsia="ro-RO"/>
              </w:rPr>
            </w:pPr>
            <w:r w:rsidRPr="00127BB1">
              <w:rPr>
                <w:sz w:val="18"/>
                <w:szCs w:val="18"/>
                <w:lang w:val="ro-RO" w:eastAsia="ro-RO"/>
              </w:rPr>
              <w:t>Semnificativă</w:t>
            </w:r>
          </w:p>
        </w:tc>
        <w:tc>
          <w:tcPr>
            <w:tcW w:w="418" w:type="pct"/>
            <w:vAlign w:val="center"/>
          </w:tcPr>
          <w:p w14:paraId="4298E897" w14:textId="77777777" w:rsidR="00C67E45" w:rsidRPr="00127BB1" w:rsidRDefault="00C67E45" w:rsidP="002458B2">
            <w:pPr>
              <w:jc w:val="center"/>
              <w:rPr>
                <w:sz w:val="18"/>
                <w:szCs w:val="18"/>
                <w:lang w:val="ro-RO" w:eastAsia="ro-RO"/>
              </w:rPr>
            </w:pPr>
            <w:r w:rsidRPr="00127BB1">
              <w:rPr>
                <w:sz w:val="18"/>
                <w:szCs w:val="18"/>
                <w:lang w:val="ro-RO" w:eastAsia="ro-RO"/>
              </w:rPr>
              <w:t>stabile</w:t>
            </w:r>
          </w:p>
        </w:tc>
      </w:tr>
      <w:tr w:rsidR="00127BB1" w:rsidRPr="00127BB1" w14:paraId="23D45CCE" w14:textId="77777777" w:rsidTr="002458B2">
        <w:trPr>
          <w:trHeight w:val="1008"/>
        </w:trPr>
        <w:tc>
          <w:tcPr>
            <w:tcW w:w="302" w:type="pct"/>
            <w:vAlign w:val="center"/>
          </w:tcPr>
          <w:p w14:paraId="7F8E6311" w14:textId="77777777" w:rsidR="00C67E45" w:rsidRPr="00127BB1" w:rsidRDefault="00C67E45" w:rsidP="002458B2">
            <w:pPr>
              <w:jc w:val="center"/>
              <w:rPr>
                <w:b/>
                <w:bCs/>
                <w:sz w:val="18"/>
                <w:szCs w:val="18"/>
                <w:lang w:val="ro-RO"/>
              </w:rPr>
            </w:pPr>
            <w:r w:rsidRPr="00127BB1">
              <w:rPr>
                <w:b/>
                <w:bCs/>
                <w:sz w:val="16"/>
                <w:szCs w:val="16"/>
                <w:lang w:val="ro-RO"/>
              </w:rPr>
              <w:t>Alte habitate</w:t>
            </w:r>
          </w:p>
        </w:tc>
        <w:tc>
          <w:tcPr>
            <w:tcW w:w="979" w:type="pct"/>
            <w:vAlign w:val="center"/>
          </w:tcPr>
          <w:p w14:paraId="147B7FC9" w14:textId="77777777" w:rsidR="00C67E45" w:rsidRPr="00127BB1" w:rsidRDefault="00C67E45" w:rsidP="002458B2">
            <w:pPr>
              <w:jc w:val="center"/>
              <w:rPr>
                <w:sz w:val="18"/>
                <w:szCs w:val="18"/>
                <w:lang w:val="ro-RO"/>
              </w:rPr>
            </w:pPr>
            <w:r w:rsidRPr="00127BB1">
              <w:rPr>
                <w:sz w:val="18"/>
                <w:szCs w:val="18"/>
                <w:lang w:val="ro-RO"/>
              </w:rPr>
              <w:t>u.a. 52B</w:t>
            </w:r>
          </w:p>
        </w:tc>
        <w:tc>
          <w:tcPr>
            <w:tcW w:w="373" w:type="pct"/>
            <w:vAlign w:val="center"/>
          </w:tcPr>
          <w:p w14:paraId="60E1F831" w14:textId="77777777" w:rsidR="00C67E45" w:rsidRPr="00127BB1" w:rsidRDefault="00C67E45" w:rsidP="002458B2">
            <w:pPr>
              <w:jc w:val="center"/>
              <w:rPr>
                <w:sz w:val="18"/>
                <w:szCs w:val="18"/>
                <w:lang w:val="ro-RO" w:eastAsia="ro-RO"/>
              </w:rPr>
            </w:pPr>
            <w:r w:rsidRPr="00127BB1">
              <w:rPr>
                <w:sz w:val="18"/>
                <w:szCs w:val="18"/>
                <w:lang w:val="ro-RO" w:eastAsia="ro-RO"/>
              </w:rPr>
              <w:t>-</w:t>
            </w:r>
          </w:p>
        </w:tc>
        <w:tc>
          <w:tcPr>
            <w:tcW w:w="541" w:type="pct"/>
            <w:vAlign w:val="center"/>
          </w:tcPr>
          <w:p w14:paraId="57FB5627" w14:textId="77777777" w:rsidR="00C67E45" w:rsidRPr="00127BB1" w:rsidRDefault="00C67E45" w:rsidP="002458B2">
            <w:pPr>
              <w:jc w:val="center"/>
              <w:rPr>
                <w:b/>
                <w:bCs/>
                <w:sz w:val="18"/>
                <w:szCs w:val="18"/>
                <w:lang w:val="ro-RO" w:eastAsia="ro-RO"/>
              </w:rPr>
            </w:pPr>
            <w:r w:rsidRPr="00127BB1">
              <w:rPr>
                <w:bCs/>
                <w:sz w:val="18"/>
                <w:szCs w:val="18"/>
                <w:lang w:val="ro-RO" w:eastAsia="ro-RO"/>
              </w:rPr>
              <w:t>Pe suprafața planului Amenajamentului Silvic al UP I Mailat Caplea acest habitat reprezintă</w:t>
            </w:r>
            <w:r w:rsidRPr="00127BB1">
              <w:rPr>
                <w:b/>
                <w:bCs/>
                <w:sz w:val="18"/>
                <w:szCs w:val="18"/>
                <w:lang w:val="ro-RO" w:eastAsia="ro-RO"/>
              </w:rPr>
              <w:t xml:space="preserve"> 3,79 ha</w:t>
            </w:r>
          </w:p>
        </w:tc>
        <w:tc>
          <w:tcPr>
            <w:tcW w:w="373" w:type="pct"/>
            <w:vAlign w:val="center"/>
          </w:tcPr>
          <w:p w14:paraId="6024F4A7" w14:textId="77777777" w:rsidR="00C67E45" w:rsidRPr="00127BB1" w:rsidRDefault="00C67E45" w:rsidP="002458B2">
            <w:pPr>
              <w:jc w:val="center"/>
              <w:rPr>
                <w:sz w:val="18"/>
                <w:szCs w:val="18"/>
                <w:lang w:val="ro-RO" w:eastAsia="ro-RO"/>
              </w:rPr>
            </w:pPr>
            <w:r w:rsidRPr="00127BB1">
              <w:rPr>
                <w:sz w:val="18"/>
                <w:szCs w:val="18"/>
                <w:lang w:val="ro-RO" w:eastAsia="ro-RO"/>
              </w:rPr>
              <w:t>-</w:t>
            </w:r>
          </w:p>
        </w:tc>
        <w:tc>
          <w:tcPr>
            <w:tcW w:w="405" w:type="pct"/>
            <w:vAlign w:val="center"/>
          </w:tcPr>
          <w:p w14:paraId="04CA8662" w14:textId="77777777" w:rsidR="00C67E45" w:rsidRPr="00127BB1" w:rsidRDefault="00C67E45" w:rsidP="002458B2">
            <w:pPr>
              <w:jc w:val="center"/>
              <w:rPr>
                <w:sz w:val="18"/>
                <w:szCs w:val="18"/>
                <w:lang w:val="ro-RO" w:eastAsia="ro-RO"/>
              </w:rPr>
            </w:pPr>
            <w:r w:rsidRPr="00127BB1">
              <w:rPr>
                <w:sz w:val="18"/>
                <w:szCs w:val="18"/>
                <w:lang w:val="ro-RO" w:eastAsia="ro-RO"/>
              </w:rPr>
              <w:t>-</w:t>
            </w:r>
          </w:p>
        </w:tc>
        <w:tc>
          <w:tcPr>
            <w:tcW w:w="423" w:type="pct"/>
            <w:vAlign w:val="center"/>
          </w:tcPr>
          <w:p w14:paraId="68921DAA" w14:textId="77777777" w:rsidR="00C67E45" w:rsidRPr="00127BB1" w:rsidRDefault="00C67E45" w:rsidP="002458B2">
            <w:pPr>
              <w:jc w:val="center"/>
              <w:rPr>
                <w:sz w:val="18"/>
                <w:szCs w:val="18"/>
                <w:lang w:val="ro-RO" w:eastAsia="ro-RO"/>
              </w:rPr>
            </w:pPr>
            <w:r w:rsidRPr="00127BB1">
              <w:rPr>
                <w:sz w:val="18"/>
                <w:szCs w:val="18"/>
                <w:lang w:val="ro-RO" w:eastAsia="ro-RO"/>
              </w:rPr>
              <w:t>-</w:t>
            </w:r>
          </w:p>
        </w:tc>
        <w:tc>
          <w:tcPr>
            <w:tcW w:w="324" w:type="pct"/>
            <w:vAlign w:val="center"/>
          </w:tcPr>
          <w:p w14:paraId="4888E836" w14:textId="77777777" w:rsidR="00C67E45" w:rsidRPr="00127BB1" w:rsidRDefault="00C67E45" w:rsidP="002458B2">
            <w:pPr>
              <w:jc w:val="center"/>
              <w:rPr>
                <w:sz w:val="18"/>
                <w:szCs w:val="18"/>
                <w:lang w:val="ro-RO" w:eastAsia="ro-RO"/>
              </w:rPr>
            </w:pPr>
            <w:r w:rsidRPr="00127BB1">
              <w:rPr>
                <w:sz w:val="18"/>
                <w:szCs w:val="18"/>
                <w:lang w:val="ro-RO" w:eastAsia="ro-RO"/>
              </w:rPr>
              <w:t>-</w:t>
            </w:r>
          </w:p>
        </w:tc>
        <w:tc>
          <w:tcPr>
            <w:tcW w:w="383" w:type="pct"/>
            <w:vAlign w:val="center"/>
          </w:tcPr>
          <w:p w14:paraId="47413735" w14:textId="77777777" w:rsidR="00C67E45" w:rsidRPr="00127BB1" w:rsidRDefault="00C67E45" w:rsidP="002458B2">
            <w:pPr>
              <w:jc w:val="center"/>
              <w:rPr>
                <w:sz w:val="18"/>
                <w:szCs w:val="18"/>
                <w:lang w:val="ro-RO" w:eastAsia="ro-RO"/>
              </w:rPr>
            </w:pPr>
            <w:r w:rsidRPr="00127BB1">
              <w:rPr>
                <w:b/>
                <w:bCs/>
                <w:sz w:val="18"/>
                <w:szCs w:val="18"/>
                <w:lang w:val="ro-RO" w:eastAsia="ro-RO"/>
              </w:rPr>
              <w:t>-</w:t>
            </w:r>
          </w:p>
        </w:tc>
        <w:tc>
          <w:tcPr>
            <w:tcW w:w="478" w:type="pct"/>
            <w:vAlign w:val="center"/>
          </w:tcPr>
          <w:p w14:paraId="2BEFD30F" w14:textId="77777777" w:rsidR="00C67E45" w:rsidRPr="00127BB1" w:rsidRDefault="00C67E45" w:rsidP="002458B2">
            <w:pPr>
              <w:jc w:val="center"/>
              <w:rPr>
                <w:sz w:val="18"/>
                <w:szCs w:val="18"/>
                <w:lang w:val="ro-RO" w:eastAsia="ro-RO"/>
              </w:rPr>
            </w:pPr>
            <w:r w:rsidRPr="00127BB1">
              <w:rPr>
                <w:sz w:val="18"/>
                <w:szCs w:val="18"/>
                <w:lang w:val="ro-RO" w:eastAsia="ro-RO"/>
              </w:rPr>
              <w:t>Semnificativă</w:t>
            </w:r>
          </w:p>
        </w:tc>
        <w:tc>
          <w:tcPr>
            <w:tcW w:w="418" w:type="pct"/>
            <w:vAlign w:val="center"/>
          </w:tcPr>
          <w:p w14:paraId="2A80A205" w14:textId="77777777" w:rsidR="00C67E45" w:rsidRPr="00127BB1" w:rsidRDefault="00C67E45" w:rsidP="002458B2">
            <w:pPr>
              <w:jc w:val="center"/>
              <w:rPr>
                <w:sz w:val="18"/>
                <w:szCs w:val="18"/>
                <w:lang w:val="ro-RO" w:eastAsia="ro-RO"/>
              </w:rPr>
            </w:pPr>
            <w:r w:rsidRPr="00127BB1">
              <w:rPr>
                <w:sz w:val="18"/>
                <w:szCs w:val="18"/>
                <w:lang w:val="ro-RO" w:eastAsia="ro-RO"/>
              </w:rPr>
              <w:t>stabile</w:t>
            </w:r>
          </w:p>
        </w:tc>
      </w:tr>
    </w:tbl>
    <w:bookmarkEnd w:id="300"/>
    <w:p w14:paraId="24F90D26" w14:textId="77777777" w:rsidR="00C67E45" w:rsidRPr="00127BB1" w:rsidRDefault="00C67E45" w:rsidP="00C67E45">
      <w:pPr>
        <w:spacing w:after="0" w:line="240" w:lineRule="auto"/>
        <w:rPr>
          <w:i/>
          <w:iCs/>
          <w:sz w:val="20"/>
          <w:szCs w:val="18"/>
        </w:rPr>
      </w:pPr>
      <w:r w:rsidRPr="00127BB1">
        <w:rPr>
          <w:i/>
          <w:iCs/>
          <w:sz w:val="20"/>
          <w:szCs w:val="18"/>
        </w:rPr>
        <w:t xml:space="preserve"> </w:t>
      </w:r>
    </w:p>
    <w:p w14:paraId="7CD9BDC9" w14:textId="77777777" w:rsidR="0023023F" w:rsidRPr="00127BB1" w:rsidRDefault="0023023F" w:rsidP="00C67E45">
      <w:pPr>
        <w:spacing w:after="0" w:line="240" w:lineRule="auto"/>
        <w:rPr>
          <w:i/>
          <w:iCs/>
          <w:sz w:val="20"/>
          <w:szCs w:val="18"/>
        </w:rPr>
      </w:pPr>
    </w:p>
    <w:p w14:paraId="2A0BED90" w14:textId="77777777" w:rsidR="0023023F" w:rsidRPr="00127BB1" w:rsidRDefault="0023023F" w:rsidP="00C67E45">
      <w:pPr>
        <w:spacing w:after="0" w:line="240" w:lineRule="auto"/>
        <w:rPr>
          <w:i/>
          <w:iCs/>
          <w:sz w:val="20"/>
          <w:szCs w:val="18"/>
        </w:rPr>
      </w:pPr>
    </w:p>
    <w:p w14:paraId="35086E51" w14:textId="77777777" w:rsidR="0023023F" w:rsidRPr="00127BB1" w:rsidRDefault="0023023F" w:rsidP="00C67E45">
      <w:pPr>
        <w:spacing w:after="0" w:line="240" w:lineRule="auto"/>
        <w:rPr>
          <w:i/>
          <w:iCs/>
          <w:sz w:val="20"/>
          <w:szCs w:val="18"/>
        </w:rPr>
      </w:pPr>
    </w:p>
    <w:p w14:paraId="186A9F6B" w14:textId="77777777" w:rsidR="0023023F" w:rsidRPr="00127BB1" w:rsidRDefault="0023023F" w:rsidP="00C67E45">
      <w:pPr>
        <w:spacing w:after="0" w:line="240" w:lineRule="auto"/>
        <w:rPr>
          <w:i/>
          <w:iCs/>
          <w:sz w:val="20"/>
          <w:szCs w:val="18"/>
        </w:rPr>
      </w:pPr>
    </w:p>
    <w:p w14:paraId="017A3B22" w14:textId="77777777" w:rsidR="00C67E45" w:rsidRPr="00127BB1" w:rsidRDefault="00C67E45" w:rsidP="00C67E45">
      <w:pPr>
        <w:spacing w:after="0" w:line="240" w:lineRule="auto"/>
        <w:rPr>
          <w:i/>
          <w:iCs/>
          <w:sz w:val="20"/>
          <w:szCs w:val="18"/>
        </w:rPr>
      </w:pPr>
      <w:r w:rsidRPr="00127BB1">
        <w:rPr>
          <w:b/>
          <w:bCs/>
          <w:i/>
          <w:iCs/>
          <w:sz w:val="20"/>
          <w:szCs w:val="18"/>
        </w:rPr>
        <w:t>Tabel cu speciile de interes comunitar prezente pe suprafața planului</w:t>
      </w:r>
      <w:r w:rsidRPr="00127BB1">
        <w:rPr>
          <w:i/>
          <w:iCs/>
          <w:sz w:val="20"/>
          <w:szCs w:val="18"/>
        </w:rPr>
        <w:t xml:space="preserve"> </w:t>
      </w:r>
      <w:r w:rsidRPr="00127BB1">
        <w:rPr>
          <w:b/>
          <w:bCs/>
          <w:i/>
          <w:iCs/>
          <w:sz w:val="20"/>
          <w:szCs w:val="18"/>
        </w:rPr>
        <w:t>AS al U.P. I Mailat Caplea ce se suprapune cu ROSAC0122 și ROSPA0098</w:t>
      </w:r>
    </w:p>
    <w:tbl>
      <w:tblPr>
        <w:tblW w:w="5175" w:type="pct"/>
        <w:tblLayout w:type="fixed"/>
        <w:tblLook w:val="04A0" w:firstRow="1" w:lastRow="0" w:firstColumn="1" w:lastColumn="0" w:noHBand="0" w:noVBand="1"/>
      </w:tblPr>
      <w:tblGrid>
        <w:gridCol w:w="621"/>
        <w:gridCol w:w="781"/>
        <w:gridCol w:w="727"/>
        <w:gridCol w:w="1223"/>
        <w:gridCol w:w="669"/>
        <w:gridCol w:w="799"/>
        <w:gridCol w:w="623"/>
        <w:gridCol w:w="446"/>
        <w:gridCol w:w="1693"/>
        <w:gridCol w:w="978"/>
        <w:gridCol w:w="734"/>
      </w:tblGrid>
      <w:tr w:rsidR="00127BB1" w:rsidRPr="00127BB1" w14:paraId="12B4E8C1" w14:textId="77777777" w:rsidTr="006424A5">
        <w:trPr>
          <w:trHeight w:val="737"/>
          <w:tblHeader/>
        </w:trPr>
        <w:tc>
          <w:tcPr>
            <w:tcW w:w="334" w:type="pct"/>
            <w:tcBorders>
              <w:top w:val="single" w:sz="18" w:space="0" w:color="auto"/>
              <w:left w:val="single" w:sz="18" w:space="0" w:color="auto"/>
              <w:bottom w:val="single" w:sz="12" w:space="0" w:color="auto"/>
              <w:right w:val="single" w:sz="4" w:space="0" w:color="auto"/>
            </w:tcBorders>
            <w:shd w:val="clear" w:color="auto" w:fill="E2EFD9" w:themeFill="accent6" w:themeFillTint="33"/>
            <w:vAlign w:val="center"/>
            <w:hideMark/>
          </w:tcPr>
          <w:p w14:paraId="0EA73425" w14:textId="77777777" w:rsidR="0023023F" w:rsidRPr="00127BB1" w:rsidRDefault="0023023F" w:rsidP="006424A5">
            <w:pPr>
              <w:spacing w:after="0" w:line="240" w:lineRule="auto"/>
              <w:jc w:val="center"/>
              <w:rPr>
                <w:rFonts w:cs="Times New Roman"/>
                <w:b/>
                <w:bCs/>
                <w:sz w:val="16"/>
                <w:szCs w:val="16"/>
                <w:lang w:eastAsia="ro-RO"/>
              </w:rPr>
            </w:pPr>
            <w:r w:rsidRPr="00127BB1">
              <w:rPr>
                <w:rFonts w:cs="Times New Roman"/>
                <w:b/>
                <w:bCs/>
                <w:sz w:val="16"/>
                <w:szCs w:val="16"/>
                <w:lang w:eastAsia="ro-RO"/>
              </w:rPr>
              <w:t>Specie</w:t>
            </w:r>
          </w:p>
        </w:tc>
        <w:tc>
          <w:tcPr>
            <w:tcW w:w="420"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3F881D26" w14:textId="77777777" w:rsidR="0023023F" w:rsidRPr="00127BB1" w:rsidRDefault="0023023F" w:rsidP="006424A5">
            <w:pPr>
              <w:spacing w:after="0" w:line="240" w:lineRule="auto"/>
              <w:jc w:val="center"/>
              <w:rPr>
                <w:rFonts w:cs="Times New Roman"/>
                <w:b/>
                <w:bCs/>
                <w:sz w:val="16"/>
                <w:szCs w:val="16"/>
                <w:lang w:eastAsia="ro-RO"/>
              </w:rPr>
            </w:pPr>
            <w:r w:rsidRPr="00127BB1">
              <w:rPr>
                <w:rFonts w:cs="Times New Roman"/>
                <w:b/>
                <w:bCs/>
                <w:sz w:val="16"/>
                <w:szCs w:val="16"/>
                <w:lang w:eastAsia="ro-RO"/>
              </w:rPr>
              <w:t>Localizare</w:t>
            </w:r>
          </w:p>
        </w:tc>
        <w:tc>
          <w:tcPr>
            <w:tcW w:w="391"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63D30D00" w14:textId="77777777" w:rsidR="0023023F" w:rsidRPr="00127BB1" w:rsidRDefault="0023023F" w:rsidP="006424A5">
            <w:pPr>
              <w:spacing w:after="0" w:line="240" w:lineRule="auto"/>
              <w:jc w:val="center"/>
              <w:rPr>
                <w:rFonts w:cs="Times New Roman"/>
                <w:b/>
                <w:bCs/>
                <w:sz w:val="16"/>
                <w:szCs w:val="16"/>
                <w:lang w:eastAsia="ro-RO"/>
              </w:rPr>
            </w:pPr>
            <w:r w:rsidRPr="00127BB1">
              <w:rPr>
                <w:rFonts w:cs="Times New Roman"/>
                <w:b/>
                <w:bCs/>
                <w:sz w:val="16"/>
                <w:szCs w:val="16"/>
                <w:lang w:eastAsia="ro-RO"/>
              </w:rPr>
              <w:t>Mărimea populației (la nivel de sit)</w:t>
            </w:r>
          </w:p>
        </w:tc>
        <w:tc>
          <w:tcPr>
            <w:tcW w:w="658"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32A69CCE" w14:textId="77777777" w:rsidR="0023023F" w:rsidRPr="00127BB1" w:rsidRDefault="0023023F" w:rsidP="006424A5">
            <w:pPr>
              <w:spacing w:after="0" w:line="240" w:lineRule="auto"/>
              <w:jc w:val="center"/>
              <w:rPr>
                <w:rFonts w:cs="Times New Roman"/>
                <w:b/>
                <w:bCs/>
                <w:sz w:val="16"/>
                <w:szCs w:val="16"/>
                <w:lang w:eastAsia="ro-RO"/>
              </w:rPr>
            </w:pPr>
            <w:r w:rsidRPr="00127BB1">
              <w:rPr>
                <w:rFonts w:cs="Times New Roman"/>
                <w:b/>
                <w:bCs/>
                <w:sz w:val="16"/>
                <w:szCs w:val="16"/>
                <w:lang w:eastAsia="ro-RO"/>
              </w:rPr>
              <w:t>Informații cuantificate privind prezenţa indivizilor (pe suprafața planului)</w:t>
            </w:r>
          </w:p>
        </w:tc>
        <w:tc>
          <w:tcPr>
            <w:tcW w:w="360"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3CDA6294" w14:textId="77777777" w:rsidR="0023023F" w:rsidRPr="00127BB1" w:rsidRDefault="0023023F" w:rsidP="006424A5">
            <w:pPr>
              <w:spacing w:after="0" w:line="240" w:lineRule="auto"/>
              <w:jc w:val="center"/>
              <w:rPr>
                <w:rFonts w:cs="Times New Roman"/>
                <w:b/>
                <w:bCs/>
                <w:sz w:val="16"/>
                <w:szCs w:val="16"/>
                <w:lang w:eastAsia="ro-RO"/>
              </w:rPr>
            </w:pPr>
            <w:r w:rsidRPr="00127BB1">
              <w:rPr>
                <w:rFonts w:cs="Times New Roman"/>
                <w:b/>
                <w:bCs/>
                <w:sz w:val="16"/>
                <w:szCs w:val="16"/>
                <w:lang w:eastAsia="ro-RO"/>
              </w:rPr>
              <w:t>Dinamica populației</w:t>
            </w:r>
          </w:p>
        </w:tc>
        <w:tc>
          <w:tcPr>
            <w:tcW w:w="430"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21049625" w14:textId="77777777" w:rsidR="0023023F" w:rsidRPr="00127BB1" w:rsidRDefault="0023023F" w:rsidP="006424A5">
            <w:pPr>
              <w:spacing w:after="0" w:line="240" w:lineRule="auto"/>
              <w:jc w:val="center"/>
              <w:rPr>
                <w:rFonts w:cs="Times New Roman"/>
                <w:b/>
                <w:bCs/>
                <w:sz w:val="16"/>
                <w:szCs w:val="16"/>
                <w:lang w:eastAsia="ro-RO"/>
              </w:rPr>
            </w:pPr>
            <w:r w:rsidRPr="00127BB1">
              <w:rPr>
                <w:rFonts w:cs="Times New Roman"/>
                <w:b/>
                <w:bCs/>
                <w:sz w:val="16"/>
                <w:szCs w:val="16"/>
                <w:lang w:eastAsia="ro-RO"/>
              </w:rPr>
              <w:t>Suprafața habitatului (la nivel de sit)</w:t>
            </w:r>
          </w:p>
        </w:tc>
        <w:tc>
          <w:tcPr>
            <w:tcW w:w="335"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4800BCC4" w14:textId="77777777" w:rsidR="0023023F" w:rsidRPr="00127BB1" w:rsidRDefault="0023023F" w:rsidP="006424A5">
            <w:pPr>
              <w:spacing w:after="0" w:line="240" w:lineRule="auto"/>
              <w:jc w:val="center"/>
              <w:rPr>
                <w:rFonts w:cs="Times New Roman"/>
                <w:b/>
                <w:bCs/>
                <w:sz w:val="16"/>
                <w:szCs w:val="16"/>
                <w:lang w:eastAsia="ro-RO"/>
              </w:rPr>
            </w:pPr>
            <w:r w:rsidRPr="00127BB1">
              <w:rPr>
                <w:rFonts w:cs="Times New Roman"/>
                <w:b/>
                <w:bCs/>
                <w:sz w:val="16"/>
                <w:szCs w:val="16"/>
                <w:lang w:eastAsia="ro-RO"/>
              </w:rPr>
              <w:t>Starea de conservare</w:t>
            </w:r>
          </w:p>
        </w:tc>
        <w:tc>
          <w:tcPr>
            <w:tcW w:w="240"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5F56954D" w14:textId="77777777" w:rsidR="0023023F" w:rsidRPr="00127BB1" w:rsidRDefault="0023023F" w:rsidP="006424A5">
            <w:pPr>
              <w:spacing w:after="0" w:line="240" w:lineRule="auto"/>
              <w:ind w:left="-113" w:right="-113"/>
              <w:jc w:val="center"/>
              <w:rPr>
                <w:rFonts w:cs="Times New Roman"/>
                <w:b/>
                <w:bCs/>
                <w:sz w:val="16"/>
                <w:szCs w:val="16"/>
                <w:lang w:eastAsia="ro-RO"/>
              </w:rPr>
            </w:pPr>
            <w:r w:rsidRPr="00127BB1">
              <w:rPr>
                <w:rFonts w:cs="Times New Roman"/>
                <w:b/>
                <w:bCs/>
                <w:sz w:val="16"/>
                <w:szCs w:val="16"/>
                <w:lang w:eastAsia="ro-RO"/>
              </w:rPr>
              <w:t>Tendințe</w:t>
            </w:r>
          </w:p>
        </w:tc>
        <w:tc>
          <w:tcPr>
            <w:tcW w:w="911"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17AA8C9B" w14:textId="77777777" w:rsidR="0023023F" w:rsidRPr="00127BB1" w:rsidRDefault="0023023F" w:rsidP="006424A5">
            <w:pPr>
              <w:spacing w:after="0" w:line="240" w:lineRule="auto"/>
              <w:jc w:val="center"/>
              <w:rPr>
                <w:rFonts w:cs="Times New Roman"/>
                <w:b/>
                <w:bCs/>
                <w:sz w:val="16"/>
                <w:szCs w:val="16"/>
                <w:lang w:eastAsia="ro-RO"/>
              </w:rPr>
            </w:pPr>
            <w:r w:rsidRPr="00127BB1">
              <w:rPr>
                <w:rFonts w:cs="Times New Roman"/>
                <w:b/>
                <w:bCs/>
                <w:sz w:val="16"/>
                <w:szCs w:val="16"/>
                <w:lang w:eastAsia="ro-RO"/>
              </w:rPr>
              <w:t>Ecologia speciei</w:t>
            </w:r>
          </w:p>
        </w:tc>
        <w:tc>
          <w:tcPr>
            <w:tcW w:w="526" w:type="pct"/>
            <w:tcBorders>
              <w:top w:val="single" w:sz="18" w:space="0" w:color="auto"/>
              <w:left w:val="nil"/>
              <w:bottom w:val="single" w:sz="12" w:space="0" w:color="auto"/>
              <w:right w:val="single" w:sz="4" w:space="0" w:color="auto"/>
            </w:tcBorders>
            <w:shd w:val="clear" w:color="auto" w:fill="E2EFD9" w:themeFill="accent6" w:themeFillTint="33"/>
            <w:vAlign w:val="center"/>
            <w:hideMark/>
          </w:tcPr>
          <w:p w14:paraId="04E0E3CA" w14:textId="77777777" w:rsidR="0023023F" w:rsidRPr="00127BB1" w:rsidRDefault="0023023F" w:rsidP="006424A5">
            <w:pPr>
              <w:spacing w:after="0" w:line="240" w:lineRule="auto"/>
              <w:jc w:val="center"/>
              <w:rPr>
                <w:rFonts w:cs="Times New Roman"/>
                <w:b/>
                <w:bCs/>
                <w:sz w:val="16"/>
                <w:szCs w:val="16"/>
                <w:lang w:eastAsia="ro-RO"/>
              </w:rPr>
            </w:pPr>
            <w:r w:rsidRPr="00127BB1">
              <w:rPr>
                <w:rFonts w:cs="Times New Roman"/>
                <w:b/>
                <w:bCs/>
                <w:sz w:val="16"/>
                <w:szCs w:val="16"/>
                <w:lang w:eastAsia="ro-RO"/>
              </w:rPr>
              <w:t>Sensibilitatea față de efectele generate de plan</w:t>
            </w:r>
          </w:p>
        </w:tc>
        <w:tc>
          <w:tcPr>
            <w:tcW w:w="395" w:type="pct"/>
            <w:tcBorders>
              <w:top w:val="single" w:sz="18" w:space="0" w:color="auto"/>
              <w:left w:val="nil"/>
              <w:bottom w:val="single" w:sz="12" w:space="0" w:color="auto"/>
              <w:right w:val="single" w:sz="18" w:space="0" w:color="auto"/>
            </w:tcBorders>
            <w:shd w:val="clear" w:color="auto" w:fill="E2EFD9" w:themeFill="accent6" w:themeFillTint="33"/>
            <w:vAlign w:val="center"/>
            <w:hideMark/>
          </w:tcPr>
          <w:p w14:paraId="428F68D1" w14:textId="77777777" w:rsidR="0023023F" w:rsidRPr="00127BB1" w:rsidRDefault="0023023F" w:rsidP="006424A5">
            <w:pPr>
              <w:spacing w:after="0" w:line="240" w:lineRule="auto"/>
              <w:jc w:val="center"/>
              <w:rPr>
                <w:rFonts w:cs="Times New Roman"/>
                <w:b/>
                <w:bCs/>
                <w:sz w:val="16"/>
                <w:szCs w:val="16"/>
                <w:lang w:eastAsia="ro-RO"/>
              </w:rPr>
            </w:pPr>
            <w:r w:rsidRPr="00127BB1">
              <w:rPr>
                <w:rFonts w:cs="Times New Roman"/>
                <w:b/>
                <w:bCs/>
                <w:sz w:val="16"/>
                <w:szCs w:val="16"/>
                <w:lang w:eastAsia="ro-RO"/>
              </w:rPr>
              <w:t>Perspective schimbări climatice</w:t>
            </w:r>
          </w:p>
        </w:tc>
      </w:tr>
      <w:tr w:rsidR="00127BB1" w:rsidRPr="00127BB1" w14:paraId="6DDE33D6" w14:textId="77777777" w:rsidTr="006424A5">
        <w:trPr>
          <w:trHeight w:val="1308"/>
        </w:trPr>
        <w:tc>
          <w:tcPr>
            <w:tcW w:w="334" w:type="pct"/>
            <w:tcBorders>
              <w:top w:val="nil"/>
              <w:left w:val="single" w:sz="18" w:space="0" w:color="auto"/>
              <w:bottom w:val="single" w:sz="4" w:space="0" w:color="auto"/>
              <w:right w:val="single" w:sz="4" w:space="0" w:color="auto"/>
            </w:tcBorders>
            <w:vAlign w:val="center"/>
            <w:hideMark/>
          </w:tcPr>
          <w:p w14:paraId="4151EAE3" w14:textId="77777777" w:rsidR="0023023F" w:rsidRPr="00127BB1" w:rsidRDefault="0023023F" w:rsidP="006424A5">
            <w:pPr>
              <w:spacing w:after="0" w:line="240" w:lineRule="auto"/>
              <w:ind w:left="-57" w:right="-57"/>
              <w:jc w:val="center"/>
              <w:rPr>
                <w:rFonts w:cs="Times New Roman"/>
                <w:b/>
                <w:bCs/>
                <w:sz w:val="16"/>
                <w:szCs w:val="16"/>
                <w:lang w:eastAsia="ro-RO"/>
              </w:rPr>
            </w:pPr>
            <w:r w:rsidRPr="00127BB1">
              <w:rPr>
                <w:rFonts w:cs="Times New Roman"/>
                <w:b/>
                <w:bCs/>
                <w:sz w:val="16"/>
                <w:szCs w:val="16"/>
                <w:lang w:eastAsia="ro-RO"/>
              </w:rPr>
              <w:t xml:space="preserve">1354* </w:t>
            </w:r>
            <w:r w:rsidRPr="00127BB1">
              <w:rPr>
                <w:rFonts w:cs="Times New Roman"/>
                <w:b/>
                <w:bCs/>
                <w:i/>
                <w:iCs/>
                <w:sz w:val="16"/>
                <w:szCs w:val="16"/>
                <w:lang w:eastAsia="ro-RO"/>
              </w:rPr>
              <w:t>Ursus arctos</w:t>
            </w:r>
          </w:p>
        </w:tc>
        <w:tc>
          <w:tcPr>
            <w:tcW w:w="420" w:type="pct"/>
            <w:tcBorders>
              <w:top w:val="nil"/>
              <w:left w:val="nil"/>
              <w:bottom w:val="single" w:sz="4" w:space="0" w:color="auto"/>
              <w:right w:val="single" w:sz="4" w:space="0" w:color="auto"/>
            </w:tcBorders>
            <w:vAlign w:val="center"/>
            <w:hideMark/>
          </w:tcPr>
          <w:p w14:paraId="7EACD7D5"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 xml:space="preserve">Toată suprafața planului AS al UP I Mailat Caplea </w:t>
            </w:r>
          </w:p>
        </w:tc>
        <w:tc>
          <w:tcPr>
            <w:tcW w:w="391" w:type="pct"/>
            <w:tcBorders>
              <w:top w:val="nil"/>
              <w:left w:val="nil"/>
              <w:bottom w:val="single" w:sz="4" w:space="0" w:color="auto"/>
              <w:right w:val="single" w:sz="4" w:space="0" w:color="auto"/>
            </w:tcBorders>
            <w:noWrap/>
            <w:vAlign w:val="center"/>
            <w:hideMark/>
          </w:tcPr>
          <w:p w14:paraId="47E1109F"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417-527 de exemplare</w:t>
            </w:r>
          </w:p>
        </w:tc>
        <w:tc>
          <w:tcPr>
            <w:tcW w:w="658" w:type="pct"/>
            <w:tcBorders>
              <w:top w:val="nil"/>
              <w:left w:val="nil"/>
              <w:bottom w:val="single" w:sz="4" w:space="0" w:color="auto"/>
              <w:right w:val="single" w:sz="4" w:space="0" w:color="auto"/>
            </w:tcBorders>
            <w:vAlign w:val="center"/>
            <w:hideMark/>
          </w:tcPr>
          <w:p w14:paraId="2047828C"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Se poate estima o populație de aprox 2 indivizi ce folosesc zona pentru hrană și odihnă</w:t>
            </w:r>
          </w:p>
        </w:tc>
        <w:tc>
          <w:tcPr>
            <w:tcW w:w="360" w:type="pct"/>
            <w:tcBorders>
              <w:top w:val="nil"/>
              <w:left w:val="nil"/>
              <w:bottom w:val="single" w:sz="4" w:space="0" w:color="auto"/>
              <w:right w:val="single" w:sz="4" w:space="0" w:color="auto"/>
            </w:tcBorders>
            <w:noWrap/>
            <w:vAlign w:val="center"/>
            <w:hideMark/>
          </w:tcPr>
          <w:p w14:paraId="72680614"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Stabilă</w:t>
            </w:r>
          </w:p>
        </w:tc>
        <w:tc>
          <w:tcPr>
            <w:tcW w:w="430" w:type="pct"/>
            <w:tcBorders>
              <w:top w:val="nil"/>
              <w:left w:val="nil"/>
              <w:bottom w:val="single" w:sz="4" w:space="0" w:color="auto"/>
              <w:right w:val="single" w:sz="4" w:space="0" w:color="auto"/>
            </w:tcBorders>
            <w:noWrap/>
            <w:vAlign w:val="center"/>
            <w:hideMark/>
          </w:tcPr>
          <w:p w14:paraId="1BBE2993"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167000 ha</w:t>
            </w:r>
          </w:p>
        </w:tc>
        <w:tc>
          <w:tcPr>
            <w:tcW w:w="335" w:type="pct"/>
            <w:tcBorders>
              <w:top w:val="nil"/>
              <w:left w:val="nil"/>
              <w:bottom w:val="single" w:sz="4" w:space="0" w:color="auto"/>
              <w:right w:val="single" w:sz="4" w:space="0" w:color="auto"/>
            </w:tcBorders>
            <w:noWrap/>
            <w:vAlign w:val="center"/>
            <w:hideMark/>
          </w:tcPr>
          <w:p w14:paraId="694DAD10" w14:textId="77777777" w:rsidR="0023023F" w:rsidRPr="00127BB1" w:rsidRDefault="0023023F" w:rsidP="006424A5">
            <w:pPr>
              <w:spacing w:after="0" w:line="240" w:lineRule="auto"/>
              <w:ind w:left="-57" w:right="-57"/>
              <w:jc w:val="center"/>
              <w:rPr>
                <w:rFonts w:cs="Times New Roman"/>
                <w:b/>
                <w:bCs/>
                <w:i/>
                <w:iCs/>
                <w:sz w:val="16"/>
                <w:szCs w:val="16"/>
                <w:lang w:eastAsia="ro-RO"/>
              </w:rPr>
            </w:pPr>
            <w:r w:rsidRPr="00127BB1">
              <w:rPr>
                <w:rFonts w:cs="Times New Roman"/>
                <w:b/>
                <w:bCs/>
                <w:i/>
                <w:iCs/>
                <w:sz w:val="16"/>
                <w:szCs w:val="16"/>
                <w:lang w:eastAsia="ro-RO"/>
              </w:rPr>
              <w:t>Favorabilă</w:t>
            </w:r>
          </w:p>
        </w:tc>
        <w:tc>
          <w:tcPr>
            <w:tcW w:w="240" w:type="pct"/>
            <w:tcBorders>
              <w:top w:val="nil"/>
              <w:left w:val="nil"/>
              <w:bottom w:val="single" w:sz="4" w:space="0" w:color="auto"/>
              <w:right w:val="single" w:sz="4" w:space="0" w:color="auto"/>
            </w:tcBorders>
            <w:noWrap/>
            <w:vAlign w:val="center"/>
            <w:hideMark/>
          </w:tcPr>
          <w:p w14:paraId="63F535A6"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Stabile</w:t>
            </w:r>
          </w:p>
        </w:tc>
        <w:tc>
          <w:tcPr>
            <w:tcW w:w="911" w:type="pct"/>
            <w:tcBorders>
              <w:top w:val="nil"/>
              <w:left w:val="nil"/>
              <w:bottom w:val="single" w:sz="4" w:space="0" w:color="auto"/>
              <w:right w:val="single" w:sz="4" w:space="0" w:color="auto"/>
            </w:tcBorders>
            <w:vAlign w:val="center"/>
            <w:hideMark/>
          </w:tcPr>
          <w:p w14:paraId="5117FE4A"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Ursul este un animal tipic al pădurilor montane întinse şi liniştite din cuprinsul arcului carpatic, preferând amestecurile de răşinoase şi foioase, bogate în specii arbustive şi vegetaţie erbacee.</w:t>
            </w:r>
          </w:p>
        </w:tc>
        <w:tc>
          <w:tcPr>
            <w:tcW w:w="526" w:type="pct"/>
            <w:tcBorders>
              <w:top w:val="nil"/>
              <w:left w:val="nil"/>
              <w:bottom w:val="single" w:sz="4" w:space="0" w:color="auto"/>
              <w:right w:val="single" w:sz="4" w:space="0" w:color="auto"/>
            </w:tcBorders>
            <w:noWrap/>
            <w:vAlign w:val="center"/>
            <w:hideMark/>
          </w:tcPr>
          <w:p w14:paraId="208346AF"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Semnificativ</w:t>
            </w:r>
            <w:r w:rsidRPr="00127BB1">
              <w:rPr>
                <w:rFonts w:cs="Times New Roman"/>
                <w:sz w:val="16"/>
                <w:szCs w:val="16"/>
                <w:lang w:val="en-US" w:eastAsia="ro-RO"/>
                <w14:ligatures w14:val="none"/>
              </w:rPr>
              <w:t>ă</w:t>
            </w:r>
          </w:p>
        </w:tc>
        <w:tc>
          <w:tcPr>
            <w:tcW w:w="395" w:type="pct"/>
            <w:tcBorders>
              <w:top w:val="nil"/>
              <w:left w:val="nil"/>
              <w:bottom w:val="single" w:sz="4" w:space="0" w:color="auto"/>
              <w:right w:val="single" w:sz="18" w:space="0" w:color="auto"/>
            </w:tcBorders>
            <w:noWrap/>
            <w:vAlign w:val="center"/>
            <w:hideMark/>
          </w:tcPr>
          <w:p w14:paraId="673B6D55"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Stabile</w:t>
            </w:r>
          </w:p>
        </w:tc>
      </w:tr>
      <w:tr w:rsidR="00127BB1" w:rsidRPr="00127BB1" w14:paraId="4A64A2B5" w14:textId="77777777" w:rsidTr="006424A5">
        <w:trPr>
          <w:trHeight w:val="1272"/>
        </w:trPr>
        <w:tc>
          <w:tcPr>
            <w:tcW w:w="334" w:type="pct"/>
            <w:tcBorders>
              <w:top w:val="nil"/>
              <w:left w:val="single" w:sz="18" w:space="0" w:color="auto"/>
              <w:bottom w:val="single" w:sz="4" w:space="0" w:color="auto"/>
              <w:right w:val="single" w:sz="4" w:space="0" w:color="auto"/>
            </w:tcBorders>
            <w:vAlign w:val="center"/>
            <w:hideMark/>
          </w:tcPr>
          <w:p w14:paraId="00779068" w14:textId="77777777" w:rsidR="0023023F" w:rsidRPr="00127BB1" w:rsidRDefault="0023023F" w:rsidP="006424A5">
            <w:pPr>
              <w:spacing w:after="0" w:line="240" w:lineRule="auto"/>
              <w:ind w:left="-57" w:right="-57"/>
              <w:jc w:val="center"/>
              <w:rPr>
                <w:rFonts w:cs="Times New Roman"/>
                <w:b/>
                <w:bCs/>
                <w:sz w:val="16"/>
                <w:szCs w:val="16"/>
                <w:lang w:eastAsia="ro-RO"/>
              </w:rPr>
            </w:pPr>
            <w:r w:rsidRPr="00127BB1">
              <w:rPr>
                <w:rFonts w:cs="Times New Roman"/>
                <w:b/>
                <w:bCs/>
                <w:sz w:val="16"/>
                <w:szCs w:val="16"/>
                <w:lang w:eastAsia="ro-RO"/>
              </w:rPr>
              <w:t xml:space="preserve">1352* </w:t>
            </w:r>
            <w:r w:rsidRPr="00127BB1">
              <w:rPr>
                <w:rFonts w:cs="Times New Roman"/>
                <w:b/>
                <w:bCs/>
                <w:i/>
                <w:iCs/>
                <w:sz w:val="16"/>
                <w:szCs w:val="16"/>
                <w:lang w:eastAsia="ro-RO"/>
              </w:rPr>
              <w:t>Canis lupus</w:t>
            </w:r>
          </w:p>
        </w:tc>
        <w:tc>
          <w:tcPr>
            <w:tcW w:w="420" w:type="pct"/>
            <w:tcBorders>
              <w:top w:val="nil"/>
              <w:left w:val="nil"/>
              <w:bottom w:val="single" w:sz="4" w:space="0" w:color="auto"/>
              <w:right w:val="single" w:sz="4" w:space="0" w:color="auto"/>
            </w:tcBorders>
            <w:vAlign w:val="center"/>
            <w:hideMark/>
          </w:tcPr>
          <w:p w14:paraId="05EB9C68"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Toată suprafața planului AS al UP I Mailat Caplea</w:t>
            </w:r>
          </w:p>
        </w:tc>
        <w:tc>
          <w:tcPr>
            <w:tcW w:w="391" w:type="pct"/>
            <w:tcBorders>
              <w:top w:val="nil"/>
              <w:left w:val="nil"/>
              <w:bottom w:val="single" w:sz="4" w:space="0" w:color="auto"/>
              <w:right w:val="single" w:sz="4" w:space="0" w:color="auto"/>
            </w:tcBorders>
            <w:vAlign w:val="center"/>
            <w:hideMark/>
          </w:tcPr>
          <w:p w14:paraId="3ADC0538"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121-161 de exemplare</w:t>
            </w:r>
          </w:p>
        </w:tc>
        <w:tc>
          <w:tcPr>
            <w:tcW w:w="658" w:type="pct"/>
            <w:tcBorders>
              <w:top w:val="nil"/>
              <w:left w:val="nil"/>
              <w:bottom w:val="single" w:sz="4" w:space="0" w:color="auto"/>
              <w:right w:val="single" w:sz="4" w:space="0" w:color="auto"/>
            </w:tcBorders>
            <w:vAlign w:val="center"/>
            <w:hideMark/>
          </w:tcPr>
          <w:p w14:paraId="25C1069A"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Suprafața UP I Mailat Caplea este prea mică pentru a putea susține o populație de lup, se poate estima că o haită tranzitează zona în căutarea hranei</w:t>
            </w:r>
          </w:p>
        </w:tc>
        <w:tc>
          <w:tcPr>
            <w:tcW w:w="360" w:type="pct"/>
            <w:tcBorders>
              <w:top w:val="nil"/>
              <w:left w:val="nil"/>
              <w:bottom w:val="single" w:sz="4" w:space="0" w:color="auto"/>
              <w:right w:val="single" w:sz="4" w:space="0" w:color="auto"/>
            </w:tcBorders>
            <w:noWrap/>
            <w:vAlign w:val="center"/>
            <w:hideMark/>
          </w:tcPr>
          <w:p w14:paraId="79270095"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Stabilă</w:t>
            </w:r>
          </w:p>
        </w:tc>
        <w:tc>
          <w:tcPr>
            <w:tcW w:w="430" w:type="pct"/>
            <w:tcBorders>
              <w:top w:val="nil"/>
              <w:left w:val="nil"/>
              <w:bottom w:val="single" w:sz="4" w:space="0" w:color="auto"/>
              <w:right w:val="single" w:sz="4" w:space="0" w:color="auto"/>
            </w:tcBorders>
            <w:noWrap/>
            <w:vAlign w:val="center"/>
            <w:hideMark/>
          </w:tcPr>
          <w:p w14:paraId="684E4EA2"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145600 ha</w:t>
            </w:r>
          </w:p>
        </w:tc>
        <w:tc>
          <w:tcPr>
            <w:tcW w:w="335" w:type="pct"/>
            <w:tcBorders>
              <w:top w:val="nil"/>
              <w:left w:val="nil"/>
              <w:bottom w:val="single" w:sz="4" w:space="0" w:color="auto"/>
              <w:right w:val="single" w:sz="4" w:space="0" w:color="auto"/>
            </w:tcBorders>
            <w:noWrap/>
            <w:vAlign w:val="center"/>
            <w:hideMark/>
          </w:tcPr>
          <w:p w14:paraId="1F2B9C75" w14:textId="77777777" w:rsidR="0023023F" w:rsidRPr="00127BB1" w:rsidRDefault="0023023F" w:rsidP="006424A5">
            <w:pPr>
              <w:spacing w:after="0" w:line="240" w:lineRule="auto"/>
              <w:ind w:left="-57" w:right="-57"/>
              <w:jc w:val="center"/>
              <w:rPr>
                <w:rFonts w:cs="Times New Roman"/>
                <w:b/>
                <w:bCs/>
                <w:i/>
                <w:iCs/>
                <w:sz w:val="16"/>
                <w:szCs w:val="16"/>
                <w:lang w:eastAsia="ro-RO"/>
              </w:rPr>
            </w:pPr>
            <w:r w:rsidRPr="00127BB1">
              <w:rPr>
                <w:rFonts w:cs="Times New Roman"/>
                <w:b/>
                <w:bCs/>
                <w:i/>
                <w:iCs/>
                <w:sz w:val="16"/>
                <w:szCs w:val="16"/>
                <w:lang w:eastAsia="ro-RO"/>
              </w:rPr>
              <w:t>Favorabilă</w:t>
            </w:r>
          </w:p>
        </w:tc>
        <w:tc>
          <w:tcPr>
            <w:tcW w:w="240" w:type="pct"/>
            <w:tcBorders>
              <w:top w:val="nil"/>
              <w:left w:val="nil"/>
              <w:bottom w:val="single" w:sz="4" w:space="0" w:color="auto"/>
              <w:right w:val="single" w:sz="4" w:space="0" w:color="auto"/>
            </w:tcBorders>
            <w:noWrap/>
            <w:vAlign w:val="center"/>
            <w:hideMark/>
          </w:tcPr>
          <w:p w14:paraId="671DF4CA"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Stabile</w:t>
            </w:r>
          </w:p>
        </w:tc>
        <w:tc>
          <w:tcPr>
            <w:tcW w:w="911" w:type="pct"/>
            <w:tcBorders>
              <w:top w:val="nil"/>
              <w:left w:val="nil"/>
              <w:bottom w:val="single" w:sz="4" w:space="0" w:color="auto"/>
              <w:right w:val="single" w:sz="4" w:space="0" w:color="auto"/>
            </w:tcBorders>
            <w:vAlign w:val="center"/>
            <w:hideMark/>
          </w:tcPr>
          <w:p w14:paraId="0344E3BF"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Este un animal care trăieşte în păduri relativ întinse, în zonele de deal şi munte, neavând cerinţe specifice pentru anumite habitate forestiere.</w:t>
            </w:r>
          </w:p>
        </w:tc>
        <w:tc>
          <w:tcPr>
            <w:tcW w:w="526" w:type="pct"/>
            <w:tcBorders>
              <w:top w:val="nil"/>
              <w:left w:val="nil"/>
              <w:bottom w:val="single" w:sz="4" w:space="0" w:color="auto"/>
              <w:right w:val="single" w:sz="4" w:space="0" w:color="auto"/>
            </w:tcBorders>
            <w:noWrap/>
            <w:vAlign w:val="center"/>
            <w:hideMark/>
          </w:tcPr>
          <w:p w14:paraId="04E1BB41"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Semnificativ</w:t>
            </w:r>
            <w:r w:rsidRPr="00127BB1">
              <w:rPr>
                <w:rFonts w:cs="Times New Roman"/>
                <w:sz w:val="16"/>
                <w:szCs w:val="16"/>
                <w:lang w:val="en-US" w:eastAsia="ro-RO"/>
                <w14:ligatures w14:val="none"/>
              </w:rPr>
              <w:t>ă</w:t>
            </w:r>
          </w:p>
        </w:tc>
        <w:tc>
          <w:tcPr>
            <w:tcW w:w="395" w:type="pct"/>
            <w:tcBorders>
              <w:top w:val="nil"/>
              <w:left w:val="nil"/>
              <w:bottom w:val="single" w:sz="4" w:space="0" w:color="auto"/>
              <w:right w:val="single" w:sz="18" w:space="0" w:color="auto"/>
            </w:tcBorders>
            <w:noWrap/>
            <w:vAlign w:val="center"/>
            <w:hideMark/>
          </w:tcPr>
          <w:p w14:paraId="62D96E2D"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Stabile</w:t>
            </w:r>
          </w:p>
        </w:tc>
      </w:tr>
      <w:tr w:rsidR="00127BB1" w:rsidRPr="00127BB1" w14:paraId="11CC76ED" w14:textId="77777777" w:rsidTr="006424A5">
        <w:trPr>
          <w:trHeight w:val="1272"/>
        </w:trPr>
        <w:tc>
          <w:tcPr>
            <w:tcW w:w="334" w:type="pct"/>
            <w:tcBorders>
              <w:top w:val="nil"/>
              <w:left w:val="single" w:sz="18" w:space="0" w:color="auto"/>
              <w:bottom w:val="single" w:sz="4" w:space="0" w:color="auto"/>
              <w:right w:val="single" w:sz="4" w:space="0" w:color="auto"/>
            </w:tcBorders>
            <w:vAlign w:val="center"/>
          </w:tcPr>
          <w:p w14:paraId="11C2D9AA" w14:textId="77777777" w:rsidR="0023023F" w:rsidRPr="00127BB1" w:rsidRDefault="0023023F" w:rsidP="006424A5">
            <w:pPr>
              <w:spacing w:after="0" w:line="240" w:lineRule="auto"/>
              <w:ind w:left="-57" w:right="-57"/>
              <w:jc w:val="center"/>
              <w:rPr>
                <w:rFonts w:cs="Times New Roman"/>
                <w:b/>
                <w:bCs/>
                <w:sz w:val="16"/>
                <w:szCs w:val="16"/>
                <w:lang w:eastAsia="ro-RO"/>
              </w:rPr>
            </w:pPr>
            <w:r w:rsidRPr="00127BB1">
              <w:rPr>
                <w:rFonts w:cs="Times New Roman"/>
                <w:b/>
                <w:bCs/>
                <w:sz w:val="16"/>
                <w:szCs w:val="16"/>
                <w:lang w:eastAsia="ro-RO"/>
              </w:rPr>
              <w:t xml:space="preserve">1361 </w:t>
            </w:r>
            <w:r w:rsidRPr="00127BB1">
              <w:rPr>
                <w:rFonts w:cs="Times New Roman"/>
                <w:b/>
                <w:bCs/>
                <w:i/>
                <w:iCs/>
                <w:sz w:val="16"/>
                <w:szCs w:val="16"/>
                <w:lang w:eastAsia="ro-RO"/>
              </w:rPr>
              <w:t>Lynx lynx</w:t>
            </w:r>
          </w:p>
        </w:tc>
        <w:tc>
          <w:tcPr>
            <w:tcW w:w="420" w:type="pct"/>
            <w:tcBorders>
              <w:top w:val="nil"/>
              <w:left w:val="nil"/>
              <w:bottom w:val="single" w:sz="4" w:space="0" w:color="auto"/>
              <w:right w:val="single" w:sz="4" w:space="0" w:color="auto"/>
            </w:tcBorders>
          </w:tcPr>
          <w:p w14:paraId="7B251569"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Toată suprafața planului AS al UP I Mailat Caplea ce se suprapune cu ROSAC0122</w:t>
            </w:r>
          </w:p>
        </w:tc>
        <w:tc>
          <w:tcPr>
            <w:tcW w:w="391" w:type="pct"/>
            <w:tcBorders>
              <w:top w:val="nil"/>
              <w:left w:val="nil"/>
              <w:bottom w:val="single" w:sz="4" w:space="0" w:color="auto"/>
              <w:right w:val="single" w:sz="4" w:space="0" w:color="auto"/>
            </w:tcBorders>
            <w:vAlign w:val="center"/>
          </w:tcPr>
          <w:p w14:paraId="58B3685C"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61-107 de exemplare</w:t>
            </w:r>
          </w:p>
        </w:tc>
        <w:tc>
          <w:tcPr>
            <w:tcW w:w="658" w:type="pct"/>
            <w:tcBorders>
              <w:top w:val="nil"/>
              <w:left w:val="nil"/>
              <w:bottom w:val="single" w:sz="4" w:space="0" w:color="auto"/>
              <w:right w:val="single" w:sz="4" w:space="0" w:color="auto"/>
            </w:tcBorders>
            <w:vAlign w:val="center"/>
          </w:tcPr>
          <w:p w14:paraId="75B77E24"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Suprafața UP I Mailat Caplea  este prea mică pentru a putea susține o populație de râs, se poate estima prezența unei perechi ce tranzitează zona în căutarea hranei</w:t>
            </w:r>
          </w:p>
        </w:tc>
        <w:tc>
          <w:tcPr>
            <w:tcW w:w="360" w:type="pct"/>
            <w:tcBorders>
              <w:top w:val="nil"/>
              <w:left w:val="nil"/>
              <w:bottom w:val="single" w:sz="4" w:space="0" w:color="auto"/>
              <w:right w:val="single" w:sz="4" w:space="0" w:color="auto"/>
            </w:tcBorders>
            <w:noWrap/>
            <w:vAlign w:val="center"/>
          </w:tcPr>
          <w:p w14:paraId="1B6F1A6D"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Stabilă</w:t>
            </w:r>
          </w:p>
        </w:tc>
        <w:tc>
          <w:tcPr>
            <w:tcW w:w="430" w:type="pct"/>
            <w:tcBorders>
              <w:top w:val="nil"/>
              <w:left w:val="nil"/>
              <w:bottom w:val="single" w:sz="4" w:space="0" w:color="auto"/>
              <w:right w:val="single" w:sz="4" w:space="0" w:color="auto"/>
            </w:tcBorders>
            <w:noWrap/>
            <w:vAlign w:val="center"/>
          </w:tcPr>
          <w:p w14:paraId="10557814"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145600 ha</w:t>
            </w:r>
          </w:p>
        </w:tc>
        <w:tc>
          <w:tcPr>
            <w:tcW w:w="335" w:type="pct"/>
            <w:tcBorders>
              <w:top w:val="nil"/>
              <w:left w:val="nil"/>
              <w:bottom w:val="single" w:sz="4" w:space="0" w:color="auto"/>
              <w:right w:val="single" w:sz="4" w:space="0" w:color="auto"/>
            </w:tcBorders>
            <w:noWrap/>
            <w:vAlign w:val="center"/>
          </w:tcPr>
          <w:p w14:paraId="39EC5EBF" w14:textId="77777777" w:rsidR="0023023F" w:rsidRPr="00127BB1" w:rsidRDefault="0023023F" w:rsidP="006424A5">
            <w:pPr>
              <w:spacing w:after="0" w:line="240" w:lineRule="auto"/>
              <w:ind w:left="-57" w:right="-57"/>
              <w:jc w:val="center"/>
              <w:rPr>
                <w:rFonts w:cs="Times New Roman"/>
                <w:b/>
                <w:bCs/>
                <w:i/>
                <w:iCs/>
                <w:sz w:val="16"/>
                <w:szCs w:val="16"/>
                <w:lang w:eastAsia="ro-RO"/>
              </w:rPr>
            </w:pPr>
            <w:r w:rsidRPr="00127BB1">
              <w:rPr>
                <w:rFonts w:cs="Times New Roman"/>
                <w:b/>
                <w:bCs/>
                <w:i/>
                <w:iCs/>
                <w:sz w:val="16"/>
                <w:szCs w:val="16"/>
                <w:lang w:eastAsia="ro-RO"/>
              </w:rPr>
              <w:t>Favorabilă</w:t>
            </w:r>
          </w:p>
        </w:tc>
        <w:tc>
          <w:tcPr>
            <w:tcW w:w="240" w:type="pct"/>
            <w:tcBorders>
              <w:top w:val="nil"/>
              <w:left w:val="nil"/>
              <w:bottom w:val="single" w:sz="4" w:space="0" w:color="auto"/>
              <w:right w:val="single" w:sz="4" w:space="0" w:color="auto"/>
            </w:tcBorders>
            <w:noWrap/>
            <w:vAlign w:val="center"/>
          </w:tcPr>
          <w:p w14:paraId="3BFBAA2A"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Stabile</w:t>
            </w:r>
          </w:p>
        </w:tc>
        <w:tc>
          <w:tcPr>
            <w:tcW w:w="911" w:type="pct"/>
            <w:tcBorders>
              <w:top w:val="nil"/>
              <w:left w:val="nil"/>
              <w:bottom w:val="single" w:sz="4" w:space="0" w:color="auto"/>
              <w:right w:val="single" w:sz="4" w:space="0" w:color="auto"/>
            </w:tcBorders>
            <w:vAlign w:val="center"/>
          </w:tcPr>
          <w:p w14:paraId="40BBF2DC"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Rasul prefera linistea oferita de masivele forestiere intinse, cu relief accidentat si poieni intercalate. Culmile scurte si abrupte ii permit observarea prazii si faciliteaza deplasarea in teren. Toate tipurile de vegetatie forestiera care ofera posibilitati de observare, panda si vanare a prazii sunt preferate de catre ras.</w:t>
            </w:r>
          </w:p>
        </w:tc>
        <w:tc>
          <w:tcPr>
            <w:tcW w:w="526" w:type="pct"/>
            <w:tcBorders>
              <w:top w:val="nil"/>
              <w:left w:val="nil"/>
              <w:bottom w:val="single" w:sz="4" w:space="0" w:color="auto"/>
              <w:right w:val="single" w:sz="4" w:space="0" w:color="auto"/>
            </w:tcBorders>
            <w:noWrap/>
            <w:vAlign w:val="center"/>
          </w:tcPr>
          <w:p w14:paraId="0560C774" w14:textId="77777777" w:rsidR="0023023F" w:rsidRPr="00127BB1" w:rsidRDefault="0023023F" w:rsidP="006424A5">
            <w:pPr>
              <w:spacing w:after="0" w:line="240" w:lineRule="auto"/>
              <w:jc w:val="center"/>
              <w:rPr>
                <w:rFonts w:cs="Times New Roman"/>
                <w:sz w:val="16"/>
                <w:szCs w:val="16"/>
                <w:lang w:eastAsia="ro-RO"/>
                <w14:ligatures w14:val="none"/>
              </w:rPr>
            </w:pPr>
            <w:r w:rsidRPr="00127BB1">
              <w:rPr>
                <w:rFonts w:cs="Times New Roman"/>
                <w:sz w:val="16"/>
                <w:szCs w:val="16"/>
                <w:lang w:eastAsia="ro-RO"/>
                <w14:ligatures w14:val="none"/>
              </w:rPr>
              <w:t>Semnificativ</w:t>
            </w:r>
            <w:r w:rsidRPr="00127BB1">
              <w:rPr>
                <w:rFonts w:cs="Times New Roman"/>
                <w:sz w:val="16"/>
                <w:szCs w:val="16"/>
                <w:lang w:val="en-US" w:eastAsia="ro-RO"/>
                <w14:ligatures w14:val="none"/>
              </w:rPr>
              <w:t>ă</w:t>
            </w:r>
          </w:p>
        </w:tc>
        <w:tc>
          <w:tcPr>
            <w:tcW w:w="395" w:type="pct"/>
            <w:tcBorders>
              <w:top w:val="nil"/>
              <w:left w:val="nil"/>
              <w:bottom w:val="single" w:sz="4" w:space="0" w:color="auto"/>
              <w:right w:val="single" w:sz="18" w:space="0" w:color="auto"/>
            </w:tcBorders>
            <w:noWrap/>
            <w:vAlign w:val="center"/>
          </w:tcPr>
          <w:p w14:paraId="6CD06556"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Stabile</w:t>
            </w:r>
          </w:p>
        </w:tc>
      </w:tr>
      <w:tr w:rsidR="00127BB1" w:rsidRPr="00127BB1" w14:paraId="0819F9CF" w14:textId="77777777" w:rsidTr="006424A5">
        <w:trPr>
          <w:trHeight w:val="1272"/>
        </w:trPr>
        <w:tc>
          <w:tcPr>
            <w:tcW w:w="334" w:type="pct"/>
            <w:tcBorders>
              <w:top w:val="nil"/>
              <w:left w:val="single" w:sz="18" w:space="0" w:color="auto"/>
              <w:bottom w:val="single" w:sz="4" w:space="0" w:color="auto"/>
              <w:right w:val="single" w:sz="4" w:space="0" w:color="auto"/>
            </w:tcBorders>
            <w:vAlign w:val="center"/>
          </w:tcPr>
          <w:p w14:paraId="6BFB1E1D" w14:textId="77777777" w:rsidR="0023023F" w:rsidRPr="00127BB1" w:rsidRDefault="0023023F" w:rsidP="006424A5">
            <w:pPr>
              <w:spacing w:after="0" w:line="240" w:lineRule="auto"/>
              <w:ind w:left="-57" w:right="-57"/>
              <w:jc w:val="center"/>
              <w:rPr>
                <w:rFonts w:cs="Times New Roman"/>
                <w:b/>
                <w:bCs/>
                <w:sz w:val="16"/>
                <w:szCs w:val="16"/>
                <w:lang w:eastAsia="ro-RO"/>
              </w:rPr>
            </w:pPr>
            <w:r w:rsidRPr="00127BB1">
              <w:rPr>
                <w:rFonts w:cs="Times New Roman"/>
                <w:b/>
                <w:bCs/>
                <w:sz w:val="16"/>
                <w:szCs w:val="16"/>
                <w:lang w:eastAsia="ro-RO"/>
              </w:rPr>
              <w:t>1355 Lutra lutra</w:t>
            </w:r>
          </w:p>
        </w:tc>
        <w:tc>
          <w:tcPr>
            <w:tcW w:w="420" w:type="pct"/>
            <w:tcBorders>
              <w:top w:val="nil"/>
              <w:left w:val="nil"/>
              <w:bottom w:val="single" w:sz="4" w:space="0" w:color="auto"/>
              <w:right w:val="single" w:sz="4" w:space="0" w:color="auto"/>
            </w:tcBorders>
          </w:tcPr>
          <w:p w14:paraId="1BBF2B55"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Specia poate fi observata in zona ua 53A pe raul Dejani</w:t>
            </w:r>
          </w:p>
        </w:tc>
        <w:tc>
          <w:tcPr>
            <w:tcW w:w="391" w:type="pct"/>
            <w:tcBorders>
              <w:top w:val="nil"/>
              <w:left w:val="nil"/>
              <w:bottom w:val="single" w:sz="4" w:space="0" w:color="auto"/>
              <w:right w:val="single" w:sz="4" w:space="0" w:color="auto"/>
            </w:tcBorders>
            <w:vAlign w:val="center"/>
          </w:tcPr>
          <w:p w14:paraId="0FEE2BD5"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520indivizi</w:t>
            </w:r>
          </w:p>
        </w:tc>
        <w:tc>
          <w:tcPr>
            <w:tcW w:w="658" w:type="pct"/>
            <w:tcBorders>
              <w:top w:val="nil"/>
              <w:left w:val="nil"/>
              <w:bottom w:val="single" w:sz="4" w:space="0" w:color="auto"/>
              <w:right w:val="single" w:sz="4" w:space="0" w:color="auto"/>
            </w:tcBorders>
            <w:vAlign w:val="center"/>
          </w:tcPr>
          <w:p w14:paraId="3F143696"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Cel putin 1 pereche</w:t>
            </w:r>
          </w:p>
        </w:tc>
        <w:tc>
          <w:tcPr>
            <w:tcW w:w="360" w:type="pct"/>
            <w:tcBorders>
              <w:top w:val="nil"/>
              <w:left w:val="nil"/>
              <w:bottom w:val="single" w:sz="4" w:space="0" w:color="auto"/>
              <w:right w:val="single" w:sz="4" w:space="0" w:color="auto"/>
            </w:tcBorders>
            <w:noWrap/>
            <w:vAlign w:val="center"/>
          </w:tcPr>
          <w:p w14:paraId="057EF8C7"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stabila</w:t>
            </w:r>
          </w:p>
        </w:tc>
        <w:tc>
          <w:tcPr>
            <w:tcW w:w="430" w:type="pct"/>
            <w:tcBorders>
              <w:top w:val="nil"/>
              <w:left w:val="nil"/>
              <w:bottom w:val="single" w:sz="4" w:space="0" w:color="auto"/>
              <w:right w:val="single" w:sz="4" w:space="0" w:color="auto"/>
            </w:tcBorders>
            <w:noWrap/>
            <w:vAlign w:val="center"/>
          </w:tcPr>
          <w:p w14:paraId="731AAD6D"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1040ha</w:t>
            </w:r>
          </w:p>
        </w:tc>
        <w:tc>
          <w:tcPr>
            <w:tcW w:w="335" w:type="pct"/>
            <w:tcBorders>
              <w:top w:val="nil"/>
              <w:left w:val="nil"/>
              <w:bottom w:val="single" w:sz="4" w:space="0" w:color="auto"/>
              <w:right w:val="single" w:sz="4" w:space="0" w:color="auto"/>
            </w:tcBorders>
            <w:noWrap/>
            <w:vAlign w:val="center"/>
          </w:tcPr>
          <w:p w14:paraId="617C2535" w14:textId="77777777" w:rsidR="0023023F" w:rsidRPr="00127BB1" w:rsidRDefault="0023023F" w:rsidP="006424A5">
            <w:pPr>
              <w:spacing w:after="0" w:line="240" w:lineRule="auto"/>
              <w:ind w:left="-57" w:right="-57"/>
              <w:jc w:val="center"/>
              <w:rPr>
                <w:rFonts w:cs="Times New Roman"/>
                <w:b/>
                <w:bCs/>
                <w:i/>
                <w:iCs/>
                <w:sz w:val="16"/>
                <w:szCs w:val="16"/>
                <w:lang w:eastAsia="ro-RO"/>
              </w:rPr>
            </w:pPr>
            <w:r w:rsidRPr="00127BB1">
              <w:rPr>
                <w:rFonts w:cs="Times New Roman"/>
                <w:sz w:val="16"/>
                <w:szCs w:val="16"/>
                <w:lang w:eastAsia="ro-RO"/>
              </w:rPr>
              <w:t>Nefavorabilă-inadecvagta</w:t>
            </w:r>
          </w:p>
        </w:tc>
        <w:tc>
          <w:tcPr>
            <w:tcW w:w="240" w:type="pct"/>
            <w:tcBorders>
              <w:top w:val="nil"/>
              <w:left w:val="nil"/>
              <w:bottom w:val="single" w:sz="4" w:space="0" w:color="auto"/>
              <w:right w:val="single" w:sz="4" w:space="0" w:color="auto"/>
            </w:tcBorders>
            <w:noWrap/>
            <w:vAlign w:val="center"/>
          </w:tcPr>
          <w:p w14:paraId="72AC50C5"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Stabile</w:t>
            </w:r>
          </w:p>
        </w:tc>
        <w:tc>
          <w:tcPr>
            <w:tcW w:w="911" w:type="pct"/>
            <w:tcBorders>
              <w:top w:val="nil"/>
              <w:left w:val="nil"/>
              <w:bottom w:val="single" w:sz="4" w:space="0" w:color="auto"/>
              <w:right w:val="single" w:sz="4" w:space="0" w:color="auto"/>
            </w:tcBorders>
            <w:vAlign w:val="center"/>
          </w:tcPr>
          <w:p w14:paraId="57A392B2"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Se hrăneşte cu peşti, broaşte, raci, mamifere mici, acvatice.</w:t>
            </w:r>
          </w:p>
          <w:p w14:paraId="393F9DB1"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Traieste pe ţărmurile împădurite ale apelor curgătoare şi stătătoare, fie ele de munte sau de şes, este un mamifer carnivor ce preferă ca habitat cursurile apelor de munte şi vecinătatea acestora.</w:t>
            </w:r>
          </w:p>
        </w:tc>
        <w:tc>
          <w:tcPr>
            <w:tcW w:w="526" w:type="pct"/>
            <w:tcBorders>
              <w:top w:val="nil"/>
              <w:left w:val="nil"/>
              <w:bottom w:val="single" w:sz="4" w:space="0" w:color="auto"/>
              <w:right w:val="single" w:sz="4" w:space="0" w:color="auto"/>
            </w:tcBorders>
            <w:noWrap/>
            <w:vAlign w:val="center"/>
          </w:tcPr>
          <w:p w14:paraId="58915FC6" w14:textId="77777777" w:rsidR="0023023F" w:rsidRPr="00127BB1" w:rsidRDefault="0023023F" w:rsidP="006424A5">
            <w:pPr>
              <w:spacing w:after="0" w:line="240" w:lineRule="auto"/>
              <w:jc w:val="center"/>
              <w:rPr>
                <w:rFonts w:cs="Times New Roman"/>
                <w:sz w:val="16"/>
                <w:szCs w:val="16"/>
                <w:lang w:eastAsia="ro-RO"/>
                <w14:ligatures w14:val="none"/>
              </w:rPr>
            </w:pPr>
            <w:r w:rsidRPr="00127BB1">
              <w:rPr>
                <w:rFonts w:cs="Times New Roman"/>
                <w:sz w:val="16"/>
                <w:szCs w:val="16"/>
                <w:lang w:eastAsia="ro-RO"/>
              </w:rPr>
              <w:t>Nesemnificative</w:t>
            </w:r>
          </w:p>
        </w:tc>
        <w:tc>
          <w:tcPr>
            <w:tcW w:w="395" w:type="pct"/>
            <w:tcBorders>
              <w:top w:val="nil"/>
              <w:left w:val="nil"/>
              <w:bottom w:val="single" w:sz="4" w:space="0" w:color="auto"/>
              <w:right w:val="single" w:sz="18" w:space="0" w:color="auto"/>
            </w:tcBorders>
            <w:noWrap/>
            <w:vAlign w:val="center"/>
          </w:tcPr>
          <w:p w14:paraId="5C140BEA"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Stabile</w:t>
            </w:r>
          </w:p>
        </w:tc>
      </w:tr>
      <w:tr w:rsidR="00127BB1" w:rsidRPr="00127BB1" w14:paraId="48836049" w14:textId="77777777" w:rsidTr="006424A5">
        <w:trPr>
          <w:trHeight w:val="1272"/>
        </w:trPr>
        <w:tc>
          <w:tcPr>
            <w:tcW w:w="334" w:type="pct"/>
            <w:tcBorders>
              <w:top w:val="nil"/>
              <w:left w:val="single" w:sz="18" w:space="0" w:color="auto"/>
              <w:bottom w:val="single" w:sz="4" w:space="0" w:color="auto"/>
              <w:right w:val="single" w:sz="4" w:space="0" w:color="auto"/>
            </w:tcBorders>
            <w:vAlign w:val="center"/>
          </w:tcPr>
          <w:p w14:paraId="67913FF5" w14:textId="77777777" w:rsidR="0023023F" w:rsidRPr="00127BB1" w:rsidRDefault="0023023F" w:rsidP="006424A5">
            <w:pPr>
              <w:spacing w:after="0" w:line="240" w:lineRule="auto"/>
              <w:ind w:left="-57" w:right="-57"/>
              <w:jc w:val="center"/>
              <w:rPr>
                <w:rFonts w:cs="Times New Roman"/>
                <w:b/>
                <w:bCs/>
                <w:sz w:val="16"/>
                <w:szCs w:val="16"/>
                <w:lang w:eastAsia="ro-RO"/>
              </w:rPr>
            </w:pPr>
            <w:r w:rsidRPr="00127BB1">
              <w:rPr>
                <w:rFonts w:cs="Times New Roman"/>
                <w:b/>
                <w:bCs/>
                <w:sz w:val="16"/>
                <w:szCs w:val="16"/>
                <w:lang w:eastAsia="ro-RO"/>
              </w:rPr>
              <w:t>1087* Rosalia alpina</w:t>
            </w:r>
          </w:p>
        </w:tc>
        <w:tc>
          <w:tcPr>
            <w:tcW w:w="420" w:type="pct"/>
            <w:tcBorders>
              <w:top w:val="nil"/>
              <w:left w:val="nil"/>
              <w:bottom w:val="single" w:sz="4" w:space="0" w:color="auto"/>
              <w:right w:val="single" w:sz="4" w:space="0" w:color="auto"/>
            </w:tcBorders>
          </w:tcPr>
          <w:p w14:paraId="4A4F77F7"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Poate fi observata in padurile batrane de fag din ua 52A, 54A, 56A, 56B</w:t>
            </w:r>
          </w:p>
        </w:tc>
        <w:tc>
          <w:tcPr>
            <w:tcW w:w="391" w:type="pct"/>
            <w:tcBorders>
              <w:top w:val="nil"/>
              <w:left w:val="nil"/>
              <w:bottom w:val="single" w:sz="4" w:space="0" w:color="auto"/>
              <w:right w:val="single" w:sz="4" w:space="0" w:color="auto"/>
            </w:tcBorders>
            <w:vAlign w:val="center"/>
          </w:tcPr>
          <w:p w14:paraId="65BA1007"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1000-5000indivizi</w:t>
            </w:r>
          </w:p>
        </w:tc>
        <w:tc>
          <w:tcPr>
            <w:tcW w:w="658" w:type="pct"/>
            <w:tcBorders>
              <w:top w:val="nil"/>
              <w:left w:val="nil"/>
              <w:bottom w:val="single" w:sz="4" w:space="0" w:color="auto"/>
              <w:right w:val="single" w:sz="4" w:space="0" w:color="auto"/>
            </w:tcBorders>
            <w:vAlign w:val="center"/>
          </w:tcPr>
          <w:p w14:paraId="2E05B975"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Cel putin 10 indivizi</w:t>
            </w:r>
          </w:p>
        </w:tc>
        <w:tc>
          <w:tcPr>
            <w:tcW w:w="360" w:type="pct"/>
            <w:tcBorders>
              <w:top w:val="nil"/>
              <w:left w:val="nil"/>
              <w:bottom w:val="single" w:sz="4" w:space="0" w:color="auto"/>
              <w:right w:val="single" w:sz="4" w:space="0" w:color="auto"/>
            </w:tcBorders>
            <w:noWrap/>
            <w:vAlign w:val="center"/>
          </w:tcPr>
          <w:p w14:paraId="2CA879F9"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stabila</w:t>
            </w:r>
          </w:p>
        </w:tc>
        <w:tc>
          <w:tcPr>
            <w:tcW w:w="430" w:type="pct"/>
            <w:tcBorders>
              <w:top w:val="nil"/>
              <w:left w:val="nil"/>
              <w:bottom w:val="single" w:sz="4" w:space="0" w:color="auto"/>
              <w:right w:val="single" w:sz="4" w:space="0" w:color="auto"/>
            </w:tcBorders>
            <w:noWrap/>
            <w:vAlign w:val="center"/>
          </w:tcPr>
          <w:p w14:paraId="565C0F56"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9514ha</w:t>
            </w:r>
          </w:p>
        </w:tc>
        <w:tc>
          <w:tcPr>
            <w:tcW w:w="335" w:type="pct"/>
            <w:tcBorders>
              <w:top w:val="nil"/>
              <w:left w:val="nil"/>
              <w:bottom w:val="single" w:sz="4" w:space="0" w:color="auto"/>
              <w:right w:val="single" w:sz="4" w:space="0" w:color="auto"/>
            </w:tcBorders>
            <w:noWrap/>
            <w:vAlign w:val="center"/>
          </w:tcPr>
          <w:p w14:paraId="24C533D4"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Nefavorabilă-inadecvagta</w:t>
            </w:r>
          </w:p>
        </w:tc>
        <w:tc>
          <w:tcPr>
            <w:tcW w:w="240" w:type="pct"/>
            <w:tcBorders>
              <w:top w:val="nil"/>
              <w:left w:val="nil"/>
              <w:bottom w:val="single" w:sz="4" w:space="0" w:color="auto"/>
              <w:right w:val="single" w:sz="4" w:space="0" w:color="auto"/>
            </w:tcBorders>
            <w:noWrap/>
            <w:vAlign w:val="center"/>
          </w:tcPr>
          <w:p w14:paraId="3C6220D6"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Stabile</w:t>
            </w:r>
          </w:p>
        </w:tc>
        <w:tc>
          <w:tcPr>
            <w:tcW w:w="911" w:type="pct"/>
            <w:tcBorders>
              <w:top w:val="nil"/>
              <w:left w:val="nil"/>
              <w:bottom w:val="single" w:sz="4" w:space="0" w:color="auto"/>
              <w:right w:val="single" w:sz="4" w:space="0" w:color="auto"/>
            </w:tcBorders>
            <w:vAlign w:val="center"/>
          </w:tcPr>
          <w:p w14:paraId="1B927CE6"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 xml:space="preserve">Preferă </w:t>
            </w:r>
            <w:r w:rsidRPr="00127BB1">
              <w:rPr>
                <w:rFonts w:cs="Times New Roman"/>
                <w:b/>
                <w:bCs/>
                <w:sz w:val="16"/>
                <w:szCs w:val="16"/>
                <w:lang w:eastAsia="ro-RO"/>
              </w:rPr>
              <w:t>pădurile bătrâne de fag</w:t>
            </w:r>
            <w:r w:rsidRPr="00127BB1">
              <w:rPr>
                <w:rFonts w:cs="Times New Roman"/>
                <w:sz w:val="16"/>
                <w:szCs w:val="16"/>
                <w:lang w:eastAsia="ro-RO"/>
              </w:rPr>
              <w:t xml:space="preserve"> (Fagus sylvatica), dar poate apărea și în păduri mixte cu carpen, ulm, tei, castan, frasin sau stejar. </w:t>
            </w:r>
          </w:p>
          <w:p w14:paraId="5DCE3E26"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 xml:space="preserve"> Adulții se găsesc adesea pe </w:t>
            </w:r>
            <w:r w:rsidRPr="00127BB1">
              <w:rPr>
                <w:rFonts w:cs="Times New Roman"/>
                <w:b/>
                <w:bCs/>
                <w:sz w:val="16"/>
                <w:szCs w:val="16"/>
                <w:lang w:eastAsia="ro-RO"/>
              </w:rPr>
              <w:t>trunchiuri, lemn mort, bușteni proaspăt tăiați</w:t>
            </w:r>
            <w:r w:rsidRPr="00127BB1">
              <w:rPr>
                <w:rFonts w:cs="Times New Roman"/>
                <w:sz w:val="16"/>
                <w:szCs w:val="16"/>
                <w:lang w:eastAsia="ro-RO"/>
              </w:rPr>
              <w:t xml:space="preserve"> sau pe inflorescențe unde se hrănesc cu polen</w:t>
            </w:r>
          </w:p>
          <w:p w14:paraId="4C33134B" w14:textId="77777777" w:rsidR="0023023F" w:rsidRPr="00127BB1" w:rsidRDefault="0023023F" w:rsidP="006424A5">
            <w:pPr>
              <w:spacing w:after="0" w:line="240" w:lineRule="auto"/>
              <w:ind w:left="-57" w:right="-57"/>
              <w:jc w:val="center"/>
              <w:rPr>
                <w:rFonts w:cs="Times New Roman"/>
                <w:sz w:val="16"/>
                <w:szCs w:val="16"/>
                <w:lang w:eastAsia="ro-RO"/>
              </w:rPr>
            </w:pPr>
          </w:p>
        </w:tc>
        <w:tc>
          <w:tcPr>
            <w:tcW w:w="526" w:type="pct"/>
            <w:tcBorders>
              <w:top w:val="nil"/>
              <w:left w:val="nil"/>
              <w:bottom w:val="single" w:sz="4" w:space="0" w:color="auto"/>
              <w:right w:val="single" w:sz="4" w:space="0" w:color="auto"/>
            </w:tcBorders>
            <w:noWrap/>
            <w:vAlign w:val="center"/>
          </w:tcPr>
          <w:p w14:paraId="5E77F5C4"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Nesemnificative</w:t>
            </w:r>
          </w:p>
        </w:tc>
        <w:tc>
          <w:tcPr>
            <w:tcW w:w="395" w:type="pct"/>
            <w:tcBorders>
              <w:top w:val="nil"/>
              <w:left w:val="nil"/>
              <w:bottom w:val="single" w:sz="4" w:space="0" w:color="auto"/>
              <w:right w:val="single" w:sz="18" w:space="0" w:color="auto"/>
            </w:tcBorders>
            <w:noWrap/>
            <w:vAlign w:val="center"/>
          </w:tcPr>
          <w:p w14:paraId="3B1C5205"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Stabile</w:t>
            </w:r>
          </w:p>
        </w:tc>
      </w:tr>
      <w:tr w:rsidR="00127BB1" w:rsidRPr="00127BB1" w14:paraId="1EA121D5" w14:textId="77777777" w:rsidTr="006424A5">
        <w:trPr>
          <w:trHeight w:val="1272"/>
        </w:trPr>
        <w:tc>
          <w:tcPr>
            <w:tcW w:w="334" w:type="pct"/>
            <w:tcBorders>
              <w:top w:val="nil"/>
              <w:left w:val="single" w:sz="18" w:space="0" w:color="auto"/>
              <w:bottom w:val="single" w:sz="4" w:space="0" w:color="auto"/>
              <w:right w:val="single" w:sz="4" w:space="0" w:color="auto"/>
            </w:tcBorders>
            <w:vAlign w:val="center"/>
          </w:tcPr>
          <w:p w14:paraId="73119B85" w14:textId="77777777" w:rsidR="0023023F" w:rsidRPr="00127BB1" w:rsidRDefault="0023023F" w:rsidP="006424A5">
            <w:pPr>
              <w:spacing w:after="0" w:line="240" w:lineRule="auto"/>
              <w:ind w:left="-57" w:right="-57"/>
              <w:jc w:val="center"/>
              <w:rPr>
                <w:rFonts w:cs="Times New Roman"/>
                <w:b/>
                <w:bCs/>
                <w:sz w:val="16"/>
                <w:szCs w:val="16"/>
                <w:lang w:eastAsia="ro-RO"/>
              </w:rPr>
            </w:pPr>
            <w:r w:rsidRPr="00127BB1">
              <w:rPr>
                <w:rFonts w:cs="Times New Roman"/>
                <w:b/>
                <w:bCs/>
                <w:sz w:val="16"/>
                <w:szCs w:val="16"/>
                <w:lang w:eastAsia="ro-RO"/>
                <w14:ligatures w14:val="none"/>
              </w:rPr>
              <w:t xml:space="preserve">1193 </w:t>
            </w:r>
            <w:r w:rsidRPr="00127BB1">
              <w:rPr>
                <w:rFonts w:cs="Times New Roman"/>
                <w:b/>
                <w:bCs/>
                <w:i/>
                <w:iCs/>
                <w:sz w:val="16"/>
                <w:szCs w:val="16"/>
                <w:lang w:eastAsia="ro-RO"/>
                <w14:ligatures w14:val="none"/>
              </w:rPr>
              <w:t>Bombina variegata</w:t>
            </w:r>
          </w:p>
        </w:tc>
        <w:tc>
          <w:tcPr>
            <w:tcW w:w="420" w:type="pct"/>
            <w:tcBorders>
              <w:top w:val="nil"/>
              <w:left w:val="nil"/>
              <w:bottom w:val="single" w:sz="4" w:space="0" w:color="auto"/>
              <w:right w:val="single" w:sz="4" w:space="0" w:color="auto"/>
            </w:tcBorders>
            <w:vAlign w:val="center"/>
          </w:tcPr>
          <w:p w14:paraId="058836B4"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Specia este                                                        prezentă pe amplasament în ua cu balti permanente</w:t>
            </w:r>
          </w:p>
        </w:tc>
        <w:tc>
          <w:tcPr>
            <w:tcW w:w="391" w:type="pct"/>
            <w:tcBorders>
              <w:top w:val="nil"/>
              <w:left w:val="nil"/>
              <w:bottom w:val="single" w:sz="4" w:space="0" w:color="auto"/>
              <w:right w:val="single" w:sz="4" w:space="0" w:color="auto"/>
            </w:tcBorders>
            <w:vAlign w:val="center"/>
          </w:tcPr>
          <w:p w14:paraId="55A754C2"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5.000-10.000 exemplare</w:t>
            </w:r>
          </w:p>
        </w:tc>
        <w:tc>
          <w:tcPr>
            <w:tcW w:w="658" w:type="pct"/>
            <w:tcBorders>
              <w:top w:val="nil"/>
              <w:left w:val="nil"/>
              <w:bottom w:val="single" w:sz="4" w:space="0" w:color="auto"/>
              <w:right w:val="single" w:sz="4" w:space="0" w:color="auto"/>
            </w:tcBorders>
            <w:vAlign w:val="center"/>
          </w:tcPr>
          <w:p w14:paraId="0F6B6741"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conform hărților de distribuție din PM și a hărților de distribuție ale habitatelor și speciilor de interes comunitar prezentate pe site-ul M.M.A.P., pe suprafața ua-urilor din U.P. I Mailat caplea sunt prezente microhabitate potențiale în care se pot dezvolta bălți permanente sau temporare caracteristice acestei specii, ce reprezintă habitate de reproducere ale speciei (suprafețele cu panta</w:t>
            </w:r>
            <w:r w:rsidRPr="00127BB1">
              <w:rPr>
                <w:rFonts w:cs="Times New Roman"/>
                <w:sz w:val="16"/>
                <w:szCs w:val="16"/>
                <w:lang w:val="en-US" w:eastAsia="ro-RO"/>
                <w14:ligatures w14:val="none"/>
              </w:rPr>
              <w:t xml:space="preserve">&lt;15 grade din </w:t>
            </w:r>
            <w:r w:rsidRPr="00127BB1">
              <w:rPr>
                <w:rFonts w:cs="Times New Roman"/>
                <w:sz w:val="16"/>
                <w:szCs w:val="16"/>
                <w:lang w:eastAsia="ro-RO"/>
                <w14:ligatures w14:val="none"/>
              </w:rPr>
              <w:t>u.a.-urile limitrofe pârâielor</w:t>
            </w:r>
            <w:r w:rsidRPr="00127BB1">
              <w:rPr>
                <w:rFonts w:cs="Times New Roman"/>
                <w:sz w:val="16"/>
                <w:szCs w:val="16"/>
                <w:lang w:val="en-US" w:eastAsia="ro-RO"/>
                <w14:ligatures w14:val="none"/>
              </w:rPr>
              <w:t xml:space="preserve">) </w:t>
            </w:r>
          </w:p>
        </w:tc>
        <w:tc>
          <w:tcPr>
            <w:tcW w:w="360" w:type="pct"/>
            <w:tcBorders>
              <w:top w:val="nil"/>
              <w:left w:val="nil"/>
              <w:bottom w:val="single" w:sz="4" w:space="0" w:color="auto"/>
              <w:right w:val="single" w:sz="4" w:space="0" w:color="auto"/>
            </w:tcBorders>
            <w:noWrap/>
            <w:vAlign w:val="center"/>
          </w:tcPr>
          <w:p w14:paraId="2664D4BF"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stabilă</w:t>
            </w:r>
          </w:p>
        </w:tc>
        <w:tc>
          <w:tcPr>
            <w:tcW w:w="430" w:type="pct"/>
            <w:tcBorders>
              <w:top w:val="nil"/>
              <w:left w:val="nil"/>
              <w:bottom w:val="single" w:sz="4" w:space="0" w:color="auto"/>
              <w:right w:val="single" w:sz="4" w:space="0" w:color="auto"/>
            </w:tcBorders>
            <w:noWrap/>
            <w:vAlign w:val="center"/>
          </w:tcPr>
          <w:p w14:paraId="05427CB5"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3000 ha</w:t>
            </w:r>
          </w:p>
        </w:tc>
        <w:tc>
          <w:tcPr>
            <w:tcW w:w="335" w:type="pct"/>
            <w:tcBorders>
              <w:top w:val="nil"/>
              <w:left w:val="nil"/>
              <w:bottom w:val="single" w:sz="4" w:space="0" w:color="auto"/>
              <w:right w:val="single" w:sz="4" w:space="0" w:color="auto"/>
            </w:tcBorders>
            <w:noWrap/>
            <w:vAlign w:val="center"/>
          </w:tcPr>
          <w:p w14:paraId="62B6CCA5" w14:textId="77777777" w:rsidR="0023023F" w:rsidRPr="00127BB1" w:rsidRDefault="0023023F" w:rsidP="006424A5">
            <w:pPr>
              <w:spacing w:after="0" w:line="240" w:lineRule="auto"/>
              <w:ind w:left="-57" w:right="-57"/>
              <w:jc w:val="center"/>
              <w:rPr>
                <w:rFonts w:cs="Times New Roman"/>
                <w:b/>
                <w:bCs/>
                <w:i/>
                <w:iCs/>
                <w:sz w:val="16"/>
                <w:szCs w:val="16"/>
                <w:lang w:eastAsia="ro-RO"/>
              </w:rPr>
            </w:pPr>
            <w:r w:rsidRPr="00127BB1">
              <w:rPr>
                <w:rFonts w:cs="Times New Roman"/>
                <w:sz w:val="16"/>
                <w:szCs w:val="16"/>
                <w:lang w:eastAsia="ro-RO"/>
                <w14:ligatures w14:val="none"/>
              </w:rPr>
              <w:t>favorabilă</w:t>
            </w:r>
          </w:p>
        </w:tc>
        <w:tc>
          <w:tcPr>
            <w:tcW w:w="240" w:type="pct"/>
            <w:tcBorders>
              <w:top w:val="nil"/>
              <w:left w:val="nil"/>
              <w:bottom w:val="single" w:sz="4" w:space="0" w:color="auto"/>
              <w:right w:val="single" w:sz="4" w:space="0" w:color="auto"/>
            </w:tcBorders>
            <w:noWrap/>
            <w:vAlign w:val="center"/>
          </w:tcPr>
          <w:p w14:paraId="19D5CC2E"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14:ligatures w14:val="none"/>
              </w:rPr>
              <w:t>stabile</w:t>
            </w:r>
          </w:p>
        </w:tc>
        <w:tc>
          <w:tcPr>
            <w:tcW w:w="911" w:type="pct"/>
            <w:tcBorders>
              <w:top w:val="nil"/>
              <w:left w:val="nil"/>
              <w:bottom w:val="single" w:sz="4" w:space="0" w:color="auto"/>
              <w:right w:val="single" w:sz="4" w:space="0" w:color="auto"/>
            </w:tcBorders>
            <w:vAlign w:val="center"/>
          </w:tcPr>
          <w:p w14:paraId="3A06CC50"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Specie de amfibian anur (broască) de talie mică, cu spatele rugos, cu</w:t>
            </w:r>
            <w:r w:rsidRPr="00127BB1">
              <w:rPr>
                <w:rFonts w:cs="Times New Roman"/>
                <w:sz w:val="16"/>
                <w:szCs w:val="16"/>
                <w:lang w:eastAsia="ro-RO"/>
                <w14:ligatures w14:val="none"/>
              </w:rPr>
              <w:br/>
              <w:t>negi prevazuţi cu mici ţepi. Dorsal coloraţia este brun deschiscenuşiu,</w:t>
            </w:r>
            <w:r w:rsidRPr="00127BB1">
              <w:rPr>
                <w:rFonts w:cs="Times New Roman"/>
                <w:sz w:val="16"/>
                <w:szCs w:val="16"/>
                <w:lang w:eastAsia="ro-RO"/>
                <w14:ligatures w14:val="none"/>
              </w:rPr>
              <w:br/>
              <w:t>cu pete mai închise. Ventral este colorată galben cu</w:t>
            </w:r>
            <w:r w:rsidRPr="00127BB1">
              <w:rPr>
                <w:rFonts w:cs="Times New Roman"/>
                <w:sz w:val="16"/>
                <w:szCs w:val="16"/>
                <w:lang w:eastAsia="ro-RO"/>
                <w14:ligatures w14:val="none"/>
              </w:rPr>
              <w:br/>
              <w:t>marmoraţii gri-petrol, negricioase şi uneori albe. Trăieşte în zone de deal şi munte în general între 200-1800 m</w:t>
            </w:r>
            <w:r w:rsidRPr="00127BB1">
              <w:rPr>
                <w:rFonts w:cs="Times New Roman"/>
                <w:sz w:val="16"/>
                <w:szCs w:val="16"/>
                <w:lang w:eastAsia="ro-RO"/>
                <w14:ligatures w14:val="none"/>
              </w:rPr>
              <w:br/>
              <w:t>altitudine, cu pantă până la 15 – 20 grade unde se pot dezvolta microhabitate de reproducere(bălți temporare/permanente), în şi pe lângă bălţi mici, şanţuri cu apă, pâraie şi alte ape</w:t>
            </w:r>
            <w:r w:rsidRPr="00127BB1">
              <w:rPr>
                <w:rFonts w:cs="Times New Roman"/>
                <w:sz w:val="16"/>
                <w:szCs w:val="16"/>
                <w:lang w:eastAsia="ro-RO"/>
                <w14:ligatures w14:val="none"/>
              </w:rPr>
              <w:br/>
              <w:t>curgătoare.</w:t>
            </w:r>
          </w:p>
        </w:tc>
        <w:tc>
          <w:tcPr>
            <w:tcW w:w="526" w:type="pct"/>
            <w:tcBorders>
              <w:top w:val="nil"/>
              <w:left w:val="nil"/>
              <w:bottom w:val="single" w:sz="4" w:space="0" w:color="auto"/>
              <w:right w:val="single" w:sz="4" w:space="0" w:color="auto"/>
            </w:tcBorders>
            <w:noWrap/>
            <w:vAlign w:val="center"/>
          </w:tcPr>
          <w:p w14:paraId="31D8FD78" w14:textId="77777777" w:rsidR="0023023F" w:rsidRPr="00127BB1" w:rsidRDefault="0023023F" w:rsidP="006424A5">
            <w:pPr>
              <w:spacing w:after="0" w:line="240" w:lineRule="auto"/>
              <w:jc w:val="center"/>
              <w:rPr>
                <w:rFonts w:cs="Times New Roman"/>
                <w:sz w:val="16"/>
                <w:szCs w:val="16"/>
                <w:lang w:eastAsia="ro-RO"/>
                <w14:ligatures w14:val="none"/>
              </w:rPr>
            </w:pPr>
            <w:r w:rsidRPr="00127BB1">
              <w:rPr>
                <w:rFonts w:cs="Times New Roman"/>
                <w:sz w:val="16"/>
                <w:szCs w:val="16"/>
                <w:lang w:eastAsia="ro-RO"/>
                <w14:ligatures w14:val="none"/>
              </w:rPr>
              <w:t>Semnificativ</w:t>
            </w:r>
            <w:r w:rsidRPr="00127BB1">
              <w:rPr>
                <w:rFonts w:cs="Times New Roman"/>
                <w:sz w:val="16"/>
                <w:szCs w:val="16"/>
                <w:lang w:val="en-US" w:eastAsia="ro-RO"/>
                <w14:ligatures w14:val="none"/>
              </w:rPr>
              <w:t>ă</w:t>
            </w:r>
          </w:p>
        </w:tc>
        <w:tc>
          <w:tcPr>
            <w:tcW w:w="395" w:type="pct"/>
            <w:tcBorders>
              <w:top w:val="nil"/>
              <w:left w:val="nil"/>
              <w:bottom w:val="single" w:sz="4" w:space="0" w:color="auto"/>
              <w:right w:val="single" w:sz="18" w:space="0" w:color="auto"/>
            </w:tcBorders>
            <w:noWrap/>
            <w:vAlign w:val="center"/>
          </w:tcPr>
          <w:p w14:paraId="6C80A75A"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stabile</w:t>
            </w:r>
          </w:p>
        </w:tc>
      </w:tr>
      <w:tr w:rsidR="00127BB1" w:rsidRPr="00127BB1" w14:paraId="762545EA" w14:textId="77777777" w:rsidTr="006424A5">
        <w:trPr>
          <w:trHeight w:val="1836"/>
        </w:trPr>
        <w:tc>
          <w:tcPr>
            <w:tcW w:w="334" w:type="pct"/>
            <w:tcBorders>
              <w:top w:val="single" w:sz="4" w:space="0" w:color="auto"/>
              <w:left w:val="single" w:sz="18" w:space="0" w:color="auto"/>
              <w:bottom w:val="single" w:sz="4" w:space="0" w:color="auto"/>
              <w:right w:val="single" w:sz="4" w:space="0" w:color="auto"/>
            </w:tcBorders>
            <w:vAlign w:val="center"/>
          </w:tcPr>
          <w:p w14:paraId="269B9EDB" w14:textId="77777777" w:rsidR="0023023F" w:rsidRPr="00127BB1" w:rsidRDefault="0023023F" w:rsidP="006424A5">
            <w:pPr>
              <w:spacing w:after="0" w:line="240" w:lineRule="auto"/>
              <w:jc w:val="center"/>
              <w:rPr>
                <w:rFonts w:cs="Times New Roman"/>
                <w:b/>
                <w:bCs/>
                <w:i/>
                <w:iCs/>
                <w:sz w:val="16"/>
                <w:szCs w:val="16"/>
              </w:rPr>
            </w:pPr>
            <w:r w:rsidRPr="00127BB1">
              <w:rPr>
                <w:rFonts w:cs="Times New Roman"/>
                <w:b/>
                <w:bCs/>
                <w:i/>
                <w:iCs/>
                <w:sz w:val="16"/>
                <w:szCs w:val="16"/>
                <w:lang w:eastAsia="ro-RO"/>
                <w14:ligatures w14:val="none"/>
              </w:rPr>
              <w:t>A104 Bonasa bonasia</w:t>
            </w:r>
          </w:p>
        </w:tc>
        <w:tc>
          <w:tcPr>
            <w:tcW w:w="420" w:type="pct"/>
            <w:tcBorders>
              <w:top w:val="single" w:sz="4" w:space="0" w:color="auto"/>
              <w:left w:val="nil"/>
              <w:bottom w:val="single" w:sz="4" w:space="0" w:color="auto"/>
              <w:right w:val="single" w:sz="4" w:space="0" w:color="auto"/>
            </w:tcBorders>
            <w:vAlign w:val="center"/>
          </w:tcPr>
          <w:p w14:paraId="3B29ED0F"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Toată suprafața planului AS al UP I Mailat Caplea ce se suprapune cu ROSPA0098 Piemontul Făgăraș –  43,49 ha</w:t>
            </w:r>
          </w:p>
        </w:tc>
        <w:tc>
          <w:tcPr>
            <w:tcW w:w="391" w:type="pct"/>
            <w:tcBorders>
              <w:top w:val="single" w:sz="4" w:space="0" w:color="auto"/>
              <w:left w:val="nil"/>
              <w:bottom w:val="single" w:sz="4" w:space="0" w:color="auto"/>
              <w:right w:val="single" w:sz="4" w:space="0" w:color="auto"/>
            </w:tcBorders>
            <w:vAlign w:val="center"/>
          </w:tcPr>
          <w:p w14:paraId="52782673" w14:textId="77777777" w:rsidR="0023023F" w:rsidRPr="00127BB1" w:rsidRDefault="0023023F" w:rsidP="006424A5">
            <w:pPr>
              <w:spacing w:after="0" w:line="240" w:lineRule="auto"/>
              <w:jc w:val="center"/>
              <w:rPr>
                <w:rFonts w:cs="Times New Roman"/>
                <w:sz w:val="16"/>
                <w:szCs w:val="16"/>
                <w:lang w:eastAsia="ro-RO"/>
                <w14:ligatures w14:val="none"/>
              </w:rPr>
            </w:pPr>
            <w:r w:rsidRPr="00127BB1">
              <w:rPr>
                <w:rFonts w:cs="Times New Roman"/>
                <w:sz w:val="16"/>
                <w:szCs w:val="16"/>
                <w:lang w:eastAsia="ro-RO"/>
                <w14:ligatures w14:val="none"/>
              </w:rPr>
              <w:t>60 – 90 perechi</w:t>
            </w:r>
          </w:p>
          <w:p w14:paraId="6667E6FC"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cuibăritoare</w:t>
            </w:r>
          </w:p>
        </w:tc>
        <w:tc>
          <w:tcPr>
            <w:tcW w:w="658" w:type="pct"/>
            <w:tcBorders>
              <w:top w:val="single" w:sz="4" w:space="0" w:color="auto"/>
              <w:left w:val="nil"/>
              <w:bottom w:val="single" w:sz="4" w:space="0" w:color="auto"/>
              <w:right w:val="single" w:sz="4" w:space="0" w:color="auto"/>
            </w:tcBorders>
            <w:shd w:val="clear" w:color="auto" w:fill="auto"/>
            <w:vAlign w:val="center"/>
          </w:tcPr>
          <w:p w14:paraId="3B155040" w14:textId="6B84FB7B"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Se estimează prezenta unei perechi ce folosește zona pentru odihnă și hrănire</w:t>
            </w:r>
          </w:p>
        </w:tc>
        <w:tc>
          <w:tcPr>
            <w:tcW w:w="360" w:type="pct"/>
            <w:tcBorders>
              <w:top w:val="single" w:sz="4" w:space="0" w:color="auto"/>
              <w:left w:val="nil"/>
              <w:bottom w:val="single" w:sz="4" w:space="0" w:color="auto"/>
              <w:right w:val="single" w:sz="4" w:space="0" w:color="auto"/>
            </w:tcBorders>
            <w:noWrap/>
            <w:vAlign w:val="center"/>
          </w:tcPr>
          <w:p w14:paraId="3BB48702"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stabilă</w:t>
            </w:r>
          </w:p>
        </w:tc>
        <w:tc>
          <w:tcPr>
            <w:tcW w:w="430" w:type="pct"/>
            <w:tcBorders>
              <w:top w:val="single" w:sz="4" w:space="0" w:color="auto"/>
              <w:left w:val="nil"/>
              <w:bottom w:val="single" w:sz="4" w:space="0" w:color="auto"/>
              <w:right w:val="single" w:sz="4" w:space="0" w:color="auto"/>
            </w:tcBorders>
            <w:noWrap/>
            <w:vAlign w:val="center"/>
          </w:tcPr>
          <w:p w14:paraId="17AC36D0"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Cel puțin 33606 ha</w:t>
            </w:r>
          </w:p>
        </w:tc>
        <w:tc>
          <w:tcPr>
            <w:tcW w:w="335" w:type="pct"/>
            <w:tcBorders>
              <w:top w:val="single" w:sz="4" w:space="0" w:color="auto"/>
              <w:left w:val="nil"/>
              <w:bottom w:val="single" w:sz="4" w:space="0" w:color="auto"/>
              <w:right w:val="single" w:sz="4" w:space="0" w:color="auto"/>
            </w:tcBorders>
            <w:noWrap/>
            <w:vAlign w:val="center"/>
          </w:tcPr>
          <w:p w14:paraId="44BF904B" w14:textId="77777777" w:rsidR="0023023F" w:rsidRPr="00127BB1" w:rsidRDefault="0023023F" w:rsidP="006424A5">
            <w:pPr>
              <w:spacing w:after="0" w:line="240" w:lineRule="auto"/>
              <w:ind w:left="-57" w:right="-57"/>
              <w:jc w:val="center"/>
              <w:rPr>
                <w:rFonts w:cs="Times New Roman"/>
                <w:b/>
                <w:bCs/>
                <w:i/>
                <w:iCs/>
                <w:sz w:val="16"/>
                <w:szCs w:val="16"/>
                <w:lang w:eastAsia="ro-RO"/>
              </w:rPr>
            </w:pPr>
            <w:r w:rsidRPr="00127BB1">
              <w:rPr>
                <w:rFonts w:cs="Times New Roman"/>
                <w:b/>
                <w:bCs/>
                <w:i/>
                <w:iCs/>
                <w:sz w:val="16"/>
                <w:szCs w:val="16"/>
                <w:lang w:eastAsia="ro-RO"/>
              </w:rPr>
              <w:t>Favorabilă</w:t>
            </w:r>
          </w:p>
        </w:tc>
        <w:tc>
          <w:tcPr>
            <w:tcW w:w="240" w:type="pct"/>
            <w:tcBorders>
              <w:top w:val="single" w:sz="4" w:space="0" w:color="auto"/>
              <w:left w:val="nil"/>
              <w:bottom w:val="single" w:sz="4" w:space="0" w:color="auto"/>
              <w:right w:val="single" w:sz="4" w:space="0" w:color="auto"/>
            </w:tcBorders>
            <w:noWrap/>
            <w:vAlign w:val="center"/>
          </w:tcPr>
          <w:p w14:paraId="040F7912"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14:ligatures w14:val="none"/>
              </w:rPr>
              <w:t>stabile</w:t>
            </w:r>
          </w:p>
        </w:tc>
        <w:tc>
          <w:tcPr>
            <w:tcW w:w="911" w:type="pct"/>
            <w:tcBorders>
              <w:top w:val="single" w:sz="4" w:space="0" w:color="auto"/>
              <w:left w:val="nil"/>
              <w:bottom w:val="single" w:sz="4" w:space="0" w:color="auto"/>
              <w:right w:val="single" w:sz="4" w:space="0" w:color="auto"/>
            </w:tcBorders>
            <w:vAlign w:val="center"/>
          </w:tcPr>
          <w:p w14:paraId="60A469A0" w14:textId="77777777" w:rsidR="0023023F" w:rsidRPr="00127BB1" w:rsidRDefault="0023023F" w:rsidP="006424A5">
            <w:pPr>
              <w:spacing w:after="0" w:line="240" w:lineRule="auto"/>
              <w:rPr>
                <w:rFonts w:cs="Times New Roman"/>
                <w:sz w:val="16"/>
                <w:szCs w:val="16"/>
                <w:lang w:eastAsia="ro-RO"/>
                <w14:ligatures w14:val="none"/>
              </w:rPr>
            </w:pPr>
            <w:r w:rsidRPr="00127BB1">
              <w:rPr>
                <w:rFonts w:cs="Times New Roman"/>
                <w:sz w:val="16"/>
                <w:szCs w:val="16"/>
                <w:lang w:eastAsia="ro-RO"/>
                <w14:ligatures w14:val="none"/>
              </w:rPr>
              <w:t xml:space="preserve">    Specia este localizată în zone forestiere, mai frecvent în habitate situate la peste 800 de metri altitudine, în zone mozaicate de arboret în creştere cu păduri bătrâne.</w:t>
            </w:r>
          </w:p>
          <w:p w14:paraId="1E7500E9" w14:textId="77777777" w:rsidR="0023023F" w:rsidRPr="00127BB1" w:rsidRDefault="0023023F" w:rsidP="006424A5">
            <w:pPr>
              <w:spacing w:after="0" w:line="240" w:lineRule="auto"/>
              <w:rPr>
                <w:rFonts w:cs="Times New Roman"/>
                <w:sz w:val="16"/>
                <w:szCs w:val="16"/>
              </w:rPr>
            </w:pPr>
            <w:r w:rsidRPr="00127BB1">
              <w:rPr>
                <w:rFonts w:cs="Times New Roman"/>
                <w:sz w:val="16"/>
                <w:szCs w:val="16"/>
              </w:rPr>
              <w:t xml:space="preserve">cuibărește </w:t>
            </w:r>
            <w:r w:rsidRPr="00127BB1">
              <w:rPr>
                <w:rFonts w:cs="Times New Roman"/>
                <w:b/>
                <w:bCs/>
                <w:sz w:val="16"/>
                <w:szCs w:val="16"/>
              </w:rPr>
              <w:t>direct pe sol</w:t>
            </w:r>
            <w:r w:rsidRPr="00127BB1">
              <w:rPr>
                <w:rFonts w:cs="Times New Roman"/>
                <w:sz w:val="16"/>
                <w:szCs w:val="16"/>
              </w:rPr>
              <w:t xml:space="preserve">, în păduri dese, cu acoperire bogată, unde vegetația oferă protecție împotriva prădătorilor. se hrănește în păduri compacte. se </w:t>
            </w:r>
            <w:r w:rsidRPr="00127BB1">
              <w:rPr>
                <w:rFonts w:cs="Times New Roman"/>
                <w:b/>
                <w:bCs/>
                <w:sz w:val="16"/>
                <w:szCs w:val="16"/>
              </w:rPr>
              <w:t>odihnește în locuri bine acoperite</w:t>
            </w:r>
            <w:r w:rsidRPr="00127BB1">
              <w:rPr>
                <w:rFonts w:cs="Times New Roman"/>
                <w:sz w:val="16"/>
                <w:szCs w:val="16"/>
              </w:rPr>
              <w:t>, aflate în interiorul pădurilor de conifere sau mixte, unde vegetația densă îi oferă protecție.</w:t>
            </w:r>
          </w:p>
        </w:tc>
        <w:tc>
          <w:tcPr>
            <w:tcW w:w="526" w:type="pct"/>
            <w:tcBorders>
              <w:top w:val="single" w:sz="4" w:space="0" w:color="auto"/>
              <w:left w:val="nil"/>
              <w:bottom w:val="single" w:sz="4" w:space="0" w:color="auto"/>
              <w:right w:val="single" w:sz="4" w:space="0" w:color="auto"/>
            </w:tcBorders>
            <w:noWrap/>
            <w:vAlign w:val="center"/>
          </w:tcPr>
          <w:p w14:paraId="09B09FB3"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Semnificativ</w:t>
            </w:r>
            <w:r w:rsidRPr="00127BB1">
              <w:rPr>
                <w:rFonts w:cs="Times New Roman"/>
                <w:sz w:val="16"/>
                <w:szCs w:val="16"/>
                <w:lang w:val="en-US" w:eastAsia="ro-RO"/>
                <w14:ligatures w14:val="none"/>
              </w:rPr>
              <w:t>ă</w:t>
            </w:r>
          </w:p>
        </w:tc>
        <w:tc>
          <w:tcPr>
            <w:tcW w:w="395" w:type="pct"/>
            <w:tcBorders>
              <w:top w:val="single" w:sz="4" w:space="0" w:color="auto"/>
              <w:left w:val="nil"/>
              <w:bottom w:val="single" w:sz="4" w:space="0" w:color="auto"/>
              <w:right w:val="single" w:sz="18" w:space="0" w:color="auto"/>
            </w:tcBorders>
            <w:noWrap/>
            <w:vAlign w:val="center"/>
          </w:tcPr>
          <w:p w14:paraId="57EB3A37"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stabile</w:t>
            </w:r>
          </w:p>
        </w:tc>
      </w:tr>
      <w:tr w:rsidR="00127BB1" w:rsidRPr="00127BB1" w14:paraId="5960DE9B" w14:textId="77777777" w:rsidTr="006424A5">
        <w:trPr>
          <w:trHeight w:val="1836"/>
        </w:trPr>
        <w:tc>
          <w:tcPr>
            <w:tcW w:w="334" w:type="pct"/>
            <w:tcBorders>
              <w:top w:val="single" w:sz="4" w:space="0" w:color="auto"/>
              <w:left w:val="single" w:sz="18" w:space="0" w:color="auto"/>
              <w:bottom w:val="single" w:sz="4" w:space="0" w:color="auto"/>
              <w:right w:val="single" w:sz="4" w:space="0" w:color="auto"/>
            </w:tcBorders>
            <w:vAlign w:val="center"/>
          </w:tcPr>
          <w:p w14:paraId="0EF81E78" w14:textId="77777777" w:rsidR="0023023F" w:rsidRPr="00127BB1" w:rsidRDefault="0023023F" w:rsidP="006424A5">
            <w:pPr>
              <w:spacing w:after="0" w:line="240" w:lineRule="auto"/>
              <w:ind w:left="-170" w:right="-170"/>
              <w:jc w:val="center"/>
              <w:rPr>
                <w:rFonts w:cs="Times New Roman"/>
                <w:b/>
                <w:bCs/>
                <w:i/>
                <w:iCs/>
                <w:sz w:val="16"/>
                <w:szCs w:val="16"/>
              </w:rPr>
            </w:pPr>
            <w:r w:rsidRPr="00127BB1">
              <w:rPr>
                <w:rFonts w:cs="Times New Roman"/>
                <w:b/>
                <w:bCs/>
                <w:i/>
                <w:iCs/>
                <w:sz w:val="16"/>
                <w:szCs w:val="16"/>
              </w:rPr>
              <w:t>A239 Dendrocopos leucotos</w:t>
            </w:r>
          </w:p>
        </w:tc>
        <w:tc>
          <w:tcPr>
            <w:tcW w:w="420" w:type="pct"/>
            <w:tcBorders>
              <w:top w:val="single" w:sz="4" w:space="0" w:color="auto"/>
              <w:left w:val="nil"/>
              <w:bottom w:val="single" w:sz="4" w:space="0" w:color="auto"/>
              <w:right w:val="single" w:sz="4" w:space="0" w:color="auto"/>
            </w:tcBorders>
            <w:vAlign w:val="center"/>
          </w:tcPr>
          <w:p w14:paraId="5FB589D4" w14:textId="77777777" w:rsidR="0023023F" w:rsidRPr="00127BB1" w:rsidRDefault="0023023F" w:rsidP="006424A5">
            <w:pPr>
              <w:spacing w:after="0" w:line="240" w:lineRule="auto"/>
              <w:jc w:val="center"/>
              <w:rPr>
                <w:rFonts w:cs="Times New Roman"/>
                <w:sz w:val="16"/>
                <w:szCs w:val="16"/>
                <w:highlight w:val="yellow"/>
                <w:lang w:eastAsia="ro-RO"/>
              </w:rPr>
            </w:pPr>
            <w:r w:rsidRPr="00127BB1">
              <w:rPr>
                <w:rFonts w:cs="Times New Roman"/>
                <w:sz w:val="16"/>
                <w:szCs w:val="16"/>
                <w:lang w:eastAsia="ro-RO"/>
              </w:rPr>
              <w:t>Toată suprafața planului AS al UP I Mailat Caplea ce se suprapune cu ROSPA0098 Piemontul Făgăraș –  43,49 ha</w:t>
            </w:r>
          </w:p>
        </w:tc>
        <w:tc>
          <w:tcPr>
            <w:tcW w:w="391" w:type="pct"/>
            <w:tcBorders>
              <w:top w:val="single" w:sz="4" w:space="0" w:color="auto"/>
              <w:left w:val="nil"/>
              <w:bottom w:val="single" w:sz="4" w:space="0" w:color="auto"/>
              <w:right w:val="single" w:sz="4" w:space="0" w:color="auto"/>
            </w:tcBorders>
            <w:vAlign w:val="center"/>
          </w:tcPr>
          <w:p w14:paraId="5275789C"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510-1040 perechi cuibăritoare</w:t>
            </w:r>
          </w:p>
        </w:tc>
        <w:tc>
          <w:tcPr>
            <w:tcW w:w="658" w:type="pct"/>
            <w:tcBorders>
              <w:top w:val="single" w:sz="4" w:space="0" w:color="auto"/>
              <w:left w:val="nil"/>
              <w:bottom w:val="single" w:sz="4" w:space="0" w:color="auto"/>
              <w:right w:val="single" w:sz="4" w:space="0" w:color="auto"/>
            </w:tcBorders>
            <w:shd w:val="clear" w:color="auto" w:fill="auto"/>
            <w:vAlign w:val="center"/>
          </w:tcPr>
          <w:p w14:paraId="7FA0D667" w14:textId="67B09558"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 xml:space="preserve">Se estimează prezența a uneiperechi </w:t>
            </w:r>
          </w:p>
        </w:tc>
        <w:tc>
          <w:tcPr>
            <w:tcW w:w="360" w:type="pct"/>
            <w:tcBorders>
              <w:top w:val="single" w:sz="4" w:space="0" w:color="auto"/>
              <w:left w:val="nil"/>
              <w:bottom w:val="single" w:sz="4" w:space="0" w:color="auto"/>
              <w:right w:val="single" w:sz="4" w:space="0" w:color="auto"/>
            </w:tcBorders>
            <w:noWrap/>
            <w:vAlign w:val="center"/>
          </w:tcPr>
          <w:p w14:paraId="584E3689"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stabilă</w:t>
            </w:r>
          </w:p>
        </w:tc>
        <w:tc>
          <w:tcPr>
            <w:tcW w:w="430" w:type="pct"/>
            <w:tcBorders>
              <w:top w:val="single" w:sz="4" w:space="0" w:color="auto"/>
              <w:left w:val="nil"/>
              <w:bottom w:val="single" w:sz="4" w:space="0" w:color="auto"/>
              <w:right w:val="single" w:sz="4" w:space="0" w:color="auto"/>
            </w:tcBorders>
            <w:noWrap/>
            <w:vAlign w:val="center"/>
          </w:tcPr>
          <w:p w14:paraId="4B8F0F31"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Cel puțin 33606 ha</w:t>
            </w:r>
          </w:p>
        </w:tc>
        <w:tc>
          <w:tcPr>
            <w:tcW w:w="335" w:type="pct"/>
            <w:tcBorders>
              <w:top w:val="single" w:sz="4" w:space="0" w:color="auto"/>
              <w:left w:val="nil"/>
              <w:bottom w:val="single" w:sz="4" w:space="0" w:color="auto"/>
              <w:right w:val="single" w:sz="4" w:space="0" w:color="auto"/>
            </w:tcBorders>
            <w:noWrap/>
            <w:vAlign w:val="center"/>
          </w:tcPr>
          <w:p w14:paraId="4A46BA72" w14:textId="77777777" w:rsidR="0023023F" w:rsidRPr="00127BB1" w:rsidRDefault="0023023F" w:rsidP="006424A5">
            <w:pPr>
              <w:spacing w:after="0" w:line="240" w:lineRule="auto"/>
              <w:ind w:left="-57" w:right="-57"/>
              <w:jc w:val="center"/>
              <w:rPr>
                <w:rFonts w:cs="Times New Roman"/>
                <w:b/>
                <w:bCs/>
                <w:i/>
                <w:iCs/>
                <w:sz w:val="16"/>
                <w:szCs w:val="16"/>
                <w:lang w:eastAsia="ro-RO"/>
              </w:rPr>
            </w:pPr>
            <w:r w:rsidRPr="00127BB1">
              <w:rPr>
                <w:rFonts w:cs="Times New Roman"/>
                <w:b/>
                <w:bCs/>
                <w:i/>
                <w:iCs/>
                <w:sz w:val="16"/>
                <w:szCs w:val="16"/>
                <w:lang w:eastAsia="ro-RO"/>
              </w:rPr>
              <w:t>Favorabilă</w:t>
            </w:r>
          </w:p>
        </w:tc>
        <w:tc>
          <w:tcPr>
            <w:tcW w:w="240" w:type="pct"/>
            <w:tcBorders>
              <w:top w:val="single" w:sz="4" w:space="0" w:color="auto"/>
              <w:left w:val="nil"/>
              <w:bottom w:val="single" w:sz="4" w:space="0" w:color="auto"/>
              <w:right w:val="single" w:sz="4" w:space="0" w:color="auto"/>
            </w:tcBorders>
            <w:noWrap/>
            <w:vAlign w:val="center"/>
          </w:tcPr>
          <w:p w14:paraId="166B739E"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14:ligatures w14:val="none"/>
              </w:rPr>
              <w:t>stabile</w:t>
            </w:r>
          </w:p>
        </w:tc>
        <w:tc>
          <w:tcPr>
            <w:tcW w:w="911" w:type="pct"/>
            <w:tcBorders>
              <w:top w:val="single" w:sz="4" w:space="0" w:color="auto"/>
              <w:left w:val="nil"/>
              <w:bottom w:val="single" w:sz="4" w:space="0" w:color="auto"/>
              <w:right w:val="single" w:sz="4" w:space="0" w:color="auto"/>
            </w:tcBorders>
            <w:vAlign w:val="center"/>
          </w:tcPr>
          <w:p w14:paraId="333F43D3" w14:textId="77777777" w:rsidR="0023023F" w:rsidRPr="00127BB1" w:rsidRDefault="0023023F" w:rsidP="006424A5">
            <w:pPr>
              <w:spacing w:after="0" w:line="240" w:lineRule="auto"/>
              <w:rPr>
                <w:rFonts w:cs="Times New Roman"/>
                <w:sz w:val="16"/>
                <w:szCs w:val="16"/>
              </w:rPr>
            </w:pPr>
            <w:r w:rsidRPr="00127BB1">
              <w:rPr>
                <w:rFonts w:cs="Times New Roman"/>
                <w:sz w:val="16"/>
                <w:szCs w:val="16"/>
                <w:lang w:eastAsia="ro-RO"/>
                <w14:ligatures w14:val="none"/>
              </w:rPr>
              <w:t>Preferă pădurile compuse din fag</w:t>
            </w:r>
            <w:r w:rsidRPr="00127BB1">
              <w:rPr>
                <w:rFonts w:cs="Times New Roman"/>
                <w:sz w:val="16"/>
                <w:szCs w:val="16"/>
                <w:lang w:eastAsia="ro-RO"/>
                <w14:ligatures w14:val="none"/>
              </w:rPr>
              <w:br/>
              <w:t>(Fagus sp.), mesteacăn (Betula sp.), paltin (Acer sp.), frasin (Fraxinus sp.), ulm (Ulmus sp.), plop (Populus sp.), Hrana este</w:t>
            </w:r>
            <w:r w:rsidRPr="00127BB1">
              <w:rPr>
                <w:rFonts w:cs="Times New Roman"/>
                <w:sz w:val="16"/>
                <w:szCs w:val="16"/>
                <w:lang w:eastAsia="ro-RO"/>
                <w14:ligatures w14:val="none"/>
              </w:rPr>
              <w:br/>
              <w:t>alcătuită mai ales din insecte, în principal din larvele care trăiesc în trunchiul copacilor. Mănâncă și omizi, furnici, iar uneori se hrănește și cu alune și fructe de pădure</w:t>
            </w:r>
          </w:p>
        </w:tc>
        <w:tc>
          <w:tcPr>
            <w:tcW w:w="526" w:type="pct"/>
            <w:tcBorders>
              <w:top w:val="single" w:sz="4" w:space="0" w:color="auto"/>
              <w:left w:val="nil"/>
              <w:bottom w:val="single" w:sz="4" w:space="0" w:color="auto"/>
              <w:right w:val="single" w:sz="4" w:space="0" w:color="auto"/>
            </w:tcBorders>
            <w:noWrap/>
            <w:vAlign w:val="center"/>
          </w:tcPr>
          <w:p w14:paraId="1D19BDD0" w14:textId="77777777" w:rsidR="0023023F" w:rsidRPr="00127BB1" w:rsidRDefault="0023023F" w:rsidP="006424A5">
            <w:pPr>
              <w:spacing w:after="0" w:line="240" w:lineRule="auto"/>
              <w:jc w:val="center"/>
              <w:rPr>
                <w:rFonts w:cs="Times New Roman"/>
                <w:sz w:val="16"/>
                <w:szCs w:val="16"/>
                <w:lang w:eastAsia="ro-RO"/>
                <w14:ligatures w14:val="none"/>
              </w:rPr>
            </w:pPr>
            <w:r w:rsidRPr="00127BB1">
              <w:rPr>
                <w:rFonts w:cs="Times New Roman"/>
                <w:sz w:val="16"/>
                <w:szCs w:val="16"/>
                <w:lang w:eastAsia="ro-RO"/>
                <w14:ligatures w14:val="none"/>
              </w:rPr>
              <w:t>Semnificativ</w:t>
            </w:r>
            <w:r w:rsidRPr="00127BB1">
              <w:rPr>
                <w:rFonts w:cs="Times New Roman"/>
                <w:sz w:val="16"/>
                <w:szCs w:val="16"/>
                <w:lang w:val="en-US" w:eastAsia="ro-RO"/>
                <w14:ligatures w14:val="none"/>
              </w:rPr>
              <w:t>ă</w:t>
            </w:r>
          </w:p>
        </w:tc>
        <w:tc>
          <w:tcPr>
            <w:tcW w:w="395" w:type="pct"/>
            <w:tcBorders>
              <w:top w:val="single" w:sz="4" w:space="0" w:color="auto"/>
              <w:left w:val="nil"/>
              <w:bottom w:val="single" w:sz="4" w:space="0" w:color="auto"/>
              <w:right w:val="single" w:sz="18" w:space="0" w:color="auto"/>
            </w:tcBorders>
            <w:noWrap/>
            <w:vAlign w:val="center"/>
          </w:tcPr>
          <w:p w14:paraId="7F9384F6"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stabile</w:t>
            </w:r>
          </w:p>
        </w:tc>
      </w:tr>
      <w:tr w:rsidR="00127BB1" w:rsidRPr="00127BB1" w14:paraId="6E619BD7" w14:textId="77777777" w:rsidTr="006424A5">
        <w:trPr>
          <w:trHeight w:val="1836"/>
        </w:trPr>
        <w:tc>
          <w:tcPr>
            <w:tcW w:w="334" w:type="pct"/>
            <w:tcBorders>
              <w:top w:val="single" w:sz="4" w:space="0" w:color="auto"/>
              <w:left w:val="single" w:sz="18" w:space="0" w:color="auto"/>
              <w:bottom w:val="single" w:sz="4" w:space="0" w:color="auto"/>
              <w:right w:val="single" w:sz="4" w:space="0" w:color="auto"/>
            </w:tcBorders>
            <w:vAlign w:val="center"/>
          </w:tcPr>
          <w:p w14:paraId="7448C948" w14:textId="77777777" w:rsidR="0023023F" w:rsidRPr="00127BB1" w:rsidRDefault="0023023F" w:rsidP="006424A5">
            <w:pPr>
              <w:spacing w:after="0" w:line="240" w:lineRule="auto"/>
              <w:ind w:left="-113" w:right="-113"/>
              <w:jc w:val="center"/>
              <w:rPr>
                <w:rFonts w:eastAsia="Arial" w:cs="Times New Roman"/>
                <w:b/>
                <w:bCs/>
                <w:sz w:val="16"/>
                <w:szCs w:val="16"/>
              </w:rPr>
            </w:pPr>
            <w:r w:rsidRPr="00127BB1">
              <w:rPr>
                <w:rFonts w:cs="Times New Roman"/>
                <w:b/>
                <w:bCs/>
                <w:i/>
                <w:iCs/>
                <w:sz w:val="16"/>
                <w:szCs w:val="16"/>
              </w:rPr>
              <w:t>A236 Dryocopus martius</w:t>
            </w:r>
          </w:p>
        </w:tc>
        <w:tc>
          <w:tcPr>
            <w:tcW w:w="420" w:type="pct"/>
            <w:tcBorders>
              <w:top w:val="single" w:sz="4" w:space="0" w:color="auto"/>
              <w:left w:val="nil"/>
              <w:bottom w:val="single" w:sz="4" w:space="0" w:color="auto"/>
              <w:right w:val="single" w:sz="4" w:space="0" w:color="auto"/>
            </w:tcBorders>
            <w:vAlign w:val="center"/>
          </w:tcPr>
          <w:p w14:paraId="275EBB5B"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Toată suprafața planului AS al UP I Mailat Caplea ce se suprapune cu ROSPA0098 Piemontul Făgăraș –  43,49 ha</w:t>
            </w:r>
          </w:p>
        </w:tc>
        <w:tc>
          <w:tcPr>
            <w:tcW w:w="391" w:type="pct"/>
            <w:tcBorders>
              <w:top w:val="single" w:sz="4" w:space="0" w:color="auto"/>
              <w:left w:val="nil"/>
              <w:bottom w:val="single" w:sz="4" w:space="0" w:color="auto"/>
              <w:right w:val="single" w:sz="4" w:space="0" w:color="auto"/>
            </w:tcBorders>
            <w:vAlign w:val="center"/>
          </w:tcPr>
          <w:p w14:paraId="7846509F"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250-530 de perechi</w:t>
            </w:r>
          </w:p>
          <w:p w14:paraId="3C8FD74D"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cuibăritoare</w:t>
            </w:r>
          </w:p>
        </w:tc>
        <w:tc>
          <w:tcPr>
            <w:tcW w:w="658" w:type="pct"/>
            <w:tcBorders>
              <w:top w:val="single" w:sz="4" w:space="0" w:color="auto"/>
              <w:left w:val="nil"/>
              <w:bottom w:val="single" w:sz="4" w:space="0" w:color="auto"/>
              <w:right w:val="single" w:sz="4" w:space="0" w:color="auto"/>
            </w:tcBorders>
            <w:shd w:val="clear" w:color="auto" w:fill="auto"/>
            <w:vAlign w:val="center"/>
          </w:tcPr>
          <w:p w14:paraId="75438268" w14:textId="4415D370"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 xml:space="preserve">Se estimează prezența unei  perechi </w:t>
            </w:r>
          </w:p>
        </w:tc>
        <w:tc>
          <w:tcPr>
            <w:tcW w:w="360" w:type="pct"/>
            <w:tcBorders>
              <w:top w:val="single" w:sz="4" w:space="0" w:color="auto"/>
              <w:left w:val="nil"/>
              <w:bottom w:val="single" w:sz="4" w:space="0" w:color="auto"/>
              <w:right w:val="single" w:sz="4" w:space="0" w:color="auto"/>
            </w:tcBorders>
            <w:noWrap/>
            <w:vAlign w:val="center"/>
          </w:tcPr>
          <w:p w14:paraId="39EEBD07"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Stabilă</w:t>
            </w:r>
          </w:p>
        </w:tc>
        <w:tc>
          <w:tcPr>
            <w:tcW w:w="430" w:type="pct"/>
            <w:tcBorders>
              <w:top w:val="single" w:sz="4" w:space="0" w:color="auto"/>
              <w:left w:val="nil"/>
              <w:bottom w:val="single" w:sz="4" w:space="0" w:color="auto"/>
              <w:right w:val="single" w:sz="4" w:space="0" w:color="auto"/>
            </w:tcBorders>
            <w:noWrap/>
            <w:vAlign w:val="center"/>
          </w:tcPr>
          <w:p w14:paraId="16D68917"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Cel puțin 33478 ha</w:t>
            </w:r>
          </w:p>
        </w:tc>
        <w:tc>
          <w:tcPr>
            <w:tcW w:w="335" w:type="pct"/>
            <w:tcBorders>
              <w:top w:val="single" w:sz="4" w:space="0" w:color="auto"/>
              <w:left w:val="nil"/>
              <w:bottom w:val="single" w:sz="4" w:space="0" w:color="auto"/>
              <w:right w:val="single" w:sz="4" w:space="0" w:color="auto"/>
            </w:tcBorders>
            <w:noWrap/>
            <w:vAlign w:val="center"/>
          </w:tcPr>
          <w:p w14:paraId="3F55FF23" w14:textId="77777777" w:rsidR="0023023F" w:rsidRPr="00127BB1" w:rsidRDefault="0023023F" w:rsidP="006424A5">
            <w:pPr>
              <w:spacing w:after="0" w:line="240" w:lineRule="auto"/>
              <w:ind w:left="-57" w:right="-57"/>
              <w:jc w:val="center"/>
              <w:rPr>
                <w:rFonts w:cs="Times New Roman"/>
                <w:b/>
                <w:bCs/>
                <w:i/>
                <w:iCs/>
                <w:sz w:val="16"/>
                <w:szCs w:val="16"/>
                <w:lang w:eastAsia="ro-RO"/>
              </w:rPr>
            </w:pPr>
            <w:r w:rsidRPr="00127BB1">
              <w:rPr>
                <w:rFonts w:cs="Times New Roman"/>
                <w:b/>
                <w:bCs/>
                <w:i/>
                <w:iCs/>
                <w:sz w:val="16"/>
                <w:szCs w:val="16"/>
                <w:lang w:eastAsia="ro-RO"/>
              </w:rPr>
              <w:t>Favorabilă</w:t>
            </w:r>
          </w:p>
        </w:tc>
        <w:tc>
          <w:tcPr>
            <w:tcW w:w="240" w:type="pct"/>
            <w:tcBorders>
              <w:top w:val="single" w:sz="4" w:space="0" w:color="auto"/>
              <w:left w:val="nil"/>
              <w:bottom w:val="single" w:sz="4" w:space="0" w:color="auto"/>
              <w:right w:val="single" w:sz="4" w:space="0" w:color="auto"/>
            </w:tcBorders>
            <w:noWrap/>
            <w:vAlign w:val="center"/>
          </w:tcPr>
          <w:p w14:paraId="6129BC00"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Stabile</w:t>
            </w:r>
          </w:p>
        </w:tc>
        <w:tc>
          <w:tcPr>
            <w:tcW w:w="911" w:type="pct"/>
            <w:tcBorders>
              <w:top w:val="single" w:sz="4" w:space="0" w:color="auto"/>
              <w:left w:val="nil"/>
              <w:bottom w:val="single" w:sz="4" w:space="0" w:color="auto"/>
              <w:right w:val="single" w:sz="4" w:space="0" w:color="auto"/>
            </w:tcBorders>
            <w:vAlign w:val="center"/>
          </w:tcPr>
          <w:p w14:paraId="191E477C" w14:textId="77777777" w:rsidR="0023023F" w:rsidRPr="00127BB1" w:rsidRDefault="0023023F" w:rsidP="006424A5">
            <w:pPr>
              <w:spacing w:after="0" w:line="240" w:lineRule="auto"/>
              <w:rPr>
                <w:rFonts w:cs="Times New Roman"/>
                <w:sz w:val="16"/>
                <w:szCs w:val="16"/>
              </w:rPr>
            </w:pPr>
            <w:r w:rsidRPr="00127BB1">
              <w:rPr>
                <w:rFonts w:cs="Times New Roman"/>
                <w:sz w:val="16"/>
                <w:szCs w:val="16"/>
              </w:rPr>
              <w:t>prezența arborilor bătrâni și a lemnului mort influențează pozitiv prezența speciei</w:t>
            </w:r>
          </w:p>
        </w:tc>
        <w:tc>
          <w:tcPr>
            <w:tcW w:w="526" w:type="pct"/>
            <w:tcBorders>
              <w:top w:val="single" w:sz="4" w:space="0" w:color="auto"/>
              <w:left w:val="nil"/>
              <w:bottom w:val="single" w:sz="4" w:space="0" w:color="auto"/>
              <w:right w:val="single" w:sz="4" w:space="0" w:color="auto"/>
            </w:tcBorders>
            <w:noWrap/>
            <w:vAlign w:val="center"/>
          </w:tcPr>
          <w:p w14:paraId="39A920B6"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Semnificativ</w:t>
            </w:r>
            <w:r w:rsidRPr="00127BB1">
              <w:rPr>
                <w:rFonts w:cs="Times New Roman"/>
                <w:sz w:val="16"/>
                <w:szCs w:val="16"/>
                <w:lang w:val="en-US" w:eastAsia="ro-RO"/>
                <w14:ligatures w14:val="none"/>
              </w:rPr>
              <w:t>ă</w:t>
            </w:r>
          </w:p>
        </w:tc>
        <w:tc>
          <w:tcPr>
            <w:tcW w:w="395" w:type="pct"/>
            <w:tcBorders>
              <w:top w:val="single" w:sz="4" w:space="0" w:color="auto"/>
              <w:left w:val="nil"/>
              <w:bottom w:val="single" w:sz="4" w:space="0" w:color="auto"/>
              <w:right w:val="single" w:sz="18" w:space="0" w:color="auto"/>
            </w:tcBorders>
            <w:noWrap/>
            <w:vAlign w:val="center"/>
          </w:tcPr>
          <w:p w14:paraId="2858B698"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Stabile</w:t>
            </w:r>
          </w:p>
        </w:tc>
      </w:tr>
      <w:tr w:rsidR="00127BB1" w:rsidRPr="00127BB1" w14:paraId="00A33F9B" w14:textId="77777777" w:rsidTr="006424A5">
        <w:trPr>
          <w:trHeight w:val="1836"/>
        </w:trPr>
        <w:tc>
          <w:tcPr>
            <w:tcW w:w="334" w:type="pct"/>
            <w:tcBorders>
              <w:top w:val="single" w:sz="4" w:space="0" w:color="auto"/>
              <w:left w:val="single" w:sz="18" w:space="0" w:color="auto"/>
              <w:bottom w:val="single" w:sz="4" w:space="0" w:color="auto"/>
              <w:right w:val="single" w:sz="4" w:space="0" w:color="auto"/>
            </w:tcBorders>
            <w:vAlign w:val="center"/>
          </w:tcPr>
          <w:p w14:paraId="31A470E8" w14:textId="77777777" w:rsidR="0023023F" w:rsidRPr="00127BB1" w:rsidRDefault="0023023F" w:rsidP="006424A5">
            <w:pPr>
              <w:spacing w:after="0" w:line="240" w:lineRule="auto"/>
              <w:jc w:val="center"/>
              <w:rPr>
                <w:rFonts w:cs="Times New Roman"/>
                <w:b/>
                <w:bCs/>
                <w:i/>
                <w:iCs/>
                <w:sz w:val="16"/>
                <w:szCs w:val="16"/>
              </w:rPr>
            </w:pPr>
            <w:r w:rsidRPr="00127BB1">
              <w:rPr>
                <w:rFonts w:cs="Times New Roman"/>
                <w:b/>
                <w:bCs/>
                <w:i/>
                <w:iCs/>
                <w:sz w:val="16"/>
                <w:szCs w:val="16"/>
              </w:rPr>
              <w:t>A321 Ficedula albicollis</w:t>
            </w:r>
          </w:p>
        </w:tc>
        <w:tc>
          <w:tcPr>
            <w:tcW w:w="420" w:type="pct"/>
            <w:tcBorders>
              <w:top w:val="single" w:sz="4" w:space="0" w:color="auto"/>
              <w:left w:val="nil"/>
              <w:bottom w:val="single" w:sz="4" w:space="0" w:color="auto"/>
              <w:right w:val="single" w:sz="4" w:space="0" w:color="auto"/>
            </w:tcBorders>
            <w:vAlign w:val="center"/>
          </w:tcPr>
          <w:p w14:paraId="0C8C3A0B"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Toată suprafața planului AS al UP I Mailat Caplea ce se suprapune cu ROSPA0098 Piemontul Făgăraș –  43,49 ha</w:t>
            </w:r>
          </w:p>
        </w:tc>
        <w:tc>
          <w:tcPr>
            <w:tcW w:w="391" w:type="pct"/>
            <w:tcBorders>
              <w:top w:val="single" w:sz="4" w:space="0" w:color="auto"/>
              <w:left w:val="nil"/>
              <w:bottom w:val="single" w:sz="4" w:space="0" w:color="auto"/>
              <w:right w:val="single" w:sz="4" w:space="0" w:color="auto"/>
            </w:tcBorders>
            <w:vAlign w:val="center"/>
          </w:tcPr>
          <w:p w14:paraId="7A9B6F97"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6728-16268 perechi</w:t>
            </w:r>
          </w:p>
        </w:tc>
        <w:tc>
          <w:tcPr>
            <w:tcW w:w="658" w:type="pct"/>
            <w:tcBorders>
              <w:top w:val="single" w:sz="4" w:space="0" w:color="auto"/>
              <w:left w:val="nil"/>
              <w:bottom w:val="single" w:sz="4" w:space="0" w:color="auto"/>
              <w:right w:val="single" w:sz="4" w:space="0" w:color="auto"/>
            </w:tcBorders>
            <w:shd w:val="clear" w:color="auto" w:fill="auto"/>
            <w:vAlign w:val="center"/>
          </w:tcPr>
          <w:p w14:paraId="3814EB84" w14:textId="0B970C1F"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 xml:space="preserve">Se estimează prezența a trei perechi </w:t>
            </w:r>
          </w:p>
        </w:tc>
        <w:tc>
          <w:tcPr>
            <w:tcW w:w="360" w:type="pct"/>
            <w:tcBorders>
              <w:top w:val="single" w:sz="4" w:space="0" w:color="auto"/>
              <w:left w:val="nil"/>
              <w:bottom w:val="single" w:sz="4" w:space="0" w:color="auto"/>
              <w:right w:val="single" w:sz="4" w:space="0" w:color="auto"/>
            </w:tcBorders>
            <w:noWrap/>
            <w:vAlign w:val="center"/>
          </w:tcPr>
          <w:p w14:paraId="159C03F1"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Stabilă</w:t>
            </w:r>
          </w:p>
        </w:tc>
        <w:tc>
          <w:tcPr>
            <w:tcW w:w="430" w:type="pct"/>
            <w:tcBorders>
              <w:top w:val="single" w:sz="4" w:space="0" w:color="auto"/>
              <w:left w:val="nil"/>
              <w:bottom w:val="single" w:sz="4" w:space="0" w:color="auto"/>
              <w:right w:val="single" w:sz="4" w:space="0" w:color="auto"/>
            </w:tcBorders>
            <w:noWrap/>
            <w:vAlign w:val="center"/>
          </w:tcPr>
          <w:p w14:paraId="1D4FF7FD"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Cel puțin</w:t>
            </w:r>
          </w:p>
          <w:p w14:paraId="1FE96AAC"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30911 ha</w:t>
            </w:r>
          </w:p>
        </w:tc>
        <w:tc>
          <w:tcPr>
            <w:tcW w:w="335" w:type="pct"/>
            <w:tcBorders>
              <w:top w:val="single" w:sz="4" w:space="0" w:color="auto"/>
              <w:left w:val="nil"/>
              <w:bottom w:val="single" w:sz="4" w:space="0" w:color="auto"/>
              <w:right w:val="single" w:sz="4" w:space="0" w:color="auto"/>
            </w:tcBorders>
            <w:noWrap/>
            <w:vAlign w:val="center"/>
          </w:tcPr>
          <w:p w14:paraId="58AE0014" w14:textId="77777777" w:rsidR="0023023F" w:rsidRPr="00127BB1" w:rsidRDefault="0023023F" w:rsidP="006424A5">
            <w:pPr>
              <w:spacing w:after="0" w:line="240" w:lineRule="auto"/>
              <w:ind w:left="-57" w:right="-57"/>
              <w:jc w:val="center"/>
              <w:rPr>
                <w:rFonts w:cs="Times New Roman"/>
                <w:b/>
                <w:bCs/>
                <w:i/>
                <w:iCs/>
                <w:sz w:val="16"/>
                <w:szCs w:val="16"/>
                <w:lang w:eastAsia="ro-RO"/>
              </w:rPr>
            </w:pPr>
            <w:r w:rsidRPr="00127BB1">
              <w:rPr>
                <w:rFonts w:cs="Times New Roman"/>
                <w:b/>
                <w:bCs/>
                <w:i/>
                <w:iCs/>
                <w:sz w:val="16"/>
                <w:szCs w:val="16"/>
                <w:lang w:eastAsia="ro-RO"/>
              </w:rPr>
              <w:t>Favorabilă</w:t>
            </w:r>
          </w:p>
        </w:tc>
        <w:tc>
          <w:tcPr>
            <w:tcW w:w="240" w:type="pct"/>
            <w:tcBorders>
              <w:top w:val="single" w:sz="4" w:space="0" w:color="auto"/>
              <w:left w:val="nil"/>
              <w:bottom w:val="single" w:sz="4" w:space="0" w:color="auto"/>
              <w:right w:val="single" w:sz="4" w:space="0" w:color="auto"/>
            </w:tcBorders>
            <w:noWrap/>
            <w:vAlign w:val="center"/>
          </w:tcPr>
          <w:p w14:paraId="2645F6EE"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Stabile</w:t>
            </w:r>
          </w:p>
        </w:tc>
        <w:tc>
          <w:tcPr>
            <w:tcW w:w="911" w:type="pct"/>
            <w:tcBorders>
              <w:top w:val="single" w:sz="4" w:space="0" w:color="auto"/>
              <w:left w:val="nil"/>
              <w:bottom w:val="single" w:sz="4" w:space="0" w:color="auto"/>
              <w:right w:val="single" w:sz="4" w:space="0" w:color="auto"/>
            </w:tcBorders>
            <w:vAlign w:val="center"/>
          </w:tcPr>
          <w:p w14:paraId="651EBF02" w14:textId="77777777" w:rsidR="0023023F" w:rsidRPr="00127BB1" w:rsidRDefault="0023023F" w:rsidP="006424A5">
            <w:pPr>
              <w:spacing w:after="0" w:line="240" w:lineRule="auto"/>
              <w:rPr>
                <w:rFonts w:cs="Times New Roman"/>
                <w:sz w:val="16"/>
                <w:szCs w:val="16"/>
              </w:rPr>
            </w:pPr>
            <w:r w:rsidRPr="00127BB1">
              <w:rPr>
                <w:rFonts w:cs="Times New Roman"/>
                <w:sz w:val="16"/>
                <w:szCs w:val="16"/>
              </w:rPr>
              <w:t>Preferă pădurile mature de foioase, cu luminișuri extinse, lizierele, uneori și livezile bătrâne, parcurile mari sau pâlcurile de arbori, acolo unde există cavități secundare necesare pentru cuibărit.</w:t>
            </w:r>
          </w:p>
        </w:tc>
        <w:tc>
          <w:tcPr>
            <w:tcW w:w="526" w:type="pct"/>
            <w:tcBorders>
              <w:top w:val="single" w:sz="4" w:space="0" w:color="auto"/>
              <w:left w:val="nil"/>
              <w:bottom w:val="single" w:sz="4" w:space="0" w:color="auto"/>
              <w:right w:val="single" w:sz="4" w:space="0" w:color="auto"/>
            </w:tcBorders>
            <w:noWrap/>
            <w:vAlign w:val="center"/>
          </w:tcPr>
          <w:p w14:paraId="6792928E" w14:textId="77777777" w:rsidR="0023023F" w:rsidRPr="00127BB1" w:rsidRDefault="0023023F" w:rsidP="006424A5">
            <w:pPr>
              <w:spacing w:after="0" w:line="240" w:lineRule="auto"/>
              <w:jc w:val="center"/>
              <w:rPr>
                <w:rFonts w:cs="Times New Roman"/>
                <w:sz w:val="16"/>
                <w:szCs w:val="16"/>
                <w:lang w:eastAsia="ro-RO"/>
                <w14:ligatures w14:val="none"/>
              </w:rPr>
            </w:pPr>
            <w:r w:rsidRPr="00127BB1">
              <w:rPr>
                <w:rFonts w:cs="Times New Roman"/>
                <w:sz w:val="16"/>
                <w:szCs w:val="16"/>
                <w:lang w:eastAsia="ro-RO"/>
                <w14:ligatures w14:val="none"/>
              </w:rPr>
              <w:t>Semnificativ</w:t>
            </w:r>
            <w:r w:rsidRPr="00127BB1">
              <w:rPr>
                <w:rFonts w:cs="Times New Roman"/>
                <w:sz w:val="16"/>
                <w:szCs w:val="16"/>
                <w:lang w:val="en-US" w:eastAsia="ro-RO"/>
                <w14:ligatures w14:val="none"/>
              </w:rPr>
              <w:t>ă</w:t>
            </w:r>
          </w:p>
        </w:tc>
        <w:tc>
          <w:tcPr>
            <w:tcW w:w="395" w:type="pct"/>
            <w:tcBorders>
              <w:top w:val="single" w:sz="4" w:space="0" w:color="auto"/>
              <w:left w:val="nil"/>
              <w:bottom w:val="single" w:sz="4" w:space="0" w:color="auto"/>
              <w:right w:val="single" w:sz="18" w:space="0" w:color="auto"/>
            </w:tcBorders>
            <w:noWrap/>
            <w:vAlign w:val="center"/>
          </w:tcPr>
          <w:p w14:paraId="7D0D41D3"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Stabile</w:t>
            </w:r>
          </w:p>
        </w:tc>
      </w:tr>
      <w:tr w:rsidR="00127BB1" w:rsidRPr="00127BB1" w14:paraId="127E726A" w14:textId="77777777" w:rsidTr="006424A5">
        <w:trPr>
          <w:trHeight w:val="1836"/>
        </w:trPr>
        <w:tc>
          <w:tcPr>
            <w:tcW w:w="334" w:type="pct"/>
            <w:tcBorders>
              <w:top w:val="single" w:sz="4" w:space="0" w:color="auto"/>
              <w:left w:val="single" w:sz="18" w:space="0" w:color="auto"/>
              <w:bottom w:val="single" w:sz="4" w:space="0" w:color="auto"/>
              <w:right w:val="single" w:sz="4" w:space="0" w:color="auto"/>
            </w:tcBorders>
            <w:vAlign w:val="center"/>
          </w:tcPr>
          <w:p w14:paraId="11CBCBD8" w14:textId="77777777" w:rsidR="0023023F" w:rsidRPr="00127BB1" w:rsidRDefault="0023023F" w:rsidP="006424A5">
            <w:pPr>
              <w:spacing w:after="0" w:line="240" w:lineRule="auto"/>
              <w:jc w:val="center"/>
              <w:rPr>
                <w:rFonts w:cs="Times New Roman"/>
                <w:b/>
                <w:bCs/>
                <w:i/>
                <w:iCs/>
                <w:sz w:val="16"/>
                <w:szCs w:val="16"/>
              </w:rPr>
            </w:pPr>
            <w:r w:rsidRPr="00127BB1">
              <w:rPr>
                <w:rFonts w:cs="Times New Roman"/>
                <w:b/>
                <w:bCs/>
                <w:i/>
                <w:iCs/>
                <w:sz w:val="16"/>
                <w:szCs w:val="16"/>
              </w:rPr>
              <w:t>A320 Ficedula parva</w:t>
            </w:r>
          </w:p>
        </w:tc>
        <w:tc>
          <w:tcPr>
            <w:tcW w:w="420" w:type="pct"/>
            <w:tcBorders>
              <w:top w:val="single" w:sz="4" w:space="0" w:color="auto"/>
              <w:left w:val="nil"/>
              <w:bottom w:val="single" w:sz="4" w:space="0" w:color="auto"/>
              <w:right w:val="single" w:sz="4" w:space="0" w:color="auto"/>
            </w:tcBorders>
            <w:vAlign w:val="center"/>
          </w:tcPr>
          <w:p w14:paraId="5257C93A"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Toată suprafața planului AS al UP I Mailat Caplea ce se suprapune cu ROSPA0098 Piemontul Făgăraș –  43,49 ha</w:t>
            </w:r>
          </w:p>
        </w:tc>
        <w:tc>
          <w:tcPr>
            <w:tcW w:w="391" w:type="pct"/>
            <w:tcBorders>
              <w:top w:val="single" w:sz="4" w:space="0" w:color="auto"/>
              <w:left w:val="nil"/>
              <w:bottom w:val="single" w:sz="4" w:space="0" w:color="auto"/>
              <w:right w:val="single" w:sz="4" w:space="0" w:color="auto"/>
            </w:tcBorders>
            <w:vAlign w:val="center"/>
          </w:tcPr>
          <w:p w14:paraId="0CCF9E69"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1300-1700 perechi</w:t>
            </w:r>
          </w:p>
        </w:tc>
        <w:tc>
          <w:tcPr>
            <w:tcW w:w="658" w:type="pct"/>
            <w:tcBorders>
              <w:top w:val="single" w:sz="4" w:space="0" w:color="auto"/>
              <w:left w:val="nil"/>
              <w:bottom w:val="single" w:sz="4" w:space="0" w:color="auto"/>
              <w:right w:val="single" w:sz="4" w:space="0" w:color="auto"/>
            </w:tcBorders>
            <w:shd w:val="clear" w:color="auto" w:fill="auto"/>
            <w:vAlign w:val="center"/>
          </w:tcPr>
          <w:p w14:paraId="13FCE655" w14:textId="3CB8AFCB"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 xml:space="preserve">Se estimează prezența a doua perechi </w:t>
            </w:r>
          </w:p>
        </w:tc>
        <w:tc>
          <w:tcPr>
            <w:tcW w:w="360" w:type="pct"/>
            <w:tcBorders>
              <w:top w:val="single" w:sz="4" w:space="0" w:color="auto"/>
              <w:left w:val="nil"/>
              <w:bottom w:val="single" w:sz="4" w:space="0" w:color="auto"/>
              <w:right w:val="single" w:sz="4" w:space="0" w:color="auto"/>
            </w:tcBorders>
            <w:noWrap/>
            <w:vAlign w:val="center"/>
          </w:tcPr>
          <w:p w14:paraId="681D0997"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Stabilă</w:t>
            </w:r>
          </w:p>
        </w:tc>
        <w:tc>
          <w:tcPr>
            <w:tcW w:w="430" w:type="pct"/>
            <w:tcBorders>
              <w:top w:val="single" w:sz="4" w:space="0" w:color="auto"/>
              <w:left w:val="nil"/>
              <w:bottom w:val="single" w:sz="4" w:space="0" w:color="auto"/>
              <w:right w:val="single" w:sz="4" w:space="0" w:color="auto"/>
            </w:tcBorders>
            <w:noWrap/>
            <w:vAlign w:val="center"/>
          </w:tcPr>
          <w:p w14:paraId="3D05E755"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Cel puțin 30911 ha</w:t>
            </w:r>
          </w:p>
        </w:tc>
        <w:tc>
          <w:tcPr>
            <w:tcW w:w="335" w:type="pct"/>
            <w:tcBorders>
              <w:top w:val="single" w:sz="4" w:space="0" w:color="auto"/>
              <w:left w:val="nil"/>
              <w:bottom w:val="single" w:sz="4" w:space="0" w:color="auto"/>
              <w:right w:val="single" w:sz="4" w:space="0" w:color="auto"/>
            </w:tcBorders>
            <w:noWrap/>
            <w:vAlign w:val="center"/>
          </w:tcPr>
          <w:p w14:paraId="26887CED" w14:textId="77777777" w:rsidR="0023023F" w:rsidRPr="00127BB1" w:rsidRDefault="0023023F" w:rsidP="006424A5">
            <w:pPr>
              <w:spacing w:after="0" w:line="240" w:lineRule="auto"/>
              <w:ind w:left="-57" w:right="-57"/>
              <w:jc w:val="center"/>
              <w:rPr>
                <w:rFonts w:cs="Times New Roman"/>
                <w:b/>
                <w:bCs/>
                <w:i/>
                <w:iCs/>
                <w:sz w:val="16"/>
                <w:szCs w:val="16"/>
                <w:lang w:eastAsia="ro-RO"/>
              </w:rPr>
            </w:pPr>
            <w:r w:rsidRPr="00127BB1">
              <w:rPr>
                <w:rFonts w:cs="Times New Roman"/>
                <w:b/>
                <w:bCs/>
                <w:i/>
                <w:iCs/>
                <w:sz w:val="16"/>
                <w:szCs w:val="16"/>
                <w:lang w:eastAsia="ro-RO"/>
              </w:rPr>
              <w:t>Favorabilă</w:t>
            </w:r>
          </w:p>
        </w:tc>
        <w:tc>
          <w:tcPr>
            <w:tcW w:w="240" w:type="pct"/>
            <w:tcBorders>
              <w:top w:val="single" w:sz="4" w:space="0" w:color="auto"/>
              <w:left w:val="nil"/>
              <w:bottom w:val="single" w:sz="4" w:space="0" w:color="auto"/>
              <w:right w:val="single" w:sz="4" w:space="0" w:color="auto"/>
            </w:tcBorders>
            <w:noWrap/>
            <w:vAlign w:val="center"/>
          </w:tcPr>
          <w:p w14:paraId="5D2D49CA"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Stabile</w:t>
            </w:r>
          </w:p>
        </w:tc>
        <w:tc>
          <w:tcPr>
            <w:tcW w:w="911" w:type="pct"/>
            <w:tcBorders>
              <w:top w:val="single" w:sz="4" w:space="0" w:color="auto"/>
              <w:left w:val="nil"/>
              <w:bottom w:val="single" w:sz="4" w:space="0" w:color="auto"/>
              <w:right w:val="single" w:sz="4" w:space="0" w:color="auto"/>
            </w:tcBorders>
            <w:vAlign w:val="center"/>
          </w:tcPr>
          <w:p w14:paraId="2D74C557" w14:textId="77777777" w:rsidR="0023023F" w:rsidRPr="00127BB1" w:rsidRDefault="0023023F" w:rsidP="006424A5">
            <w:pPr>
              <w:spacing w:after="0" w:line="240" w:lineRule="auto"/>
              <w:rPr>
                <w:rFonts w:cs="Times New Roman"/>
                <w:sz w:val="16"/>
                <w:szCs w:val="16"/>
              </w:rPr>
            </w:pPr>
            <w:r w:rsidRPr="00127BB1">
              <w:rPr>
                <w:rFonts w:cs="Times New Roman"/>
                <w:sz w:val="16"/>
                <w:szCs w:val="16"/>
                <w:shd w:val="clear" w:color="auto" w:fill="FFFFFF"/>
                <w:lang w:val="en-GB"/>
              </w:rPr>
              <w:t>Specia este localizată în jumătatea sudică a ariei de protecție specială avifaunistică ROSPA0098 Piemontul Făgăraș, pe aproape întreaga suprafață forestieră, cu excepția coniferelor, dar cu abundențe mai ridicate în pădurile mature și bătrâne, cu arbori scorburoși. Răspândită în pădurile de foioase, în special în făgete.</w:t>
            </w:r>
          </w:p>
        </w:tc>
        <w:tc>
          <w:tcPr>
            <w:tcW w:w="526" w:type="pct"/>
            <w:tcBorders>
              <w:top w:val="single" w:sz="4" w:space="0" w:color="auto"/>
              <w:left w:val="nil"/>
              <w:bottom w:val="single" w:sz="4" w:space="0" w:color="auto"/>
              <w:right w:val="single" w:sz="4" w:space="0" w:color="auto"/>
            </w:tcBorders>
            <w:noWrap/>
            <w:vAlign w:val="center"/>
          </w:tcPr>
          <w:p w14:paraId="73C37737" w14:textId="77777777" w:rsidR="0023023F" w:rsidRPr="00127BB1" w:rsidRDefault="0023023F" w:rsidP="006424A5">
            <w:pPr>
              <w:spacing w:after="0" w:line="240" w:lineRule="auto"/>
              <w:jc w:val="center"/>
              <w:rPr>
                <w:rFonts w:cs="Times New Roman"/>
                <w:sz w:val="16"/>
                <w:szCs w:val="16"/>
                <w:lang w:eastAsia="ro-RO"/>
                <w14:ligatures w14:val="none"/>
              </w:rPr>
            </w:pPr>
            <w:r w:rsidRPr="00127BB1">
              <w:rPr>
                <w:rFonts w:cs="Times New Roman"/>
                <w:sz w:val="16"/>
                <w:szCs w:val="16"/>
                <w:lang w:eastAsia="ro-RO"/>
                <w14:ligatures w14:val="none"/>
              </w:rPr>
              <w:t>Semnificativ</w:t>
            </w:r>
            <w:r w:rsidRPr="00127BB1">
              <w:rPr>
                <w:rFonts w:cs="Times New Roman"/>
                <w:sz w:val="16"/>
                <w:szCs w:val="16"/>
                <w:lang w:val="en-US" w:eastAsia="ro-RO"/>
                <w14:ligatures w14:val="none"/>
              </w:rPr>
              <w:t>ă</w:t>
            </w:r>
          </w:p>
        </w:tc>
        <w:tc>
          <w:tcPr>
            <w:tcW w:w="395" w:type="pct"/>
            <w:tcBorders>
              <w:top w:val="single" w:sz="4" w:space="0" w:color="auto"/>
              <w:left w:val="nil"/>
              <w:bottom w:val="single" w:sz="4" w:space="0" w:color="auto"/>
              <w:right w:val="single" w:sz="18" w:space="0" w:color="auto"/>
            </w:tcBorders>
            <w:noWrap/>
            <w:vAlign w:val="center"/>
          </w:tcPr>
          <w:p w14:paraId="2CC1664D"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Stabile</w:t>
            </w:r>
          </w:p>
        </w:tc>
      </w:tr>
      <w:tr w:rsidR="0023023F" w:rsidRPr="00127BB1" w14:paraId="68BCD7C9" w14:textId="77777777" w:rsidTr="006424A5">
        <w:trPr>
          <w:trHeight w:val="1836"/>
        </w:trPr>
        <w:tc>
          <w:tcPr>
            <w:tcW w:w="334" w:type="pct"/>
            <w:tcBorders>
              <w:top w:val="nil"/>
              <w:left w:val="single" w:sz="18" w:space="0" w:color="auto"/>
              <w:bottom w:val="single" w:sz="18" w:space="0" w:color="auto"/>
              <w:right w:val="single" w:sz="4" w:space="0" w:color="auto"/>
            </w:tcBorders>
            <w:vAlign w:val="center"/>
          </w:tcPr>
          <w:p w14:paraId="17F80934" w14:textId="77777777" w:rsidR="0023023F" w:rsidRPr="00127BB1" w:rsidRDefault="0023023F" w:rsidP="006424A5">
            <w:pPr>
              <w:spacing w:after="0" w:line="240" w:lineRule="auto"/>
              <w:jc w:val="center"/>
              <w:rPr>
                <w:rFonts w:eastAsia="Arial" w:cs="Times New Roman"/>
                <w:b/>
                <w:bCs/>
                <w:sz w:val="16"/>
                <w:szCs w:val="16"/>
              </w:rPr>
            </w:pPr>
            <w:r w:rsidRPr="00127BB1">
              <w:rPr>
                <w:rFonts w:cs="Times New Roman"/>
                <w:b/>
                <w:bCs/>
                <w:i/>
                <w:iCs/>
                <w:sz w:val="16"/>
                <w:szCs w:val="16"/>
              </w:rPr>
              <w:t>A220 Strix uralensis</w:t>
            </w:r>
          </w:p>
        </w:tc>
        <w:tc>
          <w:tcPr>
            <w:tcW w:w="420" w:type="pct"/>
            <w:tcBorders>
              <w:top w:val="single" w:sz="4" w:space="0" w:color="auto"/>
              <w:left w:val="nil"/>
              <w:bottom w:val="single" w:sz="18" w:space="0" w:color="auto"/>
              <w:right w:val="single" w:sz="4" w:space="0" w:color="auto"/>
            </w:tcBorders>
            <w:vAlign w:val="center"/>
          </w:tcPr>
          <w:p w14:paraId="2185C850"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Toată suprafața planului AS al UP I Mailat Caplea ce se suprapune cu ROSPA0098 Piemontul Făgăraș –  43,49 ha</w:t>
            </w:r>
          </w:p>
        </w:tc>
        <w:tc>
          <w:tcPr>
            <w:tcW w:w="391" w:type="pct"/>
            <w:tcBorders>
              <w:top w:val="nil"/>
              <w:left w:val="nil"/>
              <w:bottom w:val="single" w:sz="18" w:space="0" w:color="auto"/>
              <w:right w:val="single" w:sz="4" w:space="0" w:color="auto"/>
            </w:tcBorders>
            <w:vAlign w:val="center"/>
          </w:tcPr>
          <w:p w14:paraId="24627649"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68-110 perechi</w:t>
            </w:r>
          </w:p>
        </w:tc>
        <w:tc>
          <w:tcPr>
            <w:tcW w:w="658" w:type="pct"/>
            <w:tcBorders>
              <w:top w:val="nil"/>
              <w:left w:val="nil"/>
              <w:bottom w:val="single" w:sz="18" w:space="0" w:color="auto"/>
              <w:right w:val="single" w:sz="4" w:space="0" w:color="auto"/>
            </w:tcBorders>
            <w:shd w:val="clear" w:color="auto" w:fill="auto"/>
            <w:vAlign w:val="center"/>
          </w:tcPr>
          <w:p w14:paraId="7060A476"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Se estimează prezența a unei perechi ce folosește zona pentru odihnă și hrănire</w:t>
            </w:r>
          </w:p>
        </w:tc>
        <w:tc>
          <w:tcPr>
            <w:tcW w:w="360" w:type="pct"/>
            <w:tcBorders>
              <w:top w:val="nil"/>
              <w:left w:val="nil"/>
              <w:bottom w:val="single" w:sz="18" w:space="0" w:color="auto"/>
              <w:right w:val="single" w:sz="4" w:space="0" w:color="auto"/>
            </w:tcBorders>
            <w:noWrap/>
            <w:vAlign w:val="center"/>
          </w:tcPr>
          <w:p w14:paraId="469229D2"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Stabilă</w:t>
            </w:r>
          </w:p>
        </w:tc>
        <w:tc>
          <w:tcPr>
            <w:tcW w:w="430" w:type="pct"/>
            <w:tcBorders>
              <w:top w:val="nil"/>
              <w:left w:val="nil"/>
              <w:bottom w:val="single" w:sz="18" w:space="0" w:color="auto"/>
              <w:right w:val="single" w:sz="4" w:space="0" w:color="auto"/>
            </w:tcBorders>
            <w:noWrap/>
            <w:vAlign w:val="center"/>
          </w:tcPr>
          <w:p w14:paraId="705B26F1"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Cel puțin 33478 ha</w:t>
            </w:r>
          </w:p>
        </w:tc>
        <w:tc>
          <w:tcPr>
            <w:tcW w:w="335" w:type="pct"/>
            <w:tcBorders>
              <w:top w:val="nil"/>
              <w:left w:val="nil"/>
              <w:bottom w:val="single" w:sz="18" w:space="0" w:color="auto"/>
              <w:right w:val="single" w:sz="4" w:space="0" w:color="auto"/>
            </w:tcBorders>
            <w:noWrap/>
            <w:vAlign w:val="center"/>
          </w:tcPr>
          <w:p w14:paraId="73F1DA97" w14:textId="77777777" w:rsidR="0023023F" w:rsidRPr="00127BB1" w:rsidRDefault="0023023F" w:rsidP="006424A5">
            <w:pPr>
              <w:spacing w:after="0" w:line="240" w:lineRule="auto"/>
              <w:ind w:left="-57" w:right="-57"/>
              <w:jc w:val="center"/>
              <w:rPr>
                <w:rFonts w:cs="Times New Roman"/>
                <w:b/>
                <w:bCs/>
                <w:i/>
                <w:iCs/>
                <w:sz w:val="16"/>
                <w:szCs w:val="16"/>
                <w:lang w:eastAsia="ro-RO"/>
              </w:rPr>
            </w:pPr>
            <w:r w:rsidRPr="00127BB1">
              <w:rPr>
                <w:rFonts w:cs="Times New Roman"/>
                <w:b/>
                <w:bCs/>
                <w:i/>
                <w:iCs/>
                <w:sz w:val="16"/>
                <w:szCs w:val="16"/>
                <w:lang w:eastAsia="ro-RO"/>
              </w:rPr>
              <w:t>Favorabilă</w:t>
            </w:r>
          </w:p>
        </w:tc>
        <w:tc>
          <w:tcPr>
            <w:tcW w:w="240" w:type="pct"/>
            <w:tcBorders>
              <w:top w:val="nil"/>
              <w:left w:val="nil"/>
              <w:bottom w:val="single" w:sz="18" w:space="0" w:color="auto"/>
              <w:right w:val="single" w:sz="4" w:space="0" w:color="auto"/>
            </w:tcBorders>
            <w:noWrap/>
            <w:vAlign w:val="center"/>
          </w:tcPr>
          <w:p w14:paraId="205BDA8E" w14:textId="77777777" w:rsidR="0023023F" w:rsidRPr="00127BB1" w:rsidRDefault="0023023F" w:rsidP="006424A5">
            <w:pPr>
              <w:spacing w:after="0" w:line="240" w:lineRule="auto"/>
              <w:ind w:left="-57" w:right="-57"/>
              <w:jc w:val="center"/>
              <w:rPr>
                <w:rFonts w:cs="Times New Roman"/>
                <w:sz w:val="16"/>
                <w:szCs w:val="16"/>
                <w:lang w:eastAsia="ro-RO"/>
              </w:rPr>
            </w:pPr>
            <w:r w:rsidRPr="00127BB1">
              <w:rPr>
                <w:rFonts w:cs="Times New Roman"/>
                <w:sz w:val="16"/>
                <w:szCs w:val="16"/>
                <w:lang w:eastAsia="ro-RO"/>
              </w:rPr>
              <w:t>Stabile</w:t>
            </w:r>
          </w:p>
        </w:tc>
        <w:tc>
          <w:tcPr>
            <w:tcW w:w="911" w:type="pct"/>
            <w:tcBorders>
              <w:top w:val="single" w:sz="2" w:space="0" w:color="auto"/>
              <w:left w:val="nil"/>
              <w:bottom w:val="single" w:sz="18" w:space="0" w:color="auto"/>
              <w:right w:val="single" w:sz="4" w:space="0" w:color="auto"/>
            </w:tcBorders>
            <w:vAlign w:val="center"/>
          </w:tcPr>
          <w:p w14:paraId="7EDC2B43" w14:textId="77777777" w:rsidR="0023023F" w:rsidRPr="00127BB1" w:rsidRDefault="0023023F" w:rsidP="006424A5">
            <w:pPr>
              <w:spacing w:after="0" w:line="240" w:lineRule="auto"/>
              <w:jc w:val="center"/>
              <w:rPr>
                <w:rFonts w:eastAsia="Arial" w:cs="Times New Roman"/>
                <w:sz w:val="16"/>
                <w:szCs w:val="16"/>
              </w:rPr>
            </w:pPr>
            <w:r w:rsidRPr="00127BB1">
              <w:rPr>
                <w:rFonts w:eastAsia="TTE2BC68D0t00" w:cs="Times New Roman"/>
                <w:sz w:val="16"/>
                <w:szCs w:val="16"/>
              </w:rPr>
              <w:t>Prefera padurile de foioase, cu precadere cele de fag, fiind insa intalnit si in cele de amestec. Unele populatii cuibaresc in paduri pure de conifere si chiar in cele de stejar cu carpen.</w:t>
            </w:r>
          </w:p>
        </w:tc>
        <w:tc>
          <w:tcPr>
            <w:tcW w:w="526" w:type="pct"/>
            <w:tcBorders>
              <w:top w:val="nil"/>
              <w:left w:val="nil"/>
              <w:bottom w:val="single" w:sz="18" w:space="0" w:color="auto"/>
              <w:right w:val="single" w:sz="4" w:space="0" w:color="auto"/>
            </w:tcBorders>
            <w:noWrap/>
            <w:vAlign w:val="center"/>
          </w:tcPr>
          <w:p w14:paraId="5F749396"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14:ligatures w14:val="none"/>
              </w:rPr>
              <w:t>Semnificativ</w:t>
            </w:r>
            <w:r w:rsidRPr="00127BB1">
              <w:rPr>
                <w:rFonts w:cs="Times New Roman"/>
                <w:sz w:val="16"/>
                <w:szCs w:val="16"/>
                <w:lang w:val="en-US" w:eastAsia="ro-RO"/>
                <w14:ligatures w14:val="none"/>
              </w:rPr>
              <w:t>ă</w:t>
            </w:r>
          </w:p>
        </w:tc>
        <w:tc>
          <w:tcPr>
            <w:tcW w:w="395" w:type="pct"/>
            <w:tcBorders>
              <w:top w:val="nil"/>
              <w:left w:val="nil"/>
              <w:bottom w:val="single" w:sz="18" w:space="0" w:color="auto"/>
              <w:right w:val="single" w:sz="18" w:space="0" w:color="auto"/>
            </w:tcBorders>
            <w:noWrap/>
            <w:vAlign w:val="center"/>
          </w:tcPr>
          <w:p w14:paraId="164ED137" w14:textId="77777777" w:rsidR="0023023F" w:rsidRPr="00127BB1" w:rsidRDefault="0023023F" w:rsidP="006424A5">
            <w:pPr>
              <w:spacing w:after="0" w:line="240" w:lineRule="auto"/>
              <w:jc w:val="center"/>
              <w:rPr>
                <w:rFonts w:cs="Times New Roman"/>
                <w:sz w:val="16"/>
                <w:szCs w:val="16"/>
                <w:lang w:eastAsia="ro-RO"/>
              </w:rPr>
            </w:pPr>
            <w:r w:rsidRPr="00127BB1">
              <w:rPr>
                <w:rFonts w:cs="Times New Roman"/>
                <w:sz w:val="16"/>
                <w:szCs w:val="16"/>
                <w:lang w:eastAsia="ro-RO"/>
              </w:rPr>
              <w:t>Stabile</w:t>
            </w:r>
          </w:p>
        </w:tc>
      </w:tr>
    </w:tbl>
    <w:p w14:paraId="4B938D99" w14:textId="77777777" w:rsidR="00C67E45" w:rsidRPr="00127BB1" w:rsidRDefault="00C67E45" w:rsidP="00C67E45"/>
    <w:p w14:paraId="39F85710" w14:textId="77777777" w:rsidR="000E6C47" w:rsidRPr="00127BB1" w:rsidRDefault="000E6C47" w:rsidP="00377308">
      <w:pPr>
        <w:spacing w:after="0"/>
        <w:rPr>
          <w:rFonts w:cs="Times New Roman"/>
        </w:rPr>
      </w:pPr>
      <w:bookmarkStart w:id="302" w:name="_Hlk238712485"/>
    </w:p>
    <w:p w14:paraId="0730DFC0" w14:textId="77777777" w:rsidR="000E6C47" w:rsidRPr="00127BB1" w:rsidRDefault="000E6C47" w:rsidP="00377308">
      <w:pPr>
        <w:pStyle w:val="Caption"/>
        <w:keepNext/>
        <w:rPr>
          <w:b w:val="0"/>
          <w:bCs w:val="0"/>
          <w:color w:val="auto"/>
        </w:rPr>
      </w:pPr>
      <w:r w:rsidRPr="00127BB1">
        <w:rPr>
          <w:color w:val="auto"/>
        </w:rPr>
        <w:t>Hartă cu distribuția habitatelor forestiere de pe suprafața AS ce se suprapune cu ROSAC0122 - 1</w:t>
      </w:r>
    </w:p>
    <w:p w14:paraId="7904818B" w14:textId="156A658E" w:rsidR="000E6C47" w:rsidRPr="00127BB1" w:rsidRDefault="00214956" w:rsidP="00377308">
      <w:pPr>
        <w:spacing w:after="0"/>
        <w:rPr>
          <w:rFonts w:cs="Times New Roman"/>
        </w:rPr>
      </w:pPr>
      <w:r w:rsidRPr="00127BB1">
        <w:rPr>
          <w:rFonts w:cs="Times New Roman"/>
        </w:rPr>
        <w:drawing>
          <wp:inline distT="0" distB="0" distL="0" distR="0" wp14:anchorId="2DC6C098" wp14:editId="6021F7BB">
            <wp:extent cx="6323640" cy="427672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341998" cy="4289141"/>
                    </a:xfrm>
                    <a:prstGeom prst="rect">
                      <a:avLst/>
                    </a:prstGeom>
                  </pic:spPr>
                </pic:pic>
              </a:graphicData>
            </a:graphic>
          </wp:inline>
        </w:drawing>
      </w:r>
    </w:p>
    <w:p w14:paraId="3CEAA58F" w14:textId="77777777" w:rsidR="000E6C47" w:rsidRPr="00127BB1" w:rsidRDefault="000E6C47" w:rsidP="00377308">
      <w:pPr>
        <w:spacing w:after="0"/>
        <w:rPr>
          <w:rFonts w:cs="Times New Roman"/>
        </w:rPr>
      </w:pPr>
    </w:p>
    <w:p w14:paraId="141B3524" w14:textId="77777777" w:rsidR="000E6C47" w:rsidRPr="00127BB1" w:rsidRDefault="000E6C47" w:rsidP="00377308">
      <w:pPr>
        <w:spacing w:after="0"/>
        <w:rPr>
          <w:rFonts w:cs="Times New Roman"/>
        </w:rPr>
      </w:pPr>
    </w:p>
    <w:p w14:paraId="72D26D42" w14:textId="63D2EAD7" w:rsidR="000E6C47" w:rsidRPr="00127BB1" w:rsidRDefault="000E6C47" w:rsidP="00377308">
      <w:pPr>
        <w:spacing w:after="0"/>
        <w:jc w:val="left"/>
        <w:rPr>
          <w:rFonts w:cs="Times New Roman"/>
        </w:rPr>
      </w:pPr>
      <w:r w:rsidRPr="00127BB1">
        <w:rPr>
          <w:rFonts w:cs="Times New Roman"/>
          <w:b/>
          <w:bCs/>
          <w:i/>
          <w:iCs/>
          <w:sz w:val="18"/>
          <w:szCs w:val="18"/>
        </w:rPr>
        <w:t>Hartă cu distribuția habitatului speciilor de pe suprafața AS ce se suprapune cu ROSAC0122</w:t>
      </w:r>
      <w:r w:rsidRPr="00127BB1">
        <w:rPr>
          <w:rFonts w:cs="Times New Roman"/>
          <w:b/>
          <w:bCs/>
        </w:rPr>
        <w:t xml:space="preserve"> </w:t>
      </w:r>
      <w:r w:rsidR="0002526D" w:rsidRPr="00127BB1">
        <w:rPr>
          <w:rFonts w:cs="Times New Roman"/>
          <w:b/>
          <w:bCs/>
        </w:rPr>
        <w:drawing>
          <wp:inline distT="0" distB="0" distL="0" distR="0" wp14:anchorId="46CB83ED" wp14:editId="16D7883D">
            <wp:extent cx="6295921" cy="46933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303277" cy="4698824"/>
                    </a:xfrm>
                    <a:prstGeom prst="rect">
                      <a:avLst/>
                    </a:prstGeom>
                  </pic:spPr>
                </pic:pic>
              </a:graphicData>
            </a:graphic>
          </wp:inline>
        </w:drawing>
      </w:r>
    </w:p>
    <w:bookmarkEnd w:id="302"/>
    <w:p w14:paraId="0DB66C40" w14:textId="77777777" w:rsidR="000E6C47" w:rsidRPr="00127BB1" w:rsidRDefault="000E6C47" w:rsidP="00377308">
      <w:pPr>
        <w:spacing w:after="0"/>
        <w:rPr>
          <w:rFonts w:cs="Times New Roman"/>
        </w:rPr>
      </w:pPr>
    </w:p>
    <w:p w14:paraId="2A637CB0" w14:textId="77777777" w:rsidR="000E6C47" w:rsidRPr="00127BB1" w:rsidRDefault="000E6C47" w:rsidP="00377308">
      <w:pPr>
        <w:spacing w:after="0"/>
        <w:rPr>
          <w:rFonts w:cs="Times New Roman"/>
        </w:rPr>
      </w:pPr>
    </w:p>
    <w:p w14:paraId="525BFFD5" w14:textId="77777777" w:rsidR="00587798" w:rsidRPr="00127BB1" w:rsidRDefault="00587798" w:rsidP="00377308">
      <w:pPr>
        <w:spacing w:after="0"/>
        <w:rPr>
          <w:rFonts w:cs="Times New Roman"/>
        </w:rPr>
      </w:pPr>
    </w:p>
    <w:p w14:paraId="4AEE8CFD" w14:textId="77777777" w:rsidR="00587798" w:rsidRPr="00127BB1" w:rsidRDefault="00587798" w:rsidP="00377308">
      <w:pPr>
        <w:spacing w:after="0"/>
        <w:rPr>
          <w:rFonts w:cs="Times New Roman"/>
        </w:rPr>
      </w:pPr>
    </w:p>
    <w:p w14:paraId="410CA378" w14:textId="77777777" w:rsidR="00587798" w:rsidRPr="00127BB1" w:rsidRDefault="00587798" w:rsidP="00377308">
      <w:pPr>
        <w:spacing w:after="0"/>
        <w:rPr>
          <w:rFonts w:cs="Times New Roman"/>
        </w:rPr>
      </w:pPr>
    </w:p>
    <w:p w14:paraId="1422024D" w14:textId="77777777" w:rsidR="00587798" w:rsidRPr="00127BB1" w:rsidRDefault="00587798" w:rsidP="00377308">
      <w:pPr>
        <w:spacing w:after="0"/>
        <w:rPr>
          <w:rFonts w:cs="Times New Roman"/>
        </w:rPr>
      </w:pPr>
    </w:p>
    <w:p w14:paraId="730307BA" w14:textId="77777777" w:rsidR="00587798" w:rsidRPr="00127BB1" w:rsidRDefault="00587798" w:rsidP="00377308">
      <w:pPr>
        <w:spacing w:after="0"/>
        <w:rPr>
          <w:rFonts w:cs="Times New Roman"/>
        </w:rPr>
      </w:pPr>
    </w:p>
    <w:p w14:paraId="24A58385" w14:textId="77777777" w:rsidR="00587798" w:rsidRPr="00127BB1" w:rsidRDefault="00587798" w:rsidP="00377308">
      <w:pPr>
        <w:spacing w:after="0"/>
        <w:rPr>
          <w:rFonts w:cs="Times New Roman"/>
        </w:rPr>
      </w:pPr>
    </w:p>
    <w:p w14:paraId="7521C526" w14:textId="77777777" w:rsidR="00587798" w:rsidRPr="00127BB1" w:rsidRDefault="00587798" w:rsidP="00377308">
      <w:pPr>
        <w:spacing w:after="0"/>
        <w:rPr>
          <w:rFonts w:cs="Times New Roman"/>
        </w:rPr>
      </w:pPr>
    </w:p>
    <w:p w14:paraId="70CD06CF" w14:textId="77777777" w:rsidR="00587798" w:rsidRPr="00127BB1" w:rsidRDefault="00587798" w:rsidP="00377308">
      <w:pPr>
        <w:spacing w:after="0"/>
        <w:rPr>
          <w:rFonts w:cs="Times New Roman"/>
        </w:rPr>
      </w:pPr>
    </w:p>
    <w:p w14:paraId="586081C2" w14:textId="77777777" w:rsidR="00587798" w:rsidRPr="00127BB1" w:rsidRDefault="00587798" w:rsidP="00377308">
      <w:pPr>
        <w:spacing w:after="0"/>
        <w:rPr>
          <w:rFonts w:cs="Times New Roman"/>
        </w:rPr>
      </w:pPr>
    </w:p>
    <w:p w14:paraId="3413A2C9" w14:textId="77777777" w:rsidR="00587798" w:rsidRPr="00127BB1" w:rsidRDefault="00587798" w:rsidP="00377308">
      <w:pPr>
        <w:spacing w:after="0"/>
        <w:rPr>
          <w:rFonts w:cs="Times New Roman"/>
        </w:rPr>
      </w:pPr>
    </w:p>
    <w:p w14:paraId="417761FF" w14:textId="77777777" w:rsidR="00587798" w:rsidRPr="00127BB1" w:rsidRDefault="00587798" w:rsidP="00377308">
      <w:pPr>
        <w:spacing w:after="0"/>
        <w:rPr>
          <w:rFonts w:cs="Times New Roman"/>
        </w:rPr>
      </w:pPr>
    </w:p>
    <w:p w14:paraId="5DBFA697" w14:textId="77777777" w:rsidR="00587798" w:rsidRPr="00127BB1" w:rsidRDefault="00587798" w:rsidP="00377308">
      <w:pPr>
        <w:spacing w:after="0"/>
        <w:rPr>
          <w:rFonts w:cs="Times New Roman"/>
        </w:rPr>
      </w:pPr>
    </w:p>
    <w:p w14:paraId="79A9356C" w14:textId="77777777" w:rsidR="00587798" w:rsidRPr="00127BB1" w:rsidRDefault="00587798" w:rsidP="00377308">
      <w:pPr>
        <w:spacing w:after="0"/>
        <w:rPr>
          <w:rFonts w:cs="Times New Roman"/>
        </w:rPr>
      </w:pPr>
    </w:p>
    <w:p w14:paraId="52661B6A" w14:textId="77777777" w:rsidR="00587798" w:rsidRPr="00127BB1" w:rsidRDefault="00587798" w:rsidP="00377308">
      <w:pPr>
        <w:spacing w:after="0"/>
        <w:rPr>
          <w:rFonts w:cs="Times New Roman"/>
        </w:rPr>
      </w:pPr>
    </w:p>
    <w:p w14:paraId="2E112E24" w14:textId="77777777" w:rsidR="00587798" w:rsidRPr="00127BB1" w:rsidRDefault="00587798" w:rsidP="00377308">
      <w:pPr>
        <w:spacing w:after="0"/>
        <w:rPr>
          <w:rFonts w:cs="Times New Roman"/>
        </w:rPr>
      </w:pPr>
    </w:p>
    <w:p w14:paraId="217A2751" w14:textId="77777777" w:rsidR="00587798" w:rsidRPr="00127BB1" w:rsidRDefault="00587798" w:rsidP="00377308">
      <w:pPr>
        <w:spacing w:after="0"/>
        <w:rPr>
          <w:rFonts w:cs="Times New Roman"/>
        </w:rPr>
      </w:pPr>
    </w:p>
    <w:p w14:paraId="698D94B3" w14:textId="77777777" w:rsidR="00587798" w:rsidRPr="00127BB1" w:rsidRDefault="00587798" w:rsidP="00377308">
      <w:pPr>
        <w:spacing w:after="0"/>
        <w:rPr>
          <w:rFonts w:cs="Times New Roman"/>
        </w:rPr>
      </w:pPr>
    </w:p>
    <w:p w14:paraId="7CCDBF01" w14:textId="77777777" w:rsidR="00587798" w:rsidRPr="00127BB1" w:rsidRDefault="00587798" w:rsidP="00377308">
      <w:pPr>
        <w:spacing w:after="0"/>
        <w:rPr>
          <w:rFonts w:cs="Times New Roman"/>
        </w:rPr>
      </w:pPr>
    </w:p>
    <w:p w14:paraId="57272F7D" w14:textId="77777777" w:rsidR="00587798" w:rsidRPr="00127BB1" w:rsidRDefault="00587798" w:rsidP="00377308">
      <w:pPr>
        <w:spacing w:after="0"/>
        <w:rPr>
          <w:rFonts w:cs="Times New Roman"/>
        </w:rPr>
      </w:pPr>
    </w:p>
    <w:p w14:paraId="20940E9A" w14:textId="77777777" w:rsidR="007641F0" w:rsidRPr="00127BB1" w:rsidRDefault="007641F0" w:rsidP="004846DD">
      <w:pPr>
        <w:pStyle w:val="Heading4"/>
        <w:spacing w:before="0" w:after="0" w:line="240" w:lineRule="auto"/>
        <w:rPr>
          <w:rFonts w:cs="Times New Roman"/>
          <w:b/>
          <w:bCs/>
          <w:color w:val="auto"/>
        </w:rPr>
      </w:pPr>
      <w:bookmarkStart w:id="303" w:name="_Toc109654122"/>
      <w:bookmarkStart w:id="304" w:name="_Toc130818820"/>
      <w:r w:rsidRPr="00127BB1">
        <w:rPr>
          <w:rFonts w:cs="Times New Roman"/>
          <w:b/>
          <w:bCs/>
          <w:color w:val="auto"/>
        </w:rPr>
        <w:t>Descrierea tipurilor de habitate prezente</w:t>
      </w:r>
      <w:bookmarkEnd w:id="303"/>
      <w:bookmarkEnd w:id="304"/>
      <w:r w:rsidRPr="00127BB1">
        <w:rPr>
          <w:rFonts w:cs="Times New Roman"/>
          <w:b/>
          <w:bCs/>
          <w:color w:val="auto"/>
        </w:rPr>
        <w:t xml:space="preserve"> pe suprafața AS ce se suprapune cu ROSAC0122 Munții Făgăraș</w:t>
      </w:r>
    </w:p>
    <w:p w14:paraId="6753F35D" w14:textId="77777777" w:rsidR="000E6C47" w:rsidRPr="00127BB1" w:rsidRDefault="000E6C47" w:rsidP="004846DD">
      <w:pPr>
        <w:spacing w:after="0" w:line="240" w:lineRule="auto"/>
        <w:ind w:firstLine="708"/>
        <w:rPr>
          <w:rFonts w:cs="Times New Roman"/>
        </w:rPr>
      </w:pPr>
    </w:p>
    <w:p w14:paraId="7ADC24C5" w14:textId="77777777" w:rsidR="00790D45" w:rsidRPr="00127BB1" w:rsidRDefault="00790D45" w:rsidP="004846DD">
      <w:pPr>
        <w:pStyle w:val="textproiect"/>
        <w:rPr>
          <w:b/>
          <w:bCs/>
          <w:i/>
          <w:iCs/>
        </w:rPr>
      </w:pPr>
      <w:r w:rsidRPr="00127BB1">
        <w:rPr>
          <w:b/>
          <w:bCs/>
        </w:rPr>
        <w:t xml:space="preserve">9110- Păduri de fag de tip </w:t>
      </w:r>
      <w:r w:rsidRPr="00127BB1">
        <w:rPr>
          <w:b/>
          <w:bCs/>
          <w:i/>
          <w:iCs/>
        </w:rPr>
        <w:t>Luzulo Fagetum</w:t>
      </w:r>
    </w:p>
    <w:p w14:paraId="6A7BA54E" w14:textId="77777777" w:rsidR="00790D45" w:rsidRPr="00127BB1" w:rsidRDefault="00790D45" w:rsidP="00377308">
      <w:pPr>
        <w:spacing w:after="0"/>
        <w:ind w:firstLine="851"/>
        <w:rPr>
          <w:rFonts w:cs="Times New Roman"/>
          <w:b/>
          <w:bCs/>
          <w:i/>
          <w:iCs/>
          <w:szCs w:val="24"/>
          <w:u w:val="single"/>
        </w:rPr>
      </w:pPr>
    </w:p>
    <w:p w14:paraId="24819866" w14:textId="77777777" w:rsidR="00790D45" w:rsidRPr="00127BB1" w:rsidRDefault="00790D45" w:rsidP="00377308">
      <w:pPr>
        <w:spacing w:after="0"/>
        <w:ind w:firstLine="851"/>
        <w:rPr>
          <w:rFonts w:cs="Times New Roman"/>
          <w:b/>
          <w:bCs/>
          <w:i/>
          <w:iCs/>
          <w:szCs w:val="24"/>
          <w:u w:val="single"/>
        </w:rPr>
      </w:pPr>
      <w:r w:rsidRPr="00127BB1">
        <w:rPr>
          <w:rFonts w:cs="Times New Roman"/>
        </w:rPr>
        <w:drawing>
          <wp:inline distT="0" distB="0" distL="0" distR="0" wp14:anchorId="7785CFD4" wp14:editId="6382E230">
            <wp:extent cx="5204218" cy="3901440"/>
            <wp:effectExtent l="0" t="0" r="0" b="3810"/>
            <wp:docPr id="27"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5210241" cy="3905956"/>
                    </a:xfrm>
                    <a:prstGeom prst="rect">
                      <a:avLst/>
                    </a:prstGeom>
                    <a:noFill/>
                    <a:ln>
                      <a:noFill/>
                    </a:ln>
                  </pic:spPr>
                </pic:pic>
              </a:graphicData>
            </a:graphic>
          </wp:inline>
        </w:drawing>
      </w:r>
    </w:p>
    <w:p w14:paraId="1AC04C96" w14:textId="77777777" w:rsidR="00790D45" w:rsidRPr="00127BB1" w:rsidRDefault="00790D45" w:rsidP="00377308">
      <w:pPr>
        <w:spacing w:after="0"/>
        <w:ind w:firstLine="851"/>
        <w:rPr>
          <w:rFonts w:cs="Times New Roman"/>
          <w:b/>
          <w:bCs/>
          <w:i/>
          <w:iCs/>
          <w:sz w:val="23"/>
          <w:szCs w:val="23"/>
          <w:u w:val="single"/>
        </w:rPr>
      </w:pPr>
    </w:p>
    <w:p w14:paraId="5E46CD90" w14:textId="77777777" w:rsidR="00790D45" w:rsidRPr="00127BB1" w:rsidRDefault="00790D45" w:rsidP="004846DD">
      <w:pPr>
        <w:pStyle w:val="textproiect"/>
        <w:rPr>
          <w:rFonts w:eastAsia="TTE163FF90t00"/>
        </w:rPr>
      </w:pPr>
      <w:r w:rsidRPr="00127BB1">
        <w:rPr>
          <w:rFonts w:eastAsia="TTE163FF90t00"/>
          <w:b/>
          <w:bCs/>
        </w:rPr>
        <w:t>Acest habitat grupează:</w:t>
      </w:r>
      <w:r w:rsidRPr="00127BB1">
        <w:rPr>
          <w:rFonts w:eastAsia="TTE163FF90t00"/>
        </w:rPr>
        <w:t xml:space="preserve"> păduri de molid (</w:t>
      </w:r>
      <w:r w:rsidRPr="00127BB1">
        <w:t>Picea abies</w:t>
      </w:r>
      <w:r w:rsidRPr="00127BB1">
        <w:rPr>
          <w:rFonts w:eastAsia="TTE163FF90t00"/>
        </w:rPr>
        <w:t>), fag (</w:t>
      </w:r>
      <w:r w:rsidRPr="00127BB1">
        <w:t>Fagus sylvatica</w:t>
      </w:r>
      <w:r w:rsidRPr="00127BB1">
        <w:rPr>
          <w:rFonts w:eastAsia="TTE163FF90t00"/>
        </w:rPr>
        <w:t>) si brad (</w:t>
      </w:r>
      <w:r w:rsidRPr="00127BB1">
        <w:t>Abies alba</w:t>
      </w:r>
      <w:r w:rsidRPr="00127BB1">
        <w:rPr>
          <w:rFonts w:eastAsia="TTE163FF90t00"/>
        </w:rPr>
        <w:t xml:space="preserve">) cu </w:t>
      </w:r>
      <w:r w:rsidRPr="00127BB1">
        <w:t>Hieracium transylvanicum</w:t>
      </w:r>
      <w:r w:rsidRPr="00127BB1">
        <w:rPr>
          <w:rFonts w:eastAsia="TTE163FF90t00"/>
        </w:rPr>
        <w:t>; păduri de fag (</w:t>
      </w:r>
      <w:r w:rsidRPr="00127BB1">
        <w:t>Fagus sylvatica</w:t>
      </w:r>
      <w:r w:rsidRPr="00127BB1">
        <w:rPr>
          <w:rFonts w:eastAsia="TTE163FF90t00"/>
        </w:rPr>
        <w:t>) si brad (</w:t>
      </w:r>
      <w:r w:rsidRPr="00127BB1">
        <w:t>Abies alba</w:t>
      </w:r>
      <w:r w:rsidRPr="00127BB1">
        <w:rPr>
          <w:rFonts w:eastAsia="TTE163FF90t00"/>
        </w:rPr>
        <w:t xml:space="preserve">) cu </w:t>
      </w:r>
      <w:r w:rsidRPr="00127BB1">
        <w:t>Festuca drymeia</w:t>
      </w:r>
      <w:r w:rsidRPr="00127BB1">
        <w:rPr>
          <w:rFonts w:eastAsia="TTE163FF90t00"/>
        </w:rPr>
        <w:t>; păduri de fag (</w:t>
      </w:r>
      <w:r w:rsidRPr="00127BB1">
        <w:t>Fagus sylvatica</w:t>
      </w:r>
      <w:r w:rsidRPr="00127BB1">
        <w:rPr>
          <w:rFonts w:eastAsia="TTE163FF90t00"/>
        </w:rPr>
        <w:t xml:space="preserve">) si brad cu </w:t>
      </w:r>
      <w:r w:rsidRPr="00127BB1">
        <w:t>Hieracium transsylvanicum</w:t>
      </w:r>
      <w:r w:rsidRPr="00127BB1">
        <w:rPr>
          <w:rFonts w:eastAsia="TTE163FF90t00"/>
        </w:rPr>
        <w:t>; păduri de fag (</w:t>
      </w:r>
      <w:r w:rsidRPr="00127BB1">
        <w:t>Fagus sylvatica</w:t>
      </w:r>
      <w:r w:rsidRPr="00127BB1">
        <w:rPr>
          <w:rFonts w:eastAsia="TTE163FF90t00"/>
        </w:rPr>
        <w:t>) si brad (</w:t>
      </w:r>
      <w:r w:rsidRPr="00127BB1">
        <w:t>Abies alba</w:t>
      </w:r>
      <w:r w:rsidRPr="00127BB1">
        <w:rPr>
          <w:rFonts w:eastAsia="TTE163FF90t00"/>
        </w:rPr>
        <w:t xml:space="preserve">) cu </w:t>
      </w:r>
      <w:r w:rsidRPr="00127BB1">
        <w:t>Vaccinium myrtillus</w:t>
      </w:r>
      <w:r w:rsidRPr="00127BB1">
        <w:rPr>
          <w:rFonts w:eastAsia="TTE163FF90t00"/>
        </w:rPr>
        <w:t>; păduri de fag (</w:t>
      </w:r>
      <w:r w:rsidRPr="00127BB1">
        <w:t>Fagus sylvatica</w:t>
      </w:r>
      <w:r w:rsidRPr="00127BB1">
        <w:rPr>
          <w:rFonts w:eastAsia="TTE163FF90t00"/>
        </w:rPr>
        <w:t xml:space="preserve">) cu </w:t>
      </w:r>
      <w:r w:rsidRPr="00127BB1">
        <w:t>Festuca drymeia</w:t>
      </w:r>
      <w:r w:rsidRPr="00127BB1">
        <w:rPr>
          <w:rFonts w:eastAsia="TTE163FF90t00"/>
        </w:rPr>
        <w:t>. Acest tip de habitat se întâlneşte in toţi Carpaţii româneşti în etajul nemoral.</w:t>
      </w:r>
    </w:p>
    <w:p w14:paraId="5D48FA8E" w14:textId="77777777" w:rsidR="00790D45" w:rsidRPr="00127BB1" w:rsidRDefault="00790D45" w:rsidP="004846DD">
      <w:pPr>
        <w:pStyle w:val="textproiect"/>
        <w:rPr>
          <w:rFonts w:eastAsia="TTE163FF90t00"/>
        </w:rPr>
      </w:pPr>
    </w:p>
    <w:p w14:paraId="53C11358" w14:textId="77777777" w:rsidR="00790D45" w:rsidRPr="00127BB1" w:rsidRDefault="00790D45" w:rsidP="004846DD">
      <w:pPr>
        <w:pStyle w:val="textproiect"/>
        <w:rPr>
          <w:rFonts w:eastAsia="TTE163FF90t00"/>
        </w:rPr>
      </w:pPr>
      <w:r w:rsidRPr="00127BB1">
        <w:rPr>
          <w:rFonts w:eastAsia="TTE163FF90t00"/>
        </w:rPr>
        <w:t xml:space="preserve">Corespondenta cu nomenclatorul habitatelor din România (Doniţa et al., 2005): </w:t>
      </w:r>
    </w:p>
    <w:p w14:paraId="310FF72E" w14:textId="77777777" w:rsidR="00790D45" w:rsidRPr="00127BB1" w:rsidRDefault="00790D45" w:rsidP="004846DD">
      <w:pPr>
        <w:pStyle w:val="textproiect"/>
        <w:rPr>
          <w:rFonts w:eastAsia="TTE163FF90t00"/>
        </w:rPr>
      </w:pPr>
    </w:p>
    <w:p w14:paraId="4C8A5BE1" w14:textId="77777777" w:rsidR="00790D45" w:rsidRPr="00127BB1" w:rsidRDefault="00790D45">
      <w:pPr>
        <w:pStyle w:val="textproiect"/>
        <w:numPr>
          <w:ilvl w:val="0"/>
          <w:numId w:val="446"/>
        </w:numPr>
        <w:rPr>
          <w:rFonts w:eastAsia="TTE163FF90t00"/>
        </w:rPr>
      </w:pPr>
      <w:r w:rsidRPr="00127BB1">
        <w:rPr>
          <w:rFonts w:eastAsia="TTE163FF90t00"/>
        </w:rPr>
        <w:t>R4102 P</w:t>
      </w:r>
      <w:r w:rsidRPr="00127BB1">
        <w:t>ăduri sud-est carpatice de molid (</w:t>
      </w:r>
      <w:r w:rsidRPr="00127BB1">
        <w:rPr>
          <w:i/>
          <w:iCs/>
        </w:rPr>
        <w:t>Picea abies</w:t>
      </w:r>
      <w:r w:rsidRPr="00127BB1">
        <w:t>), fag (</w:t>
      </w:r>
      <w:r w:rsidRPr="00127BB1">
        <w:rPr>
          <w:i/>
          <w:iCs/>
        </w:rPr>
        <w:t>Fagus sylvatica</w:t>
      </w:r>
      <w:r w:rsidRPr="00127BB1">
        <w:t>) şi brad (</w:t>
      </w:r>
      <w:r w:rsidRPr="00127BB1">
        <w:rPr>
          <w:i/>
          <w:iCs/>
        </w:rPr>
        <w:t>Abies alba</w:t>
      </w:r>
      <w:r w:rsidRPr="00127BB1">
        <w:t xml:space="preserve">) cu </w:t>
      </w:r>
      <w:r w:rsidRPr="00127BB1">
        <w:rPr>
          <w:i/>
          <w:iCs/>
        </w:rPr>
        <w:t>Hieracium rotundatum</w:t>
      </w:r>
    </w:p>
    <w:p w14:paraId="32088F17" w14:textId="77777777" w:rsidR="00824DD1" w:rsidRPr="00127BB1" w:rsidRDefault="006A4E17">
      <w:pPr>
        <w:pStyle w:val="textproiect"/>
        <w:numPr>
          <w:ilvl w:val="0"/>
          <w:numId w:val="446"/>
        </w:numPr>
        <w:rPr>
          <w:rFonts w:eastAsia="TTE163FF90t00"/>
        </w:rPr>
      </w:pPr>
      <w:r w:rsidRPr="00127BB1">
        <w:rPr>
          <w:rFonts w:eastAsia="TTE163FF90t00"/>
        </w:rPr>
        <w:t>R4105 Păduri sud-est carpatice de fag (</w:t>
      </w:r>
      <w:r w:rsidRPr="00127BB1">
        <w:rPr>
          <w:rFonts w:eastAsia="TTE163FF90t00"/>
          <w:i/>
          <w:iCs/>
        </w:rPr>
        <w:t>Fagus sylvatica</w:t>
      </w:r>
      <w:r w:rsidRPr="00127BB1">
        <w:rPr>
          <w:rFonts w:eastAsia="TTE163FF90t00"/>
        </w:rPr>
        <w:t>) și brad (</w:t>
      </w:r>
      <w:r w:rsidRPr="00127BB1">
        <w:rPr>
          <w:rFonts w:eastAsia="TTE163FF90t00"/>
          <w:i/>
          <w:iCs/>
        </w:rPr>
        <w:t>Abies alba</w:t>
      </w:r>
      <w:r w:rsidRPr="00127BB1">
        <w:rPr>
          <w:rFonts w:eastAsia="TTE163FF90t00"/>
        </w:rPr>
        <w:t xml:space="preserve">) cu </w:t>
      </w:r>
      <w:r w:rsidRPr="00127BB1">
        <w:rPr>
          <w:rFonts w:eastAsia="TTE163FF90t00"/>
          <w:i/>
          <w:iCs/>
        </w:rPr>
        <w:t>Festuca drymeia</w:t>
      </w:r>
    </w:p>
    <w:p w14:paraId="3502B322" w14:textId="77777777" w:rsidR="00790D45" w:rsidRPr="00127BB1" w:rsidRDefault="00790D45" w:rsidP="004846DD">
      <w:pPr>
        <w:pStyle w:val="textproiect"/>
        <w:rPr>
          <w:rFonts w:eastAsia="TTE163FF90t00"/>
          <w:i/>
          <w:iCs/>
        </w:rPr>
      </w:pPr>
    </w:p>
    <w:p w14:paraId="439EFF8F" w14:textId="77777777" w:rsidR="00790D45" w:rsidRPr="00127BB1" w:rsidRDefault="00790D45" w:rsidP="004846DD">
      <w:pPr>
        <w:pStyle w:val="textproiect"/>
        <w:rPr>
          <w:rFonts w:eastAsia="TTE163FF90t00"/>
        </w:rPr>
      </w:pPr>
      <w:r w:rsidRPr="00127BB1">
        <w:rPr>
          <w:rFonts w:eastAsia="TTE163FF90t00"/>
          <w:b/>
          <w:bCs/>
        </w:rPr>
        <w:t>Condiţii ecologice:</w:t>
      </w:r>
      <w:r w:rsidRPr="00127BB1">
        <w:rPr>
          <w:rFonts w:eastAsia="TTE163FF90t00"/>
        </w:rPr>
        <w:t xml:space="preserve"> Altitudini: 500-1450 m. Clima: T = 8,0-3,00C, P = 700-1300 mm.</w:t>
      </w:r>
    </w:p>
    <w:p w14:paraId="498F8A0D" w14:textId="77777777" w:rsidR="00790D45" w:rsidRPr="00127BB1" w:rsidRDefault="00790D45" w:rsidP="004846DD">
      <w:pPr>
        <w:pStyle w:val="textproiect"/>
        <w:rPr>
          <w:rFonts w:eastAsia="TTE163FF90t00"/>
        </w:rPr>
      </w:pPr>
      <w:r w:rsidRPr="00127BB1">
        <w:rPr>
          <w:rFonts w:eastAsia="TTE163FF90t00"/>
          <w:i/>
          <w:iCs/>
        </w:rPr>
        <w:t>Relief</w:t>
      </w:r>
      <w:r w:rsidRPr="00127BB1">
        <w:rPr>
          <w:rFonts w:eastAsia="TTE163FF90t00"/>
        </w:rPr>
        <w:t xml:space="preserve">: versanţi mediu-puternic înclinaţi, cu diferite expoziţii, creste, culmi. Soluri: de tip districambosol, criptopodzol, luvisol, prepodzol, mijlociu profunde – superficiale, ± scheletice, moderat acide-foarte acide, oligo-mezobazice, oligotrofe, jilave-umede. </w:t>
      </w:r>
    </w:p>
    <w:p w14:paraId="22B002CB" w14:textId="77777777" w:rsidR="00790D45" w:rsidRPr="00127BB1" w:rsidRDefault="00790D45" w:rsidP="004846DD">
      <w:pPr>
        <w:pStyle w:val="textproiect"/>
        <w:rPr>
          <w:rFonts w:eastAsia="TTE163FF90t00"/>
          <w:i/>
          <w:iCs/>
        </w:rPr>
      </w:pPr>
    </w:p>
    <w:p w14:paraId="5567F911" w14:textId="77777777" w:rsidR="00790D45" w:rsidRPr="00127BB1" w:rsidRDefault="00790D45" w:rsidP="004846DD">
      <w:pPr>
        <w:pStyle w:val="textproiect"/>
        <w:rPr>
          <w:rFonts w:eastAsia="TTE163FF90t00"/>
        </w:rPr>
      </w:pPr>
      <w:r w:rsidRPr="00127BB1">
        <w:rPr>
          <w:rFonts w:eastAsia="TTE163FF90t00"/>
          <w:b/>
          <w:bCs/>
        </w:rPr>
        <w:t>Factori limitativi:</w:t>
      </w:r>
      <w:r w:rsidRPr="00127BB1">
        <w:rPr>
          <w:rFonts w:eastAsia="TTE163FF90t00"/>
        </w:rPr>
        <w:t xml:space="preserve"> doborâturi de vânt, îngheţuri timpurii sau târzii. </w:t>
      </w:r>
    </w:p>
    <w:p w14:paraId="5129FB29" w14:textId="77777777" w:rsidR="00790D45" w:rsidRPr="00127BB1" w:rsidRDefault="00790D45" w:rsidP="004846DD">
      <w:pPr>
        <w:pStyle w:val="textproiect"/>
      </w:pPr>
      <w:r w:rsidRPr="00127BB1">
        <w:rPr>
          <w:rFonts w:eastAsia="TTE163FF90t00"/>
          <w:b/>
          <w:bCs/>
        </w:rPr>
        <w:t>Specii cheie:</w:t>
      </w:r>
      <w:r w:rsidRPr="00127BB1">
        <w:rPr>
          <w:rFonts w:eastAsia="TTE163FF90t00"/>
        </w:rPr>
        <w:t xml:space="preserve"> </w:t>
      </w:r>
      <w:r w:rsidRPr="00127BB1">
        <w:t>Fagus sylvatica</w:t>
      </w:r>
      <w:r w:rsidRPr="00127BB1">
        <w:rPr>
          <w:rFonts w:eastAsia="TTE163FF90t00"/>
        </w:rPr>
        <w:t xml:space="preserve">, </w:t>
      </w:r>
      <w:r w:rsidRPr="00127BB1">
        <w:t>Picea abies</w:t>
      </w:r>
      <w:r w:rsidRPr="00127BB1">
        <w:rPr>
          <w:rFonts w:eastAsia="TTE163FF90t00"/>
        </w:rPr>
        <w:t xml:space="preserve">, </w:t>
      </w:r>
      <w:r w:rsidRPr="00127BB1">
        <w:t>Abies alba</w:t>
      </w:r>
      <w:r w:rsidRPr="00127BB1">
        <w:rPr>
          <w:rFonts w:eastAsia="TTE163FF90t00"/>
        </w:rPr>
        <w:t xml:space="preserve">, </w:t>
      </w:r>
      <w:r w:rsidRPr="00127BB1">
        <w:t>Acer pseudoplatanus</w:t>
      </w:r>
      <w:r w:rsidRPr="00127BB1">
        <w:rPr>
          <w:rFonts w:eastAsia="TTE163FF90t00"/>
        </w:rPr>
        <w:t xml:space="preserve">, </w:t>
      </w:r>
      <w:r w:rsidRPr="00127BB1">
        <w:t>Festuca drymeia, Luzula luzuloides</w:t>
      </w:r>
      <w:r w:rsidRPr="00127BB1">
        <w:rPr>
          <w:rFonts w:eastAsia="TTE163FF90t00"/>
        </w:rPr>
        <w:t xml:space="preserve">, </w:t>
      </w:r>
      <w:r w:rsidRPr="00127BB1">
        <w:t>Calamagrostis arundinacea</w:t>
      </w:r>
      <w:r w:rsidRPr="00127BB1">
        <w:rPr>
          <w:rFonts w:eastAsia="TTE163FF90t00"/>
        </w:rPr>
        <w:t xml:space="preserve">, </w:t>
      </w:r>
      <w:r w:rsidRPr="00127BB1">
        <w:t>Vaccinium myrtillus</w:t>
      </w:r>
      <w:r w:rsidRPr="00127BB1">
        <w:rPr>
          <w:rFonts w:eastAsia="TTE163FF90t00"/>
        </w:rPr>
        <w:t xml:space="preserve">, </w:t>
      </w:r>
      <w:r w:rsidRPr="00127BB1">
        <w:t>Galium odoratum</w:t>
      </w:r>
      <w:r w:rsidRPr="00127BB1">
        <w:rPr>
          <w:rFonts w:eastAsia="TTE163FF90t00"/>
        </w:rPr>
        <w:t xml:space="preserve">, </w:t>
      </w:r>
      <w:r w:rsidRPr="00127BB1">
        <w:t>G</w:t>
      </w:r>
      <w:r w:rsidRPr="00127BB1">
        <w:rPr>
          <w:rFonts w:eastAsia="TTE163FF90t00"/>
        </w:rPr>
        <w:t xml:space="preserve">. </w:t>
      </w:r>
      <w:r w:rsidRPr="00127BB1">
        <w:t>schultesii</w:t>
      </w:r>
      <w:r w:rsidRPr="00127BB1">
        <w:rPr>
          <w:rFonts w:eastAsia="TTE163FF90t00"/>
        </w:rPr>
        <w:t xml:space="preserve">, </w:t>
      </w:r>
      <w:r w:rsidRPr="00127BB1">
        <w:t>Oxalis acetosella</w:t>
      </w:r>
      <w:r w:rsidRPr="00127BB1">
        <w:rPr>
          <w:rFonts w:eastAsia="TTE163FF90t00"/>
        </w:rPr>
        <w:t xml:space="preserve">, </w:t>
      </w:r>
      <w:r w:rsidRPr="00127BB1">
        <w:t>Dentaria glandulosa</w:t>
      </w:r>
      <w:r w:rsidRPr="00127BB1">
        <w:rPr>
          <w:rFonts w:eastAsia="TTE163FF90t00"/>
        </w:rPr>
        <w:t xml:space="preserve">, </w:t>
      </w:r>
      <w:r w:rsidRPr="00127BB1">
        <w:t>D</w:t>
      </w:r>
      <w:r w:rsidRPr="00127BB1">
        <w:rPr>
          <w:rFonts w:eastAsia="TTE163FF90t00"/>
        </w:rPr>
        <w:t xml:space="preserve">. </w:t>
      </w:r>
      <w:r w:rsidRPr="00127BB1">
        <w:t>bulbifera</w:t>
      </w:r>
      <w:r w:rsidRPr="00127BB1">
        <w:rPr>
          <w:rFonts w:eastAsia="TTE163FF90t00"/>
        </w:rPr>
        <w:t xml:space="preserve">, </w:t>
      </w:r>
      <w:r w:rsidRPr="00127BB1">
        <w:t>Deschampsia flexuosa</w:t>
      </w:r>
      <w:r w:rsidRPr="00127BB1">
        <w:rPr>
          <w:rFonts w:eastAsia="TTE163FF90t00"/>
        </w:rPr>
        <w:t xml:space="preserve">, </w:t>
      </w:r>
      <w:r w:rsidRPr="00127BB1">
        <w:t>Veronica officinalis</w:t>
      </w:r>
      <w:r w:rsidRPr="00127BB1">
        <w:rPr>
          <w:rFonts w:eastAsia="TTE163FF90t00"/>
        </w:rPr>
        <w:t xml:space="preserve">, </w:t>
      </w:r>
      <w:r w:rsidRPr="00127BB1">
        <w:t>Pteridium aquilinum</w:t>
      </w:r>
      <w:r w:rsidRPr="00127BB1">
        <w:rPr>
          <w:rFonts w:eastAsia="TTE163FF90t00"/>
        </w:rPr>
        <w:t xml:space="preserve">, </w:t>
      </w:r>
      <w:r w:rsidRPr="00127BB1">
        <w:t>Blechnum spicant</w:t>
      </w:r>
      <w:r w:rsidRPr="00127BB1">
        <w:rPr>
          <w:rFonts w:eastAsia="TTE163FF90t00"/>
        </w:rPr>
        <w:t xml:space="preserve">, </w:t>
      </w:r>
      <w:r w:rsidRPr="00127BB1">
        <w:t>Carex pilosa</w:t>
      </w:r>
      <w:r w:rsidRPr="00127BB1">
        <w:rPr>
          <w:rFonts w:eastAsia="TTE163FF90t00"/>
        </w:rPr>
        <w:t xml:space="preserve">, </w:t>
      </w:r>
      <w:r w:rsidRPr="00127BB1">
        <w:t>Mycelis muralis</w:t>
      </w:r>
      <w:r w:rsidRPr="00127BB1">
        <w:rPr>
          <w:rFonts w:eastAsia="TTE163FF90t00"/>
        </w:rPr>
        <w:t xml:space="preserve">, </w:t>
      </w:r>
      <w:r w:rsidRPr="00127BB1">
        <w:t>Oxalis acetosella</w:t>
      </w:r>
      <w:r w:rsidRPr="00127BB1">
        <w:rPr>
          <w:rFonts w:eastAsia="TTE163FF90t00"/>
        </w:rPr>
        <w:t xml:space="preserve">, </w:t>
      </w:r>
      <w:r w:rsidRPr="00127BB1">
        <w:t>Poa nemoralis</w:t>
      </w:r>
      <w:r w:rsidRPr="00127BB1">
        <w:rPr>
          <w:rFonts w:eastAsia="TTE163FF90t00"/>
        </w:rPr>
        <w:t xml:space="preserve">. </w:t>
      </w:r>
      <w:r w:rsidRPr="00127BB1">
        <w:t>Athyrium filix-femina, Dryopteris filix-mas, Viola reichenbachiana, Rubus hirtus.</w:t>
      </w:r>
    </w:p>
    <w:p w14:paraId="3F28210E" w14:textId="77777777" w:rsidR="00790D45" w:rsidRPr="00127BB1" w:rsidRDefault="00790D45" w:rsidP="004846DD">
      <w:pPr>
        <w:pStyle w:val="textproiect"/>
        <w:rPr>
          <w:rFonts w:eastAsia="TTE163FF90t00"/>
        </w:rPr>
      </w:pPr>
      <w:r w:rsidRPr="00127BB1">
        <w:rPr>
          <w:b/>
          <w:bCs/>
        </w:rPr>
        <w:t>Asociaţii de plante:</w:t>
      </w:r>
      <w:r w:rsidRPr="00127BB1">
        <w:t xml:space="preserve"> Festuco drymeiae-Fagetum </w:t>
      </w:r>
      <w:r w:rsidRPr="00127BB1">
        <w:rPr>
          <w:rFonts w:eastAsia="TTE163FF90t00"/>
        </w:rPr>
        <w:t xml:space="preserve">Morariu et </w:t>
      </w:r>
      <w:r w:rsidRPr="00127BB1">
        <w:t xml:space="preserve">al. </w:t>
      </w:r>
      <w:r w:rsidRPr="00127BB1">
        <w:rPr>
          <w:rFonts w:eastAsia="TTE163FF90t00"/>
        </w:rPr>
        <w:t xml:space="preserve">1968; </w:t>
      </w:r>
      <w:r w:rsidRPr="00127BB1">
        <w:t xml:space="preserve">Hieracio rotundati-Fagetum </w:t>
      </w:r>
      <w:r w:rsidRPr="00127BB1">
        <w:rPr>
          <w:rFonts w:eastAsia="TTE163FF90t00"/>
        </w:rPr>
        <w:t xml:space="preserve">(Vida 1963) Tauber 1987 (syn.: </w:t>
      </w:r>
      <w:r w:rsidRPr="00127BB1">
        <w:t xml:space="preserve">Deschampsio flexuosae-Fagetum </w:t>
      </w:r>
      <w:r w:rsidRPr="00127BB1">
        <w:rPr>
          <w:rFonts w:eastAsia="TTE163FF90t00"/>
        </w:rPr>
        <w:t xml:space="preserve">Soo 1962). </w:t>
      </w:r>
    </w:p>
    <w:p w14:paraId="51E7DA34" w14:textId="77777777" w:rsidR="00790D45" w:rsidRPr="00127BB1" w:rsidRDefault="00790D45" w:rsidP="004846DD">
      <w:pPr>
        <w:pStyle w:val="textproiect"/>
      </w:pPr>
      <w:r w:rsidRPr="00127BB1">
        <w:rPr>
          <w:b/>
          <w:bCs/>
        </w:rPr>
        <w:t>Prezenţa în zona studiată:</w:t>
      </w:r>
      <w:r w:rsidRPr="00127BB1">
        <w:t xml:space="preserve"> Habitatul a fost identificat în zona vizată de planul de amenajament.</w:t>
      </w:r>
      <w:r w:rsidRPr="00127BB1">
        <w:rPr>
          <w:rFonts w:eastAsia="TTE163FF90t00"/>
        </w:rPr>
        <w:t xml:space="preserve"> </w:t>
      </w:r>
    </w:p>
    <w:p w14:paraId="2224FF4F" w14:textId="22204D96" w:rsidR="00790D45" w:rsidRPr="00127BB1" w:rsidRDefault="00790D45" w:rsidP="004846DD">
      <w:pPr>
        <w:spacing w:after="0" w:line="240" w:lineRule="auto"/>
        <w:ind w:firstLine="567"/>
        <w:rPr>
          <w:rFonts w:cs="Times New Roman"/>
        </w:rPr>
      </w:pPr>
      <w:r w:rsidRPr="00127BB1">
        <w:rPr>
          <w:rFonts w:cs="Times New Roman"/>
        </w:rPr>
        <w:t>Habitatul</w:t>
      </w:r>
      <w:r w:rsidRPr="00127BB1">
        <w:rPr>
          <w:rFonts w:cs="Times New Roman"/>
          <w:b/>
          <w:bCs/>
        </w:rPr>
        <w:t xml:space="preserve"> 9110-Păduri de fag de tip </w:t>
      </w:r>
      <w:r w:rsidRPr="00127BB1">
        <w:rPr>
          <w:rFonts w:cs="Times New Roman"/>
          <w:b/>
          <w:bCs/>
          <w:i/>
          <w:iCs/>
        </w:rPr>
        <w:t>Luzulo Fagetum</w:t>
      </w:r>
      <w:r w:rsidRPr="00127BB1">
        <w:rPr>
          <w:rFonts w:cs="Times New Roman"/>
          <w:b/>
          <w:bCs/>
        </w:rPr>
        <w:t xml:space="preserve"> -</w:t>
      </w:r>
      <w:r w:rsidRPr="00127BB1">
        <w:rPr>
          <w:rFonts w:cs="Times New Roman"/>
        </w:rPr>
        <w:t xml:space="preserve"> în cadrul suprafeţei Amenajamentului Silvic ce se suprapune cu aria protejată a fost identificat în </w:t>
      </w:r>
      <w:r w:rsidR="00824DD1" w:rsidRPr="00127BB1">
        <w:rPr>
          <w:rFonts w:cs="Times New Roman"/>
          <w:szCs w:val="24"/>
        </w:rPr>
        <w:t xml:space="preserve">u.a. </w:t>
      </w:r>
      <w:r w:rsidR="00C67E45" w:rsidRPr="00127BB1">
        <w:rPr>
          <w:rFonts w:cs="Times New Roman"/>
          <w:szCs w:val="24"/>
        </w:rPr>
        <w:t>-</w:t>
      </w:r>
      <w:r w:rsidR="00824DD1" w:rsidRPr="00127BB1">
        <w:rPr>
          <w:rFonts w:cs="Times New Roman"/>
          <w:szCs w:val="24"/>
        </w:rPr>
        <w:t xml:space="preserve"> </w:t>
      </w:r>
      <w:r w:rsidR="00C67E45" w:rsidRPr="00127BB1">
        <w:rPr>
          <w:rFonts w:cs="Times New Roman"/>
          <w:szCs w:val="24"/>
        </w:rPr>
        <w:t>50A, 50B, 50E, 51A, 51B, 52A, 52E, 53A, 54C, 55A, 55C, 56D</w:t>
      </w:r>
      <w:r w:rsidR="00824DD1" w:rsidRPr="00127BB1">
        <w:rPr>
          <w:rFonts w:cs="Times New Roman"/>
          <w:szCs w:val="24"/>
        </w:rPr>
        <w:t xml:space="preserve">, </w:t>
      </w:r>
      <w:r w:rsidR="00C67E45" w:rsidRPr="00127BB1">
        <w:rPr>
          <w:rFonts w:cs="Times New Roman"/>
          <w:szCs w:val="24"/>
        </w:rPr>
        <w:t>61,</w:t>
      </w:r>
      <w:r w:rsidRPr="00127BB1">
        <w:rPr>
          <w:rFonts w:cs="Times New Roman"/>
          <w:szCs w:val="24"/>
        </w:rPr>
        <w:t xml:space="preserve"> pe o suprafață de </w:t>
      </w:r>
      <w:r w:rsidR="00C67E45" w:rsidRPr="00127BB1">
        <w:rPr>
          <w:rFonts w:cs="Times New Roman"/>
          <w:b/>
          <w:bCs/>
          <w:szCs w:val="24"/>
          <w:lang w:eastAsia="en-GB"/>
        </w:rPr>
        <w:t>126,75</w:t>
      </w:r>
      <w:r w:rsidRPr="00127BB1">
        <w:rPr>
          <w:rFonts w:cs="Times New Roman"/>
          <w:b/>
          <w:bCs/>
          <w:szCs w:val="24"/>
        </w:rPr>
        <w:t xml:space="preserve"> ha</w:t>
      </w:r>
      <w:r w:rsidRPr="00127BB1">
        <w:rPr>
          <w:rFonts w:cs="Times New Roman"/>
          <w:szCs w:val="24"/>
        </w:rPr>
        <w:t>.</w:t>
      </w:r>
    </w:p>
    <w:p w14:paraId="780B060B" w14:textId="77777777" w:rsidR="00790D45" w:rsidRPr="00127BB1" w:rsidRDefault="00790D45" w:rsidP="004846DD">
      <w:pPr>
        <w:spacing w:after="0" w:line="240" w:lineRule="auto"/>
        <w:rPr>
          <w:rFonts w:cs="Times New Roman"/>
          <w:szCs w:val="24"/>
        </w:rPr>
      </w:pPr>
    </w:p>
    <w:p w14:paraId="3DAD1BCD" w14:textId="77777777" w:rsidR="000E60FB" w:rsidRPr="00127BB1" w:rsidRDefault="000E60FB" w:rsidP="004846DD">
      <w:pPr>
        <w:pStyle w:val="textproiect"/>
        <w:ind w:firstLine="0"/>
        <w:rPr>
          <w:szCs w:val="24"/>
        </w:rPr>
      </w:pPr>
    </w:p>
    <w:p w14:paraId="087571A8" w14:textId="77777777" w:rsidR="00790D45" w:rsidRPr="00127BB1" w:rsidRDefault="00790D45" w:rsidP="004846DD">
      <w:pPr>
        <w:spacing w:after="0" w:line="240" w:lineRule="auto"/>
        <w:ind w:firstLine="708"/>
        <w:rPr>
          <w:rFonts w:cs="Times New Roman"/>
          <w:b/>
          <w:bCs/>
        </w:rPr>
      </w:pPr>
      <w:r w:rsidRPr="00127BB1">
        <w:rPr>
          <w:rFonts w:cs="Times New Roman"/>
          <w:b/>
          <w:bCs/>
        </w:rPr>
        <w:t xml:space="preserve">91V0- Păduri dacice de fag (Symphyto-Fagion) </w:t>
      </w:r>
    </w:p>
    <w:p w14:paraId="3C4462BD" w14:textId="519BC469" w:rsidR="00790D45" w:rsidRPr="00127BB1" w:rsidRDefault="00790D45" w:rsidP="006E1B7A">
      <w:pPr>
        <w:pStyle w:val="textproiect"/>
        <w:rPr>
          <w:rFonts w:eastAsia="TTE163FF90t00"/>
        </w:rPr>
      </w:pPr>
      <w:r w:rsidRPr="00127BB1">
        <w:rPr>
          <w:rFonts w:eastAsia="TTE163FF90t00"/>
        </w:rPr>
        <w:t xml:space="preserve"> </w:t>
      </w:r>
    </w:p>
    <w:p w14:paraId="268CC454" w14:textId="77777777" w:rsidR="00790D45" w:rsidRPr="00127BB1" w:rsidRDefault="00790D45" w:rsidP="004846DD">
      <w:pPr>
        <w:pStyle w:val="textproiect"/>
        <w:rPr>
          <w:rFonts w:eastAsia="TTE163FF90t00"/>
        </w:rPr>
      </w:pPr>
      <w:r w:rsidRPr="00127BB1">
        <w:drawing>
          <wp:anchor distT="0" distB="4699" distL="114300" distR="114300" simplePos="0" relativeHeight="251685888" behindDoc="0" locked="0" layoutInCell="1" allowOverlap="1" wp14:anchorId="44668568" wp14:editId="2C18AF63">
            <wp:simplePos x="0" y="0"/>
            <wp:positionH relativeFrom="column">
              <wp:posOffset>4605655</wp:posOffset>
            </wp:positionH>
            <wp:positionV relativeFrom="paragraph">
              <wp:posOffset>27305</wp:posOffset>
            </wp:positionV>
            <wp:extent cx="1712595" cy="2209800"/>
            <wp:effectExtent l="0" t="0" r="1905" b="0"/>
            <wp:wrapSquare wrapText="bothSides"/>
            <wp:docPr id="6" name="Picture 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rrowheads="1"/>
                    </pic:cNvPicPr>
                  </pic:nvPicPr>
                  <pic:blipFill>
                    <a:blip r:embed="rId43" cstate="screen">
                      <a:extLst>
                        <a:ext uri="{28A0092B-C50C-407E-A947-70E740481C1C}">
                          <a14:useLocalDpi xmlns:a14="http://schemas.microsoft.com/office/drawing/2010/main"/>
                        </a:ext>
                      </a:extLst>
                    </a:blip>
                    <a:stretch>
                      <a:fillRect/>
                    </a:stretch>
                  </pic:blipFill>
                  <pic:spPr bwMode="auto">
                    <a:xfrm>
                      <a:off x="0" y="0"/>
                      <a:ext cx="1712595" cy="2209800"/>
                    </a:xfrm>
                    <a:prstGeom prst="roundRect">
                      <a:avLst>
                        <a:gd name="adj" fmla="val 8594"/>
                      </a:avLst>
                    </a:prstGeom>
                    <a:solidFill>
                      <a:srgbClr val="FFFFFF">
                        <a:shade val="85000"/>
                      </a:srgbClr>
                    </a:solidFill>
                    <a:ln>
                      <a:noFill/>
                    </a:ln>
                    <a:effectLst/>
                  </pic:spPr>
                </pic:pic>
              </a:graphicData>
            </a:graphic>
            <wp14:sizeRelH relativeFrom="page">
              <wp14:pctWidth>0</wp14:pctWidth>
            </wp14:sizeRelH>
            <wp14:sizeRelV relativeFrom="page">
              <wp14:pctHeight>0</wp14:pctHeight>
            </wp14:sizeRelV>
          </wp:anchor>
        </w:drawing>
      </w:r>
      <w:r w:rsidRPr="00127BB1">
        <w:rPr>
          <w:rFonts w:eastAsia="TTE163FF90t00"/>
          <w:b/>
          <w:bCs/>
        </w:rPr>
        <w:t>Acest habitat grupează:</w:t>
      </w:r>
      <w:r w:rsidRPr="00127BB1">
        <w:rPr>
          <w:rFonts w:eastAsia="TTE163FF90t00"/>
        </w:rPr>
        <w:t xml:space="preserve"> </w:t>
      </w:r>
      <w:r w:rsidRPr="00127BB1">
        <w:t>padurile de molid (Picea abies), fag (</w:t>
      </w:r>
      <w:r w:rsidRPr="00127BB1">
        <w:rPr>
          <w:i/>
          <w:iCs/>
        </w:rPr>
        <w:t>Fagus sylvatica</w:t>
      </w:r>
      <w:r w:rsidRPr="00127BB1">
        <w:t>) si brad (</w:t>
      </w:r>
      <w:r w:rsidRPr="00127BB1">
        <w:rPr>
          <w:i/>
          <w:iCs/>
        </w:rPr>
        <w:t>Abies alba</w:t>
      </w:r>
      <w:r w:rsidRPr="00127BB1">
        <w:t xml:space="preserve">) cu </w:t>
      </w:r>
      <w:r w:rsidRPr="00127BB1">
        <w:rPr>
          <w:i/>
          <w:iCs/>
        </w:rPr>
        <w:t>Pulmonaria rubra</w:t>
      </w:r>
      <w:r w:rsidRPr="00127BB1">
        <w:t>; padurile de molid (</w:t>
      </w:r>
      <w:r w:rsidRPr="00127BB1">
        <w:rPr>
          <w:i/>
          <w:iCs/>
        </w:rPr>
        <w:t>Picea abies</w:t>
      </w:r>
      <w:r w:rsidRPr="00127BB1">
        <w:t>), fag si brad (</w:t>
      </w:r>
      <w:r w:rsidRPr="00127BB1">
        <w:rPr>
          <w:i/>
          <w:iCs/>
        </w:rPr>
        <w:t>Abies alba</w:t>
      </w:r>
      <w:r w:rsidRPr="00127BB1">
        <w:t xml:space="preserve">) cu </w:t>
      </w:r>
      <w:r w:rsidRPr="00127BB1">
        <w:rPr>
          <w:i/>
          <w:iCs/>
        </w:rPr>
        <w:t>Leucanthemum waldsteinii</w:t>
      </w:r>
      <w:r w:rsidRPr="00127BB1">
        <w:t xml:space="preserve">; padurile de fag cu </w:t>
      </w:r>
      <w:r w:rsidRPr="00127BB1">
        <w:rPr>
          <w:i/>
          <w:iCs/>
        </w:rPr>
        <w:t xml:space="preserve">Symphytum cordatum </w:t>
      </w:r>
      <w:r w:rsidRPr="00127BB1">
        <w:t xml:space="preserve">si padurile de fag cu </w:t>
      </w:r>
      <w:r w:rsidRPr="00127BB1">
        <w:rPr>
          <w:i/>
          <w:iCs/>
        </w:rPr>
        <w:t>Phyllitis scolopendrium</w:t>
      </w:r>
      <w:r w:rsidRPr="00127BB1">
        <w:t>. Habitatul se întâlneste în etajul montan din Carpatii românesti</w:t>
      </w:r>
      <w:r w:rsidRPr="00127BB1">
        <w:rPr>
          <w:rFonts w:eastAsia="TTE163FF90t00"/>
        </w:rPr>
        <w:t>.</w:t>
      </w:r>
    </w:p>
    <w:p w14:paraId="015491ED" w14:textId="77777777" w:rsidR="00790D45" w:rsidRPr="00127BB1" w:rsidRDefault="00790D45" w:rsidP="004846DD">
      <w:pPr>
        <w:pStyle w:val="textproiect"/>
        <w:rPr>
          <w:rFonts w:eastAsia="TTE163FF90t00"/>
        </w:rPr>
      </w:pPr>
    </w:p>
    <w:p w14:paraId="246EE88C" w14:textId="77777777" w:rsidR="00790D45" w:rsidRPr="00127BB1" w:rsidRDefault="00790D45" w:rsidP="004846DD">
      <w:pPr>
        <w:pStyle w:val="textproiect"/>
        <w:rPr>
          <w:rFonts w:eastAsia="TTE163FF90t00"/>
        </w:rPr>
      </w:pPr>
      <w:r w:rsidRPr="00127BB1">
        <w:rPr>
          <w:rFonts w:eastAsia="TTE163FF90t00"/>
        </w:rPr>
        <w:t xml:space="preserve">Corespondenta cu nomenclatorul habitatelor din România (Doniţa et al., 2005): </w:t>
      </w:r>
    </w:p>
    <w:p w14:paraId="4DDC0638" w14:textId="77777777" w:rsidR="00790D45" w:rsidRPr="00127BB1" w:rsidRDefault="00790D45" w:rsidP="004846DD">
      <w:pPr>
        <w:pStyle w:val="textproiect"/>
        <w:rPr>
          <w:rFonts w:eastAsia="TTE163FF90t00"/>
        </w:rPr>
      </w:pPr>
    </w:p>
    <w:p w14:paraId="0CE78300" w14:textId="635BF0EE" w:rsidR="00790D45" w:rsidRPr="00127BB1" w:rsidRDefault="00790D45">
      <w:pPr>
        <w:pStyle w:val="textproiect"/>
        <w:numPr>
          <w:ilvl w:val="0"/>
          <w:numId w:val="446"/>
        </w:numPr>
        <w:rPr>
          <w:rFonts w:eastAsia="TTE163FF90t00"/>
        </w:rPr>
      </w:pPr>
      <w:r w:rsidRPr="00127BB1">
        <w:rPr>
          <w:rFonts w:eastAsia="TTE163FF90t00"/>
        </w:rPr>
        <w:t>R410</w:t>
      </w:r>
      <w:r w:rsidR="00C67E45" w:rsidRPr="00127BB1">
        <w:rPr>
          <w:rFonts w:eastAsia="TTE163FF90t00"/>
        </w:rPr>
        <w:t>9</w:t>
      </w:r>
      <w:r w:rsidRPr="00127BB1">
        <w:rPr>
          <w:rFonts w:eastAsia="TTE163FF90t00"/>
        </w:rPr>
        <w:t xml:space="preserve"> </w:t>
      </w:r>
      <w:r w:rsidR="00C67E45" w:rsidRPr="00127BB1">
        <w:rPr>
          <w:rFonts w:eastAsia="TTE163FF90t00"/>
        </w:rPr>
        <w:t>Păduri sud-est carpatice de fag (Fagus sylvatica) și brad (Abies alba) cu Leucanthemum waldsteinii</w:t>
      </w:r>
    </w:p>
    <w:p w14:paraId="28996155" w14:textId="77777777" w:rsidR="00790D45" w:rsidRPr="00127BB1" w:rsidRDefault="00790D45" w:rsidP="004846DD">
      <w:pPr>
        <w:pStyle w:val="ListParagraph"/>
        <w:spacing w:after="0" w:line="240" w:lineRule="auto"/>
        <w:rPr>
          <w:rFonts w:eastAsia="TTE163FF90t00" w:cs="Times New Roman"/>
          <w:color w:val="auto"/>
        </w:rPr>
      </w:pPr>
    </w:p>
    <w:p w14:paraId="5451C9D8" w14:textId="77777777" w:rsidR="00790D45" w:rsidRPr="00127BB1" w:rsidRDefault="00790D45" w:rsidP="004846DD">
      <w:pPr>
        <w:pStyle w:val="textproiect"/>
        <w:ind w:firstLine="0"/>
        <w:rPr>
          <w:rFonts w:eastAsia="TTE163FF90t00"/>
          <w:i/>
          <w:iCs/>
        </w:rPr>
      </w:pPr>
    </w:p>
    <w:p w14:paraId="3C695D45" w14:textId="06FA3EDA" w:rsidR="00790D45" w:rsidRPr="00127BB1" w:rsidRDefault="00790D45" w:rsidP="004846DD">
      <w:pPr>
        <w:pStyle w:val="textproiect"/>
        <w:rPr>
          <w:rFonts w:eastAsia="TTE163FF90t00"/>
        </w:rPr>
      </w:pPr>
      <w:r w:rsidRPr="00127BB1">
        <w:rPr>
          <w:rFonts w:eastAsia="TTE163FF90t00"/>
          <w:b/>
          <w:bCs/>
        </w:rPr>
        <w:t>Condiţii ecologice:</w:t>
      </w:r>
      <w:r w:rsidRPr="00127BB1">
        <w:rPr>
          <w:rFonts w:eastAsia="TTE163FF90t00"/>
        </w:rPr>
        <w:t xml:space="preserve"> </w:t>
      </w:r>
      <w:r w:rsidRPr="00127BB1">
        <w:t>Altitudine: (500)600-1400(1450) m; Clima: T=8,0-3,0</w:t>
      </w:r>
      <w:r w:rsidRPr="00127BB1">
        <w:rPr>
          <w:vertAlign w:val="superscript"/>
        </w:rPr>
        <w:t xml:space="preserve"> o </w:t>
      </w:r>
      <w:r w:rsidRPr="00127BB1">
        <w:t>C, P=750-1200 mm.</w:t>
      </w:r>
    </w:p>
    <w:p w14:paraId="312BF4F6" w14:textId="77777777" w:rsidR="00790D45" w:rsidRPr="00127BB1" w:rsidRDefault="00790D45" w:rsidP="004846DD">
      <w:pPr>
        <w:pStyle w:val="textproiect"/>
        <w:rPr>
          <w:rFonts w:eastAsia="TTE163FF90t00"/>
          <w:b/>
          <w:bCs/>
        </w:rPr>
      </w:pPr>
    </w:p>
    <w:p w14:paraId="7E61537C" w14:textId="77777777" w:rsidR="00790D45" w:rsidRPr="00127BB1" w:rsidRDefault="00790D45" w:rsidP="004846DD">
      <w:pPr>
        <w:pStyle w:val="textproiect"/>
        <w:rPr>
          <w:rFonts w:eastAsia="TTE163FF90t00"/>
        </w:rPr>
      </w:pPr>
      <w:r w:rsidRPr="00127BB1">
        <w:rPr>
          <w:rFonts w:eastAsia="TTE163FF90t00"/>
          <w:b/>
          <w:bCs/>
        </w:rPr>
        <w:t>Relief:</w:t>
      </w:r>
      <w:r w:rsidRPr="00127BB1">
        <w:rPr>
          <w:rFonts w:eastAsia="TTE163FF90t00"/>
        </w:rPr>
        <w:t xml:space="preserve"> </w:t>
      </w:r>
      <w:r w:rsidRPr="00127BB1">
        <w:t>versanţi slab pana la puternic înclinaţi cu expoziţii diferite, platouri, culmi, vâlcele umede, coame, funduri de vai. Roci: variate, in special flis, conglomerate, şisturi cristaline, gresii calcaroase, roci eruptive si metamorfice, bazice, intermediare, rar acide. Soluri de tip: eutricambosol, luvosol, stagnosol, litosol, rendzine, districambosol, superficiale pana la profunde, mai mult sau mai putin gleizate, oligo-mezobazice, mezo-eubazice, eubazice, mezotrofice, eutrofice, slab-scheletice pana la scheletice, slab acide-acide, jilave pana la umede</w:t>
      </w:r>
      <w:r w:rsidRPr="00127BB1">
        <w:rPr>
          <w:rFonts w:eastAsia="TTE163FF90t00"/>
        </w:rPr>
        <w:t xml:space="preserve">. </w:t>
      </w:r>
    </w:p>
    <w:p w14:paraId="76CCBF3E" w14:textId="77777777" w:rsidR="00790D45" w:rsidRPr="00127BB1" w:rsidRDefault="00790D45" w:rsidP="004846DD">
      <w:pPr>
        <w:pStyle w:val="textproiect"/>
        <w:rPr>
          <w:rFonts w:eastAsia="TTE163FF90t00"/>
          <w:i/>
          <w:iCs/>
        </w:rPr>
      </w:pPr>
    </w:p>
    <w:p w14:paraId="27D1AFD3" w14:textId="77777777" w:rsidR="00790D45" w:rsidRPr="00127BB1" w:rsidRDefault="00790D45" w:rsidP="004846DD">
      <w:pPr>
        <w:pStyle w:val="textproiect"/>
        <w:rPr>
          <w:rFonts w:eastAsia="TTE163FF90t00"/>
        </w:rPr>
      </w:pPr>
      <w:r w:rsidRPr="00127BB1">
        <w:rPr>
          <w:rFonts w:eastAsia="TTE163FF90t00"/>
          <w:b/>
          <w:bCs/>
        </w:rPr>
        <w:t>Factori limitativi:</w:t>
      </w:r>
      <w:r w:rsidRPr="00127BB1">
        <w:rPr>
          <w:rFonts w:eastAsia="TTE163FF90t00"/>
        </w:rPr>
        <w:t xml:space="preserve"> </w:t>
      </w:r>
      <w:r w:rsidRPr="00127BB1">
        <w:t>cauze naturale (doborâturi de vânt, viituri), dar mai ales antropo-zoogene, intre care pe un loc important se situează exploatările forestiere iraţionale, ilegale, păşunatul intensiv, poluarea ecosistemelor forestiere cu deşeuri industriale si menajere, incendierile, intensificarea activităţilor de turism, colectarea necontrolata a speciilor de plante cu valoare economica</w:t>
      </w:r>
      <w:r w:rsidRPr="00127BB1">
        <w:rPr>
          <w:rFonts w:eastAsia="TTE163FF90t00"/>
        </w:rPr>
        <w:t xml:space="preserve">. </w:t>
      </w:r>
    </w:p>
    <w:p w14:paraId="325306B2" w14:textId="77777777" w:rsidR="00790D45" w:rsidRPr="00127BB1" w:rsidRDefault="00790D45" w:rsidP="004846DD">
      <w:pPr>
        <w:pStyle w:val="textproiect"/>
        <w:rPr>
          <w:rFonts w:eastAsia="TTE163FF90t00"/>
          <w:i/>
          <w:iCs/>
        </w:rPr>
      </w:pPr>
    </w:p>
    <w:p w14:paraId="3634BAB9" w14:textId="77777777" w:rsidR="00790D45" w:rsidRPr="00127BB1" w:rsidRDefault="00790D45" w:rsidP="004846DD">
      <w:pPr>
        <w:pStyle w:val="textproiect"/>
        <w:ind w:firstLine="0"/>
      </w:pPr>
      <w:r w:rsidRPr="00127BB1">
        <w:rPr>
          <w:rFonts w:eastAsia="TTE163FF90t00"/>
          <w:b/>
          <w:bCs/>
        </w:rPr>
        <w:t xml:space="preserve">             Specii cheie:</w:t>
      </w:r>
      <w:r w:rsidRPr="00127BB1">
        <w:rPr>
          <w:rFonts w:eastAsia="TTE163FF90t00"/>
        </w:rPr>
        <w:t xml:space="preserve"> </w:t>
      </w:r>
      <w:r w:rsidRPr="00127BB1">
        <w:rPr>
          <w:i/>
          <w:iCs/>
        </w:rPr>
        <w:t>Picea abies, Fagus sylvatica ssp. sylvatica, Abies alba, Acer pseudoplatanus, Pulmonaria rubra, Symphytum cordatum, Cardamine glanduligera (syn Dentaria glandulosa), C. bulbifera, Leucanthemum waldsteinii, Ranunculus carpaticus, Phyllitis scolopendrium, Aconitum moldavicum, Hepatica transsylvanica, H. nobilis, Galium odoratum, Actaea spicata, Asarum europaeum, Helleborus purpurascens, Euphorbia carniolica, Saxifraga rotundifolia, Silene heuffelii, Hieracium transsylvanicum, Festuca drymeia, Calamagrosis arundinacea, Luzula luzuloides.</w:t>
      </w:r>
    </w:p>
    <w:p w14:paraId="1FEC1FCE" w14:textId="77777777" w:rsidR="00790D45" w:rsidRPr="00127BB1" w:rsidRDefault="00790D45" w:rsidP="004846DD">
      <w:pPr>
        <w:pStyle w:val="textproiect"/>
        <w:rPr>
          <w:i/>
          <w:iCs/>
        </w:rPr>
      </w:pPr>
    </w:p>
    <w:p w14:paraId="408CD816" w14:textId="77777777" w:rsidR="00790D45" w:rsidRPr="00127BB1" w:rsidRDefault="00790D45" w:rsidP="004846DD">
      <w:pPr>
        <w:pStyle w:val="textproiect"/>
        <w:rPr>
          <w:rFonts w:eastAsia="TTE163FF90t00"/>
        </w:rPr>
      </w:pPr>
      <w:r w:rsidRPr="00127BB1">
        <w:rPr>
          <w:b/>
          <w:bCs/>
        </w:rPr>
        <w:t>Asociaţii de plante:</w:t>
      </w:r>
      <w:r w:rsidRPr="00127BB1">
        <w:t xml:space="preserve"> </w:t>
      </w:r>
      <w:r w:rsidRPr="00127BB1">
        <w:rPr>
          <w:i/>
          <w:iCs/>
        </w:rPr>
        <w:t>Pulmonario rubrae-Fagetum</w:t>
      </w:r>
      <w:r w:rsidRPr="00127BB1">
        <w:t xml:space="preserve"> (Soó 1964) Täuber 1987 (inclusiv subas. taxetosum baccatae Comes et Tauber 1977</w:t>
      </w:r>
      <w:r w:rsidRPr="00127BB1">
        <w:rPr>
          <w:i/>
          <w:iCs/>
        </w:rPr>
        <w:t>); Leucanthemo waldsteinii-Fagetum</w:t>
      </w:r>
      <w:r w:rsidRPr="00127BB1">
        <w:t xml:space="preserve"> (Soó 1964) Täuber 1987; </w:t>
      </w:r>
      <w:r w:rsidRPr="00127BB1">
        <w:rPr>
          <w:i/>
          <w:iCs/>
        </w:rPr>
        <w:t>Symphyto cordati-Fagetum</w:t>
      </w:r>
      <w:r w:rsidRPr="00127BB1">
        <w:t xml:space="preserve"> Vida 1959 (inclusiv subas. taxetosum baccatae Hodoreanu 1981); </w:t>
      </w:r>
      <w:r w:rsidRPr="00127BB1">
        <w:rPr>
          <w:i/>
          <w:iCs/>
        </w:rPr>
        <w:t>Phyllitidi-Fagetum</w:t>
      </w:r>
      <w:r w:rsidRPr="00127BB1">
        <w:t xml:space="preserve"> Vida (1959) 1963</w:t>
      </w:r>
      <w:r w:rsidRPr="00127BB1">
        <w:rPr>
          <w:rFonts w:eastAsia="TTE163FF90t00"/>
        </w:rPr>
        <w:t>.</w:t>
      </w:r>
    </w:p>
    <w:p w14:paraId="764A8AF2" w14:textId="77777777" w:rsidR="00790D45" w:rsidRPr="00127BB1" w:rsidRDefault="00790D45" w:rsidP="004846DD">
      <w:pPr>
        <w:pStyle w:val="textproiect"/>
      </w:pPr>
      <w:r w:rsidRPr="00127BB1">
        <w:rPr>
          <w:b/>
          <w:bCs/>
        </w:rPr>
        <w:t>Prezenţa în zona studiată:</w:t>
      </w:r>
      <w:r w:rsidRPr="00127BB1">
        <w:t xml:space="preserve"> Habitatul a fost identificat în zona vizată de planul de amenajament.</w:t>
      </w:r>
      <w:r w:rsidRPr="00127BB1">
        <w:rPr>
          <w:rFonts w:eastAsia="TTE163FF90t00"/>
        </w:rPr>
        <w:t xml:space="preserve"> </w:t>
      </w:r>
    </w:p>
    <w:p w14:paraId="24C166A5" w14:textId="77777777" w:rsidR="00790D45" w:rsidRPr="00127BB1" w:rsidRDefault="00790D45" w:rsidP="004846DD">
      <w:pPr>
        <w:spacing w:after="0" w:line="240" w:lineRule="auto"/>
        <w:rPr>
          <w:rFonts w:cs="Times New Roman"/>
        </w:rPr>
      </w:pPr>
    </w:p>
    <w:p w14:paraId="2A8B7DD1" w14:textId="2C5661D8" w:rsidR="00790D45" w:rsidRPr="00127BB1" w:rsidRDefault="00790D45" w:rsidP="004846DD">
      <w:pPr>
        <w:spacing w:after="0" w:line="240" w:lineRule="auto"/>
        <w:rPr>
          <w:rFonts w:cs="Times New Roman"/>
        </w:rPr>
      </w:pPr>
      <w:r w:rsidRPr="00127BB1">
        <w:rPr>
          <w:rFonts w:cs="Times New Roman"/>
        </w:rPr>
        <w:t>Habitatul</w:t>
      </w:r>
      <w:r w:rsidRPr="00127BB1">
        <w:rPr>
          <w:rFonts w:cs="Times New Roman"/>
          <w:b/>
          <w:bCs/>
        </w:rPr>
        <w:t xml:space="preserve"> 91V0 -</w:t>
      </w:r>
      <w:r w:rsidRPr="00127BB1">
        <w:rPr>
          <w:rFonts w:cs="Times New Roman"/>
        </w:rPr>
        <w:t xml:space="preserve"> </w:t>
      </w:r>
      <w:r w:rsidRPr="00127BB1">
        <w:rPr>
          <w:rFonts w:cs="Times New Roman"/>
          <w:b/>
          <w:bCs/>
        </w:rPr>
        <w:t>Păduri dacice de fag (Symphyto-Fagion) -</w:t>
      </w:r>
      <w:r w:rsidRPr="00127BB1">
        <w:rPr>
          <w:rFonts w:cs="Times New Roman"/>
        </w:rPr>
        <w:t xml:space="preserve"> în cadrul suprafeţei Amenajamentului Silvic ce se suprapune cu aria protejatăa fost identificat în </w:t>
      </w:r>
      <w:r w:rsidRPr="00127BB1">
        <w:rPr>
          <w:rFonts w:cs="Times New Roman"/>
          <w:szCs w:val="24"/>
        </w:rPr>
        <w:t>u.a. -</w:t>
      </w:r>
      <w:r w:rsidRPr="00127BB1">
        <w:rPr>
          <w:rFonts w:cs="Times New Roman"/>
          <w:sz w:val="16"/>
          <w:szCs w:val="16"/>
        </w:rPr>
        <w:t xml:space="preserve"> </w:t>
      </w:r>
      <w:r w:rsidR="00C67E45" w:rsidRPr="00127BB1">
        <w:rPr>
          <w:rFonts w:cs="Times New Roman"/>
          <w:szCs w:val="24"/>
        </w:rPr>
        <w:t>54A, 56A, 56B</w:t>
      </w:r>
      <w:r w:rsidR="006E1B7A" w:rsidRPr="00127BB1">
        <w:rPr>
          <w:rFonts w:cs="Times New Roman"/>
          <w:szCs w:val="24"/>
        </w:rPr>
        <w:t xml:space="preserve">, </w:t>
      </w:r>
      <w:r w:rsidRPr="00127BB1">
        <w:rPr>
          <w:rFonts w:cs="Times New Roman"/>
          <w:szCs w:val="24"/>
        </w:rPr>
        <w:t xml:space="preserve">pe o suprafață de </w:t>
      </w:r>
      <w:r w:rsidR="00C67E45" w:rsidRPr="00127BB1">
        <w:rPr>
          <w:rFonts w:cs="Times New Roman"/>
          <w:b/>
          <w:bCs/>
          <w:szCs w:val="24"/>
          <w:lang w:eastAsia="en-GB"/>
        </w:rPr>
        <w:t>79,69</w:t>
      </w:r>
      <w:r w:rsidRPr="00127BB1">
        <w:rPr>
          <w:rFonts w:cs="Times New Roman"/>
          <w:b/>
          <w:bCs/>
          <w:szCs w:val="24"/>
        </w:rPr>
        <w:t xml:space="preserve"> ha</w:t>
      </w:r>
      <w:r w:rsidRPr="00127BB1">
        <w:rPr>
          <w:rFonts w:cs="Times New Roman"/>
          <w:szCs w:val="24"/>
        </w:rPr>
        <w:t>.</w:t>
      </w:r>
    </w:p>
    <w:p w14:paraId="5440E2F7" w14:textId="77777777" w:rsidR="00790D45" w:rsidRPr="00127BB1" w:rsidRDefault="00790D45" w:rsidP="004846DD">
      <w:pPr>
        <w:spacing w:after="0" w:line="240" w:lineRule="auto"/>
        <w:ind w:firstLine="567"/>
        <w:rPr>
          <w:rFonts w:cs="Times New Roman"/>
          <w:u w:val="single"/>
        </w:rPr>
      </w:pPr>
    </w:p>
    <w:p w14:paraId="05A43F84" w14:textId="77777777" w:rsidR="00790D45" w:rsidRPr="00127BB1" w:rsidRDefault="00790D45" w:rsidP="004846DD">
      <w:pPr>
        <w:spacing w:after="0" w:line="240" w:lineRule="auto"/>
        <w:rPr>
          <w:rFonts w:cs="Times New Roman"/>
          <w:u w:val="single"/>
        </w:rPr>
      </w:pPr>
      <w:r w:rsidRPr="00127BB1">
        <w:rPr>
          <w:rFonts w:cs="Times New Roman"/>
          <w:b/>
          <w:bCs/>
        </w:rPr>
        <w:t xml:space="preserve">9410 - Păduri acidofile de </w:t>
      </w:r>
      <w:r w:rsidRPr="00127BB1">
        <w:rPr>
          <w:rFonts w:cs="Times New Roman"/>
          <w:b/>
          <w:bCs/>
          <w:i/>
          <w:iCs/>
        </w:rPr>
        <w:t>Picea abies</w:t>
      </w:r>
      <w:r w:rsidRPr="00127BB1">
        <w:rPr>
          <w:rFonts w:cs="Times New Roman"/>
          <w:b/>
          <w:bCs/>
        </w:rPr>
        <w:t xml:space="preserve"> din regiunea montană (</w:t>
      </w:r>
      <w:r w:rsidRPr="00127BB1">
        <w:rPr>
          <w:rFonts w:cs="Times New Roman"/>
          <w:b/>
          <w:bCs/>
          <w:i/>
          <w:iCs/>
        </w:rPr>
        <w:t>Vaccinio-Piceetea</w:t>
      </w:r>
      <w:r w:rsidRPr="00127BB1">
        <w:rPr>
          <w:rFonts w:cs="Times New Roman"/>
          <w:b/>
          <w:bCs/>
        </w:rPr>
        <w:t>)</w:t>
      </w:r>
    </w:p>
    <w:p w14:paraId="09255EE2" w14:textId="77777777" w:rsidR="00790D45" w:rsidRPr="00127BB1" w:rsidRDefault="00790D45" w:rsidP="00377308">
      <w:pPr>
        <w:spacing w:after="0"/>
        <w:ind w:firstLine="567"/>
        <w:rPr>
          <w:rFonts w:cs="Times New Roman"/>
          <w:u w:val="single"/>
        </w:rPr>
      </w:pPr>
    </w:p>
    <w:p w14:paraId="79B5B2DB" w14:textId="77777777" w:rsidR="00790D45" w:rsidRPr="00127BB1" w:rsidRDefault="00790D45" w:rsidP="00377308">
      <w:pPr>
        <w:spacing w:after="0"/>
        <w:ind w:firstLine="567"/>
        <w:rPr>
          <w:rFonts w:cs="Times New Roman"/>
          <w:u w:val="single"/>
        </w:rPr>
      </w:pPr>
      <w:r w:rsidRPr="00127BB1">
        <w:rPr>
          <w:rFonts w:cs="Times New Roman"/>
        </w:rPr>
        <w:drawing>
          <wp:inline distT="0" distB="0" distL="0" distR="0" wp14:anchorId="2F2C341D" wp14:editId="4DD80CDC">
            <wp:extent cx="4979963" cy="2194560"/>
            <wp:effectExtent l="0" t="0" r="0" b="0"/>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4981221" cy="2195114"/>
                    </a:xfrm>
                    <a:prstGeom prst="rect">
                      <a:avLst/>
                    </a:prstGeom>
                    <a:noFill/>
                    <a:ln>
                      <a:noFill/>
                    </a:ln>
                  </pic:spPr>
                </pic:pic>
              </a:graphicData>
            </a:graphic>
          </wp:inline>
        </w:drawing>
      </w:r>
    </w:p>
    <w:p w14:paraId="4A9B6296" w14:textId="77777777" w:rsidR="00790D45" w:rsidRPr="00127BB1" w:rsidRDefault="00790D45" w:rsidP="00377308">
      <w:pPr>
        <w:spacing w:after="0"/>
        <w:ind w:firstLine="567"/>
        <w:rPr>
          <w:rFonts w:cs="Times New Roman"/>
          <w:u w:val="single"/>
        </w:rPr>
      </w:pPr>
    </w:p>
    <w:p w14:paraId="4621E50A" w14:textId="77777777" w:rsidR="00790D45" w:rsidRPr="00127BB1" w:rsidRDefault="00790D45" w:rsidP="004846DD">
      <w:pPr>
        <w:pStyle w:val="textproiect"/>
        <w:rPr>
          <w:rFonts w:eastAsia="TTE163FF90t00"/>
        </w:rPr>
      </w:pPr>
      <w:r w:rsidRPr="00127BB1">
        <w:rPr>
          <w:rFonts w:eastAsia="TTE163FF90t00"/>
          <w:b/>
          <w:bCs/>
        </w:rPr>
        <w:t>Acest habitat grupează:</w:t>
      </w:r>
      <w:r w:rsidRPr="00127BB1">
        <w:rPr>
          <w:rFonts w:eastAsia="TTE163FF90t00"/>
        </w:rPr>
        <w:t xml:space="preserve"> </w:t>
      </w:r>
      <w:r w:rsidRPr="00127BB1">
        <w:t>păduri montane acidofile de Picea excelsa si de amestec (Picea abies-Abies alba-Fagus sylvatica) dezvoltate pe versanti cu diverse expozitii.</w:t>
      </w:r>
    </w:p>
    <w:p w14:paraId="1D5C9497" w14:textId="77777777" w:rsidR="00790D45" w:rsidRPr="00127BB1" w:rsidRDefault="00790D45" w:rsidP="004846DD">
      <w:pPr>
        <w:pStyle w:val="textproiect"/>
        <w:rPr>
          <w:rFonts w:eastAsia="TTE163FF90t00"/>
        </w:rPr>
      </w:pPr>
    </w:p>
    <w:p w14:paraId="03BD242D" w14:textId="77777777" w:rsidR="00790D45" w:rsidRPr="00127BB1" w:rsidRDefault="00790D45" w:rsidP="004846DD">
      <w:pPr>
        <w:pStyle w:val="textproiect"/>
        <w:rPr>
          <w:rFonts w:eastAsia="TTE163FF90t00"/>
        </w:rPr>
      </w:pPr>
      <w:r w:rsidRPr="00127BB1">
        <w:rPr>
          <w:rFonts w:eastAsia="TTE163FF90t00"/>
        </w:rPr>
        <w:t xml:space="preserve">Corespondenta cu nomenclatorul habitatelor din România (Doniţa et al., 2005): </w:t>
      </w:r>
    </w:p>
    <w:p w14:paraId="0A21721F" w14:textId="77777777" w:rsidR="00790D45" w:rsidRPr="00127BB1" w:rsidRDefault="00790D45" w:rsidP="004846DD">
      <w:pPr>
        <w:pStyle w:val="textproiect"/>
        <w:rPr>
          <w:rFonts w:eastAsia="TTE163FF90t00"/>
        </w:rPr>
      </w:pPr>
    </w:p>
    <w:p w14:paraId="06E44B66" w14:textId="77777777" w:rsidR="00790D45" w:rsidRPr="00127BB1" w:rsidRDefault="00790D45">
      <w:pPr>
        <w:pStyle w:val="textproiect"/>
        <w:numPr>
          <w:ilvl w:val="0"/>
          <w:numId w:val="446"/>
        </w:numPr>
        <w:rPr>
          <w:rFonts w:eastAsia="TTE163FF90t00"/>
        </w:rPr>
      </w:pPr>
      <w:r w:rsidRPr="00127BB1">
        <w:t>R4205 Păduri sud-est carpatice de molid (Picea abies) cu Oxalis acetosella</w:t>
      </w:r>
    </w:p>
    <w:p w14:paraId="040710F4" w14:textId="77777777" w:rsidR="00790D45" w:rsidRPr="00127BB1" w:rsidRDefault="00790D45">
      <w:pPr>
        <w:pStyle w:val="textproiect"/>
        <w:numPr>
          <w:ilvl w:val="0"/>
          <w:numId w:val="446"/>
        </w:numPr>
        <w:rPr>
          <w:rFonts w:eastAsia="TTE163FF90t00"/>
        </w:rPr>
      </w:pPr>
      <w:r w:rsidRPr="00127BB1">
        <w:t>R4206 Păduri sud-est carpatice de molid (Picea abies) şi brad (Abies alba) cu Hieracium rotundatum</w:t>
      </w:r>
    </w:p>
    <w:p w14:paraId="4DC033DF" w14:textId="77777777" w:rsidR="00790D45" w:rsidRPr="00127BB1" w:rsidRDefault="00790D45">
      <w:pPr>
        <w:pStyle w:val="textproiect"/>
        <w:numPr>
          <w:ilvl w:val="0"/>
          <w:numId w:val="446"/>
        </w:numPr>
        <w:rPr>
          <w:rFonts w:eastAsia="TTE163FF90t00"/>
        </w:rPr>
      </w:pPr>
      <w:r w:rsidRPr="00127BB1">
        <w:t>R4208 Păduri sud-est carpatice de molid (Picea abies) şi brad (Abies alba) cu Luzula sylvatica</w:t>
      </w:r>
    </w:p>
    <w:p w14:paraId="02BEB7B7" w14:textId="77777777" w:rsidR="00790D45" w:rsidRPr="00127BB1" w:rsidRDefault="00790D45" w:rsidP="004846DD">
      <w:pPr>
        <w:pStyle w:val="textproiect"/>
        <w:rPr>
          <w:rFonts w:eastAsia="TTE163FF90t00"/>
          <w:i/>
          <w:iCs/>
        </w:rPr>
      </w:pPr>
    </w:p>
    <w:p w14:paraId="699A8AFF" w14:textId="77777777" w:rsidR="00790D45" w:rsidRPr="00127BB1" w:rsidRDefault="00790D45" w:rsidP="004846DD">
      <w:pPr>
        <w:pStyle w:val="textproiect"/>
        <w:rPr>
          <w:rFonts w:eastAsia="TTE163FF90t00"/>
        </w:rPr>
      </w:pPr>
      <w:r w:rsidRPr="00127BB1">
        <w:rPr>
          <w:rFonts w:eastAsia="TTE163FF90t00"/>
          <w:b/>
          <w:bCs/>
        </w:rPr>
        <w:t>Condiţii ecologice:</w:t>
      </w:r>
      <w:r w:rsidRPr="00127BB1">
        <w:rPr>
          <w:rFonts w:eastAsia="TTE163FF90t00"/>
        </w:rPr>
        <w:t xml:space="preserve"> </w:t>
      </w:r>
      <w:r w:rsidRPr="00127BB1">
        <w:t>Altitudine: 1000-1500 m; Clima: T=1,5-5,0oC, P=900-1400 mm</w:t>
      </w:r>
      <w:r w:rsidRPr="00127BB1">
        <w:rPr>
          <w:rFonts w:eastAsia="TTE163FF90t00"/>
        </w:rPr>
        <w:t>.</w:t>
      </w:r>
    </w:p>
    <w:p w14:paraId="68D33639" w14:textId="77777777" w:rsidR="00790D45" w:rsidRPr="00127BB1" w:rsidRDefault="00790D45" w:rsidP="004846DD">
      <w:pPr>
        <w:pStyle w:val="textproiect"/>
        <w:rPr>
          <w:rFonts w:eastAsia="TTE163FF90t00"/>
          <w:i/>
          <w:iCs/>
        </w:rPr>
      </w:pPr>
    </w:p>
    <w:p w14:paraId="09D41488" w14:textId="77777777" w:rsidR="00790D45" w:rsidRPr="00127BB1" w:rsidRDefault="00790D45" w:rsidP="004846DD">
      <w:pPr>
        <w:pStyle w:val="textproiect"/>
        <w:rPr>
          <w:rFonts w:eastAsia="TTE163FF90t00"/>
        </w:rPr>
      </w:pPr>
      <w:r w:rsidRPr="00127BB1">
        <w:rPr>
          <w:rFonts w:eastAsia="TTE163FF90t00"/>
          <w:b/>
          <w:bCs/>
        </w:rPr>
        <w:t>Relief:</w:t>
      </w:r>
      <w:r w:rsidRPr="00127BB1">
        <w:rPr>
          <w:rFonts w:eastAsia="TTE163FF90t00"/>
        </w:rPr>
        <w:t xml:space="preserve"> </w:t>
      </w:r>
      <w:r w:rsidRPr="00127BB1">
        <w:t>versanţi slab pana la puternic înclinaţi cu expoziţii diferite, platouri, culmi, vâlcele umede, coame, funduri de vai</w:t>
      </w:r>
      <w:r w:rsidRPr="00127BB1">
        <w:rPr>
          <w:rFonts w:eastAsia="TTE163FF90t00"/>
        </w:rPr>
        <w:t xml:space="preserve">. </w:t>
      </w:r>
    </w:p>
    <w:p w14:paraId="2824677F" w14:textId="77777777" w:rsidR="00790D45" w:rsidRPr="00127BB1" w:rsidRDefault="00790D45" w:rsidP="004846DD">
      <w:pPr>
        <w:pStyle w:val="textproiect"/>
        <w:rPr>
          <w:rFonts w:eastAsia="TTE163FF90t00"/>
          <w:i/>
          <w:iCs/>
        </w:rPr>
      </w:pPr>
    </w:p>
    <w:p w14:paraId="17A32E8F" w14:textId="77777777" w:rsidR="00790D45" w:rsidRPr="00127BB1" w:rsidRDefault="00790D45" w:rsidP="004846DD">
      <w:pPr>
        <w:pStyle w:val="textproiect"/>
        <w:rPr>
          <w:rFonts w:eastAsia="TTE163FF90t00"/>
        </w:rPr>
      </w:pPr>
      <w:r w:rsidRPr="00127BB1">
        <w:rPr>
          <w:rFonts w:eastAsia="TTE163FF90t00"/>
          <w:b/>
          <w:bCs/>
        </w:rPr>
        <w:t>Factori limitativi:</w:t>
      </w:r>
      <w:r w:rsidRPr="00127BB1">
        <w:rPr>
          <w:rFonts w:eastAsia="TTE163FF90t00"/>
        </w:rPr>
        <w:t xml:space="preserve"> </w:t>
      </w:r>
      <w:r w:rsidRPr="00127BB1">
        <w:t>eroziunea solului</w:t>
      </w:r>
      <w:r w:rsidRPr="00127BB1">
        <w:rPr>
          <w:rFonts w:eastAsia="TTE163FF90t00"/>
        </w:rPr>
        <w:t xml:space="preserve">. </w:t>
      </w:r>
    </w:p>
    <w:p w14:paraId="6A3DD8FF" w14:textId="77777777" w:rsidR="00790D45" w:rsidRPr="00127BB1" w:rsidRDefault="00790D45" w:rsidP="004846DD">
      <w:pPr>
        <w:pStyle w:val="textproiect"/>
        <w:rPr>
          <w:rFonts w:eastAsia="TTE163FF90t00"/>
          <w:i/>
          <w:iCs/>
        </w:rPr>
      </w:pPr>
    </w:p>
    <w:p w14:paraId="61BA9F8D" w14:textId="77777777" w:rsidR="00790D45" w:rsidRPr="00127BB1" w:rsidRDefault="00790D45" w:rsidP="004846DD">
      <w:pPr>
        <w:pStyle w:val="textproiect"/>
      </w:pPr>
      <w:r w:rsidRPr="00127BB1">
        <w:rPr>
          <w:rFonts w:eastAsia="TTE163FF90t00"/>
          <w:b/>
          <w:bCs/>
        </w:rPr>
        <w:t>Specii cheie:</w:t>
      </w:r>
      <w:r w:rsidRPr="00127BB1">
        <w:rPr>
          <w:rFonts w:eastAsia="TTE163FF90t00"/>
        </w:rPr>
        <w:t xml:space="preserve"> </w:t>
      </w:r>
      <w:r w:rsidRPr="00127BB1">
        <w:t>Picea abies, Abies alba, Vaccinium myrtillus, Vaccinium vitis-idaea, Moneses uniflora, Orthilia secunda, Pyrola minor, Pyrola rotundifolia, Monotropa hypopitys, Huperzia (Lycopodium) selago, Lycopodium annotinum, Sorbus aucuparia, Lonicera  coerulea, Deschampsia flexuosa, Oxalis acetosella, Corallorhiza trifida, Listera cordata, muschii Hylocomium splendens, Pleurozium schreberi, Sphagnum girgensohnii.</w:t>
      </w:r>
    </w:p>
    <w:p w14:paraId="29C92CFD" w14:textId="77777777" w:rsidR="00790D45" w:rsidRPr="00127BB1" w:rsidRDefault="00790D45" w:rsidP="004846DD">
      <w:pPr>
        <w:pStyle w:val="textproiect"/>
        <w:rPr>
          <w:rFonts w:eastAsia="TTE163FF90t00"/>
        </w:rPr>
      </w:pPr>
      <w:r w:rsidRPr="00127BB1">
        <w:rPr>
          <w:b/>
          <w:bCs/>
        </w:rPr>
        <w:t>Asociaţii de plante:</w:t>
      </w:r>
      <w:r w:rsidRPr="00127BB1">
        <w:t xml:space="preserve"> Soldanello majori-Piceetum Coldea et Wagner 1988, Hieracio rotundati-Piceetum Pawl. et Br.-Bl. 1939, Luzulo sylvaticae-Piceetum Wraber 1953, Leucanthemo waldesteinii-Piceetum Krajina 1933</w:t>
      </w:r>
      <w:r w:rsidRPr="00127BB1">
        <w:rPr>
          <w:rFonts w:eastAsia="TTE163FF90t00"/>
        </w:rPr>
        <w:t xml:space="preserve">. </w:t>
      </w:r>
    </w:p>
    <w:p w14:paraId="0ED80B93" w14:textId="77777777" w:rsidR="00790D45" w:rsidRPr="00127BB1" w:rsidRDefault="00790D45" w:rsidP="004846DD">
      <w:pPr>
        <w:pStyle w:val="textproiect"/>
      </w:pPr>
      <w:r w:rsidRPr="00127BB1">
        <w:rPr>
          <w:b/>
          <w:bCs/>
        </w:rPr>
        <w:t>Prezenţa în zona studiată:</w:t>
      </w:r>
      <w:r w:rsidRPr="00127BB1">
        <w:t xml:space="preserve"> Habitatul a fost identificat în zona vizată de planul de amenajament.</w:t>
      </w:r>
      <w:r w:rsidRPr="00127BB1">
        <w:rPr>
          <w:rFonts w:eastAsia="TTE163FF90t00"/>
        </w:rPr>
        <w:t xml:space="preserve"> </w:t>
      </w:r>
    </w:p>
    <w:p w14:paraId="7CD9CAE1" w14:textId="68AD8B15" w:rsidR="00790D45" w:rsidRPr="00127BB1" w:rsidRDefault="00195FF4" w:rsidP="004846DD">
      <w:pPr>
        <w:spacing w:after="0" w:line="240" w:lineRule="auto"/>
        <w:rPr>
          <w:rFonts w:cs="Times New Roman"/>
          <w:u w:val="single"/>
        </w:rPr>
      </w:pPr>
      <w:r w:rsidRPr="00127BB1">
        <w:rPr>
          <w:rFonts w:cs="Times New Roman"/>
        </w:rPr>
        <w:tab/>
      </w:r>
      <w:r w:rsidR="00790D45" w:rsidRPr="00127BB1">
        <w:rPr>
          <w:rFonts w:cs="Times New Roman"/>
        </w:rPr>
        <w:t>Habitatul</w:t>
      </w:r>
      <w:r w:rsidR="00790D45" w:rsidRPr="00127BB1">
        <w:rPr>
          <w:rFonts w:cs="Times New Roman"/>
          <w:b/>
          <w:bCs/>
        </w:rPr>
        <w:t xml:space="preserve"> 9410 - Păduri acidofile de </w:t>
      </w:r>
      <w:r w:rsidR="00790D45" w:rsidRPr="00127BB1">
        <w:rPr>
          <w:rFonts w:cs="Times New Roman"/>
          <w:b/>
          <w:bCs/>
          <w:i/>
          <w:iCs/>
        </w:rPr>
        <w:t>Picea abies</w:t>
      </w:r>
      <w:r w:rsidR="00790D45" w:rsidRPr="00127BB1">
        <w:rPr>
          <w:rFonts w:cs="Times New Roman"/>
          <w:b/>
          <w:bCs/>
        </w:rPr>
        <w:t xml:space="preserve"> din regiunea montană (</w:t>
      </w:r>
      <w:r w:rsidR="00790D45" w:rsidRPr="00127BB1">
        <w:rPr>
          <w:rFonts w:cs="Times New Roman"/>
          <w:b/>
          <w:bCs/>
          <w:i/>
          <w:iCs/>
        </w:rPr>
        <w:t>Vaccinio-Piceetea</w:t>
      </w:r>
      <w:r w:rsidR="00790D45" w:rsidRPr="00127BB1">
        <w:rPr>
          <w:rFonts w:cs="Times New Roman"/>
          <w:b/>
          <w:bCs/>
        </w:rPr>
        <w:t>)</w:t>
      </w:r>
      <w:r w:rsidR="00790D45" w:rsidRPr="00127BB1">
        <w:rPr>
          <w:rFonts w:cs="Times New Roman"/>
          <w:u w:val="single"/>
        </w:rPr>
        <w:t xml:space="preserve"> </w:t>
      </w:r>
      <w:r w:rsidR="00790D45" w:rsidRPr="00127BB1">
        <w:rPr>
          <w:rFonts w:cs="Times New Roman"/>
          <w:b/>
          <w:bCs/>
        </w:rPr>
        <w:t>-</w:t>
      </w:r>
      <w:r w:rsidR="00790D45" w:rsidRPr="00127BB1">
        <w:rPr>
          <w:rFonts w:cs="Times New Roman"/>
        </w:rPr>
        <w:t xml:space="preserve"> în cadrul suprafeţei Amenajamentului Silvic ce se suprapune cu aria protejatăa fost identificat în </w:t>
      </w:r>
      <w:r w:rsidR="00790D45" w:rsidRPr="00127BB1">
        <w:rPr>
          <w:rFonts w:cs="Times New Roman"/>
          <w:szCs w:val="24"/>
        </w:rPr>
        <w:t>u.a. -</w:t>
      </w:r>
      <w:r w:rsidR="00790D45" w:rsidRPr="00127BB1">
        <w:rPr>
          <w:rFonts w:cs="Times New Roman"/>
          <w:sz w:val="16"/>
          <w:szCs w:val="16"/>
        </w:rPr>
        <w:t xml:space="preserve"> </w:t>
      </w:r>
      <w:r w:rsidR="00616A0D" w:rsidRPr="00127BB1">
        <w:rPr>
          <w:rFonts w:eastAsia="Times New Roman" w:cs="Times New Roman"/>
          <w:kern w:val="0"/>
          <w:szCs w:val="24"/>
          <w:lang w:eastAsia="ro-RO"/>
          <w14:ligatures w14:val="none"/>
        </w:rPr>
        <w:t xml:space="preserve"> </w:t>
      </w:r>
      <w:r w:rsidR="00C67E45" w:rsidRPr="00127BB1">
        <w:rPr>
          <w:rFonts w:eastAsia="Times New Roman" w:cs="Times New Roman"/>
          <w:kern w:val="0"/>
          <w:szCs w:val="24"/>
          <w:lang w:eastAsia="ro-RO"/>
          <w14:ligatures w14:val="none"/>
        </w:rPr>
        <w:t xml:space="preserve">50C, 50D, 51C, 52B, 52D, 53B, 54D, 55B, 55D, 55E, pe </w:t>
      </w:r>
      <w:r w:rsidR="00790D45" w:rsidRPr="00127BB1">
        <w:rPr>
          <w:rFonts w:cs="Times New Roman"/>
          <w:szCs w:val="24"/>
        </w:rPr>
        <w:t xml:space="preserve">o suprafață de </w:t>
      </w:r>
      <w:r w:rsidR="00C67E45" w:rsidRPr="00127BB1">
        <w:rPr>
          <w:rFonts w:cs="Times New Roman"/>
          <w:b/>
          <w:bCs/>
          <w:szCs w:val="24"/>
          <w:lang w:eastAsia="en-GB"/>
        </w:rPr>
        <w:t>43,76</w:t>
      </w:r>
      <w:r w:rsidR="00616A0D" w:rsidRPr="00127BB1">
        <w:rPr>
          <w:rFonts w:cs="Times New Roman"/>
          <w:b/>
          <w:bCs/>
          <w:szCs w:val="24"/>
          <w:lang w:eastAsia="en-GB"/>
        </w:rPr>
        <w:t xml:space="preserve"> </w:t>
      </w:r>
      <w:r w:rsidR="00790D45" w:rsidRPr="00127BB1">
        <w:rPr>
          <w:rFonts w:cs="Times New Roman"/>
          <w:b/>
          <w:bCs/>
          <w:szCs w:val="24"/>
        </w:rPr>
        <w:t>ha</w:t>
      </w:r>
      <w:r w:rsidR="00790D45" w:rsidRPr="00127BB1">
        <w:rPr>
          <w:rFonts w:cs="Times New Roman"/>
          <w:szCs w:val="24"/>
        </w:rPr>
        <w:t>.</w:t>
      </w:r>
    </w:p>
    <w:p w14:paraId="6E5CDEEF" w14:textId="77777777" w:rsidR="00195FF4" w:rsidRPr="00127BB1" w:rsidRDefault="00195FF4" w:rsidP="004846DD">
      <w:pPr>
        <w:spacing w:after="0" w:line="240" w:lineRule="auto"/>
      </w:pPr>
    </w:p>
    <w:p w14:paraId="462051D6" w14:textId="1B9E3CFC" w:rsidR="00790D45" w:rsidRPr="00127BB1" w:rsidRDefault="00790D45" w:rsidP="004846DD">
      <w:pPr>
        <w:pStyle w:val="Heading4"/>
        <w:spacing w:before="0" w:after="0" w:line="240" w:lineRule="auto"/>
        <w:rPr>
          <w:rFonts w:cs="Times New Roman"/>
          <w:b/>
          <w:bCs/>
          <w:color w:val="auto"/>
        </w:rPr>
      </w:pPr>
      <w:r w:rsidRPr="00127BB1">
        <w:rPr>
          <w:rFonts w:cs="Times New Roman"/>
          <w:b/>
          <w:bCs/>
          <w:color w:val="auto"/>
        </w:rPr>
        <w:t xml:space="preserve">Descrierea speciilor de interes comunitar prezente pe suprafața AS ce se suprapune cu ROSAC0122 Munții Făgăraș </w:t>
      </w:r>
    </w:p>
    <w:p w14:paraId="1EE3864C" w14:textId="77777777" w:rsidR="00790D45" w:rsidRPr="00127BB1" w:rsidRDefault="00790D45" w:rsidP="00377308">
      <w:pPr>
        <w:spacing w:after="0"/>
        <w:ind w:firstLine="567"/>
        <w:rPr>
          <w:rFonts w:cs="Times New Roman"/>
          <w:u w:val="single"/>
        </w:rPr>
      </w:pPr>
    </w:p>
    <w:p w14:paraId="26B0C966" w14:textId="77777777" w:rsidR="00790D45" w:rsidRPr="00127BB1" w:rsidRDefault="00790D45" w:rsidP="00377308">
      <w:pPr>
        <w:pStyle w:val="Default"/>
        <w:ind w:firstLine="567"/>
        <w:rPr>
          <w:rFonts w:ascii="Times New Roman" w:hAnsi="Times New Roman" w:cs="Times New Roman"/>
          <w:noProof/>
          <w:color w:val="auto"/>
          <w:lang w:val="ro-RO"/>
        </w:rPr>
      </w:pPr>
      <w:r w:rsidRPr="00127BB1">
        <w:rPr>
          <w:rFonts w:ascii="Times New Roman" w:hAnsi="Times New Roman" w:cs="Times New Roman"/>
          <w:b/>
          <w:bCs/>
          <w:noProof/>
          <w:color w:val="auto"/>
          <w:lang w:val="ro-RO"/>
        </w:rPr>
        <w:t xml:space="preserve">1354* </w:t>
      </w:r>
      <w:r w:rsidRPr="00127BB1">
        <w:rPr>
          <w:rFonts w:ascii="Times New Roman" w:hAnsi="Times New Roman" w:cs="Times New Roman"/>
          <w:b/>
          <w:bCs/>
          <w:i/>
          <w:iCs/>
          <w:noProof/>
          <w:color w:val="auto"/>
          <w:lang w:val="ro-RO"/>
        </w:rPr>
        <w:t xml:space="preserve">Ursus arctos </w:t>
      </w:r>
      <w:r w:rsidRPr="00127BB1">
        <w:rPr>
          <w:rFonts w:ascii="Times New Roman" w:hAnsi="Times New Roman" w:cs="Times New Roman"/>
          <w:noProof/>
          <w:color w:val="auto"/>
          <w:lang w:val="ro-RO"/>
        </w:rPr>
        <w:t xml:space="preserve">(urs brun) </w:t>
      </w:r>
    </w:p>
    <w:p w14:paraId="672B026D" w14:textId="77777777" w:rsidR="00790D45" w:rsidRPr="00127BB1" w:rsidRDefault="00790D45" w:rsidP="00377308">
      <w:pPr>
        <w:pStyle w:val="Default"/>
        <w:rPr>
          <w:rFonts w:ascii="Times New Roman" w:hAnsi="Times New Roman" w:cs="Times New Roman"/>
          <w:b/>
          <w:bCs/>
          <w:i/>
          <w:iCs/>
          <w:noProof/>
          <w:color w:val="auto"/>
          <w:lang w:val="ro-RO"/>
        </w:rPr>
      </w:pPr>
    </w:p>
    <w:p w14:paraId="78090E86" w14:textId="77777777" w:rsidR="00790D45" w:rsidRPr="00127BB1" w:rsidRDefault="00790D45" w:rsidP="00377308">
      <w:pPr>
        <w:pStyle w:val="Default"/>
        <w:ind w:firstLine="851"/>
        <w:jc w:val="both"/>
        <w:rPr>
          <w:rFonts w:ascii="Times New Roman" w:hAnsi="Times New Roman" w:cs="Times New Roman"/>
          <w:noProof/>
          <w:color w:val="auto"/>
          <w:lang w:val="ro-RO"/>
        </w:rPr>
      </w:pPr>
      <w:r w:rsidRPr="00127BB1">
        <w:rPr>
          <w:rFonts w:ascii="Times New Roman" w:hAnsi="Times New Roman" w:cs="Times New Roman"/>
          <w:b/>
          <w:bCs/>
          <w:i/>
          <w:iCs/>
          <w:noProof/>
          <w:color w:val="auto"/>
          <w:lang w:val="ro-RO"/>
        </w:rPr>
        <w:t xml:space="preserve">Descriere </w:t>
      </w:r>
    </w:p>
    <w:p w14:paraId="0E7F1F59"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drawing>
          <wp:anchor distT="0" distB="0" distL="114300" distR="114300" simplePos="0" relativeHeight="251687936" behindDoc="0" locked="0" layoutInCell="1" allowOverlap="1" wp14:anchorId="11A49945" wp14:editId="7298ADB3">
            <wp:simplePos x="0" y="0"/>
            <wp:positionH relativeFrom="margin">
              <wp:posOffset>3161665</wp:posOffset>
            </wp:positionH>
            <wp:positionV relativeFrom="margin">
              <wp:posOffset>5226050</wp:posOffset>
            </wp:positionV>
            <wp:extent cx="2562860" cy="2386965"/>
            <wp:effectExtent l="0" t="0" r="8890" b="0"/>
            <wp:wrapSquare wrapText="bothSides"/>
            <wp:docPr id="29" name="I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45">
                      <a:extLst>
                        <a:ext uri="{28A0092B-C50C-407E-A947-70E740481C1C}">
                          <a14:useLocalDpi xmlns:a14="http://schemas.microsoft.com/office/drawing/2010/main"/>
                        </a:ext>
                      </a:extLst>
                    </a:blip>
                    <a:srcRect/>
                    <a:stretch>
                      <a:fillRect/>
                    </a:stretch>
                  </pic:blipFill>
                  <pic:spPr bwMode="auto">
                    <a:xfrm>
                      <a:off x="0" y="0"/>
                      <a:ext cx="2562860" cy="2386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BB1">
        <w:rPr>
          <w:rFonts w:ascii="Times New Roman" w:hAnsi="Times New Roman" w:cs="Times New Roman"/>
          <w:noProof/>
          <w:color w:val="auto"/>
          <w:lang w:val="ro-RO"/>
        </w:rPr>
        <w:t xml:space="preserve">Fenotipul ursului brun variază în funcţie de cantitatea şi calitatea hranei disponibile şi de habitatul animalului. De obicei masculii sunt mai mari ca femelele. Cei mai mari urşi bruni trăiesc pe insula Kodiak (aşa numiţii urşi -Kodiak), în apropierea coastei sudice a peninsulei Alaska. Aceştia pot atinge greutatea de jumătate de tonă, iar lungimea lor poate depăşi 3 m. Nu sunt cu mult mai prejos nici urşii care trăiesc în zona de coastă a peninsulei Alaska (ursul grizzly din Alaska), sau urşii bruni din Kamceatka, în Nord-Estul Asiei. La sfârşitul verii şi toamna, aceşti urşi consumă o cantitate însemnată de carne de somon bogată în proteine. (somonii fiind peşti marini asemănători păstrăvului, dar depășind talia acestora ,toamna părăsesc marea, ajungând în râuri, unde își încetează din viață după reproducere, locația acestuia situându-se pe coasta de Nord-Est al Asiei sau pe coasta de Vest a peninsulei Alaska). Urşii bruni din Europa, care trăiesc în habitate unde au acces la mai puţină hrană bogată în proteine animale, au talie mai mică decât precedenţii. </w:t>
      </w:r>
    </w:p>
    <w:p w14:paraId="3DE245C4"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Lungimea ursului brun din Carpaţi în general variază între 150-200 cm, greutatea fiind între 100-300 kg, iar înălţimea la greabăn oscilează între 90-150 cm. Ridicându-se pe picioarele posterioare, poate să atingă o înălţime de 2,5 m. Coloritul este variat, putând fi de toate nuanţele de la brun deschis până la brun închis (Mertens &amp; Ionescu 2000). </w:t>
      </w:r>
    </w:p>
    <w:p w14:paraId="2C9B3F07"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Primul lucru care se observă la urşi este constituţia robustă şi impresionanta cocoaşă dintre umeri, formată din muşchi enormi, cu ajutorul cărora ursul îşi poate dezgropa cu uşurinţă hrana din pământ: rădăcini, larve de insecte şi cuiburi de mamifere mici. Deşi ursul poate părea greoi, aparenţele nu trebuie să ne înşele - el poate fi şi foarte rapid. </w:t>
      </w:r>
    </w:p>
    <w:p w14:paraId="5ACDCCAD" w14:textId="77777777" w:rsidR="00790D45" w:rsidRPr="00127BB1" w:rsidRDefault="00790D45" w:rsidP="00377308">
      <w:pPr>
        <w:spacing w:after="0"/>
        <w:ind w:firstLine="567"/>
        <w:rPr>
          <w:rFonts w:cs="Times New Roman"/>
          <w:szCs w:val="24"/>
        </w:rPr>
      </w:pPr>
      <w:r w:rsidRPr="00127BB1">
        <w:rPr>
          <w:rFonts w:cs="Times New Roman"/>
          <w:szCs w:val="24"/>
        </w:rPr>
        <w:t>Pe labe sunt dispuse câte cinci degete, care se termină în nişte gheare imense - de 5-10 cm – de forma unei secere. Datorită acestora este un bun săpător, şi la nevoie un bun căţărător. Ghearele sunt utile pentru desfacerea butucilor putreziţi sau la răsturnarea pietrelor în căutarea insectelor, în special a furnicilor. Urmele ursului este caracteristic, putându-se distinge cu ușurință cele 5 degete dotate cu gheare. Urmele labelor posterioare sunt mai lungi.</w:t>
      </w:r>
    </w:p>
    <w:p w14:paraId="24320096" w14:textId="77777777" w:rsidR="00790D45" w:rsidRPr="00127BB1" w:rsidRDefault="00790D45" w:rsidP="00377308">
      <w:pPr>
        <w:pStyle w:val="Default"/>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Dentiţia ursului indică dieta acestuia: are canini bine dezvoltaţi, dar spre deosebire de celelalte carnivore, suprafaţa molarilor destinată măcinării hranei de origine vegetală este mai mare. Dentiţia urşilor indică astfel un mod de viaţă omnivor. </w:t>
      </w:r>
    </w:p>
    <w:p w14:paraId="2D4D3803" w14:textId="77777777" w:rsidR="00790D45" w:rsidRPr="00127BB1" w:rsidRDefault="00790D45" w:rsidP="00377308">
      <w:pPr>
        <w:pStyle w:val="Default"/>
        <w:ind w:firstLine="851"/>
        <w:jc w:val="both"/>
        <w:rPr>
          <w:rFonts w:ascii="Times New Roman" w:hAnsi="Times New Roman" w:cs="Times New Roman"/>
          <w:noProof/>
          <w:color w:val="auto"/>
          <w:lang w:val="ro-RO"/>
        </w:rPr>
      </w:pPr>
      <w:r w:rsidRPr="00127BB1">
        <w:rPr>
          <w:rFonts w:ascii="Times New Roman" w:hAnsi="Times New Roman" w:cs="Times New Roman"/>
          <w:b/>
          <w:bCs/>
          <w:i/>
          <w:iCs/>
          <w:noProof/>
          <w:color w:val="auto"/>
          <w:lang w:val="ro-RO"/>
        </w:rPr>
        <w:t xml:space="preserve">Habitat </w:t>
      </w:r>
    </w:p>
    <w:p w14:paraId="066A8371"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Ursul preferă pădurile de fag şi de stejar ale zonelor colinare și ale zonelor de câmpie (unde prezența omului nu periclitează specia și habitatul), sau pădurile de conifere din zonele montane, inclusiv taiga și tundra. Mărimea teritoriului variază în funcţie de abundenţa hranei: de la 58 de km2 (Croaţia) se poate extinde până la 1600 km2 (pădurile Scandinaviei) (Swenson et al. 2000). Pe lângă abundenţa hranei, mărimea teritoriului folosit de urşi este influenţată şi de efectul deranjant al activităţilor umane pe teritoriul respectiv, cât şi prezenţa, respectiv lipsa locurilor de refugiu pentru animal. Urşii sunt activi atât ziua cât şi noaptea, dar de obicei sunt mai activi noaptea. În zonele unde sunt persecutaţi de oameni, au trecut aproape în exclusivitate la modul de viaţă nocturn. Pot parcurge mai multe zeci de kilometri într-o zi, folosind de multe ori drumuri sau poteci. Într-un studiu efectuat în Croația în majoritatea cazurilor (67%) distanța în linie dreaptă la care urși se îndepărtau în cursul unei zi a fost sub 2 km (Huber &amp; Roth 1993). </w:t>
      </w:r>
    </w:p>
    <w:p w14:paraId="3F4129F1" w14:textId="77777777" w:rsidR="00790D45" w:rsidRPr="00127BB1" w:rsidRDefault="00790D45" w:rsidP="00377308">
      <w:pPr>
        <w:pStyle w:val="Default"/>
        <w:ind w:firstLine="851"/>
        <w:jc w:val="both"/>
        <w:rPr>
          <w:rFonts w:ascii="Times New Roman" w:hAnsi="Times New Roman" w:cs="Times New Roman"/>
          <w:noProof/>
          <w:color w:val="auto"/>
          <w:lang w:val="ro-RO"/>
        </w:rPr>
      </w:pPr>
      <w:r w:rsidRPr="00127BB1">
        <w:rPr>
          <w:rFonts w:ascii="Times New Roman" w:hAnsi="Times New Roman" w:cs="Times New Roman"/>
          <w:b/>
          <w:bCs/>
          <w:i/>
          <w:iCs/>
          <w:noProof/>
          <w:color w:val="auto"/>
          <w:lang w:val="ro-RO"/>
        </w:rPr>
        <w:t xml:space="preserve">Ecologie și comportament </w:t>
      </w:r>
    </w:p>
    <w:p w14:paraId="41F2DC9D"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Urşii trăiesc în medie 20-25 ani, iar cea mai înaintată vârstă înregistrată în captivitate a fost de 47 de ani (Curry-Lindahl 1972). De obicei duc o viaţă solitară, ocolindu-se reciproc dacă este posibil. De la această regulă face excepţie perioada de împerechere, când masculul rămâne lângă femelă pentru o vreme, ca şi perioada când ursoaica îşi creşte puii. Urşii tineri de 2-3 ani pot rămâne împreună încă un timp destul de îndelungat. În afară de cele amintite, periodic, pe teritoriile cu hrană abundentă se pot observa mai multe exemplare, dar în acest caz între ei există o ierarhie strictă. </w:t>
      </w:r>
    </w:p>
    <w:p w14:paraId="1D06599D" w14:textId="77777777" w:rsidR="00790D45" w:rsidRPr="00127BB1" w:rsidRDefault="00790D45" w:rsidP="00377308">
      <w:pPr>
        <w:spacing w:after="0"/>
        <w:ind w:firstLine="567"/>
        <w:rPr>
          <w:rFonts w:cs="Times New Roman"/>
          <w:szCs w:val="24"/>
        </w:rPr>
      </w:pPr>
      <w:r w:rsidRPr="00127BB1">
        <w:rPr>
          <w:rFonts w:cs="Times New Roman"/>
          <w:szCs w:val="24"/>
        </w:rPr>
        <w:t>Deşi, conform constituţiei organismului - ursul este în primul rând un animal de pradă, el s-a adaptat într-o anumită măsură şi la digestia hranei de origine vegetală. Spre deosebire de ierbivore (de ex. cervide), ursul poate asimila numai o mică parte a hranei de origine vegetală. Din această cauză, consumă de preferinţă părţile vegetale cu conţinut ridicat în glucide şi bogate în energie. Acordă prioritate cărnii mult mai uşor digestibile şi cu valoare nutritivă mai mare, deşi rareori are acces la aşa ceva, astfel dieta ursului în România este într-o proporţie de 85% de provenienţă vegetală (Mertens &amp; Ionescu 2000). Primăvara consumă predominant ierburi proaspete si fragede, lăstari, insecte și larvele acestora, rozătoare şi seminţele stocate în cuiburile acestora, fructe sălbatice rămase din toamnă. Caută şi consumă şi rămăşiţele animalelor pierite de-a lungul iernii. Vara se hrăneşte preponderent cu fructele coapte (zmeură, afine negre şi - roşii, mure, frăguţe), insecte (furnici, albine, viespi) şi larvele acestora, dar pe lângă acestea jefuieşte şi cuiburile mamiferelor mici şi - dacă poate – prădează nou născuţii ungulatelor. Datele arată că aproximativ 50% din puii de elan din America şi 25% din puii din Scandinavia cad pradă urşilor (Swenson et al. 2000). Puii mai mari şi exemplarele adulte, sănătoase (cerb, căprioară, mistreţ), capabile să fugă sau chiar să se apere, nu le mai trezesc interesul (în România nu s-au efectuat studii de acest gen). Animalele domestice însă de obicei nu sunt în stare să se apere, nici să fugă, şi pe deasupra se regăsesc în număr mare pe suprafeţe relativ mici, astfel urşii pot încerca destul de des să le doboare. Prada care nu poate fi consumată deodată este acoperită cu crengi, frunze, pământ. Ursul va continua să se hrănească din ea până ce o termină. Toamna, pe lângă fructe, consumă şi seminţele diferitelor plante cu valoare nutritivă ridicată. În România acestea ar fi predominant jir, ghindă, pere, eventual alune, nuci. Toamna ursul devine deosebit de lacom. Explicaţia acestui fenomen este una foarte simplă: pentru a supravieţui iarna, animalul trebuie să acumuleze destulă grăsime. Acest lucru este vital mai ales în cazul femelelor gestante, care dau naştere în timpul iernii şi îşi alăptează puii, fără să se hrănească între timp.</w:t>
      </w:r>
    </w:p>
    <w:p w14:paraId="17A8A910"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Iarna majoritatea urșilor intră în somn de iarnă. În acest timp temperatura corpului scade cu 4- 5 grade şi i se încetinesc procesele vitale, având ca scop economisirea de energie. În timpul somnului de iarnă ursul nu se hrănește, nu bea apă, nu defechează și nu urinează. Ca adaptare specifică a organismului ureea este reciclată, azotul din componența lui fiind refolosită pentru sintetizarea aminoacizilor. Uneori însă se trezeşte şi iese din adăpost. Este foarte periculos deranjul lui în timpul somnului de iarnă! Contrar crezului popular, în ţara noastră nu trăiesc ―urşi guleraţi‖ (aceştia fiind puii ursului brun), şi nici ―urşi furnicari‖ - fiind denumiţi astfel exemplarele tinere, urşii mai mici de statură - în realitate toţi urşii consumă cu plăcere furnicile şi larvele acestora. Exemplarele denumite „urşi carnivori‖ sunt considerate acelea care au încercat de mai multe ori - cu succes - să doboare animale domestice. Dacă ursul îşi dă seama că animalele domestice reprezintă o sursă de hrană uşoară şi oricând accesibilă, va încerca şi în continuare să prădeze. De altfel, mult temuţii „urşi carnivori‖ consumă cu plăcere hrană de origine vegetală și furnici. </w:t>
      </w:r>
    </w:p>
    <w:p w14:paraId="3C6A9A29" w14:textId="77777777" w:rsidR="00790D45" w:rsidRPr="00127BB1" w:rsidRDefault="00790D45" w:rsidP="00377308">
      <w:pPr>
        <w:pStyle w:val="Default"/>
        <w:ind w:firstLine="851"/>
        <w:jc w:val="both"/>
        <w:rPr>
          <w:rFonts w:ascii="Times New Roman" w:hAnsi="Times New Roman" w:cs="Times New Roman"/>
          <w:noProof/>
          <w:color w:val="auto"/>
          <w:lang w:val="ro-RO"/>
        </w:rPr>
      </w:pPr>
      <w:r w:rsidRPr="00127BB1">
        <w:rPr>
          <w:rFonts w:ascii="Times New Roman" w:hAnsi="Times New Roman" w:cs="Times New Roman"/>
          <w:b/>
          <w:bCs/>
          <w:i/>
          <w:iCs/>
          <w:noProof/>
          <w:color w:val="auto"/>
          <w:lang w:val="ro-RO"/>
        </w:rPr>
        <w:t xml:space="preserve">Distribuție </w:t>
      </w:r>
    </w:p>
    <w:p w14:paraId="60A8FE72"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Ursul brun este cel mai larg răspândit reprezentant al familiei urşilor. Cândva arealul lui cuprindea cea mai mare parte a emisferei nordice, de la zonele subtropicale până la tundrele arctice (Swenson et al. 2000, Mertens &amp; Ionescu 2000): Europa, probabil Africa de Nord, Asia Centrală şi de Nord, Japonia şi America de Nord. Datorită persecuţiei umane, a distrugerii habitatelor şi a exploatării resurselor naturale care asigură hrana pentru urs, arealul acestuia s-a diminuat la o mică parte din cel iniţial. Situaţia este şi mai mult agravată de braconajul şi comerţul a diferitelor organe de urs (ca de exemplu comerţul cu vezica biliară, folosită în medicina tradiţională orientală, a cărei substanţă activă se poate găsi de altfel şi în multe specii de plante medicinale, pot fi înlocuite cu produse medicale sintetice sau se poate înlocui și cu fierea din vezica biliară de porc (Li et al. 1995, Still 2003, Feng 2009). </w:t>
      </w:r>
    </w:p>
    <w:p w14:paraId="4E36364D"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La nivel global, numărul urşilor bruni este estimată la 125 000 – 150 000 exemplare (Mertens &amp; Ionescu 2000, MMGA &amp; MAPDR 2011). În Europa, populaţia de urs brun – în afara populaţiilor din Nord-Est – este fragmentată şi constă din populaţii mici, izolate (Swenson et al. 2000). În afară de Nord-Estul Europei (37 000 de exemplare), în Alpii Dinari - Munţii Pindos (2 800) şi în Peninsula Scandinavă, unde populaţia de 130 exemplare aflată în pragul extincţiei, în decurs de 70 de ani a ajuns să numere 1000 de exemplare (Swenson et al. 2000). Această creştere anuală de 10-15% a populaţiei este cea mai mare pe nivel mondial, observată până acum la această specie (Swenson et al. 2000). </w:t>
      </w:r>
    </w:p>
    <w:p w14:paraId="10CE0E7A"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Populaţia rezidentă în țara noastră se găsesc de-a lungul lanțului Carpatic (aprox. 8 100 de exemplare) inclusiv în Depresiunea Transilvanie și în Subcarpați, ocazional se poate întâlnii în zonele mai joase (Maanen et al. 2006, MMGA &amp; MAPDR 2011). </w:t>
      </w:r>
    </w:p>
    <w:p w14:paraId="4C0E2461" w14:textId="4D7CB62D" w:rsidR="00790D45" w:rsidRPr="00127BB1" w:rsidRDefault="00790D45" w:rsidP="00377308">
      <w:pPr>
        <w:spacing w:after="0"/>
        <w:ind w:firstLine="567"/>
        <w:rPr>
          <w:rFonts w:cs="Times New Roman"/>
          <w:szCs w:val="24"/>
        </w:rPr>
      </w:pPr>
      <w:r w:rsidRPr="00127BB1">
        <w:rPr>
          <w:rFonts w:cs="Times New Roman"/>
          <w:szCs w:val="24"/>
        </w:rPr>
        <w:t xml:space="preserve">Întreaga suprafața a fondului forestier al </w:t>
      </w:r>
      <w:r w:rsidRPr="00127BB1">
        <w:rPr>
          <w:rFonts w:cs="Times New Roman"/>
          <w:b/>
          <w:bCs/>
          <w:szCs w:val="24"/>
        </w:rPr>
        <w:t xml:space="preserve">U.P. </w:t>
      </w:r>
      <w:r w:rsidR="00EE3DF5" w:rsidRPr="00127BB1">
        <w:rPr>
          <w:rFonts w:cs="Times New Roman"/>
          <w:b/>
          <w:bCs/>
          <w:szCs w:val="24"/>
        </w:rPr>
        <w:t>I Mailat Caplea</w:t>
      </w:r>
      <w:r w:rsidRPr="00127BB1">
        <w:rPr>
          <w:rFonts w:cs="Times New Roman"/>
          <w:szCs w:val="24"/>
        </w:rPr>
        <w:t xml:space="preserve"> ce se suprapune cu </w:t>
      </w:r>
      <w:r w:rsidRPr="00127BB1">
        <w:rPr>
          <w:rFonts w:cs="Times New Roman"/>
          <w:b/>
          <w:bCs/>
          <w:szCs w:val="24"/>
        </w:rPr>
        <w:t>ROSAC0122 Munții Făgăraș</w:t>
      </w:r>
      <w:r w:rsidRPr="00127BB1">
        <w:rPr>
          <w:rFonts w:cs="Times New Roman"/>
          <w:szCs w:val="24"/>
        </w:rPr>
        <w:t xml:space="preserve"> reprezintă habitat potențial favorabil al speciei – </w:t>
      </w:r>
      <w:r w:rsidR="00032362" w:rsidRPr="00127BB1">
        <w:rPr>
          <w:rFonts w:cs="Times New Roman"/>
          <w:b/>
          <w:bCs/>
          <w:szCs w:val="24"/>
        </w:rPr>
        <w:t>255.3</w:t>
      </w:r>
      <w:r w:rsidRPr="00127BB1">
        <w:rPr>
          <w:rFonts w:cs="Times New Roman"/>
          <w:b/>
          <w:bCs/>
          <w:szCs w:val="24"/>
        </w:rPr>
        <w:t xml:space="preserve"> ha</w:t>
      </w:r>
      <w:r w:rsidRPr="00127BB1">
        <w:rPr>
          <w:rFonts w:cs="Times New Roman"/>
          <w:szCs w:val="24"/>
        </w:rPr>
        <w:t>.</w:t>
      </w:r>
    </w:p>
    <w:p w14:paraId="559670B5" w14:textId="77777777" w:rsidR="00790D45" w:rsidRPr="00127BB1" w:rsidRDefault="00790D45" w:rsidP="00377308">
      <w:pPr>
        <w:spacing w:after="0"/>
        <w:ind w:firstLine="567"/>
        <w:rPr>
          <w:rFonts w:cs="Times New Roman"/>
          <w:u w:val="single"/>
        </w:rPr>
      </w:pPr>
    </w:p>
    <w:p w14:paraId="447A0F55" w14:textId="77777777" w:rsidR="0023023F" w:rsidRPr="00127BB1" w:rsidRDefault="0023023F" w:rsidP="00377308">
      <w:pPr>
        <w:spacing w:after="0"/>
        <w:ind w:firstLine="567"/>
        <w:rPr>
          <w:rFonts w:cs="Times New Roman"/>
          <w:u w:val="single"/>
        </w:rPr>
      </w:pPr>
    </w:p>
    <w:p w14:paraId="539A92C1" w14:textId="77777777" w:rsidR="0023023F" w:rsidRPr="00127BB1" w:rsidRDefault="0023023F" w:rsidP="00377308">
      <w:pPr>
        <w:spacing w:after="0"/>
        <w:ind w:firstLine="567"/>
        <w:rPr>
          <w:rFonts w:cs="Times New Roman"/>
          <w:u w:val="single"/>
        </w:rPr>
      </w:pPr>
    </w:p>
    <w:p w14:paraId="5D3B4FE1" w14:textId="77777777" w:rsidR="0023023F" w:rsidRPr="00127BB1" w:rsidRDefault="0023023F" w:rsidP="00377308">
      <w:pPr>
        <w:spacing w:after="0"/>
        <w:ind w:firstLine="567"/>
        <w:rPr>
          <w:rFonts w:cs="Times New Roman"/>
          <w:u w:val="single"/>
        </w:rPr>
      </w:pPr>
    </w:p>
    <w:p w14:paraId="553513E2" w14:textId="77777777" w:rsidR="0023023F" w:rsidRPr="00127BB1" w:rsidRDefault="0023023F" w:rsidP="00377308">
      <w:pPr>
        <w:spacing w:after="0"/>
        <w:ind w:firstLine="567"/>
        <w:rPr>
          <w:rFonts w:cs="Times New Roman"/>
          <w:u w:val="single"/>
        </w:rPr>
      </w:pPr>
    </w:p>
    <w:p w14:paraId="2BBEA3F8" w14:textId="77777777" w:rsidR="0023023F" w:rsidRPr="00127BB1" w:rsidRDefault="0023023F" w:rsidP="00377308">
      <w:pPr>
        <w:spacing w:after="0"/>
        <w:ind w:firstLine="567"/>
        <w:rPr>
          <w:rFonts w:cs="Times New Roman"/>
          <w:u w:val="single"/>
        </w:rPr>
      </w:pPr>
    </w:p>
    <w:p w14:paraId="186BE732" w14:textId="77777777" w:rsidR="0023023F" w:rsidRPr="00127BB1" w:rsidRDefault="0023023F" w:rsidP="00377308">
      <w:pPr>
        <w:spacing w:after="0"/>
        <w:ind w:firstLine="567"/>
        <w:rPr>
          <w:rFonts w:cs="Times New Roman"/>
          <w:u w:val="single"/>
        </w:rPr>
      </w:pPr>
    </w:p>
    <w:p w14:paraId="20944AC9" w14:textId="77777777" w:rsidR="0023023F" w:rsidRPr="00127BB1" w:rsidRDefault="0023023F" w:rsidP="00377308">
      <w:pPr>
        <w:spacing w:after="0"/>
        <w:ind w:firstLine="567"/>
        <w:rPr>
          <w:rFonts w:cs="Times New Roman"/>
          <w:u w:val="single"/>
        </w:rPr>
      </w:pPr>
    </w:p>
    <w:p w14:paraId="1D7694F2" w14:textId="77777777" w:rsidR="0023023F" w:rsidRPr="00127BB1" w:rsidRDefault="0023023F" w:rsidP="00377308">
      <w:pPr>
        <w:spacing w:after="0"/>
        <w:ind w:firstLine="567"/>
        <w:rPr>
          <w:rFonts w:cs="Times New Roman"/>
          <w:u w:val="single"/>
        </w:rPr>
      </w:pPr>
    </w:p>
    <w:p w14:paraId="076EB6EF" w14:textId="77777777" w:rsidR="00790D45" w:rsidRPr="00127BB1" w:rsidRDefault="00790D45" w:rsidP="00377308">
      <w:pPr>
        <w:spacing w:after="0"/>
        <w:ind w:firstLine="567"/>
        <w:rPr>
          <w:rFonts w:cs="Times New Roman"/>
          <w:b/>
          <w:bCs/>
        </w:rPr>
      </w:pPr>
      <w:r w:rsidRPr="00127BB1">
        <w:rPr>
          <w:rFonts w:cs="Times New Roman"/>
          <w:b/>
          <w:bCs/>
        </w:rPr>
        <w:t xml:space="preserve">1352* </w:t>
      </w:r>
      <w:r w:rsidRPr="00127BB1">
        <w:rPr>
          <w:rFonts w:cs="Times New Roman"/>
          <w:b/>
          <w:bCs/>
          <w:i/>
          <w:iCs/>
        </w:rPr>
        <w:t xml:space="preserve">Canis lupus </w:t>
      </w:r>
      <w:r w:rsidRPr="00127BB1">
        <w:rPr>
          <w:rFonts w:cs="Times New Roman"/>
          <w:b/>
          <w:bCs/>
        </w:rPr>
        <w:t>(Lup)</w:t>
      </w:r>
    </w:p>
    <w:p w14:paraId="0C4A8DC2" w14:textId="77777777" w:rsidR="00790D45" w:rsidRPr="00127BB1" w:rsidRDefault="00790D45" w:rsidP="00377308">
      <w:pPr>
        <w:pStyle w:val="Default"/>
        <w:ind w:firstLine="851"/>
        <w:jc w:val="both"/>
        <w:rPr>
          <w:rFonts w:ascii="Times New Roman" w:hAnsi="Times New Roman" w:cs="Times New Roman"/>
          <w:noProof/>
          <w:color w:val="auto"/>
          <w:lang w:val="ro-RO"/>
        </w:rPr>
      </w:pPr>
      <w:r w:rsidRPr="00127BB1">
        <w:rPr>
          <w:rFonts w:ascii="Times New Roman" w:hAnsi="Times New Roman" w:cs="Times New Roman"/>
          <w:b/>
          <w:bCs/>
          <w:i/>
          <w:iCs/>
          <w:noProof/>
          <w:color w:val="auto"/>
          <w:lang w:val="ro-RO"/>
        </w:rPr>
        <w:t xml:space="preserve">Descriere </w:t>
      </w:r>
    </w:p>
    <w:p w14:paraId="232D0FAA"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drawing>
          <wp:anchor distT="0" distB="0" distL="114300" distR="114300" simplePos="0" relativeHeight="251688960" behindDoc="0" locked="0" layoutInCell="1" allowOverlap="1" wp14:anchorId="664CB0B9" wp14:editId="27249D6C">
            <wp:simplePos x="0" y="0"/>
            <wp:positionH relativeFrom="column">
              <wp:posOffset>2635885</wp:posOffset>
            </wp:positionH>
            <wp:positionV relativeFrom="paragraph">
              <wp:posOffset>131445</wp:posOffset>
            </wp:positionV>
            <wp:extent cx="3093085" cy="2062480"/>
            <wp:effectExtent l="0" t="0" r="0" b="0"/>
            <wp:wrapSquare wrapText="bothSides"/>
            <wp:docPr id="31" name="I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6">
                      <a:extLst>
                        <a:ext uri="{28A0092B-C50C-407E-A947-70E740481C1C}">
                          <a14:useLocalDpi xmlns:a14="http://schemas.microsoft.com/office/drawing/2010/main"/>
                        </a:ext>
                      </a:extLst>
                    </a:blip>
                    <a:srcRect/>
                    <a:stretch>
                      <a:fillRect/>
                    </a:stretch>
                  </pic:blipFill>
                  <pic:spPr bwMode="auto">
                    <a:xfrm>
                      <a:off x="0" y="0"/>
                      <a:ext cx="3093085" cy="2062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BB1">
        <w:rPr>
          <w:rFonts w:ascii="Times New Roman" w:hAnsi="Times New Roman" w:cs="Times New Roman"/>
          <w:noProof/>
          <w:color w:val="auto"/>
          <w:lang w:val="ro-RO"/>
        </w:rPr>
        <w:t xml:space="preserve">Cândva lupul a fost cel mai răspândit mamifer terestru, populând întreaga emisferă nordică (Mech, 1974). Datorită excelentei sale capacităţi de adaptare a cucerit aproape toate tipurile de habitate (Boitani et al. 2000). Dar persecuţia de către om, distrugerea habitatelor şi scăderea numărului animalelor ce i-au servit ca pradă au determinat ca astăzi să fie întâlnit numai pe mici fragmente din habitatul lui iniţial: în America de Nord - pe teritoriul Statelor Unite - populează 5% din teritoriul lui iniţial, în Canada şi Mexic 15%, în Europa şi Asia 25%. Momentan, cele mai mari efective de pe teritoriul Europei trăiesc în România, Belorusia, Ucraina, Spania, Macedonia şi Bulgaria, România găzduind 35% din totalitatea lupilor din Europa (la vest de Rusia). </w:t>
      </w:r>
    </w:p>
    <w:p w14:paraId="12BEAB7A"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Lupul este cel mai mare reprezentant al familiei canidelor (Canidae), strămoşul unic şi exclusiv al câinelui - la rândul lui cel mai fidel prieten şi ajutor al omului de-a lungul istoriei. Mărimea şi culoarea blănii este foarte variată, datorită variabilităţii fenotipice a speciei. Această variabilitate a devenit evidentă mai ales în cursul selecţiei şi diversificării raselor de câini de către om. Ca mărime este al treilea dintre animalele prădătoare terestre din Europa, după ursul polar şi ursul brun. Din punctul de vedere al fenotipului seamănă cu ciobănescul german, cu picioare mai lungi, corp mai scurt şi coadă mai scurtă, mai pufoasă, iar toracele este mai puţin adânc decât toracele majorităţii câinilor de mărime asemănătoare. Blana este deasă, de culoare variabilă: de la alb, prin gri şi maroniu-roşcat până la negru. Lupii europeni par gri la prima vedere, impresie creată de amestecul firelor de păr cu dungi de diferite culori - alb, negru, galben-maroniu şi roşcat, astfel acelaşi animal poate să pară de culori diferite în funcţie de condiţiile de iluminat şi mediu. Greutatea unui lup adult variază între 20-80 kg (mascul), respectiv 15-55 kg (femela) (Boitani et al. 2000), în România lupii având în medie 25-50 kg (Cotta 1982). Lungimea corpului este de 110-148 cm, iar cea a cozii de 30-35 cm. Înălţimea la greabăn este de 50-70 cm (Boitani et al. 2000). Mărimea lupilor se poate corela cu mărimea animalelor cu care se hrănesc - astfel exemplarele cele mai mari se regăsesc în America de Nord şi în tundrele asiatice, unde hrana lor de bază o constituie bizonul respectiv boul moscat sau elanul. </w:t>
      </w:r>
    </w:p>
    <w:p w14:paraId="37C51C12"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Lupii umblă pe degete, urmele lor cu 4 degete şi gheare seamănă cu urmele câinilor mai mari, dar sunt uşor ovale din cauza degetelor mai lungi. Lipsa celui de-al cincilea deget de pe picioarele posterioare este caracteristic lupilor (Clutton-Brock, 1995), acest deget putând fi regăsit la unii câini şi fiind cunoscut sub denumirea de pinten. Dentiţia este formată din 42 de dinţi, caninii şi incisivii fiind bine dezvoltaţi. Ca fapt divers putem aminti că volumul creierului poate depăşi cu până la 30% pe cel al câinilor de aceeaşi mărime. Lupii din sălbăticie pot ajunge până la vârsta de 10 ani, iar în captivitate trăiesc chiar şi 16 ani. </w:t>
      </w:r>
    </w:p>
    <w:p w14:paraId="1FD2B396"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Lupii sunt animale de pradă, şi pentru că se hrănesc cu animale ce depăşesc mărimea lor (şi pe care nu i-ar putea doborî de unul singur), trăiesc în grupuri sociale numite haite. Colaborarea dintre membrii haitei creşte şansele de succes a vânătorii, a creşterii puilor şi a apărării teritoriului. În cadrul haitei, membrii comunică prin poziţia corpului şi sunete. Haita este guvernată de o ierarhie strictă, atât între masculi, cât şi printre femele. În centrul haitei se situează perechea dominantă (alfa), cărora li se subordonează toţi ceilalţi membri. Restul haitei este alcătuită din puii acestora şi eventual alţi lupi străini care s-au alăturat familiei. Luptele interne în cadrul haitei sunt relativ rare, dar în cazul în care totuşi au loc, se termină prin adoptarea unei poziţii a corpului care exprimă subordonare din partea învinsului - prezentarea gâtului fără apărare, provoacă inhibarea agresiunii în ceilalţi membri ai haitei. În general haitele sunt compuse din 2-15 exemplare. În Europa haitele mai mari sunt foarte rare datorită factorului uman. În România în general o haită are 3-6 membri. Mărimea teritoriului folosit de o haită depinde de mai mulţi factori, cum ar fi: mărimea haitei, densitatea şi mărimea animalelor ce le servesc ca pradă, factorii geografici şi factorul uman. În timp ce în regiunea polară o haită poate controla un teritoriu de până la 2500 km pătraţi (Landry, 2001), cel mai mic teritoriu a unei haite se găseşte în Portugalia, având doar 16 km pătraţi. Media europeană este de 100-500 km pătraţi (Boitani et al. 2000). Membrii grupului deseori îşi patrulează, marchează şi îşi apără teritoriul de haitele vecine. Intruşii sunt reprezentaţi de cele mai multe ori de lupi tineri care şi-au părăsit propria haită sau cei renegaţi de propria haită sunt deseori ucişi. </w:t>
      </w:r>
    </w:p>
    <w:p w14:paraId="71403B2F"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De obicei se deplasează în trap cu aproximativ 8 km/h (Mech, 1974). În interiorul teritoriului lor lupii zilnic parcurg distanțe de la câțiva km până la 72 km (Mech, 1974). Se hrănesc cu ungulate, în România în special cu cerb comun, căprior, mistreţ, capra neagră, cerb lopătar, dar şi cu iepuri, rozătoare, păsări, eventual leşuri. Toamna consumă şi fructele coapte. Pentru că este o pradă uşoară şi de multe ori accesibilă, deseori atacă şi oile din turme. Haita îşi urmăreşte prada pe distanţe de la 100 m până la 5 kilometri (Mech, 1974), însă procentul atacurilor care se sfârșesc cu succes este mică. Modul de viaţă a lupilor presupune parcurgerea unor distanţe mari şi hrănirea ocazională. Stomacul lupilor are o capacitate de dilatare remarcabilă, ei pot mânca dintr-o dată chiar şi 10 kg de carne. (Mech &amp; Boitani, 2003). Un exemplar adult are nevoie zilnic de 2-2,5 kg de carne pentru a-şi menţine condiţia fizică (Promberger &amp; Ionescu, 2000). </w:t>
      </w:r>
    </w:p>
    <w:p w14:paraId="482B7508"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Un studiu existent despre hrana lupului în România publicat în 1970 de H. Almășan și colab., demonstrează că animalele domestice au constituit hrana lupului într-o proporție de 70%, iar dintre animalele sălbatice, căpriorul și iepurele erau cele mai frecvente. Acest studiu a fost efectuat în perioada când lupii erau combătuți cu orice mijloace, tocmai din cauza pagubelor produse în șeptel, deși efectivul de lup la sfârșitul anilor 60 era mic (cca. 1500 de exemplare) (Promberger &amp; Ionescu, 2000, Predoiu &amp; Neguş, 2001). O posibilă explicație pentru acest fenomen ar fi că lupii fiind vânați fără restricții, formarea haitelor era aproape imposibilă, lupii fiind nevoiți să vâneze animale pe care le puteau doborî și singuri sau în număr mic: oi, căpriori, iepuri. </w:t>
      </w:r>
    </w:p>
    <w:p w14:paraId="46359098"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În timpul vânătorii, lupii reuşesc să doboare mai ales animalele bătrâne, slăbite, bolnave sau foarte tinere. Căpriorii, ciutele, caprele negre sănătoase de obicei reuşesc să fugă, iar mistreţii şi cerbii masculi se pot apăra. </w:t>
      </w:r>
    </w:p>
    <w:p w14:paraId="0FF8E526"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b/>
          <w:bCs/>
          <w:i/>
          <w:iCs/>
          <w:noProof/>
          <w:color w:val="auto"/>
          <w:lang w:val="ro-RO"/>
        </w:rPr>
        <w:t xml:space="preserve">Ecologie </w:t>
      </w:r>
    </w:p>
    <w:p w14:paraId="5A7B92AF"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Ocupă toate habitatele terestre din emisfera nordică. Este specializat în primul rând în prădarea mamiferelor mari cum sunt speciile de cerbi, elani, boi moscați, zimbri, căpriori, mistreți, capre negre, alte specii de capre și oi sălbatici unde trăiesc, castori sau animale domestice neprotejate. Ocazional poate consuma și animale mai mici cum sunt rozătoarele dar fără ca să devină prada lor obișnuită. Pentru supraviețuire pe termen lung, pentru reproducere are nevoie întotdeauna de mamifere mari. Atacurile asupra speciilor de pradă sunt fără succes într-o proporție foarte mare, astfel de exemplu la Isle Royal o haită de lupi cu 15 membri avea succes la vânătoare de elan numai într-o proporție de 8% din totalul atacurilor (Mech, 1974). Distanța parcursă pentru urmărirea prăzii este de la 100 m până la 5 km. Atacurile țintesc prima dată crupa animalelor mai mari iar în cazul animalelor de talia cerbului capul, umărul, flancurile sau crupa. Paralizarea prin tăierea/ruperea ischiogambierilor nu a fost documentată la pradă de origine sălbatică. Rata de prădare a lupului este de un cervid pe fiecare 18 zile/lup sau un elan pe fiecare 45 zile/lup (Mech, 1974). Rata de prădare depinde de mai mulți factori 150 ca prezența carcaselor, rămășițele din prada altor specii sau animale domestice pierite lăsate în habitatul lupului. Studiile arată că procentul prădării în cazul lupului este invers proporțională cu densitatea prăzii. Comparativ cu densități de cervide pe perioada de iarnă (3-6 cerbi/km2), procentele de prădare a lupilor a fost invers dependente de densitate; astfel lupi limitau numărul de cerbi dar nu reglementau aceasta. Prin eliminarea unei proporții substanțiale a reproducției anuale din populația de cerbi, lupi încetinesc creșterea populațională ale acestora și prelungesc durata până la atingerea capacității de suport a habitatului (Jedrzejewski et al., 2002). </w:t>
      </w:r>
    </w:p>
    <w:p w14:paraId="51B72009"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Densitatea maximă cunoscută la lup a fost de 26 km2 /1 lup în cursul unui an. (densități mai mari pot fi percepute greșit pentru perioade scurte când întreaga haită restrânge arealul de activitate pe o porțiune mai mică din teritoriu.) Haitele (grupurile de familii) țin teritoriu, indivizii singuratici sunt vânați de haitele rezidente. De aceea lupii singuratici umblă pe teritoriul a mai multor haite încercând să evite întâlnirea cu ele. Studiile privind ecologia lupului, efectul lor asupra populației speciilor de pradă, competiția cu alți prădători uneori prezintă rezultate controversate fiindcă efectele cauzate de activități legate de vânătoare (de la efectele hrănirii artificiale până la extragerea de specimene) nu pot fi excluse. </w:t>
      </w:r>
    </w:p>
    <w:p w14:paraId="7954D8A6"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b/>
          <w:bCs/>
          <w:i/>
          <w:iCs/>
          <w:noProof/>
          <w:color w:val="auto"/>
          <w:lang w:val="ro-RO"/>
        </w:rPr>
        <w:t xml:space="preserve">Distribuție </w:t>
      </w:r>
    </w:p>
    <w:p w14:paraId="47086146" w14:textId="77777777" w:rsidR="00790D45" w:rsidRPr="00127BB1" w:rsidRDefault="00790D45" w:rsidP="00377308">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Cândva lupul a fost cel mai răspândit mamifer terestru, populând întreaga emisferă nordică (Mech, 1974). Datorită excelentei sale capacităţi de adaptare a cucerit aproape toate tipurile de habitate (Boitani et al., 2000). Dar persecuţia de către om, distrugerea habitatelor şi scăderea numărului animalelor ce i-au servit ca pradă au determinat ca astăzi să fie întâlnit numai pe mici fragmente din habitatul lui iniţial: în America de Nord - pe teritoriul Statelor Unite - populează 5% din teritoriul lui iniţial, în Canada şi Mexic 15%, în Europa şi Asia 25%. Momentan, cele mai mari efective de pe teritoriul Europei trăiesc în România, Belorusia, Ucraina, Spania, Macedonia şi Bulgaria, România găzduind 35% din totalitatea lupilor din Europa (la vest de Rusia). În România specia este rezidentă de-a lungul lanțului Carpatic în Subcarpați și în Depresiunea Transilvaniei. Ocazional apare și în zonele colinare mai joase. Este prezentă și în sud vestul Dobrogei în câteva fonduri de vânătoare având ca sursă populația din Bulgaria (Maanen et al., 2006, MMGA &amp; MAPDR, 2011) </w:t>
      </w:r>
    </w:p>
    <w:p w14:paraId="7E758A54" w14:textId="47A75274" w:rsidR="00790D45" w:rsidRPr="00127BB1" w:rsidRDefault="00790D45" w:rsidP="00377308">
      <w:pPr>
        <w:spacing w:after="0"/>
        <w:ind w:firstLine="567"/>
        <w:rPr>
          <w:rFonts w:cs="Times New Roman"/>
          <w:szCs w:val="24"/>
        </w:rPr>
      </w:pPr>
      <w:r w:rsidRPr="00127BB1">
        <w:rPr>
          <w:rFonts w:cs="Times New Roman"/>
          <w:szCs w:val="24"/>
        </w:rPr>
        <w:t xml:space="preserve">Întreaga suprafața a fondului forestier al </w:t>
      </w:r>
      <w:r w:rsidRPr="00127BB1">
        <w:rPr>
          <w:rFonts w:cs="Times New Roman"/>
          <w:b/>
          <w:bCs/>
          <w:szCs w:val="24"/>
        </w:rPr>
        <w:t xml:space="preserve">U.P. </w:t>
      </w:r>
      <w:r w:rsidR="00EE3DF5" w:rsidRPr="00127BB1">
        <w:rPr>
          <w:rFonts w:cs="Times New Roman"/>
          <w:b/>
          <w:bCs/>
          <w:szCs w:val="24"/>
        </w:rPr>
        <w:t>I Mailat Caplea</w:t>
      </w:r>
      <w:r w:rsidRPr="00127BB1">
        <w:rPr>
          <w:rFonts w:cs="Times New Roman"/>
          <w:szCs w:val="24"/>
        </w:rPr>
        <w:t xml:space="preserve"> ce se suprapune cu </w:t>
      </w:r>
      <w:r w:rsidRPr="00127BB1">
        <w:rPr>
          <w:rFonts w:cs="Times New Roman"/>
          <w:b/>
          <w:bCs/>
          <w:szCs w:val="24"/>
        </w:rPr>
        <w:t>ROSAC0122 Munții Făgăraș</w:t>
      </w:r>
      <w:r w:rsidRPr="00127BB1">
        <w:rPr>
          <w:rFonts w:cs="Times New Roman"/>
          <w:szCs w:val="24"/>
        </w:rPr>
        <w:t xml:space="preserve"> reprezintă habitat potențial favorabil al speciei – </w:t>
      </w:r>
      <w:r w:rsidR="00032362" w:rsidRPr="00127BB1">
        <w:rPr>
          <w:rFonts w:cs="Times New Roman"/>
          <w:b/>
          <w:bCs/>
          <w:szCs w:val="24"/>
        </w:rPr>
        <w:t>255.3</w:t>
      </w:r>
      <w:r w:rsidRPr="00127BB1">
        <w:rPr>
          <w:rFonts w:cs="Times New Roman"/>
          <w:b/>
          <w:bCs/>
          <w:szCs w:val="24"/>
        </w:rPr>
        <w:t xml:space="preserve"> ha</w:t>
      </w:r>
      <w:r w:rsidRPr="00127BB1">
        <w:rPr>
          <w:rFonts w:cs="Times New Roman"/>
          <w:szCs w:val="24"/>
        </w:rPr>
        <w:t>.</w:t>
      </w:r>
    </w:p>
    <w:p w14:paraId="3DE66A27" w14:textId="77777777" w:rsidR="00790D45" w:rsidRPr="00127BB1" w:rsidRDefault="00790D45" w:rsidP="00377308">
      <w:pPr>
        <w:spacing w:after="0"/>
        <w:ind w:firstLine="567"/>
        <w:rPr>
          <w:rFonts w:cs="Times New Roman"/>
          <w:u w:val="single"/>
        </w:rPr>
      </w:pPr>
    </w:p>
    <w:p w14:paraId="4B832DDD" w14:textId="77777777" w:rsidR="00790D45" w:rsidRPr="00127BB1" w:rsidRDefault="00790D45" w:rsidP="00377308">
      <w:pPr>
        <w:spacing w:after="0"/>
        <w:ind w:firstLine="567"/>
        <w:rPr>
          <w:rFonts w:cs="Times New Roman"/>
        </w:rPr>
      </w:pPr>
      <w:r w:rsidRPr="00127BB1">
        <w:rPr>
          <w:rFonts w:cs="Times New Roman"/>
          <w:b/>
          <w:bCs/>
          <w:i/>
          <w:iCs/>
        </w:rPr>
        <w:t>Lynx lynx</w:t>
      </w:r>
      <w:r w:rsidRPr="00127BB1">
        <w:rPr>
          <w:rFonts w:cs="Times New Roman"/>
        </w:rPr>
        <w:t xml:space="preserve"> (Râs)</w:t>
      </w:r>
    </w:p>
    <w:p w14:paraId="02834D02" w14:textId="77777777" w:rsidR="00790D45" w:rsidRPr="00127BB1" w:rsidRDefault="00790D45" w:rsidP="00377308">
      <w:pPr>
        <w:pStyle w:val="textproiect"/>
      </w:pPr>
      <w:r w:rsidRPr="00127BB1">
        <w:drawing>
          <wp:anchor distT="0" distB="0" distL="114300" distR="114300" simplePos="0" relativeHeight="251689984" behindDoc="0" locked="0" layoutInCell="1" allowOverlap="1" wp14:anchorId="42B80782" wp14:editId="2904E6D0">
            <wp:simplePos x="0" y="0"/>
            <wp:positionH relativeFrom="column">
              <wp:posOffset>3888740</wp:posOffset>
            </wp:positionH>
            <wp:positionV relativeFrom="paragraph">
              <wp:posOffset>148590</wp:posOffset>
            </wp:positionV>
            <wp:extent cx="1698625" cy="1210945"/>
            <wp:effectExtent l="0" t="0" r="0" b="8255"/>
            <wp:wrapSquare wrapText="bothSides"/>
            <wp:docPr id="72" name="I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1698625" cy="1210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BB1">
        <w:rPr>
          <w:lang w:eastAsia="en-GB"/>
        </w:rPr>
        <w:t>Descrierea speciei</w:t>
      </w:r>
    </w:p>
    <w:p w14:paraId="022DF16A" w14:textId="77777777" w:rsidR="00790D45" w:rsidRPr="00127BB1" w:rsidRDefault="00790D45" w:rsidP="00377308">
      <w:pPr>
        <w:spacing w:after="0"/>
        <w:rPr>
          <w:rFonts w:cs="Times New Roman"/>
          <w:lang w:eastAsia="en-GB"/>
        </w:rPr>
      </w:pPr>
      <w:r w:rsidRPr="00127BB1">
        <w:rPr>
          <w:rFonts w:cs="Times New Roman"/>
          <w:lang w:eastAsia="en-GB"/>
        </w:rPr>
        <w:t>Felină de talie mijlocie, cu picioare relativ lungi, coadă scurtă, capul rotund, gătul scurt, urechile ascuţite terminate cu un smoc de păr. Blana, cu excepţia abdomenului care este alb-gălbui, este galben-roşcată, cu pete ruginii de la închis spre negru, mai mult sau mai puţin evidenţiate. Urechile sunt terminate cu smocuri de peri lungi şi negri, părul mai lung de pe maxilarul inferior atărnând în forma de favoriţi, iar coada având vârful negru. Prezintă gheare retractile, ce pot ajunge până la 4 cm. Maxilarele sunt scurte şi prezintă 28 de dinţi. Animale solitare, cu excepţia perioadei de înmulţire, teritoriale.Teritoriile individuale sunt marcate cu secreţii ale glandelor, urină şi excremente. Teritoriile femelelor sunt de obicei mai mici decât cele ale masculilor (între 80 - 500 km2 teritoriul femelelor şi între 120-1800 km2 al masculilor). Râspândire: Râsul este una dintre speciile de feline cu cea mai mare răspândire din lume, în trecut fiind răspândită în toată Europa (exceptând Peninsula Iberică) şi Asia centrală. În prezent specia este distribuită continuu în ţările nordice şi Rusia, dar fragmentată în populaţii mici în centrul şi vestul Europei. În România specia este răspândită în întregul arc carpatic şi în dealurile subcarpatice cu un procent mai ridicat de împădurire. Hrana: Exclusiv carnivor, dieta variază în funcţie de speciile pradă existente, consumând animale de talie medie şi mijlocie. Cele mai întâlnite în dieta râsului sunt ungulatele de mărime medie şi mică, căprior şi capră neagră, dar o parte importantă din hrana sa e reprezentată de cerb, iepuri şi păsări. Reproducere: Sezonul de împerechere este în perioada sfârşitul lunii februarie - mijlocul lunii aprilie, perioada de gestaţie este de 67-74 de zile. Femela dă naştere la 1 - 5 pui (în general 2-3 pui), pe care îi alăptează până la vârsta de 4 luni. Puii stau cu femela până la vârsta de 10 luni, când devin independenţi. Maturitatea sexuală este atinsă de femele la vârsta de 2 ani, iar de masculi la vârsta de 3 ani.</w:t>
      </w:r>
    </w:p>
    <w:p w14:paraId="37931F04" w14:textId="77777777" w:rsidR="00790D45" w:rsidRPr="00127BB1" w:rsidRDefault="00790D45" w:rsidP="00377308">
      <w:pPr>
        <w:spacing w:after="0"/>
        <w:rPr>
          <w:rFonts w:cs="Times New Roman"/>
          <w:lang w:eastAsia="en-GB"/>
        </w:rPr>
      </w:pPr>
      <w:r w:rsidRPr="00127BB1">
        <w:rPr>
          <w:rFonts w:cs="Times New Roman"/>
          <w:lang w:eastAsia="en-GB"/>
        </w:rPr>
        <w:t>Habitat: Râsul este un prădător de pădure având preferinţe pentru zonele cu arbori bătrâni, bine împădurite, cuprinzând arbuşti, dar prezenţa sa într-un anumit areal este determinată de prezenţa speciilor pradă (Promberger B., Ionescu O., 2000). Deşi este considerată o specie de habitat forestier, râsul preferă habitatele forestiere în alternanţă cu păşuni sau zone cu arbuşti. Această alternanţă a habitatelor este mai mult prezentă în zonele de deal şi dealuri înalte şi mult mai putin caracteristică zonelor montane şi etajului molidişurilor. De asemenea, pe timpul iernii specia urmăreşte prada în zonele de refugiu din văile largi, cu enclave forestiere sau păşuni de suprafeţe mari. Pentru perioada de fătare şi creştere a puilor, râsul alege zone de pe versanţi împăduriţi cu pante mari, cu prezenţa stâncăriilor sau grohotişurilor, şi la distanţe reduse faţă de o sursa de apă.</w:t>
      </w:r>
    </w:p>
    <w:p w14:paraId="7E48A4B5" w14:textId="5363A047" w:rsidR="00790D45" w:rsidRPr="00127BB1" w:rsidRDefault="00790D45" w:rsidP="00377308">
      <w:pPr>
        <w:spacing w:after="0"/>
        <w:ind w:firstLine="567"/>
        <w:rPr>
          <w:rFonts w:cs="Times New Roman"/>
          <w:szCs w:val="24"/>
        </w:rPr>
      </w:pPr>
      <w:r w:rsidRPr="00127BB1">
        <w:rPr>
          <w:rFonts w:cs="Times New Roman"/>
          <w:szCs w:val="24"/>
        </w:rPr>
        <w:t xml:space="preserve">Întreaga suprafața a fondului forestier al </w:t>
      </w:r>
      <w:r w:rsidRPr="00127BB1">
        <w:rPr>
          <w:rFonts w:cs="Times New Roman"/>
          <w:b/>
          <w:bCs/>
          <w:szCs w:val="24"/>
        </w:rPr>
        <w:t xml:space="preserve">U.P. </w:t>
      </w:r>
      <w:r w:rsidR="00EE3DF5" w:rsidRPr="00127BB1">
        <w:rPr>
          <w:rFonts w:cs="Times New Roman"/>
          <w:b/>
          <w:bCs/>
          <w:szCs w:val="24"/>
        </w:rPr>
        <w:t>I Mailat Caplea</w:t>
      </w:r>
      <w:r w:rsidRPr="00127BB1">
        <w:rPr>
          <w:rFonts w:cs="Times New Roman"/>
          <w:szCs w:val="24"/>
        </w:rPr>
        <w:t xml:space="preserve"> ce se suprapune cu </w:t>
      </w:r>
      <w:r w:rsidRPr="00127BB1">
        <w:rPr>
          <w:rFonts w:cs="Times New Roman"/>
          <w:b/>
          <w:bCs/>
          <w:szCs w:val="24"/>
        </w:rPr>
        <w:t>ROSAC0122 Munții Făgăraș</w:t>
      </w:r>
      <w:r w:rsidRPr="00127BB1">
        <w:rPr>
          <w:rFonts w:cs="Times New Roman"/>
          <w:szCs w:val="24"/>
        </w:rPr>
        <w:t xml:space="preserve"> reprezintă habitat potențial favorabil al speciei – </w:t>
      </w:r>
      <w:r w:rsidR="00032362" w:rsidRPr="00127BB1">
        <w:rPr>
          <w:rFonts w:cs="Times New Roman"/>
          <w:b/>
          <w:bCs/>
          <w:szCs w:val="24"/>
        </w:rPr>
        <w:t>255.3</w:t>
      </w:r>
      <w:r w:rsidRPr="00127BB1">
        <w:rPr>
          <w:rFonts w:cs="Times New Roman"/>
          <w:b/>
          <w:bCs/>
          <w:szCs w:val="24"/>
        </w:rPr>
        <w:t xml:space="preserve"> ha</w:t>
      </w:r>
      <w:r w:rsidRPr="00127BB1">
        <w:rPr>
          <w:rFonts w:cs="Times New Roman"/>
          <w:szCs w:val="24"/>
        </w:rPr>
        <w:t>.</w:t>
      </w:r>
    </w:p>
    <w:p w14:paraId="10991E02" w14:textId="77777777" w:rsidR="00195FF4" w:rsidRPr="00127BB1" w:rsidRDefault="00195FF4" w:rsidP="00377308">
      <w:pPr>
        <w:spacing w:after="0"/>
        <w:ind w:firstLine="567"/>
        <w:rPr>
          <w:rFonts w:cs="Times New Roman"/>
          <w:b/>
          <w:bCs/>
          <w:i/>
          <w:iCs/>
          <w:lang w:eastAsia="ro-RO"/>
        </w:rPr>
      </w:pPr>
    </w:p>
    <w:p w14:paraId="7CB7D59B" w14:textId="26652069" w:rsidR="00E51BED" w:rsidRPr="00127BB1" w:rsidRDefault="00E51BED" w:rsidP="00377308">
      <w:pPr>
        <w:spacing w:after="0"/>
        <w:ind w:firstLine="567"/>
        <w:rPr>
          <w:rFonts w:cs="Times New Roman"/>
          <w:lang w:eastAsia="ro-RO"/>
        </w:rPr>
      </w:pPr>
      <w:r w:rsidRPr="00127BB1">
        <w:rPr>
          <w:rFonts w:cs="Times New Roman"/>
          <w:b/>
          <w:bCs/>
          <w:i/>
          <w:iCs/>
          <w:lang w:eastAsia="ro-RO"/>
        </w:rPr>
        <w:t xml:space="preserve">1193 Bombina variegata - </w:t>
      </w:r>
      <w:r w:rsidRPr="00127BB1">
        <w:rPr>
          <w:rFonts w:cs="Times New Roman"/>
        </w:rPr>
        <w:t>Izvoraş cu burtă galbenă</w:t>
      </w:r>
    </w:p>
    <w:p w14:paraId="338AA51A" w14:textId="46955A30" w:rsidR="00E51BED" w:rsidRPr="00127BB1" w:rsidRDefault="00E51BED" w:rsidP="00377308">
      <w:pPr>
        <w:spacing w:after="0"/>
        <w:ind w:firstLine="851"/>
        <w:rPr>
          <w:rFonts w:cs="Times New Roman"/>
          <w:b/>
          <w:bCs/>
          <w:i/>
          <w:iCs/>
          <w:lang w:eastAsia="ro-RO"/>
        </w:rPr>
      </w:pPr>
      <w:r w:rsidRPr="00127BB1">
        <w:rPr>
          <w:rFonts w:cs="Times New Roman"/>
          <w:b/>
          <w:i/>
        </w:rPr>
        <w:drawing>
          <wp:inline distT="0" distB="0" distL="0" distR="0" wp14:anchorId="48F511C7" wp14:editId="15E68910">
            <wp:extent cx="2567940" cy="2011680"/>
            <wp:effectExtent l="0" t="0" r="3810" b="7620"/>
            <wp:docPr id="1465931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48" cstate="screen">
                      <a:extLst>
                        <a:ext uri="{28A0092B-C50C-407E-A947-70E740481C1C}">
                          <a14:useLocalDpi xmlns:a14="http://schemas.microsoft.com/office/drawing/2010/main"/>
                        </a:ext>
                      </a:extLst>
                    </a:blip>
                    <a:srcRect/>
                    <a:stretch>
                      <a:fillRect/>
                    </a:stretch>
                  </pic:blipFill>
                  <pic:spPr bwMode="auto">
                    <a:xfrm>
                      <a:off x="0" y="0"/>
                      <a:ext cx="2567940" cy="2011680"/>
                    </a:xfrm>
                    <a:prstGeom prst="rect">
                      <a:avLst/>
                    </a:prstGeom>
                    <a:noFill/>
                    <a:ln>
                      <a:noFill/>
                    </a:ln>
                  </pic:spPr>
                </pic:pic>
              </a:graphicData>
            </a:graphic>
          </wp:inline>
        </w:drawing>
      </w:r>
      <w:r w:rsidRPr="00127BB1">
        <w:rPr>
          <w:rFonts w:cs="Times New Roman"/>
        </w:rPr>
        <w:drawing>
          <wp:anchor distT="0" distB="0" distL="114300" distR="114300" simplePos="0" relativeHeight="251698176" behindDoc="0" locked="0" layoutInCell="1" allowOverlap="1" wp14:anchorId="65A01290" wp14:editId="08086EF5">
            <wp:simplePos x="0" y="0"/>
            <wp:positionH relativeFrom="column">
              <wp:posOffset>542290</wp:posOffset>
            </wp:positionH>
            <wp:positionV relativeFrom="paragraph">
              <wp:posOffset>76200</wp:posOffset>
            </wp:positionV>
            <wp:extent cx="1744980" cy="1272540"/>
            <wp:effectExtent l="0" t="0" r="7620" b="3810"/>
            <wp:wrapSquare wrapText="bothSides"/>
            <wp:docPr id="19719529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2"/>
                    <pic:cNvPicPr>
                      <a:picLocks noChangeAspect="1" noChangeArrowheads="1"/>
                    </pic:cNvPicPr>
                  </pic:nvPicPr>
                  <pic:blipFill>
                    <a:blip r:embed="rId49" cstate="screen">
                      <a:extLst>
                        <a:ext uri="{28A0092B-C50C-407E-A947-70E740481C1C}">
                          <a14:useLocalDpi xmlns:a14="http://schemas.microsoft.com/office/drawing/2010/main"/>
                        </a:ext>
                      </a:extLst>
                    </a:blip>
                    <a:srcRect/>
                    <a:stretch>
                      <a:fillRect/>
                    </a:stretch>
                  </pic:blipFill>
                  <pic:spPr bwMode="auto">
                    <a:xfrm>
                      <a:off x="0" y="0"/>
                      <a:ext cx="1744980" cy="1272540"/>
                    </a:xfrm>
                    <a:prstGeom prst="rect">
                      <a:avLst/>
                    </a:prstGeom>
                    <a:noFill/>
                  </pic:spPr>
                </pic:pic>
              </a:graphicData>
            </a:graphic>
            <wp14:sizeRelH relativeFrom="page">
              <wp14:pctWidth>0</wp14:pctWidth>
            </wp14:sizeRelH>
            <wp14:sizeRelV relativeFrom="page">
              <wp14:pctHeight>0</wp14:pctHeight>
            </wp14:sizeRelV>
          </wp:anchor>
        </w:drawing>
      </w:r>
    </w:p>
    <w:p w14:paraId="68ECB1C8" w14:textId="77777777" w:rsidR="00E51BED" w:rsidRPr="00127BB1" w:rsidRDefault="00E51BED" w:rsidP="00377308">
      <w:pPr>
        <w:spacing w:after="0"/>
        <w:ind w:firstLine="851"/>
        <w:rPr>
          <w:rFonts w:cs="Times New Roman"/>
          <w:b/>
          <w:bCs/>
          <w:lang w:eastAsia="ro-RO"/>
        </w:rPr>
      </w:pPr>
      <w:r w:rsidRPr="00127BB1">
        <w:rPr>
          <w:rFonts w:cs="Times New Roman"/>
          <w:b/>
          <w:bCs/>
          <w:lang w:eastAsia="ro-RO"/>
        </w:rPr>
        <w:t>Descrierea speciei</w:t>
      </w:r>
    </w:p>
    <w:p w14:paraId="5B6D2F9A" w14:textId="77777777" w:rsidR="00E51BED" w:rsidRPr="00127BB1" w:rsidRDefault="00E51BED" w:rsidP="00377308">
      <w:pPr>
        <w:spacing w:after="0"/>
        <w:ind w:firstLine="851"/>
        <w:rPr>
          <w:rFonts w:cs="Times New Roman"/>
          <w:szCs w:val="24"/>
          <w:lang w:eastAsia="ro-RO"/>
        </w:rPr>
      </w:pPr>
      <w:r w:rsidRPr="00127BB1">
        <w:rPr>
          <w:rFonts w:cs="Times New Roman"/>
          <w:szCs w:val="24"/>
          <w:lang w:eastAsia="ro-RO"/>
        </w:rPr>
        <w:t xml:space="preserve">Morfologie: habitus mai puternic și mai îndesat decât </w:t>
      </w:r>
      <w:r w:rsidRPr="00127BB1">
        <w:rPr>
          <w:rFonts w:cs="Times New Roman"/>
          <w:i/>
          <w:iCs/>
          <w:szCs w:val="24"/>
          <w:lang w:eastAsia="ro-RO"/>
        </w:rPr>
        <w:t xml:space="preserve">B. bombina, </w:t>
      </w:r>
      <w:r w:rsidRPr="00127BB1">
        <w:rPr>
          <w:rFonts w:cs="Times New Roman"/>
          <w:szCs w:val="24"/>
          <w:lang w:eastAsia="ro-RO"/>
        </w:rPr>
        <w:t>în general lungimea medie a adulților rar depășește 5 cm</w:t>
      </w:r>
      <w:r w:rsidRPr="00127BB1">
        <w:rPr>
          <w:rFonts w:cs="Times New Roman"/>
          <w:i/>
          <w:iCs/>
          <w:szCs w:val="24"/>
          <w:lang w:eastAsia="ro-RO"/>
        </w:rPr>
        <w:t xml:space="preserve">. </w:t>
      </w:r>
      <w:r w:rsidRPr="00127BB1">
        <w:rPr>
          <w:rFonts w:cs="Times New Roman"/>
          <w:szCs w:val="24"/>
          <w:lang w:eastAsia="ro-RO"/>
        </w:rPr>
        <w:t xml:space="preserve">Capul mai lat decât lung, botul rotunjit cu limba circulară, imobilă, aderentă la planșeul bucal. Ochii mari cu pupila cordiformă, timpanul nu este vizibil. Dacă se îndoaie picioarele în unghi drept față de axul corpului articulațiile tibio-tarsale se ating, iar tibia e egală cu femurul. Grosimea pielii este în medie 296,6 microni, mai mare decât la </w:t>
      </w:r>
      <w:r w:rsidRPr="00127BB1">
        <w:rPr>
          <w:rFonts w:cs="Times New Roman"/>
          <w:i/>
          <w:iCs/>
          <w:szCs w:val="24"/>
          <w:lang w:eastAsia="ro-RO"/>
        </w:rPr>
        <w:t>B. bombina</w:t>
      </w:r>
      <w:r w:rsidRPr="00127BB1">
        <w:rPr>
          <w:rFonts w:cs="Times New Roman"/>
          <w:szCs w:val="24"/>
          <w:lang w:eastAsia="ro-RO"/>
        </w:rPr>
        <w:t>, datorită faptului că este mai terestră. Pielea este verucoasă, fiind acoperită de negi mari, ascuțiți, înconjurați de numeroși negi, mai mici. Negii prezintă spini. Masculii au în general corpul mai scurt decât femelele. Membrele lor anterioare sunt mai groase, iar în timpul împerecherii apar calozități nupțiale închise la culoare pe partea internă a degetelor și a brațului. Masculul nu are saci vocali (Fuhn, 1960; Cogălniceanu et al., 2000). Colorit: dorsal este cenușiu închis, pământiu sau măsliniu pătat cu negru. De obicei, are o pereche de pete deschise între umeri și o singură pată la mijlocul spatelui. Ventral este marmorat, cu pete galbene pe fond negru sau gri închis, foarte rar cu puncte albe. Petele galbene sunt cel mai adesea unite și ocupă peste 50% din colorația ventrală (spre deosebire de B. bombina la care predomină pigmentul închis). Petele există și pe membre; există pată palmară care se întinde pe primul deget până la vârf, vârfurile degetelor fiind întotdeauna galbene (Fuhn, 1960; Cogălniceanu et al., 2000). Habitat: B. variegata ocupă regiunile de deal, colinare și montane, de la 150 m până la aproape 2.000 m (în Munții Retezat). Se produce o separare ecologică a celor două specii, B. bombina ocupând exclusiv șesul (Ghira et al., 2003). Este mai puțin pretențioasă în alegerea habitatului, fiind găsită în bălți și băltoace temporare sau permanente, atât curate cât și poluate, chiar și cu concentrații mari de hidrogen sulfurat sau săruri (www.amphibiaweb.org), cu sau fără vegetație, mlaștini, pâraie cu curs mai lin, izvoare, inclusiv în apa strânsă în urme de roți. Este printre primele specii de amfibieni ce ocupă zonele deteriorate de activitățile umane (Cogălniceanu et al., 2000). Pe perioadele de secetă se ascunde în locuri umede până ce ploile refac bălțile (Fuhn, 1960). Activitate: specie euritopă, are un mod de viață atât diurn cât și nocturn. Este atât acvatică, cât și terestră, capturând prada prin vegetația ierboasă. O întâlnim adesea plutind la suprafața apei în plin soare, iar când simte primejdie se afundă repede în mâl sau înoată repede spre altă locație (Fuhn, 1960). Este o broască activă și sociabilă, multe exemplare fiind găsite împreună în suprafețe mici de apă, în anumite locații prielnice, densitatea ajungând la un specimen pe 0,02 m² (Arnold și Burton, 1978; www.amphibiaweb.org). Reproducere: preferă, de obicei, bălțile temporare, cu densitate mică de prădători și concurenți, puțin adânci, însorite și în consecință cu o temperatură medie mai ridicată care permite o metamorfoză mai rapidă. Este o specie oportunistă, reproducerea având loc atunci când condițiile permit acest lucru. În anii ploioși, favorabili reproducerii, o pereche poate depune sute de ouă, diseminate în timp și spațiu, valorificând pentru reproducere orice ochi de apă și asigurând astfel condiții bune de supraviețuire pentru larve. Indivizii sunt apți pentru reproducere cel mai frecvent după două-trei ierni. Reproducerea începe în general mai târziu decât la specia B. bombina, de obicei prin mai și se întinde pe întreg sezonul activ (Barandun și Reyer, 1997 a și b; Cogălniceanu et al., 2000; Hartel, Nemes, Mara, 2007). Bălțile folosite pentru reproducere sunt dominate numeric de masculi. Este o specie teritorială, masculii mai puternici ocupând locurile mai adânci și cu mai puțină vegetație, deci mai sigure în ce privește completarea metamorfozei. Marcarea teritoriului se face sonor și prin valuri concentrice pe care le face cu membrele anterioare, iar teritoriul poate avea o rază de 0,5-0,75 m (Seidel, 1999). Masculii nu cântă sincronizat. Frecvența sunetelor emise este mai mare decât la B. bombina (580 Hz) și rata lor mai ridicată (95/min) (Sanderson et al., 1992). Împerecherea se face prin amplex lombar. Ouăle protejate de învelișul lor gelatinos sunt depuse în mici grămezi sau izolat fixate de plante acvatice sau sunt lăsate să cadă la fund (Fuhn, 1960). Ponta conține 45-100 ouă depozitate porționat (www.amphibiaweb.org). Metamorfoza durează în jur de 61-63 de zile, la temperatura medie de 20</w:t>
      </w:r>
      <w:r w:rsidRPr="00127BB1">
        <w:rPr>
          <w:rFonts w:cs="Times New Roman"/>
          <w:szCs w:val="24"/>
          <w:lang w:eastAsia="ro-RO"/>
        </w:rPr>
        <w:sym w:font="Times New Roman" w:char="F0B0"/>
      </w:r>
      <w:r w:rsidRPr="00127BB1">
        <w:rPr>
          <w:rFonts w:cs="Times New Roman"/>
          <w:szCs w:val="24"/>
          <w:lang w:eastAsia="ro-RO"/>
        </w:rPr>
        <w:t>C. Larvele au în jur de 6-7 mm la eclozare și pot atinge până la 45 mm. Se deosebesc de larvele de B. bombina prin faptul că nu au dungile longitudinale de culoare deschisă și au coada mai scurtă, fin reticulată, cu pete mici închise la culoare (Rafinska, 1991). În același timp și aceleași locații, poate fi observată specia în diverse stadii ale reproducerii, de la adulți aflați în amplexus, până la ouă și mormolocii parcurgând metamorfoza.</w:t>
      </w:r>
    </w:p>
    <w:p w14:paraId="06C82102" w14:textId="3EDF1650" w:rsidR="00E51BED" w:rsidRPr="00127BB1" w:rsidRDefault="00E51BED" w:rsidP="00377308">
      <w:pPr>
        <w:spacing w:after="0"/>
        <w:ind w:firstLine="567"/>
        <w:rPr>
          <w:rFonts w:cs="Times New Roman"/>
          <w:szCs w:val="24"/>
          <w:lang w:eastAsia="ro-RO"/>
        </w:rPr>
      </w:pPr>
      <w:r w:rsidRPr="00127BB1">
        <w:rPr>
          <w:rFonts w:cs="Times New Roman"/>
          <w:b/>
          <w:bCs/>
          <w:szCs w:val="24"/>
          <w:lang w:eastAsia="ro-RO"/>
        </w:rPr>
        <w:t>Habitat:</w:t>
      </w:r>
      <w:r w:rsidRPr="00127BB1">
        <w:rPr>
          <w:rFonts w:cs="Times New Roman"/>
          <w:szCs w:val="24"/>
          <w:lang w:eastAsia="ro-RO"/>
        </w:rPr>
        <w:t xml:space="preserve"> B. variegata ocupă regiunile de deal, colinare și montane, de la 150 m până la aproape 2.000 m (în Munții Retezat). Se produce o separare ecologică a celor două specii, B. bombina ocupând exclusiv șesul (Ghira et al., 2003). Este mai puțin pretențioasă în alegerea habitatului, fiind găsită în bălți și băltoace temporare sau permanente, atât curate cât și poluate, chiar și cu concentrații mari de hidrogen sulfurat sau săruri (www.amphibiaweb.org), cu sau fără vegetație, mlaștini, pâraie cu curs mai lin, izvoare, inclusiv în apa strânsă în urme de roți. Este printre primele specii de amfibieni ce ocupă zonele deteriorate de activitățile umane (Cogălniceanu et al., 2000). Pe perioadele de secetă se ascunde în locuri umede până ce ploile refac bălțile (Fuhn, 1960). Hrănire: în stadiul larvar specia este fitofagă. Și aici se întâlnesc uneori cazuri de necrofagie. Adulții consumă atât animale acvatice (Crustacee-Amfipode, Gasteropode, larve de Diptere) cât și terestre (Himenoptere, Homoptere, Heteroptere, Coleoptere) (Sîrbu, 1976). Bombina variegata vânează adesea în mediu terestru, așa încât se observă o pondere mai ridicată a prăzilor terestre (Cicort-Lucaciu et al., 2011). S-a mai constatat hrănirea și cu mici vertebrate, precum mormoloci (Peter et al., 2005; Sas et al., 2006; Ferenți et al., 2010).</w:t>
      </w:r>
    </w:p>
    <w:p w14:paraId="46A6F915" w14:textId="7C05A14D" w:rsidR="00E51BED" w:rsidRPr="00127BB1" w:rsidRDefault="00E51BED" w:rsidP="00377308">
      <w:pPr>
        <w:spacing w:after="0"/>
        <w:ind w:firstLine="567"/>
        <w:rPr>
          <w:rFonts w:cs="Times New Roman"/>
          <w:szCs w:val="20"/>
          <w:lang w:eastAsia="ro-RO"/>
        </w:rPr>
      </w:pPr>
      <w:r w:rsidRPr="00127BB1">
        <w:rPr>
          <w:rFonts w:cs="Times New Roman"/>
          <w:lang w:eastAsia="ro-RO"/>
        </w:rPr>
        <w:t>În cadrul ariei protejate specia se întâlnește în bălți temporare și permanente de pe cuprinsul tuturor unităților amenajistice fiind dependentă de existența bălților temporare sau permanenete, chiar și a celor create artificial de roțile vehiculelor utilizate în silvicultură.</w:t>
      </w:r>
    </w:p>
    <w:p w14:paraId="0DD53B9E" w14:textId="566A075D" w:rsidR="00790D45" w:rsidRPr="00127BB1" w:rsidRDefault="00E51BED" w:rsidP="00377308">
      <w:pPr>
        <w:spacing w:after="0"/>
        <w:rPr>
          <w:rFonts w:cs="Times New Roman"/>
        </w:rPr>
      </w:pPr>
      <w:r w:rsidRPr="00127BB1">
        <w:rPr>
          <w:rFonts w:cs="Times New Roman"/>
          <w:szCs w:val="24"/>
        </w:rPr>
        <w:t xml:space="preserve">Habitatul potențial favorabil al speciei este reprezentat de </w:t>
      </w:r>
      <w:r w:rsidRPr="00127BB1">
        <w:rPr>
          <w:rFonts w:cs="Times New Roman"/>
          <w:szCs w:val="24"/>
          <w:lang w:eastAsia="ro-RO"/>
        </w:rPr>
        <w:t xml:space="preserve">zonele umede de pe suprafața planului AS al </w:t>
      </w:r>
      <w:r w:rsidRPr="00127BB1">
        <w:rPr>
          <w:rFonts w:cs="Times New Roman"/>
          <w:b/>
          <w:bCs/>
          <w:szCs w:val="24"/>
          <w:lang w:eastAsia="ro-RO"/>
        </w:rPr>
        <w:t xml:space="preserve">UP </w:t>
      </w:r>
      <w:r w:rsidR="00EE3DF5" w:rsidRPr="00127BB1">
        <w:rPr>
          <w:rFonts w:cs="Times New Roman"/>
          <w:b/>
          <w:bCs/>
          <w:szCs w:val="24"/>
          <w:lang w:eastAsia="ro-RO"/>
        </w:rPr>
        <w:t>I Mailat Caplea</w:t>
      </w:r>
      <w:r w:rsidRPr="00127BB1">
        <w:rPr>
          <w:rFonts w:cs="Times New Roman"/>
          <w:b/>
          <w:bCs/>
          <w:szCs w:val="24"/>
          <w:lang w:eastAsia="ro-RO"/>
        </w:rPr>
        <w:t xml:space="preserve"> </w:t>
      </w:r>
      <w:r w:rsidRPr="00127BB1">
        <w:rPr>
          <w:rFonts w:cs="Times New Roman"/>
          <w:szCs w:val="24"/>
        </w:rPr>
        <w:t xml:space="preserve">ce se suprapune cu </w:t>
      </w:r>
      <w:r w:rsidRPr="00127BB1">
        <w:rPr>
          <w:rFonts w:cs="Times New Roman"/>
          <w:b/>
          <w:bCs/>
          <w:szCs w:val="24"/>
        </w:rPr>
        <w:t>ROSAC0122 Munții Făgăraș</w:t>
      </w:r>
      <w:r w:rsidRPr="00127BB1">
        <w:rPr>
          <w:rFonts w:cs="Times New Roman"/>
          <w:szCs w:val="24"/>
        </w:rPr>
        <w:t>.</w:t>
      </w:r>
    </w:p>
    <w:p w14:paraId="463F9422" w14:textId="77777777" w:rsidR="00E51BED" w:rsidRPr="00127BB1" w:rsidRDefault="00E51BED" w:rsidP="00377308">
      <w:pPr>
        <w:spacing w:after="0"/>
        <w:ind w:firstLine="851"/>
        <w:rPr>
          <w:rFonts w:cs="Times New Roman"/>
          <w:b/>
          <w:bCs/>
          <w:lang w:eastAsia="ro-RO"/>
        </w:rPr>
      </w:pPr>
    </w:p>
    <w:p w14:paraId="0CE6B700" w14:textId="77777777" w:rsidR="00790D45" w:rsidRPr="00127BB1" w:rsidRDefault="00790D45" w:rsidP="00377308">
      <w:pPr>
        <w:spacing w:after="0"/>
        <w:rPr>
          <w:rFonts w:cs="Times New Roman"/>
        </w:rPr>
      </w:pPr>
    </w:p>
    <w:p w14:paraId="0A07305A" w14:textId="71ABE3AE" w:rsidR="00790D45" w:rsidRPr="00127BB1" w:rsidRDefault="00790D45" w:rsidP="00377308">
      <w:pPr>
        <w:pStyle w:val="Heading4"/>
        <w:spacing w:after="0"/>
        <w:rPr>
          <w:rFonts w:cs="Times New Roman"/>
          <w:b/>
          <w:bCs/>
          <w:color w:val="auto"/>
        </w:rPr>
      </w:pPr>
      <w:r w:rsidRPr="00127BB1">
        <w:rPr>
          <w:rFonts w:cs="Times New Roman"/>
          <w:b/>
          <w:bCs/>
          <w:color w:val="auto"/>
        </w:rPr>
        <w:t xml:space="preserve">Descrierea speciilor de păsări prezente pe suprafața AS ce se suprapune cu ROSPA0098 Piemontul Făgăraș </w:t>
      </w:r>
    </w:p>
    <w:p w14:paraId="50D6ACC2" w14:textId="093D2C25" w:rsidR="00790D45" w:rsidRPr="00127BB1" w:rsidRDefault="00790D45" w:rsidP="00377308">
      <w:pPr>
        <w:spacing w:after="0"/>
        <w:rPr>
          <w:rFonts w:cs="Times New Roman"/>
        </w:rPr>
      </w:pPr>
    </w:p>
    <w:p w14:paraId="5C23530D" w14:textId="60E9D6CC" w:rsidR="006A073A" w:rsidRPr="00127BB1" w:rsidRDefault="006A073A" w:rsidP="00377308">
      <w:pPr>
        <w:spacing w:after="0"/>
        <w:ind w:firstLine="709"/>
        <w:rPr>
          <w:rFonts w:cs="Times New Roman"/>
          <w:b/>
          <w:bCs/>
          <w:i/>
          <w:iCs/>
          <w:szCs w:val="24"/>
          <w:lang w:eastAsia="ro-RO"/>
          <w14:ligatures w14:val="none"/>
        </w:rPr>
      </w:pPr>
      <w:r w:rsidRPr="00127BB1">
        <w:rPr>
          <w:rFonts w:cs="Times New Roman"/>
          <w:b/>
          <w:bCs/>
          <w:szCs w:val="24"/>
          <w:lang w:eastAsia="ro-RO"/>
          <w14:ligatures w14:val="none"/>
        </w:rPr>
        <w:t>A104</w:t>
      </w:r>
      <w:r w:rsidRPr="00127BB1">
        <w:rPr>
          <w:rFonts w:cs="Times New Roman"/>
          <w:b/>
          <w:bCs/>
          <w:i/>
          <w:iCs/>
          <w:szCs w:val="24"/>
          <w:lang w:eastAsia="ro-RO"/>
          <w14:ligatures w14:val="none"/>
        </w:rPr>
        <w:t xml:space="preserve"> Bonasa bonasia (ieruncă)</w:t>
      </w:r>
    </w:p>
    <w:p w14:paraId="50E31BC7" w14:textId="7ADBBA78" w:rsidR="006A073A" w:rsidRPr="00127BB1" w:rsidRDefault="006A073A" w:rsidP="00377308">
      <w:pPr>
        <w:spacing w:after="0"/>
        <w:ind w:firstLine="709"/>
        <w:rPr>
          <w:rFonts w:cs="Times New Roman"/>
          <w:b/>
          <w:bCs/>
          <w:i/>
          <w:iCs/>
          <w:szCs w:val="24"/>
          <w:lang w:eastAsia="ro-RO"/>
          <w14:ligatures w14:val="none"/>
        </w:rPr>
      </w:pPr>
    </w:p>
    <w:p w14:paraId="0B462A1B" w14:textId="77A1E2BE" w:rsidR="000657D5" w:rsidRPr="00127BB1" w:rsidRDefault="00D632CA" w:rsidP="00377308">
      <w:pPr>
        <w:autoSpaceDE w:val="0"/>
        <w:autoSpaceDN w:val="0"/>
        <w:adjustRightInd w:val="0"/>
        <w:spacing w:after="0" w:line="240" w:lineRule="auto"/>
        <w:ind w:firstLine="851"/>
        <w:rPr>
          <w:rFonts w:cs="Times New Roman"/>
          <w:b/>
          <w:bCs/>
          <w:kern w:val="0"/>
          <w:szCs w:val="24"/>
        </w:rPr>
      </w:pPr>
      <w:r w:rsidRPr="00127BB1">
        <w:rPr>
          <w:rFonts w:cs="Times New Roman"/>
          <w:b/>
          <w:bCs/>
          <w:kern w:val="0"/>
          <w:szCs w:val="24"/>
        </w:rPr>
        <w:t xml:space="preserve">Distribuție </w:t>
      </w:r>
    </w:p>
    <w:p w14:paraId="7F80B040" w14:textId="5A8D8E05" w:rsidR="00D632CA" w:rsidRPr="00127BB1" w:rsidRDefault="0023023F" w:rsidP="00377308">
      <w:pPr>
        <w:autoSpaceDE w:val="0"/>
        <w:autoSpaceDN w:val="0"/>
        <w:adjustRightInd w:val="0"/>
        <w:spacing w:after="0" w:line="240" w:lineRule="auto"/>
        <w:ind w:firstLine="567"/>
        <w:rPr>
          <w:rFonts w:cs="Times New Roman"/>
          <w:b/>
          <w:bCs/>
          <w:kern w:val="0"/>
          <w:szCs w:val="24"/>
        </w:rPr>
      </w:pPr>
      <w:r w:rsidRPr="00127BB1">
        <w:rPr>
          <w:rFonts w:cs="Times New Roman"/>
          <w:szCs w:val="24"/>
        </w:rPr>
        <w:drawing>
          <wp:anchor distT="0" distB="0" distL="114300" distR="114300" simplePos="0" relativeHeight="251699200" behindDoc="0" locked="0" layoutInCell="1" allowOverlap="1" wp14:anchorId="15778D09" wp14:editId="7F5FCD8F">
            <wp:simplePos x="0" y="0"/>
            <wp:positionH relativeFrom="column">
              <wp:posOffset>3952121</wp:posOffset>
            </wp:positionH>
            <wp:positionV relativeFrom="page">
              <wp:posOffset>5610624</wp:posOffset>
            </wp:positionV>
            <wp:extent cx="2004060" cy="1760220"/>
            <wp:effectExtent l="0" t="0" r="0" b="0"/>
            <wp:wrapThrough wrapText="bothSides">
              <wp:wrapPolygon edited="0">
                <wp:start x="0" y="0"/>
                <wp:lineTo x="0" y="21273"/>
                <wp:lineTo x="21354" y="21273"/>
                <wp:lineTo x="21354" y="0"/>
                <wp:lineTo x="0" y="0"/>
              </wp:wrapPolygon>
            </wp:wrapThrough>
            <wp:docPr id="611806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2004060" cy="1760220"/>
                    </a:xfrm>
                    <a:prstGeom prst="rect">
                      <a:avLst/>
                    </a:prstGeom>
                    <a:noFill/>
                    <a:ln>
                      <a:noFill/>
                    </a:ln>
                  </pic:spPr>
                </pic:pic>
              </a:graphicData>
            </a:graphic>
          </wp:anchor>
        </w:drawing>
      </w:r>
      <w:r w:rsidR="00D632CA" w:rsidRPr="00127BB1">
        <w:rPr>
          <w:rFonts w:cs="Times New Roman"/>
          <w:b/>
          <w:bCs/>
          <w:kern w:val="0"/>
          <w:sz w:val="22"/>
        </w:rPr>
        <w:t xml:space="preserve"> </w:t>
      </w:r>
      <w:r w:rsidR="00D632CA" w:rsidRPr="00127BB1">
        <w:rPr>
          <w:rFonts w:cs="Times New Roman"/>
          <w:kern w:val="0"/>
          <w:szCs w:val="24"/>
        </w:rPr>
        <w:t>Răspândită mai ales în centrul și nord-estul</w:t>
      </w:r>
      <w:r w:rsidR="000657D5" w:rsidRPr="00127BB1">
        <w:rPr>
          <w:rFonts w:cs="Times New Roman"/>
          <w:b/>
          <w:bCs/>
          <w:kern w:val="0"/>
          <w:szCs w:val="24"/>
        </w:rPr>
        <w:t xml:space="preserve"> </w:t>
      </w:r>
      <w:r w:rsidR="00D632CA" w:rsidRPr="00127BB1">
        <w:rPr>
          <w:rFonts w:cs="Times New Roman"/>
          <w:kern w:val="0"/>
          <w:szCs w:val="24"/>
        </w:rPr>
        <w:t>Europei și nord-estul Asiei. În România poate și întâlnită în pădurile de fag și de amestec fag și molid din Carpați, mai puțin în molidișuri.</w:t>
      </w:r>
    </w:p>
    <w:p w14:paraId="6A074DC5" w14:textId="77777777" w:rsidR="000657D5" w:rsidRPr="00127BB1" w:rsidRDefault="00D632CA" w:rsidP="00377308">
      <w:pPr>
        <w:autoSpaceDE w:val="0"/>
        <w:autoSpaceDN w:val="0"/>
        <w:adjustRightInd w:val="0"/>
        <w:spacing w:after="0" w:line="240" w:lineRule="auto"/>
        <w:ind w:firstLine="851"/>
        <w:rPr>
          <w:rFonts w:cs="Times New Roman"/>
          <w:b/>
          <w:bCs/>
          <w:kern w:val="0"/>
          <w:szCs w:val="24"/>
        </w:rPr>
      </w:pPr>
      <w:r w:rsidRPr="00127BB1">
        <w:rPr>
          <w:rFonts w:cs="Times New Roman"/>
          <w:b/>
          <w:bCs/>
          <w:kern w:val="0"/>
          <w:szCs w:val="24"/>
        </w:rPr>
        <w:t xml:space="preserve">Populație </w:t>
      </w:r>
    </w:p>
    <w:p w14:paraId="62348B0E" w14:textId="6A7D753B" w:rsidR="00D632CA" w:rsidRPr="00127BB1" w:rsidRDefault="00D632CA" w:rsidP="00377308">
      <w:pPr>
        <w:autoSpaceDE w:val="0"/>
        <w:autoSpaceDN w:val="0"/>
        <w:adjustRightInd w:val="0"/>
        <w:spacing w:after="0" w:line="240" w:lineRule="auto"/>
        <w:ind w:firstLine="567"/>
        <w:rPr>
          <w:rFonts w:cs="Times New Roman"/>
          <w:b/>
          <w:bCs/>
          <w:kern w:val="0"/>
          <w:szCs w:val="24"/>
        </w:rPr>
      </w:pPr>
      <w:r w:rsidRPr="00127BB1">
        <w:rPr>
          <w:rFonts w:cs="Times New Roman"/>
          <w:b/>
          <w:bCs/>
          <w:kern w:val="0"/>
          <w:szCs w:val="24"/>
        </w:rPr>
        <w:t xml:space="preserve"> </w:t>
      </w:r>
      <w:r w:rsidRPr="00127BB1">
        <w:rPr>
          <w:rFonts w:cs="Times New Roman"/>
          <w:kern w:val="0"/>
          <w:szCs w:val="24"/>
        </w:rPr>
        <w:t>În Europa efectivul cuibăritor este estimat la</w:t>
      </w:r>
      <w:r w:rsidRPr="00127BB1">
        <w:rPr>
          <w:rFonts w:cs="Times New Roman"/>
          <w:b/>
          <w:bCs/>
          <w:kern w:val="0"/>
          <w:szCs w:val="24"/>
        </w:rPr>
        <w:t xml:space="preserve"> </w:t>
      </w:r>
      <w:r w:rsidRPr="00127BB1">
        <w:rPr>
          <w:rFonts w:cs="Times New Roman"/>
          <w:kern w:val="0"/>
          <w:szCs w:val="24"/>
        </w:rPr>
        <w:t>2.500.000-3.100.000 de perechi, efectivele fiind</w:t>
      </w:r>
      <w:r w:rsidRPr="00127BB1">
        <w:rPr>
          <w:rFonts w:cs="Times New Roman"/>
          <w:b/>
          <w:bCs/>
          <w:kern w:val="0"/>
          <w:szCs w:val="24"/>
        </w:rPr>
        <w:t xml:space="preserve"> </w:t>
      </w:r>
      <w:r w:rsidRPr="00127BB1">
        <w:rPr>
          <w:rFonts w:cs="Times New Roman"/>
          <w:kern w:val="0"/>
          <w:szCs w:val="24"/>
        </w:rPr>
        <w:t>într-o creștere ușoară. Efective mai mari se găsesc</w:t>
      </w:r>
      <w:r w:rsidRPr="00127BB1">
        <w:rPr>
          <w:rFonts w:cs="Times New Roman"/>
          <w:b/>
          <w:bCs/>
          <w:kern w:val="0"/>
          <w:szCs w:val="24"/>
        </w:rPr>
        <w:t xml:space="preserve"> </w:t>
      </w:r>
      <w:r w:rsidRPr="00127BB1">
        <w:rPr>
          <w:rFonts w:cs="Times New Roman"/>
          <w:kern w:val="0"/>
          <w:szCs w:val="24"/>
        </w:rPr>
        <w:t>în Rusia, Finlanda, Belarus, Suedia, Polonia,</w:t>
      </w:r>
      <w:r w:rsidRPr="00127BB1">
        <w:rPr>
          <w:rFonts w:cs="Times New Roman"/>
          <w:b/>
          <w:bCs/>
          <w:kern w:val="0"/>
          <w:szCs w:val="24"/>
        </w:rPr>
        <w:t xml:space="preserve"> </w:t>
      </w:r>
      <w:r w:rsidRPr="00127BB1">
        <w:rPr>
          <w:rFonts w:cs="Times New Roman"/>
          <w:kern w:val="0"/>
          <w:szCs w:val="24"/>
        </w:rPr>
        <w:t>Norvegia, Estonia, Austria, România, Letonia,</w:t>
      </w:r>
      <w:r w:rsidRPr="00127BB1">
        <w:rPr>
          <w:rFonts w:cs="Times New Roman"/>
          <w:b/>
          <w:bCs/>
          <w:kern w:val="0"/>
          <w:szCs w:val="24"/>
        </w:rPr>
        <w:t xml:space="preserve"> </w:t>
      </w:r>
      <w:r w:rsidRPr="00127BB1">
        <w:rPr>
          <w:rFonts w:cs="Times New Roman"/>
          <w:kern w:val="0"/>
          <w:szCs w:val="24"/>
        </w:rPr>
        <w:t>Lituania și Franța. Efectivele scad în vestul și centrul</w:t>
      </w:r>
      <w:r w:rsidRPr="00127BB1">
        <w:rPr>
          <w:rFonts w:cs="Times New Roman"/>
          <w:b/>
          <w:bCs/>
          <w:kern w:val="0"/>
          <w:szCs w:val="24"/>
        </w:rPr>
        <w:t xml:space="preserve"> </w:t>
      </w:r>
      <w:r w:rsidRPr="00127BB1">
        <w:rPr>
          <w:rFonts w:cs="Times New Roman"/>
          <w:kern w:val="0"/>
          <w:szCs w:val="24"/>
        </w:rPr>
        <w:t>Europei (Belgia, Franța, Elveția, Germania,</w:t>
      </w:r>
      <w:r w:rsidRPr="00127BB1">
        <w:rPr>
          <w:rFonts w:cs="Times New Roman"/>
          <w:b/>
          <w:bCs/>
          <w:kern w:val="0"/>
          <w:szCs w:val="24"/>
        </w:rPr>
        <w:t xml:space="preserve"> </w:t>
      </w:r>
      <w:r w:rsidRPr="00127BB1">
        <w:rPr>
          <w:rFonts w:cs="Times New Roman"/>
          <w:kern w:val="0"/>
          <w:szCs w:val="24"/>
        </w:rPr>
        <w:t>Slovenia, Slovacia), dar și în Norvegia, Finlanda,</w:t>
      </w:r>
      <w:r w:rsidRPr="00127BB1">
        <w:rPr>
          <w:rFonts w:cs="Times New Roman"/>
          <w:b/>
          <w:bCs/>
          <w:kern w:val="0"/>
          <w:szCs w:val="24"/>
        </w:rPr>
        <w:t xml:space="preserve"> </w:t>
      </w:r>
      <w:r w:rsidRPr="00127BB1">
        <w:rPr>
          <w:rFonts w:cs="Times New Roman"/>
          <w:kern w:val="0"/>
          <w:szCs w:val="24"/>
        </w:rPr>
        <w:t>Estonia, Albania, Grecia și Ucraina.</w:t>
      </w:r>
      <w:r w:rsidRPr="00127BB1">
        <w:rPr>
          <w:rFonts w:cs="Times New Roman"/>
          <w:b/>
          <w:bCs/>
          <w:kern w:val="0"/>
          <w:szCs w:val="24"/>
        </w:rPr>
        <w:t xml:space="preserve"> </w:t>
      </w:r>
      <w:r w:rsidRPr="00127BB1">
        <w:rPr>
          <w:rFonts w:cs="Times New Roman"/>
          <w:kern w:val="0"/>
          <w:szCs w:val="24"/>
        </w:rPr>
        <w:t>În țară efectivul este estimat la 10.000-30.000</w:t>
      </w:r>
      <w:r w:rsidRPr="00127BB1">
        <w:rPr>
          <w:rFonts w:cs="Times New Roman"/>
          <w:b/>
          <w:bCs/>
          <w:kern w:val="0"/>
          <w:szCs w:val="24"/>
        </w:rPr>
        <w:t xml:space="preserve"> </w:t>
      </w:r>
      <w:r w:rsidRPr="00127BB1">
        <w:rPr>
          <w:rFonts w:cs="Times New Roman"/>
          <w:kern w:val="0"/>
          <w:szCs w:val="24"/>
        </w:rPr>
        <w:t>de perechi cuibăritoare, fiind de asemenea într-</w:t>
      </w:r>
      <w:r w:rsidRPr="00127BB1">
        <w:rPr>
          <w:rFonts w:cs="Times New Roman"/>
          <w:b/>
          <w:bCs/>
          <w:kern w:val="0"/>
          <w:szCs w:val="24"/>
        </w:rPr>
        <w:t xml:space="preserve"> </w:t>
      </w:r>
      <w:r w:rsidRPr="00127BB1">
        <w:rPr>
          <w:rFonts w:cs="Times New Roman"/>
          <w:kern w:val="0"/>
          <w:szCs w:val="24"/>
        </w:rPr>
        <w:t>o creștere ușoară.</w:t>
      </w:r>
    </w:p>
    <w:p w14:paraId="0DC7DF4A" w14:textId="77777777" w:rsidR="000657D5" w:rsidRPr="00127BB1" w:rsidRDefault="00D632CA" w:rsidP="00377308">
      <w:pPr>
        <w:autoSpaceDE w:val="0"/>
        <w:autoSpaceDN w:val="0"/>
        <w:adjustRightInd w:val="0"/>
        <w:spacing w:after="0" w:line="240" w:lineRule="auto"/>
        <w:ind w:firstLine="851"/>
        <w:rPr>
          <w:rFonts w:cs="Times New Roman"/>
          <w:b/>
          <w:bCs/>
          <w:kern w:val="0"/>
          <w:szCs w:val="24"/>
        </w:rPr>
      </w:pPr>
      <w:r w:rsidRPr="00127BB1">
        <w:rPr>
          <w:rFonts w:cs="Times New Roman"/>
          <w:b/>
          <w:bCs/>
          <w:kern w:val="0"/>
          <w:szCs w:val="24"/>
        </w:rPr>
        <w:t xml:space="preserve">Mediu de viață și biologia speciei  </w:t>
      </w:r>
    </w:p>
    <w:p w14:paraId="4DB0D55A" w14:textId="589E905E" w:rsidR="000657D5" w:rsidRPr="00127BB1" w:rsidRDefault="00D632CA" w:rsidP="00377308">
      <w:pPr>
        <w:autoSpaceDE w:val="0"/>
        <w:autoSpaceDN w:val="0"/>
        <w:adjustRightInd w:val="0"/>
        <w:spacing w:after="0" w:line="240" w:lineRule="auto"/>
        <w:ind w:firstLine="567"/>
        <w:rPr>
          <w:rFonts w:cs="Times New Roman"/>
          <w:b/>
          <w:bCs/>
          <w:kern w:val="0"/>
          <w:szCs w:val="24"/>
        </w:rPr>
      </w:pPr>
      <w:r w:rsidRPr="00127BB1">
        <w:rPr>
          <w:rFonts w:cs="Times New Roman"/>
          <w:kern w:val="0"/>
          <w:szCs w:val="24"/>
        </w:rPr>
        <w:t>Prezentă în păduri de conifere și amestec, bogate</w:t>
      </w:r>
      <w:r w:rsidRPr="00127BB1">
        <w:rPr>
          <w:rFonts w:cs="Times New Roman"/>
          <w:b/>
          <w:bCs/>
          <w:kern w:val="0"/>
          <w:szCs w:val="24"/>
        </w:rPr>
        <w:t xml:space="preserve"> </w:t>
      </w:r>
      <w:r w:rsidRPr="00127BB1">
        <w:rPr>
          <w:rFonts w:cs="Times New Roman"/>
          <w:kern w:val="0"/>
          <w:szCs w:val="24"/>
        </w:rPr>
        <w:t>în tufe producătoare de fructe sub formă de</w:t>
      </w:r>
      <w:r w:rsidRPr="00127BB1">
        <w:rPr>
          <w:rFonts w:cs="Times New Roman"/>
          <w:b/>
          <w:bCs/>
          <w:kern w:val="0"/>
          <w:szCs w:val="24"/>
        </w:rPr>
        <w:t xml:space="preserve"> </w:t>
      </w:r>
      <w:r w:rsidRPr="00127BB1">
        <w:rPr>
          <w:rFonts w:cs="Times New Roman"/>
          <w:kern w:val="0"/>
          <w:szCs w:val="24"/>
        </w:rPr>
        <w:t>bacă, dar și în poieni largi cu tufe. Preferă versanții</w:t>
      </w:r>
      <w:r w:rsidRPr="00127BB1">
        <w:rPr>
          <w:rFonts w:cs="Times New Roman"/>
          <w:b/>
          <w:bCs/>
          <w:kern w:val="0"/>
          <w:szCs w:val="24"/>
        </w:rPr>
        <w:t xml:space="preserve"> </w:t>
      </w:r>
      <w:r w:rsidRPr="00127BB1">
        <w:rPr>
          <w:rFonts w:cs="Times New Roman"/>
          <w:kern w:val="0"/>
          <w:szCs w:val="24"/>
        </w:rPr>
        <w:t>cu expunere sudică, călduroasă, în apropierea</w:t>
      </w:r>
      <w:r w:rsidRPr="00127BB1">
        <w:rPr>
          <w:rFonts w:cs="Times New Roman"/>
          <w:b/>
          <w:bCs/>
          <w:kern w:val="0"/>
          <w:szCs w:val="24"/>
        </w:rPr>
        <w:t xml:space="preserve"> </w:t>
      </w:r>
      <w:r w:rsidRPr="00127BB1">
        <w:rPr>
          <w:rFonts w:cs="Times New Roman"/>
          <w:kern w:val="0"/>
          <w:szCs w:val="24"/>
        </w:rPr>
        <w:t>izvoarelor și pâraielor cu vegetație bogată</w:t>
      </w:r>
      <w:r w:rsidR="000657D5" w:rsidRPr="00127BB1">
        <w:rPr>
          <w:rFonts w:cs="Times New Roman"/>
          <w:b/>
          <w:bCs/>
          <w:kern w:val="0"/>
          <w:szCs w:val="24"/>
        </w:rPr>
        <w:t xml:space="preserve"> </w:t>
      </w:r>
      <w:r w:rsidRPr="00127BB1">
        <w:rPr>
          <w:rFonts w:cs="Times New Roman"/>
          <w:kern w:val="0"/>
          <w:szCs w:val="24"/>
        </w:rPr>
        <w:t>și cu un mozaic vegetal cât mai variat (de exemplu, în păduri în urma unor tăieri în ochiuri, în care s-au declanșat procese de succesiune). Evită monoculturile uniforme, pădurile intens umblate sau pădurile fără subarboret. Terenurile deschise, mai late de 200-400 m sau pădurile pure de rășinoase constituie bariere în răspândirea speciei. Se întâlnește în intervalul altitudinal de 300-1.800 m, cel mai frecvent fiind prezentă între 800 și 1.300 m. În ierni sau zone foarte reci poate înnopta în cavități sub zăpadă. Ierunca este o specie sedentară la noi în țară (evită și</w:t>
      </w:r>
      <w:r w:rsidR="000657D5" w:rsidRPr="00127BB1">
        <w:rPr>
          <w:rFonts w:cs="Times New Roman"/>
          <w:b/>
          <w:bCs/>
          <w:kern w:val="0"/>
          <w:szCs w:val="24"/>
        </w:rPr>
        <w:t xml:space="preserve"> </w:t>
      </w:r>
      <w:r w:rsidRPr="00127BB1">
        <w:rPr>
          <w:rFonts w:cs="Times New Roman"/>
          <w:kern w:val="0"/>
          <w:szCs w:val="24"/>
        </w:rPr>
        <w:t>zborurile peste suprafețe întinse, despădurite), care iernează de regulă individual. Juvenilii pot</w:t>
      </w:r>
      <w:r w:rsidR="000657D5" w:rsidRPr="00127BB1">
        <w:rPr>
          <w:rFonts w:cs="Times New Roman"/>
          <w:b/>
          <w:bCs/>
          <w:kern w:val="0"/>
          <w:szCs w:val="24"/>
        </w:rPr>
        <w:t xml:space="preserve"> </w:t>
      </w:r>
      <w:r w:rsidRPr="00127BB1">
        <w:rPr>
          <w:rFonts w:cs="Times New Roman"/>
          <w:kern w:val="0"/>
          <w:szCs w:val="24"/>
        </w:rPr>
        <w:t>efectua în cursul toamnei scurte deplasări. Hrana este alcătuită primăvara din frunzulițe și lujeri fragezi ai unor foioase și plante suculente, iar vara consumă predominant fructe și semințe, ocazional nevertebrate. Hrana este căutată pe sol vara, ierunca executând salturi până la 1,5 m; iarna și primăvara se hrănește pe arbori. În lunile friguroase și cu zăpadă mare, hrana este compusă mai ales din muguri și amenți de foioase sau semințe de rășinoase. Atinge maturitatea sexuală la sfârșitul primului an de viață. Cuplul este monogam, fiind constituit pentru un sezon de reproducere. Perechile se formează</w:t>
      </w:r>
      <w:r w:rsidR="000657D5" w:rsidRPr="00127BB1">
        <w:rPr>
          <w:rFonts w:cs="Times New Roman"/>
          <w:kern w:val="0"/>
          <w:szCs w:val="24"/>
        </w:rPr>
        <w:t xml:space="preserve"> </w:t>
      </w:r>
      <w:r w:rsidRPr="00127BB1">
        <w:rPr>
          <w:rFonts w:cs="Times New Roman"/>
          <w:kern w:val="0"/>
          <w:szCs w:val="24"/>
        </w:rPr>
        <w:t>din toamnă, când începe rotitul. Teritoriul</w:t>
      </w:r>
      <w:r w:rsidR="000657D5" w:rsidRPr="00127BB1">
        <w:rPr>
          <w:rFonts w:cs="Times New Roman"/>
          <w:kern w:val="0"/>
          <w:szCs w:val="24"/>
        </w:rPr>
        <w:t xml:space="preserve"> </w:t>
      </w:r>
      <w:r w:rsidRPr="00127BB1">
        <w:rPr>
          <w:rFonts w:cs="Times New Roman"/>
          <w:kern w:val="0"/>
          <w:szCs w:val="24"/>
        </w:rPr>
        <w:t>trofic se suprapune peste cel reproductiv, însă se</w:t>
      </w:r>
      <w:r w:rsidR="000657D5" w:rsidRPr="00127BB1">
        <w:rPr>
          <w:rFonts w:cs="Times New Roman"/>
          <w:kern w:val="0"/>
          <w:szCs w:val="24"/>
        </w:rPr>
        <w:t xml:space="preserve"> </w:t>
      </w:r>
      <w:r w:rsidRPr="00127BB1">
        <w:rPr>
          <w:rFonts w:cs="Times New Roman"/>
          <w:kern w:val="0"/>
          <w:szCs w:val="24"/>
        </w:rPr>
        <w:t>pare că teritoriul masculilor nu se suprapune peste</w:t>
      </w:r>
      <w:r w:rsidR="000657D5" w:rsidRPr="00127BB1">
        <w:rPr>
          <w:rFonts w:cs="Times New Roman"/>
          <w:kern w:val="0"/>
          <w:szCs w:val="24"/>
        </w:rPr>
        <w:t xml:space="preserve"> </w:t>
      </w:r>
      <w:r w:rsidRPr="00127BB1">
        <w:rPr>
          <w:rFonts w:cs="Times New Roman"/>
          <w:kern w:val="0"/>
          <w:szCs w:val="24"/>
        </w:rPr>
        <w:t>cel al femelelor. Cuibul este amplasat pe sol într-</w:t>
      </w:r>
      <w:r w:rsidR="000657D5" w:rsidRPr="00127BB1">
        <w:rPr>
          <w:rFonts w:cs="Times New Roman"/>
          <w:kern w:val="0"/>
          <w:szCs w:val="24"/>
        </w:rPr>
        <w:t xml:space="preserve"> </w:t>
      </w:r>
      <w:r w:rsidRPr="00127BB1">
        <w:rPr>
          <w:rFonts w:cs="Times New Roman"/>
          <w:kern w:val="0"/>
          <w:szCs w:val="24"/>
        </w:rPr>
        <w:t>o adâncitură produsă prin scormonire de cca 20</w:t>
      </w:r>
      <w:r w:rsidR="000657D5" w:rsidRPr="00127BB1">
        <w:rPr>
          <w:rFonts w:cs="Times New Roman"/>
          <w:b/>
          <w:bCs/>
          <w:kern w:val="0"/>
          <w:szCs w:val="24"/>
        </w:rPr>
        <w:t xml:space="preserve"> </w:t>
      </w:r>
      <w:r w:rsidRPr="00127BB1">
        <w:rPr>
          <w:rFonts w:cs="Times New Roman"/>
          <w:kern w:val="0"/>
          <w:szCs w:val="24"/>
        </w:rPr>
        <w:t>cm în diametru, amenajată doar sumar cu câteva</w:t>
      </w:r>
      <w:r w:rsidR="000657D5" w:rsidRPr="00127BB1">
        <w:rPr>
          <w:rFonts w:cs="Times New Roman"/>
          <w:kern w:val="0"/>
          <w:szCs w:val="24"/>
        </w:rPr>
        <w:t xml:space="preserve"> </w:t>
      </w:r>
      <w:r w:rsidRPr="00127BB1">
        <w:rPr>
          <w:rFonts w:cs="Times New Roman"/>
          <w:kern w:val="0"/>
          <w:szCs w:val="24"/>
        </w:rPr>
        <w:t>fire uscate, frecvent la baza unui arbore sau sub</w:t>
      </w:r>
      <w:r w:rsidR="000657D5" w:rsidRPr="00127BB1">
        <w:rPr>
          <w:rFonts w:cs="Times New Roman"/>
          <w:kern w:val="0"/>
          <w:szCs w:val="24"/>
        </w:rPr>
        <w:t xml:space="preserve"> </w:t>
      </w:r>
      <w:r w:rsidRPr="00127BB1">
        <w:rPr>
          <w:rFonts w:cs="Times New Roman"/>
          <w:kern w:val="0"/>
          <w:szCs w:val="24"/>
        </w:rPr>
        <w:t>o tufă mare, fiind protejată de regulă de sus prin</w:t>
      </w:r>
      <w:r w:rsidR="000657D5" w:rsidRPr="00127BB1">
        <w:rPr>
          <w:rFonts w:cs="Times New Roman"/>
          <w:kern w:val="0"/>
          <w:szCs w:val="24"/>
        </w:rPr>
        <w:t xml:space="preserve"> </w:t>
      </w:r>
      <w:r w:rsidRPr="00127BB1">
        <w:rPr>
          <w:rFonts w:cs="Times New Roman"/>
          <w:kern w:val="0"/>
          <w:szCs w:val="24"/>
        </w:rPr>
        <w:t>ramuri. Are un singur cuibar pe an. Femela depune</w:t>
      </w:r>
      <w:r w:rsidR="000657D5" w:rsidRPr="00127BB1">
        <w:rPr>
          <w:rFonts w:cs="Times New Roman"/>
          <w:kern w:val="0"/>
          <w:szCs w:val="24"/>
        </w:rPr>
        <w:t xml:space="preserve"> </w:t>
      </w:r>
      <w:r w:rsidRPr="00127BB1">
        <w:rPr>
          <w:rFonts w:cs="Times New Roman"/>
          <w:kern w:val="0"/>
          <w:szCs w:val="24"/>
        </w:rPr>
        <w:t>6-10 ouă netede și strălucitoare, arămiu-gălbui</w:t>
      </w:r>
      <w:r w:rsidR="000657D5" w:rsidRPr="00127BB1">
        <w:rPr>
          <w:rFonts w:cs="Times New Roman"/>
          <w:kern w:val="0"/>
          <w:szCs w:val="24"/>
        </w:rPr>
        <w:t xml:space="preserve"> </w:t>
      </w:r>
      <w:r w:rsidRPr="00127BB1">
        <w:rPr>
          <w:rFonts w:cs="Times New Roman"/>
          <w:kern w:val="0"/>
          <w:szCs w:val="24"/>
        </w:rPr>
        <w:t>cu puncte și liniuțe brun-roșcate. Clocitul este</w:t>
      </w:r>
      <w:r w:rsidR="000657D5" w:rsidRPr="00127BB1">
        <w:rPr>
          <w:rFonts w:cs="Times New Roman"/>
          <w:kern w:val="0"/>
          <w:szCs w:val="24"/>
        </w:rPr>
        <w:t xml:space="preserve"> </w:t>
      </w:r>
      <w:r w:rsidRPr="00127BB1">
        <w:rPr>
          <w:rFonts w:cs="Times New Roman"/>
          <w:kern w:val="0"/>
          <w:szCs w:val="24"/>
        </w:rPr>
        <w:t>asigurat de către femelă timp de 21-23 de zile, iar</w:t>
      </w:r>
      <w:r w:rsidR="000657D5" w:rsidRPr="00127BB1">
        <w:rPr>
          <w:rFonts w:cs="Times New Roman"/>
          <w:kern w:val="0"/>
          <w:szCs w:val="24"/>
        </w:rPr>
        <w:t xml:space="preserve"> </w:t>
      </w:r>
      <w:r w:rsidRPr="00127BB1">
        <w:rPr>
          <w:rFonts w:cs="Times New Roman"/>
          <w:kern w:val="0"/>
          <w:szCs w:val="24"/>
        </w:rPr>
        <w:t>masculul stă în apropiere supraveghind teritoriul</w:t>
      </w:r>
      <w:r w:rsidR="000657D5" w:rsidRPr="00127BB1">
        <w:rPr>
          <w:rFonts w:cs="Times New Roman"/>
          <w:kern w:val="0"/>
          <w:szCs w:val="24"/>
        </w:rPr>
        <w:t xml:space="preserve"> </w:t>
      </w:r>
      <w:r w:rsidRPr="00127BB1">
        <w:rPr>
          <w:rFonts w:cs="Times New Roman"/>
          <w:kern w:val="0"/>
          <w:szCs w:val="24"/>
        </w:rPr>
        <w:t>cuibului. Puii sunt nidicoli, cu puful gălbui și</w:t>
      </w:r>
      <w:r w:rsidR="000657D5" w:rsidRPr="00127BB1">
        <w:rPr>
          <w:rFonts w:cs="Times New Roman"/>
          <w:kern w:val="0"/>
          <w:szCs w:val="24"/>
        </w:rPr>
        <w:t xml:space="preserve"> </w:t>
      </w:r>
      <w:r w:rsidRPr="00127BB1">
        <w:rPr>
          <w:rFonts w:cs="Times New Roman"/>
          <w:kern w:val="0"/>
          <w:szCs w:val="24"/>
        </w:rPr>
        <w:t>brun-roșcat. La scurt timp după eclozare juvenilii</w:t>
      </w:r>
      <w:r w:rsidR="000657D5" w:rsidRPr="00127BB1">
        <w:rPr>
          <w:rFonts w:cs="Times New Roman"/>
          <w:kern w:val="0"/>
          <w:szCs w:val="24"/>
        </w:rPr>
        <w:t xml:space="preserve"> </w:t>
      </w:r>
      <w:r w:rsidRPr="00127BB1">
        <w:rPr>
          <w:rFonts w:cs="Times New Roman"/>
          <w:kern w:val="0"/>
          <w:szCs w:val="24"/>
        </w:rPr>
        <w:t>se pot deplasa urmându-și mama, care-i conduce</w:t>
      </w:r>
      <w:r w:rsidR="000657D5" w:rsidRPr="00127BB1">
        <w:rPr>
          <w:rFonts w:cs="Times New Roman"/>
          <w:kern w:val="0"/>
          <w:szCs w:val="24"/>
        </w:rPr>
        <w:t xml:space="preserve"> </w:t>
      </w:r>
      <w:r w:rsidRPr="00127BB1">
        <w:rPr>
          <w:rFonts w:cs="Times New Roman"/>
          <w:kern w:val="0"/>
          <w:szCs w:val="24"/>
        </w:rPr>
        <w:t>într-o poiană cu vegetație mai mică. În caz de</w:t>
      </w:r>
      <w:r w:rsidR="000657D5" w:rsidRPr="00127BB1">
        <w:rPr>
          <w:rFonts w:cs="Times New Roman"/>
          <w:kern w:val="0"/>
          <w:szCs w:val="24"/>
        </w:rPr>
        <w:t xml:space="preserve"> </w:t>
      </w:r>
      <w:r w:rsidRPr="00127BB1">
        <w:rPr>
          <w:rFonts w:cs="Times New Roman"/>
          <w:kern w:val="0"/>
          <w:szCs w:val="24"/>
        </w:rPr>
        <w:t>pericol puii se împrăștie imediat, ascunzându-se.</w:t>
      </w:r>
      <w:r w:rsidR="000657D5" w:rsidRPr="00127BB1">
        <w:rPr>
          <w:rFonts w:cs="Times New Roman"/>
          <w:kern w:val="0"/>
          <w:szCs w:val="24"/>
        </w:rPr>
        <w:t xml:space="preserve"> </w:t>
      </w:r>
      <w:r w:rsidRPr="00127BB1">
        <w:rPr>
          <w:rFonts w:cs="Times New Roman"/>
          <w:kern w:val="0"/>
          <w:szCs w:val="24"/>
        </w:rPr>
        <w:t>Părinții rămân cu puii cca 2-3 luni.</w:t>
      </w:r>
    </w:p>
    <w:p w14:paraId="404732FC" w14:textId="55A73D96" w:rsidR="00D632CA" w:rsidRPr="00127BB1" w:rsidRDefault="000657D5" w:rsidP="00377308">
      <w:pPr>
        <w:spacing w:after="0"/>
        <w:ind w:firstLine="720"/>
        <w:rPr>
          <w:rFonts w:cs="Times New Roman"/>
          <w:szCs w:val="24"/>
        </w:rPr>
      </w:pPr>
      <w:r w:rsidRPr="00127BB1">
        <w:rPr>
          <w:rFonts w:cs="Times New Roman"/>
          <w:b/>
          <w:bCs/>
          <w:szCs w:val="24"/>
        </w:rPr>
        <w:t>Prezenţa în zona studiată:</w:t>
      </w:r>
      <w:r w:rsidRPr="00127BB1">
        <w:rPr>
          <w:rFonts w:cs="Times New Roman"/>
          <w:szCs w:val="24"/>
        </w:rPr>
        <w:t xml:space="preserve"> </w:t>
      </w:r>
      <w:r w:rsidRPr="00127BB1">
        <w:rPr>
          <w:rFonts w:cs="Times New Roman"/>
          <w:szCs w:val="24"/>
          <w:lang w:eastAsia="ro-RO"/>
        </w:rPr>
        <w:t xml:space="preserve">Toată suprafața planului AS al </w:t>
      </w:r>
      <w:r w:rsidRPr="00127BB1">
        <w:rPr>
          <w:rFonts w:cs="Times New Roman"/>
          <w:b/>
          <w:bCs/>
          <w:szCs w:val="24"/>
          <w:lang w:eastAsia="ro-RO"/>
        </w:rPr>
        <w:t xml:space="preserve">UP </w:t>
      </w:r>
      <w:r w:rsidR="00EE3DF5" w:rsidRPr="00127BB1">
        <w:rPr>
          <w:rFonts w:cs="Times New Roman"/>
          <w:b/>
          <w:bCs/>
          <w:szCs w:val="24"/>
          <w:lang w:eastAsia="ro-RO"/>
        </w:rPr>
        <w:t>I Mailat Caplea</w:t>
      </w:r>
      <w:r w:rsidRPr="00127BB1">
        <w:rPr>
          <w:rFonts w:cs="Times New Roman"/>
          <w:szCs w:val="24"/>
          <w:lang w:eastAsia="ro-RO"/>
        </w:rPr>
        <w:t xml:space="preserve"> ce se suprapune cu </w:t>
      </w:r>
      <w:r w:rsidRPr="00127BB1">
        <w:rPr>
          <w:rFonts w:cs="Times New Roman"/>
          <w:b/>
          <w:bCs/>
          <w:szCs w:val="24"/>
          <w:lang w:eastAsia="ro-RO"/>
        </w:rPr>
        <w:t>ROSPA0098 Piemontul Făgăraș</w:t>
      </w:r>
      <w:r w:rsidRPr="00127BB1">
        <w:rPr>
          <w:rFonts w:cs="Times New Roman"/>
          <w:szCs w:val="24"/>
          <w:lang w:eastAsia="ro-RO"/>
        </w:rPr>
        <w:t xml:space="preserve">–  </w:t>
      </w:r>
      <w:r w:rsidR="00032362" w:rsidRPr="00127BB1">
        <w:rPr>
          <w:rFonts w:cs="Times New Roman"/>
          <w:b/>
          <w:bCs/>
          <w:szCs w:val="24"/>
          <w:lang w:eastAsia="ro-RO"/>
        </w:rPr>
        <w:t>43.49</w:t>
      </w:r>
      <w:r w:rsidRPr="00127BB1">
        <w:rPr>
          <w:rFonts w:cs="Times New Roman"/>
          <w:b/>
          <w:bCs/>
          <w:szCs w:val="24"/>
          <w:lang w:eastAsia="ro-RO"/>
        </w:rPr>
        <w:t xml:space="preserve"> ha</w:t>
      </w:r>
      <w:r w:rsidRPr="00127BB1">
        <w:rPr>
          <w:rFonts w:cs="Times New Roman"/>
          <w:szCs w:val="24"/>
          <w:lang w:eastAsia="ro-RO"/>
        </w:rPr>
        <w:t xml:space="preserve"> -</w:t>
      </w:r>
      <w:r w:rsidRPr="00127BB1">
        <w:rPr>
          <w:rFonts w:cs="Times New Roman"/>
          <w:szCs w:val="24"/>
        </w:rPr>
        <w:t xml:space="preserve"> reprezintă habitat favorabil pentru specie.</w:t>
      </w:r>
    </w:p>
    <w:p w14:paraId="3AC60EF0" w14:textId="5B37DFFB" w:rsidR="0023023F" w:rsidRPr="00127BB1" w:rsidRDefault="0023023F" w:rsidP="00377308">
      <w:pPr>
        <w:spacing w:after="0"/>
        <w:ind w:firstLine="720"/>
        <w:rPr>
          <w:rFonts w:eastAsia="Arial" w:cs="Times New Roman"/>
          <w:b/>
          <w:bCs/>
          <w:szCs w:val="24"/>
        </w:rPr>
      </w:pPr>
      <w:r w:rsidRPr="00127BB1">
        <w:drawing>
          <wp:inline distT="0" distB="0" distL="0" distR="0" wp14:anchorId="09989560" wp14:editId="3DA73AA6">
            <wp:extent cx="4978044" cy="36472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981951" cy="3650082"/>
                    </a:xfrm>
                    <a:prstGeom prst="rect">
                      <a:avLst/>
                    </a:prstGeom>
                  </pic:spPr>
                </pic:pic>
              </a:graphicData>
            </a:graphic>
          </wp:inline>
        </w:drawing>
      </w:r>
    </w:p>
    <w:p w14:paraId="25CBB9F3" w14:textId="77777777" w:rsidR="000657D5" w:rsidRPr="00127BB1" w:rsidRDefault="000657D5" w:rsidP="00377308">
      <w:pPr>
        <w:spacing w:after="0"/>
        <w:rPr>
          <w:rFonts w:eastAsia="Arial" w:cs="Times New Roman"/>
          <w:b/>
          <w:bCs/>
          <w:szCs w:val="24"/>
        </w:rPr>
      </w:pPr>
    </w:p>
    <w:p w14:paraId="6DCCF198" w14:textId="6087061D" w:rsidR="00E51BED" w:rsidRPr="00127BB1" w:rsidRDefault="00E51BED" w:rsidP="00377308">
      <w:pPr>
        <w:spacing w:after="0"/>
        <w:ind w:firstLine="720"/>
        <w:rPr>
          <w:rFonts w:cs="Times New Roman"/>
        </w:rPr>
      </w:pPr>
      <w:r w:rsidRPr="00127BB1">
        <w:rPr>
          <w:rFonts w:eastAsia="Arial" w:cs="Times New Roman"/>
          <w:b/>
          <w:bCs/>
          <w:szCs w:val="24"/>
        </w:rPr>
        <w:t xml:space="preserve">A239 </w:t>
      </w:r>
      <w:r w:rsidRPr="00127BB1">
        <w:rPr>
          <w:rFonts w:eastAsia="Arial" w:cs="Times New Roman"/>
          <w:b/>
          <w:bCs/>
          <w:i/>
          <w:iCs/>
          <w:szCs w:val="24"/>
        </w:rPr>
        <w:t>Dendrocopos leucotos</w:t>
      </w:r>
      <w:r w:rsidRPr="00127BB1">
        <w:rPr>
          <w:rFonts w:eastAsia="Arial" w:cs="Times New Roman"/>
          <w:szCs w:val="24"/>
        </w:rPr>
        <w:t xml:space="preserve"> </w:t>
      </w:r>
      <w:r w:rsidRPr="00127BB1">
        <w:rPr>
          <w:rFonts w:cs="Times New Roman"/>
        </w:rPr>
        <w:t>(ciocănitoarea cu spate alb)</w:t>
      </w:r>
    </w:p>
    <w:p w14:paraId="6A5D4C8D" w14:textId="06A1ACD6" w:rsidR="00E51BED" w:rsidRPr="00127BB1" w:rsidRDefault="00E51BED" w:rsidP="00377308">
      <w:pPr>
        <w:spacing w:after="0"/>
        <w:ind w:firstLine="567"/>
        <w:rPr>
          <w:rFonts w:cs="Times New Roman"/>
          <w:b/>
          <w:bCs/>
          <w:i/>
          <w:iCs/>
          <w:szCs w:val="24"/>
        </w:rPr>
      </w:pPr>
    </w:p>
    <w:p w14:paraId="184EB2A3" w14:textId="77777777" w:rsidR="00E51BED" w:rsidRPr="00127BB1" w:rsidRDefault="00E51BED" w:rsidP="00377308">
      <w:pPr>
        <w:spacing w:after="0"/>
        <w:ind w:firstLine="567"/>
        <w:rPr>
          <w:rFonts w:cs="Times New Roman"/>
          <w:b/>
          <w:bCs/>
        </w:rPr>
      </w:pPr>
      <w:r w:rsidRPr="00127BB1">
        <w:rPr>
          <w:rFonts w:cs="Times New Roman"/>
          <w:b/>
          <w:bCs/>
        </w:rPr>
        <w:t xml:space="preserve">Descriere și identificare </w:t>
      </w:r>
    </w:p>
    <w:p w14:paraId="1E27E2E5" w14:textId="7D53F683" w:rsidR="00E51BED" w:rsidRPr="00127BB1" w:rsidRDefault="0023023F" w:rsidP="00377308">
      <w:pPr>
        <w:spacing w:after="0"/>
        <w:ind w:firstLine="567"/>
        <w:rPr>
          <w:rFonts w:cs="Times New Roman"/>
        </w:rPr>
      </w:pPr>
      <w:r w:rsidRPr="00127BB1">
        <w:rPr>
          <w:rFonts w:cs="Times New Roman"/>
          <w:b/>
          <w:bCs/>
          <w:i/>
          <w:iCs/>
          <w:szCs w:val="24"/>
        </w:rPr>
        <w:drawing>
          <wp:anchor distT="0" distB="0" distL="114300" distR="114300" simplePos="0" relativeHeight="251700224" behindDoc="0" locked="0" layoutInCell="1" allowOverlap="1" wp14:anchorId="1D22BE92" wp14:editId="782A3C43">
            <wp:simplePos x="0" y="0"/>
            <wp:positionH relativeFrom="column">
              <wp:posOffset>3677388</wp:posOffset>
            </wp:positionH>
            <wp:positionV relativeFrom="page">
              <wp:posOffset>8540189</wp:posOffset>
            </wp:positionV>
            <wp:extent cx="2339340" cy="1617980"/>
            <wp:effectExtent l="0" t="0" r="3810" b="1270"/>
            <wp:wrapThrough wrapText="bothSides">
              <wp:wrapPolygon edited="0">
                <wp:start x="0" y="0"/>
                <wp:lineTo x="0" y="21363"/>
                <wp:lineTo x="21459" y="21363"/>
                <wp:lineTo x="21459" y="0"/>
                <wp:lineTo x="0" y="0"/>
              </wp:wrapPolygon>
            </wp:wrapThrough>
            <wp:docPr id="8946562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2" cstate="screen">
                      <a:extLst>
                        <a:ext uri="{28A0092B-C50C-407E-A947-70E740481C1C}">
                          <a14:useLocalDpi xmlns:a14="http://schemas.microsoft.com/office/drawing/2010/main"/>
                        </a:ext>
                      </a:extLst>
                    </a:blip>
                    <a:srcRect/>
                    <a:stretch>
                      <a:fillRect/>
                    </a:stretch>
                  </pic:blipFill>
                  <pic:spPr bwMode="auto">
                    <a:xfrm>
                      <a:off x="0" y="0"/>
                      <a:ext cx="2339340" cy="1617980"/>
                    </a:xfrm>
                    <a:prstGeom prst="rect">
                      <a:avLst/>
                    </a:prstGeom>
                    <a:noFill/>
                    <a:ln>
                      <a:noFill/>
                    </a:ln>
                  </pic:spPr>
                </pic:pic>
              </a:graphicData>
            </a:graphic>
          </wp:anchor>
        </w:drawing>
      </w:r>
      <w:r w:rsidR="00E51BED" w:rsidRPr="00127BB1">
        <w:rPr>
          <w:rFonts w:cs="Times New Roman"/>
        </w:rPr>
        <w:t xml:space="preserve">Cu o lungime de 24-26 cm și anvergura aripii de 38-40 cm, este cea mai mare specie din genul Dendrocopos. Ciocul și gâtul sunt relativ lungi, obrajii, bărbia și pieptul sunt albe, abdomenul și părțile laterale ale corpului sunt alb murdar cu striații negre. Subcodalele și zona anală sunt roz. Mustața, ceafa, partea anterioară a spatelui, tectricele și supracodalele sunt negre. Codalele și remigele sunt negre cu puncte albe, care pe coada și aripa deschisă formează dungi albe. Creștetul masculului adult este roșu iar cel al femelei este negru. </w:t>
      </w:r>
    </w:p>
    <w:p w14:paraId="7B383032" w14:textId="62EB70D1" w:rsidR="00E51BED" w:rsidRPr="00127BB1" w:rsidRDefault="00E51BED" w:rsidP="00377308">
      <w:pPr>
        <w:spacing w:after="0"/>
        <w:ind w:firstLine="567"/>
        <w:rPr>
          <w:rFonts w:cs="Times New Roman"/>
          <w:b/>
          <w:bCs/>
        </w:rPr>
      </w:pPr>
      <w:r w:rsidRPr="00127BB1">
        <w:rPr>
          <w:rFonts w:cs="Times New Roman"/>
          <w:b/>
          <w:bCs/>
        </w:rPr>
        <w:t xml:space="preserve">Habitat </w:t>
      </w:r>
    </w:p>
    <w:p w14:paraId="359DF988" w14:textId="77777777" w:rsidR="00E51BED" w:rsidRPr="00127BB1" w:rsidRDefault="00E51BED" w:rsidP="00377308">
      <w:pPr>
        <w:spacing w:after="0"/>
        <w:ind w:firstLine="567"/>
        <w:rPr>
          <w:rFonts w:cs="Times New Roman"/>
        </w:rPr>
      </w:pPr>
      <w:r w:rsidRPr="00127BB1">
        <w:rPr>
          <w:rFonts w:cs="Times New Roman"/>
        </w:rPr>
        <w:t>Ciocănitoarea cu spate alb este o specie rezidentă a regiunilor temperate. Este considerată ca fiind una specializată pe pădurile de foioase din regiunile colinare și muntoase. În Vestul, Centrul și Sud-estul Europei cuibărește în special în păduri dominate de fag, în nord-est ocupă alte tipuri de păduri de foioase. Preferă pădurile compuse din fag (Fagus), mesteacăn (Betula), paltin (Acer), frasin (Fraxinus), ulm (Ulmus), plop (Populus). Adeseori este prezentă în păduri mixte. Cuibărește sau își caută hrana în zăvoaiele de luncă de-a lungul pâraielor dominate de specii de copaci cu esență moale.</w:t>
      </w:r>
    </w:p>
    <w:p w14:paraId="087AAA8E" w14:textId="77777777" w:rsidR="00E51BED" w:rsidRPr="00127BB1" w:rsidRDefault="00E51BED" w:rsidP="00377308">
      <w:pPr>
        <w:spacing w:after="0"/>
        <w:ind w:firstLine="567"/>
        <w:rPr>
          <w:rFonts w:cs="Times New Roman"/>
          <w:b/>
          <w:bCs/>
        </w:rPr>
      </w:pPr>
      <w:r w:rsidRPr="00127BB1">
        <w:rPr>
          <w:rFonts w:cs="Times New Roman"/>
          <w:b/>
          <w:bCs/>
        </w:rPr>
        <w:t xml:space="preserve">Hrana </w:t>
      </w:r>
    </w:p>
    <w:p w14:paraId="64EDBC63" w14:textId="77777777" w:rsidR="00E51BED" w:rsidRPr="00127BB1" w:rsidRDefault="00E51BED" w:rsidP="00377308">
      <w:pPr>
        <w:spacing w:after="0"/>
        <w:ind w:firstLine="567"/>
        <w:rPr>
          <w:rFonts w:cs="Times New Roman"/>
        </w:rPr>
      </w:pPr>
      <w:r w:rsidRPr="00127BB1">
        <w:rPr>
          <w:rFonts w:cs="Times New Roman"/>
        </w:rPr>
        <w:t xml:space="preserve">Hrana este alcătuită mai ales din insecte, în principal din larvele care trăiesc în trunchiul copacilor. Mănâncă și omizi, furnici, uneori se hrănește și cu alune și fructe de pădure. Își caută hrana în primul rând în lemn mort, astfel ciocănitoarea cu spate alb este specia cu dependența cea mai mare față de existența în cantități mari a lemnului mort în păduri. </w:t>
      </w:r>
    </w:p>
    <w:p w14:paraId="0F6101A7" w14:textId="4B366F6C" w:rsidR="00E51BED" w:rsidRPr="00127BB1" w:rsidRDefault="00E51BED" w:rsidP="00377308">
      <w:pPr>
        <w:spacing w:after="0"/>
        <w:ind w:firstLine="567"/>
        <w:rPr>
          <w:rFonts w:cs="Times New Roman"/>
          <w:b/>
          <w:bCs/>
        </w:rPr>
      </w:pPr>
      <w:r w:rsidRPr="00127BB1">
        <w:rPr>
          <w:rFonts w:cs="Times New Roman"/>
          <w:b/>
          <w:bCs/>
        </w:rPr>
        <w:t xml:space="preserve">Cuibăritul </w:t>
      </w:r>
    </w:p>
    <w:p w14:paraId="1789156C" w14:textId="2A9DBD64" w:rsidR="00E51BED" w:rsidRPr="00127BB1" w:rsidRDefault="0023023F" w:rsidP="00377308">
      <w:pPr>
        <w:spacing w:after="0"/>
        <w:ind w:firstLine="567"/>
        <w:rPr>
          <w:rFonts w:cs="Times New Roman"/>
        </w:rPr>
      </w:pPr>
      <w:r w:rsidRPr="00127BB1">
        <w:rPr>
          <w:rFonts w:cs="Times New Roman"/>
          <w:b/>
          <w:bCs/>
          <w:szCs w:val="24"/>
        </w:rPr>
        <w:drawing>
          <wp:anchor distT="0" distB="0" distL="114300" distR="114300" simplePos="0" relativeHeight="251692032" behindDoc="0" locked="0" layoutInCell="1" allowOverlap="1" wp14:anchorId="7BED6652" wp14:editId="0598D8C0">
            <wp:simplePos x="0" y="0"/>
            <wp:positionH relativeFrom="column">
              <wp:posOffset>4632074</wp:posOffset>
            </wp:positionH>
            <wp:positionV relativeFrom="page">
              <wp:posOffset>3573957</wp:posOffset>
            </wp:positionV>
            <wp:extent cx="1410335" cy="2505075"/>
            <wp:effectExtent l="0" t="0" r="0" b="9525"/>
            <wp:wrapSquare wrapText="bothSides"/>
            <wp:docPr id="5100836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9"/>
                    <pic:cNvPicPr>
                      <a:picLocks noChangeAspect="1" noChangeArrowheads="1"/>
                    </pic:cNvPicPr>
                  </pic:nvPicPr>
                  <pic:blipFill>
                    <a:blip r:embed="rId53" cstate="screen">
                      <a:extLst>
                        <a:ext uri="{28A0092B-C50C-407E-A947-70E740481C1C}">
                          <a14:useLocalDpi xmlns:a14="http://schemas.microsoft.com/office/drawing/2010/main"/>
                        </a:ext>
                      </a:extLst>
                    </a:blip>
                    <a:srcRect/>
                    <a:stretch>
                      <a:fillRect/>
                    </a:stretch>
                  </pic:blipFill>
                  <pic:spPr bwMode="auto">
                    <a:xfrm>
                      <a:off x="0" y="0"/>
                      <a:ext cx="1410335" cy="2505075"/>
                    </a:xfrm>
                    <a:prstGeom prst="rect">
                      <a:avLst/>
                    </a:prstGeom>
                    <a:noFill/>
                    <a:ln>
                      <a:noFill/>
                    </a:ln>
                  </pic:spPr>
                </pic:pic>
              </a:graphicData>
            </a:graphic>
            <wp14:sizeRelH relativeFrom="page">
              <wp14:pctWidth>0</wp14:pctWidth>
            </wp14:sizeRelH>
            <wp14:sizeRelV relativeFrom="page">
              <wp14:pctHeight>0</wp14:pctHeight>
            </wp14:sizeRelV>
          </wp:anchor>
        </w:drawing>
      </w:r>
      <w:r w:rsidR="00E51BED" w:rsidRPr="00127BB1">
        <w:rPr>
          <w:rFonts w:cs="Times New Roman"/>
        </w:rPr>
        <w:t xml:space="preserve">Este o pasăre solitară și teritorială, mărimea teritoriului variind între 0,25-2 km2 . Se odihnește în scorburi, în sezonul de reproducere împreună cu puii sau într-o scorbură separată, excavată special pentru odihnă. Este o specie monogamă. În sezonul de reproducere este foarte teritorială, intrușii sunt alungați agresiv. Femelele sunt atrase de darabanele masculilor, care pot fi auzite începând cu luna martie. Perechea efectuează zboruri nupțiale care constă din goane aeriene, zboruri demonstrative, posturi nupțiale etc. În această perioadă ambele sexe sunt foarte zgomotoase. Împerecherea are loc pe scoarța copacilor. Ambele sexe participă la excavarea scorburii, care este situată la o înălțime între 1-6,5 m. Cele 3-5 ouă sunt incubate de ambele sexe. Masculul clocește mai ales în timpul nopții. Puii sunt îngrijiți de ambii părinți, dezvoltarea lor durează 24-28 zile. </w:t>
      </w:r>
    </w:p>
    <w:p w14:paraId="01079B18" w14:textId="77777777" w:rsidR="00E51BED" w:rsidRPr="00127BB1" w:rsidRDefault="00E51BED" w:rsidP="00377308">
      <w:pPr>
        <w:spacing w:after="0"/>
        <w:ind w:firstLine="567"/>
        <w:rPr>
          <w:rFonts w:cs="Times New Roman"/>
          <w:b/>
          <w:bCs/>
        </w:rPr>
      </w:pPr>
      <w:r w:rsidRPr="00127BB1">
        <w:rPr>
          <w:rFonts w:cs="Times New Roman"/>
          <w:b/>
          <w:bCs/>
        </w:rPr>
        <w:t xml:space="preserve">Migrația </w:t>
      </w:r>
    </w:p>
    <w:p w14:paraId="1BD58671" w14:textId="1703FA22" w:rsidR="00E51BED" w:rsidRPr="00127BB1" w:rsidRDefault="00E51BED" w:rsidP="00377308">
      <w:pPr>
        <w:spacing w:after="0"/>
        <w:ind w:firstLine="567"/>
        <w:rPr>
          <w:rFonts w:cs="Times New Roman"/>
        </w:rPr>
      </w:pPr>
      <w:r w:rsidRPr="00127BB1">
        <w:rPr>
          <w:rFonts w:cs="Times New Roman"/>
        </w:rPr>
        <w:t xml:space="preserve">Este o pasăre sedentară. </w:t>
      </w:r>
    </w:p>
    <w:p w14:paraId="699362A8" w14:textId="77777777" w:rsidR="00E51BED" w:rsidRPr="00127BB1" w:rsidRDefault="00E51BED" w:rsidP="00377308">
      <w:pPr>
        <w:spacing w:after="0"/>
        <w:ind w:firstLine="567"/>
        <w:rPr>
          <w:rFonts w:cs="Times New Roman"/>
          <w:b/>
          <w:bCs/>
        </w:rPr>
      </w:pPr>
      <w:r w:rsidRPr="00127BB1">
        <w:rPr>
          <w:rFonts w:cs="Times New Roman"/>
          <w:b/>
          <w:bCs/>
        </w:rPr>
        <w:t xml:space="preserve">Distribuție </w:t>
      </w:r>
    </w:p>
    <w:p w14:paraId="563CC8EB" w14:textId="39DCA4DB" w:rsidR="00E51BED" w:rsidRPr="00127BB1" w:rsidRDefault="00E51BED" w:rsidP="00377308">
      <w:pPr>
        <w:spacing w:after="0"/>
        <w:ind w:firstLine="567"/>
        <w:rPr>
          <w:rFonts w:cs="Times New Roman"/>
        </w:rPr>
      </w:pPr>
      <w:r w:rsidRPr="00127BB1">
        <w:rPr>
          <w:rFonts w:cs="Times New Roman"/>
        </w:rPr>
        <w:t xml:space="preserve">Cele mai semnificative populații din Europa se găsesc în Rusia, România și Belarus. În România, prezența ciocănitorii cu spate alb este determinată de distribuția habitatelor propice, astfel specia se regăsește în principal în regiunile submontane. Făgetele extrazonale dețin populații mici, ca de exemplu făgetele din Munții Măcin, din Dobrogea. </w:t>
      </w:r>
    </w:p>
    <w:p w14:paraId="5A82FA66" w14:textId="60AEA975" w:rsidR="00E51BED" w:rsidRPr="00127BB1" w:rsidRDefault="00E51BED" w:rsidP="00377308">
      <w:pPr>
        <w:pStyle w:val="textproiect"/>
        <w:ind w:firstLine="567"/>
        <w:rPr>
          <w:szCs w:val="24"/>
        </w:rPr>
      </w:pPr>
      <w:r w:rsidRPr="00127BB1">
        <w:rPr>
          <w:b/>
          <w:bCs/>
        </w:rPr>
        <w:t>Prezenţa în zona studiată:</w:t>
      </w:r>
      <w:r w:rsidRPr="00127BB1">
        <w:t xml:space="preserve"> </w:t>
      </w:r>
      <w:r w:rsidRPr="00127BB1">
        <w:rPr>
          <w:b/>
          <w:bCs/>
          <w:szCs w:val="24"/>
        </w:rPr>
        <w:t>Prezenţa în zona studiată:</w:t>
      </w:r>
      <w:r w:rsidRPr="00127BB1">
        <w:rPr>
          <w:szCs w:val="24"/>
        </w:rPr>
        <w:t xml:space="preserve"> </w:t>
      </w:r>
      <w:r w:rsidRPr="00127BB1">
        <w:rPr>
          <w:szCs w:val="24"/>
          <w:lang w:eastAsia="ro-RO"/>
        </w:rPr>
        <w:t xml:space="preserve">Toată suprafața planului AS al </w:t>
      </w:r>
      <w:r w:rsidRPr="00127BB1">
        <w:rPr>
          <w:b/>
          <w:bCs/>
          <w:szCs w:val="24"/>
          <w:lang w:eastAsia="ro-RO"/>
        </w:rPr>
        <w:t xml:space="preserve">UP </w:t>
      </w:r>
      <w:r w:rsidR="00EE3DF5" w:rsidRPr="00127BB1">
        <w:rPr>
          <w:b/>
          <w:bCs/>
          <w:szCs w:val="24"/>
          <w:lang w:eastAsia="ro-RO"/>
        </w:rPr>
        <w:t>I Mailat Caplea</w:t>
      </w:r>
      <w:r w:rsidRPr="00127BB1">
        <w:rPr>
          <w:szCs w:val="24"/>
          <w:lang w:eastAsia="ro-RO"/>
        </w:rPr>
        <w:t xml:space="preserve"> ce se suprapune cu </w:t>
      </w:r>
      <w:r w:rsidRPr="00127BB1">
        <w:rPr>
          <w:b/>
          <w:bCs/>
          <w:szCs w:val="24"/>
          <w:lang w:eastAsia="ro-RO"/>
        </w:rPr>
        <w:t>ROSPA0098 Piemontul Făgăraș</w:t>
      </w:r>
      <w:r w:rsidRPr="00127BB1">
        <w:rPr>
          <w:szCs w:val="24"/>
          <w:lang w:eastAsia="ro-RO"/>
        </w:rPr>
        <w:t xml:space="preserve">–  </w:t>
      </w:r>
      <w:r w:rsidR="00032362" w:rsidRPr="00127BB1">
        <w:rPr>
          <w:b/>
          <w:bCs/>
          <w:szCs w:val="24"/>
          <w:lang w:eastAsia="ro-RO"/>
        </w:rPr>
        <w:t>43.49</w:t>
      </w:r>
      <w:r w:rsidRPr="00127BB1">
        <w:rPr>
          <w:b/>
          <w:bCs/>
          <w:szCs w:val="24"/>
          <w:lang w:eastAsia="ro-RO"/>
        </w:rPr>
        <w:t xml:space="preserve"> ha</w:t>
      </w:r>
      <w:r w:rsidRPr="00127BB1">
        <w:rPr>
          <w:szCs w:val="24"/>
          <w:lang w:eastAsia="ro-RO"/>
        </w:rPr>
        <w:t xml:space="preserve"> -</w:t>
      </w:r>
      <w:r w:rsidRPr="00127BB1">
        <w:rPr>
          <w:szCs w:val="24"/>
        </w:rPr>
        <w:t xml:space="preserve"> reprezintă habitat favorabil pentru specie.</w:t>
      </w:r>
    </w:p>
    <w:p w14:paraId="7520D68B" w14:textId="77777777" w:rsidR="00E51BED" w:rsidRPr="00127BB1" w:rsidRDefault="00E51BED" w:rsidP="00377308">
      <w:pPr>
        <w:pStyle w:val="textproiect"/>
        <w:ind w:firstLine="567"/>
        <w:rPr>
          <w:szCs w:val="24"/>
        </w:rPr>
      </w:pPr>
    </w:p>
    <w:p w14:paraId="59B2BA27" w14:textId="690FDE49" w:rsidR="00E51BED" w:rsidRPr="00127BB1" w:rsidRDefault="0023023F" w:rsidP="00377308">
      <w:pPr>
        <w:pStyle w:val="textproiect"/>
        <w:ind w:firstLine="567"/>
      </w:pPr>
      <w:r w:rsidRPr="00127BB1">
        <w:rPr>
          <w:sz w:val="28"/>
        </w:rPr>
        <w:drawing>
          <wp:inline distT="0" distB="0" distL="0" distR="0" wp14:anchorId="20CF7B73" wp14:editId="52BFB7F4">
            <wp:extent cx="5087772" cy="3915318"/>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090826" cy="3917668"/>
                    </a:xfrm>
                    <a:prstGeom prst="rect">
                      <a:avLst/>
                    </a:prstGeom>
                  </pic:spPr>
                </pic:pic>
              </a:graphicData>
            </a:graphic>
          </wp:inline>
        </w:drawing>
      </w:r>
    </w:p>
    <w:p w14:paraId="60EAE72F" w14:textId="77777777" w:rsidR="0023023F" w:rsidRPr="00127BB1" w:rsidRDefault="0023023F" w:rsidP="00377308">
      <w:pPr>
        <w:spacing w:after="0"/>
        <w:rPr>
          <w:rFonts w:cs="Times New Roman"/>
          <w:b/>
          <w:bCs/>
        </w:rPr>
      </w:pPr>
    </w:p>
    <w:p w14:paraId="0A5FDB17" w14:textId="2981501B" w:rsidR="00790D45" w:rsidRPr="00127BB1" w:rsidRDefault="00790D45" w:rsidP="00377308">
      <w:pPr>
        <w:spacing w:after="0"/>
        <w:rPr>
          <w:rFonts w:cs="Times New Roman"/>
        </w:rPr>
      </w:pPr>
      <w:r w:rsidRPr="00127BB1">
        <w:rPr>
          <w:rFonts w:cs="Times New Roman"/>
          <w:b/>
          <w:bCs/>
        </w:rPr>
        <w:t xml:space="preserve">A236 </w:t>
      </w:r>
      <w:r w:rsidRPr="00127BB1">
        <w:rPr>
          <w:rFonts w:cs="Times New Roman"/>
          <w:b/>
          <w:bCs/>
          <w:i/>
          <w:iCs/>
        </w:rPr>
        <w:t>Dryocopus martius</w:t>
      </w:r>
      <w:r w:rsidRPr="00127BB1">
        <w:rPr>
          <w:rFonts w:cs="Times New Roman"/>
          <w:b/>
          <w:bCs/>
        </w:rPr>
        <w:t xml:space="preserve"> (ciocănitoarea neagră)</w:t>
      </w:r>
    </w:p>
    <w:p w14:paraId="1A64B61C" w14:textId="111D42F0" w:rsidR="00790D45" w:rsidRPr="00127BB1" w:rsidRDefault="00790D45" w:rsidP="00377308">
      <w:pPr>
        <w:spacing w:after="0"/>
        <w:rPr>
          <w:rFonts w:cs="Times New Roman"/>
          <w:b/>
          <w:bCs/>
          <w:szCs w:val="24"/>
        </w:rPr>
      </w:pPr>
      <w:r w:rsidRPr="00127BB1">
        <w:rPr>
          <w:rFonts w:cs="Times New Roman"/>
          <w:b/>
          <w:bCs/>
          <w:szCs w:val="24"/>
        </w:rPr>
        <w:t>Distribuție</w:t>
      </w:r>
    </w:p>
    <w:p w14:paraId="4EFFD141" w14:textId="69869467" w:rsidR="00790D45" w:rsidRPr="00127BB1" w:rsidRDefault="00790D45" w:rsidP="00377308">
      <w:pPr>
        <w:spacing w:after="0"/>
        <w:ind w:firstLine="567"/>
        <w:rPr>
          <w:rFonts w:cs="Times New Roman"/>
          <w:szCs w:val="24"/>
        </w:rPr>
      </w:pPr>
      <w:r w:rsidRPr="00127BB1">
        <w:rPr>
          <w:rFonts w:cs="Times New Roman"/>
          <w:szCs w:val="24"/>
        </w:rPr>
        <w:t>Este o pasăre rezidentă, care în Europa este prezentă în regiunile boreale și temperate, cu o răspândire foarte largă în toată Eurasia, din Spania până în Kamchatka. Cele mai însemnate populații cuibăresc în Polonia, Bielorusia, Rusia și România. Lipsește doar din Peninsula Iberică și din Marea Britanie. În România, specia a fost considerată – până la ultimele decenii ale secolului XX – ca fiind specializată pe pădurile de fag și molid din zonele montane. În ultimele decenii însă populația a suferit o expansiune accentuată și a devenit o specie larg răspândită, cu o distribuţie generală, dar nu uniformă. Lipsește din zonele întinse fără păduri</w:t>
      </w:r>
      <w:r w:rsidR="000657D5" w:rsidRPr="00127BB1">
        <w:rPr>
          <w:rFonts w:cs="Times New Roman"/>
          <w:szCs w:val="24"/>
        </w:rPr>
        <w:t xml:space="preserve"> </w:t>
      </w:r>
      <w:r w:rsidRPr="00127BB1">
        <w:rPr>
          <w:rFonts w:cs="Times New Roman"/>
          <w:szCs w:val="24"/>
        </w:rPr>
        <w:t>și la altitudini peste limita pădurii (1.700 m). Este mai rară în zonele de șes cu microclimat arid și în pădurile aride din bioregiunea stepică. Este o specie cuibăritoare comună în Delta Dunării.</w:t>
      </w:r>
    </w:p>
    <w:p w14:paraId="470B7F35" w14:textId="77777777" w:rsidR="00790D45" w:rsidRPr="00127BB1" w:rsidRDefault="00790D45" w:rsidP="00377308">
      <w:pPr>
        <w:spacing w:after="0"/>
        <w:rPr>
          <w:rFonts w:cs="Times New Roman"/>
          <w:b/>
          <w:bCs/>
          <w:szCs w:val="24"/>
        </w:rPr>
      </w:pPr>
      <w:r w:rsidRPr="00127BB1">
        <w:rPr>
          <w:rFonts w:cs="Times New Roman"/>
          <w:b/>
          <w:bCs/>
          <w:szCs w:val="24"/>
        </w:rPr>
        <w:t>Populație</w:t>
      </w:r>
    </w:p>
    <w:p w14:paraId="1F1BF0DE" w14:textId="77777777" w:rsidR="00790D45" w:rsidRPr="00127BB1" w:rsidRDefault="00790D45" w:rsidP="00377308">
      <w:pPr>
        <w:spacing w:after="0"/>
        <w:ind w:firstLine="567"/>
        <w:rPr>
          <w:rFonts w:cs="Times New Roman"/>
          <w:szCs w:val="24"/>
        </w:rPr>
      </w:pPr>
      <w:r w:rsidRPr="00127BB1">
        <w:rPr>
          <w:rFonts w:cs="Times New Roman"/>
          <w:szCs w:val="24"/>
        </w:rPr>
        <w:t>Populaţia europeană este mare și în creștere moderată, fiind estimate 740.000 între 1.400.000 de perechi cuibăritoare. În anii ’90 populațiile acestei specii au suferit un declin moderat în multe ţări, dar și-au revenit, iar momentan (și România) acestea sunt din nou în creștere numerică. Populaţia din România este apreciată a fi între 14.500 și 57.000 de perechi, reprezentând una dintre cele mai importante populaţii de pe continent.</w:t>
      </w:r>
    </w:p>
    <w:p w14:paraId="0DF43B9C" w14:textId="77777777" w:rsidR="00790D45" w:rsidRPr="00127BB1" w:rsidRDefault="00790D45" w:rsidP="00377308">
      <w:pPr>
        <w:spacing w:after="0"/>
        <w:rPr>
          <w:rFonts w:cs="Times New Roman"/>
          <w:b/>
          <w:bCs/>
          <w:szCs w:val="24"/>
        </w:rPr>
      </w:pPr>
      <w:r w:rsidRPr="00127BB1">
        <w:rPr>
          <w:rFonts w:cs="Times New Roman"/>
          <w:b/>
          <w:bCs/>
          <w:szCs w:val="24"/>
        </w:rPr>
        <w:t>Mediu de viață și biologia speciei</w:t>
      </w:r>
    </w:p>
    <w:p w14:paraId="6D9F83AB" w14:textId="77777777" w:rsidR="00790D45" w:rsidRPr="00127BB1" w:rsidRDefault="00790D45" w:rsidP="00377308">
      <w:pPr>
        <w:spacing w:after="0"/>
        <w:ind w:firstLine="567"/>
        <w:rPr>
          <w:rFonts w:cs="Times New Roman"/>
          <w:szCs w:val="24"/>
        </w:rPr>
      </w:pPr>
      <w:r w:rsidRPr="00127BB1">
        <w:rPr>
          <w:rFonts w:cs="Times New Roman"/>
          <w:szCs w:val="24"/>
        </w:rPr>
        <w:t>Cuibărește în păduri montane, uneori până la limita arborilor, în Alpi ajungând și la înălţimi de peste 2.000 m. În taigaua nordică este în principal o specie de șes. Preferă trunchiurile înalte și bătrâne ale pădurilor aflate în stadiul climax al succesiunii vegetale. Deși preferă porţiunile de păduri mai rare, poate fi prezentă și în pâlcurile de păduri izolate, relativ departe de pădurea intactă. Spre deosebire de restul speciilor de ciocănitoare, al căror zbor este ondulatoriu, ciocănitoarea neagră are un zbor continuu, asemănător cu cel al alunarului sau al gaiţei. Mănâncă mai ales larvele, pupele și adulţii furnicilor și larvele coleopterelor care trăiesc în copaci. Insectele sunt prinse de limba lungă, care este acoperită de o substanță lipicioasă excretată de glandele salivare. În timpul căutării hranei, ciocănitoarea neagră face găuri mari în trunchiurile putrezite ale copacilor cu ajutorul ciocului său puternic. Dieta mai constă și din viespii, albine, larve de coleoptere, muște etc. Este o pasăre solitară și teritorială, în afara sezonului de reproducere masculul și femela apărând teritorii diferite, care uneori se pot suprapune. Mărimea unui teritoriu variază între 100 și 400 ha, din care doar unele zone mai importante sunt apărate activ. Acest teritoriu este împărţit în zone de darabană, de hrănit, de cuibărit, de culoare de zbor, locuri de odihnă și zone neutre. Deseori au și scorburi „de urgenţă“ unde se ascund în caz de pericol. Este o specie monogamă. Femelele sunt atrase de darabana masculului, care de multe ori începe încă din noiembrie. Darabana acestei specii este cea mai puternică și se aude de la o distanţă de circa 3 km. Împerecherea are loc după finisarea scorburii, în apropierea acesteia pe o creangă orizontală, care uneori este folosită în acest scop ani în șir. Sunt frecvente și încercările de a copula în afara sezonului de reproducere. Realizează excavaţii mari în arborii bătrâni și uscaţi atât pentru odihnă, cât și pentru cuibărit. Din această cauză este considerată o specie-cheie a multe ecosisteme forestiere din Europa, fiind singura specie care pregătește scorburi destul de mari pentru a putea fi utilizate pentru cuibărit de alte categorii de viețuitoare. Înălţimea la care este realizată scorbura pentru cuib variază între 4 și 25 m. Diametrul intrării variază între 8 și 11 cm, iar adâncimea cavităţii săpate în interiorul arborelui variază între 37 și 60 cm. Timpul necesar pentru realizarea unei asemenea excavaţii poate ajunge și la câteva săptămâni. Cele 1-9 ouă sunt depuse în martie sau la începutul lui aprilie, incubarea durând aproximativ două săptămâni și fiind asigurată de către ambii părinți. Aceștia hrănesc împreună puii după eclozare, dezvoltarea lor la cuib durând o lună. Imediat după părăsirea cuibului, puii încep să-și procure hrana singuri, cu mai mult sau mai puţin succes. Din acest motiv, părinţii îi mai hrănesc o perioadă de timp.</w:t>
      </w:r>
    </w:p>
    <w:p w14:paraId="105866A3" w14:textId="438A84C3" w:rsidR="00790D45" w:rsidRPr="00127BB1" w:rsidRDefault="00790D45" w:rsidP="00377308">
      <w:pPr>
        <w:pStyle w:val="textproiect"/>
        <w:ind w:firstLine="567"/>
        <w:rPr>
          <w:szCs w:val="24"/>
        </w:rPr>
      </w:pPr>
      <w:r w:rsidRPr="00127BB1">
        <w:rPr>
          <w:b/>
          <w:bCs/>
        </w:rPr>
        <w:t>Prezenţa în zona studiată:</w:t>
      </w:r>
      <w:r w:rsidRPr="00127BB1">
        <w:t xml:space="preserve"> </w:t>
      </w:r>
      <w:r w:rsidR="00E51BED" w:rsidRPr="00127BB1">
        <w:rPr>
          <w:b/>
          <w:bCs/>
          <w:szCs w:val="24"/>
        </w:rPr>
        <w:t>Prezenţa în zona studiată:</w:t>
      </w:r>
      <w:r w:rsidR="00E51BED" w:rsidRPr="00127BB1">
        <w:rPr>
          <w:szCs w:val="24"/>
        </w:rPr>
        <w:t xml:space="preserve"> </w:t>
      </w:r>
      <w:r w:rsidR="00E51BED" w:rsidRPr="00127BB1">
        <w:rPr>
          <w:szCs w:val="24"/>
          <w:lang w:eastAsia="ro-RO"/>
        </w:rPr>
        <w:t xml:space="preserve">Toată suprafața planului AS al </w:t>
      </w:r>
      <w:r w:rsidR="00E51BED" w:rsidRPr="00127BB1">
        <w:rPr>
          <w:b/>
          <w:bCs/>
          <w:szCs w:val="24"/>
          <w:lang w:eastAsia="ro-RO"/>
        </w:rPr>
        <w:t xml:space="preserve">UP </w:t>
      </w:r>
      <w:r w:rsidR="00EE3DF5" w:rsidRPr="00127BB1">
        <w:rPr>
          <w:b/>
          <w:bCs/>
          <w:szCs w:val="24"/>
          <w:lang w:eastAsia="ro-RO"/>
        </w:rPr>
        <w:t>I Mailat Caplea</w:t>
      </w:r>
      <w:r w:rsidR="00E51BED" w:rsidRPr="00127BB1">
        <w:rPr>
          <w:szCs w:val="24"/>
          <w:lang w:eastAsia="ro-RO"/>
        </w:rPr>
        <w:t xml:space="preserve"> ce se suprapune cu </w:t>
      </w:r>
      <w:r w:rsidR="00E51BED" w:rsidRPr="00127BB1">
        <w:rPr>
          <w:b/>
          <w:bCs/>
          <w:szCs w:val="24"/>
          <w:lang w:eastAsia="ro-RO"/>
        </w:rPr>
        <w:t>ROSPA0098 Piemontul Făgăraș</w:t>
      </w:r>
      <w:r w:rsidR="00E51BED" w:rsidRPr="00127BB1">
        <w:rPr>
          <w:szCs w:val="24"/>
          <w:lang w:eastAsia="ro-RO"/>
        </w:rPr>
        <w:t xml:space="preserve">–  </w:t>
      </w:r>
      <w:r w:rsidR="00032362" w:rsidRPr="00127BB1">
        <w:rPr>
          <w:b/>
          <w:bCs/>
          <w:szCs w:val="24"/>
          <w:lang w:eastAsia="ro-RO"/>
        </w:rPr>
        <w:t>43.49</w:t>
      </w:r>
      <w:r w:rsidR="00E51BED" w:rsidRPr="00127BB1">
        <w:rPr>
          <w:b/>
          <w:bCs/>
          <w:szCs w:val="24"/>
          <w:lang w:eastAsia="ro-RO"/>
        </w:rPr>
        <w:t xml:space="preserve"> ha</w:t>
      </w:r>
      <w:r w:rsidR="00E51BED" w:rsidRPr="00127BB1">
        <w:rPr>
          <w:szCs w:val="24"/>
          <w:lang w:eastAsia="ro-RO"/>
        </w:rPr>
        <w:t xml:space="preserve"> -</w:t>
      </w:r>
      <w:r w:rsidR="00E51BED" w:rsidRPr="00127BB1">
        <w:rPr>
          <w:szCs w:val="24"/>
        </w:rPr>
        <w:t xml:space="preserve"> reprezintă habitat favorabil pentru specie.</w:t>
      </w:r>
    </w:p>
    <w:p w14:paraId="7AC1C202" w14:textId="6F563A75" w:rsidR="00E51BED" w:rsidRPr="00127BB1" w:rsidRDefault="0023023F" w:rsidP="00377308">
      <w:pPr>
        <w:pStyle w:val="textproiect"/>
        <w:ind w:firstLine="567"/>
        <w:rPr>
          <w:szCs w:val="24"/>
        </w:rPr>
      </w:pPr>
      <w:r w:rsidRPr="00127BB1">
        <w:rPr>
          <w:sz w:val="28"/>
        </w:rPr>
        <w:drawing>
          <wp:inline distT="0" distB="0" distL="0" distR="0" wp14:anchorId="5A0D87F9" wp14:editId="270DC7C8">
            <wp:extent cx="5731510" cy="438531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31510" cy="4385310"/>
                    </a:xfrm>
                    <a:prstGeom prst="rect">
                      <a:avLst/>
                    </a:prstGeom>
                  </pic:spPr>
                </pic:pic>
              </a:graphicData>
            </a:graphic>
          </wp:inline>
        </w:drawing>
      </w:r>
    </w:p>
    <w:p w14:paraId="1346DA0B" w14:textId="77777777" w:rsidR="00E51BED" w:rsidRPr="00127BB1" w:rsidRDefault="00E51BED" w:rsidP="00377308">
      <w:pPr>
        <w:pStyle w:val="textproiect"/>
        <w:ind w:firstLine="567"/>
        <w:rPr>
          <w:szCs w:val="24"/>
        </w:rPr>
      </w:pPr>
    </w:p>
    <w:p w14:paraId="2949652E" w14:textId="77777777" w:rsidR="00E51BED" w:rsidRPr="00127BB1" w:rsidRDefault="00E51BED" w:rsidP="00377308">
      <w:pPr>
        <w:pStyle w:val="textproiect"/>
        <w:ind w:firstLine="567"/>
      </w:pPr>
    </w:p>
    <w:p w14:paraId="2A662BD8" w14:textId="77777777" w:rsidR="00790D45" w:rsidRPr="00127BB1" w:rsidRDefault="00790D45" w:rsidP="00377308">
      <w:pPr>
        <w:spacing w:after="0"/>
        <w:rPr>
          <w:rFonts w:cs="Times New Roman"/>
          <w:b/>
          <w:bCs/>
        </w:rPr>
      </w:pPr>
      <w:r w:rsidRPr="00127BB1">
        <w:rPr>
          <w:rFonts w:cs="Times New Roman"/>
          <w:b/>
          <w:bCs/>
        </w:rPr>
        <w:t xml:space="preserve">A220 </w:t>
      </w:r>
      <w:r w:rsidRPr="00127BB1">
        <w:rPr>
          <w:rFonts w:cs="Times New Roman"/>
          <w:b/>
          <w:bCs/>
          <w:i/>
          <w:iCs/>
        </w:rPr>
        <w:t>Strix uralensis</w:t>
      </w:r>
      <w:r w:rsidRPr="00127BB1">
        <w:rPr>
          <w:rFonts w:cs="Times New Roman"/>
          <w:b/>
          <w:bCs/>
        </w:rPr>
        <w:t xml:space="preserve"> (huhurez mare)</w:t>
      </w:r>
    </w:p>
    <w:p w14:paraId="2CACD2E3" w14:textId="77777777" w:rsidR="00790D45" w:rsidRPr="00127BB1" w:rsidRDefault="00790D45" w:rsidP="00377308">
      <w:pPr>
        <w:spacing w:after="0"/>
        <w:rPr>
          <w:rFonts w:cs="Times New Roman"/>
          <w:szCs w:val="24"/>
        </w:rPr>
      </w:pPr>
    </w:p>
    <w:p w14:paraId="7D232AFF" w14:textId="77777777" w:rsidR="00790D45" w:rsidRPr="00127BB1" w:rsidRDefault="00790D45" w:rsidP="00377308">
      <w:pPr>
        <w:spacing w:after="0"/>
        <w:rPr>
          <w:rFonts w:cs="Times New Roman"/>
          <w:szCs w:val="24"/>
        </w:rPr>
      </w:pPr>
      <w:r w:rsidRPr="00127BB1">
        <w:rPr>
          <w:rFonts w:cs="Times New Roman"/>
          <w:b/>
          <w:bCs/>
          <w:szCs w:val="24"/>
        </w:rPr>
        <w:t>Distribuție</w:t>
      </w:r>
    </w:p>
    <w:p w14:paraId="4935855A" w14:textId="77777777" w:rsidR="00790D45" w:rsidRPr="00127BB1" w:rsidRDefault="00790D45" w:rsidP="00377308">
      <w:pPr>
        <w:spacing w:after="0"/>
        <w:rPr>
          <w:rFonts w:cs="Times New Roman"/>
          <w:szCs w:val="24"/>
        </w:rPr>
      </w:pPr>
      <w:r w:rsidRPr="00127BB1">
        <w:rPr>
          <w:rFonts w:cs="Times New Roman"/>
          <w:szCs w:val="24"/>
        </w:rPr>
        <w:drawing>
          <wp:anchor distT="0" distB="0" distL="114300" distR="114300" simplePos="0" relativeHeight="251693056" behindDoc="0" locked="0" layoutInCell="1" allowOverlap="1" wp14:anchorId="5D7E98F4" wp14:editId="47909372">
            <wp:simplePos x="0" y="0"/>
            <wp:positionH relativeFrom="column">
              <wp:posOffset>3802380</wp:posOffset>
            </wp:positionH>
            <wp:positionV relativeFrom="page">
              <wp:posOffset>6591300</wp:posOffset>
            </wp:positionV>
            <wp:extent cx="1965325" cy="2769870"/>
            <wp:effectExtent l="0" t="0" r="0" b="0"/>
            <wp:wrapSquare wrapText="bothSides"/>
            <wp:docPr id="514761239"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1"/>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a:off x="0" y="0"/>
                      <a:ext cx="1965325" cy="2769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BB1">
        <w:rPr>
          <w:rFonts w:cs="Times New Roman"/>
          <w:szCs w:val="24"/>
        </w:rPr>
        <w:t xml:space="preserve">Huhurezul mare este o specie cu distribuție eurasiatică, limita vestică a arealului său fiind Germania, iar cea vestică Japonia și Coreea. Exceptând zona muntoasă din Europa, specia se încadrează între 65° latitudine nordică și limita sudică a taigalei. În zona central-europeană se regăsește subspecia </w:t>
      </w:r>
      <w:r w:rsidRPr="00127BB1">
        <w:rPr>
          <w:rFonts w:cs="Times New Roman"/>
          <w:i/>
          <w:iCs/>
          <w:szCs w:val="24"/>
        </w:rPr>
        <w:t>S.u. macroura</w:t>
      </w:r>
      <w:r w:rsidRPr="00127BB1">
        <w:rPr>
          <w:rFonts w:cs="Times New Roman"/>
          <w:szCs w:val="24"/>
        </w:rPr>
        <w:t xml:space="preserve">, în Polonia și Sandinavia </w:t>
      </w:r>
      <w:r w:rsidRPr="00127BB1">
        <w:rPr>
          <w:rFonts w:cs="Times New Roman"/>
          <w:i/>
          <w:iCs/>
          <w:szCs w:val="24"/>
        </w:rPr>
        <w:t>S.u. liturata</w:t>
      </w:r>
      <w:r w:rsidRPr="00127BB1">
        <w:rPr>
          <w:rFonts w:cs="Times New Roman"/>
          <w:szCs w:val="24"/>
        </w:rPr>
        <w:t>, iar populația din munții Ural și la vest de aceștia face parte din subspecia nominală (</w:t>
      </w:r>
      <w:r w:rsidRPr="00127BB1">
        <w:rPr>
          <w:rFonts w:cs="Times New Roman"/>
          <w:i/>
          <w:iCs/>
          <w:szCs w:val="24"/>
        </w:rPr>
        <w:t>S.u. uralensis</w:t>
      </w:r>
      <w:r w:rsidRPr="00127BB1">
        <w:rPr>
          <w:rFonts w:cs="Times New Roman"/>
          <w:szCs w:val="24"/>
        </w:rPr>
        <w:t>). În Europa Centrală trăiește în zone înalte, preferând pădurile de foioase.</w:t>
      </w:r>
    </w:p>
    <w:p w14:paraId="2549AC55" w14:textId="77777777" w:rsidR="00790D45" w:rsidRPr="00127BB1" w:rsidRDefault="00790D45" w:rsidP="00377308">
      <w:pPr>
        <w:spacing w:after="0"/>
        <w:rPr>
          <w:rFonts w:cs="Times New Roman"/>
          <w:b/>
          <w:bCs/>
          <w:szCs w:val="24"/>
        </w:rPr>
      </w:pPr>
      <w:r w:rsidRPr="00127BB1">
        <w:rPr>
          <w:rFonts w:cs="Times New Roman"/>
          <w:b/>
          <w:bCs/>
          <w:szCs w:val="24"/>
        </w:rPr>
        <w:t>Populație</w:t>
      </w:r>
    </w:p>
    <w:p w14:paraId="1664FC2B" w14:textId="77777777" w:rsidR="00790D45" w:rsidRPr="00127BB1" w:rsidRDefault="00790D45" w:rsidP="00377308">
      <w:pPr>
        <w:spacing w:after="0"/>
        <w:ind w:firstLine="567"/>
        <w:rPr>
          <w:rFonts w:cs="Times New Roman"/>
          <w:szCs w:val="24"/>
        </w:rPr>
      </w:pPr>
      <w:r w:rsidRPr="00127BB1">
        <w:rPr>
          <w:rFonts w:cs="Times New Roman"/>
          <w:szCs w:val="24"/>
        </w:rPr>
        <w:t>Populaţia europeană este relativ mică și cuprinde 53.000 și 140.000 de perechi cuibăritoare, ceea ce reprezintă mai puțin de un sfert din populația globală a speciei. Specia a avut un trend stabil în perioada 1970–2000. Efectivele estimate în România sunt cuprinse între 6.000 și 12.000 de perechi cuibăritoare, iar efective mai mari sunt prezente numai în Rusia.</w:t>
      </w:r>
    </w:p>
    <w:p w14:paraId="3B2AB571" w14:textId="77777777" w:rsidR="00790D45" w:rsidRPr="00127BB1" w:rsidRDefault="00790D45" w:rsidP="00377308">
      <w:pPr>
        <w:spacing w:after="0"/>
        <w:rPr>
          <w:rFonts w:cs="Times New Roman"/>
          <w:szCs w:val="24"/>
        </w:rPr>
      </w:pPr>
      <w:r w:rsidRPr="00127BB1">
        <w:rPr>
          <w:rFonts w:cs="Times New Roman"/>
          <w:b/>
          <w:bCs/>
          <w:szCs w:val="24"/>
        </w:rPr>
        <w:t>Mediu de viață și biologia speciei</w:t>
      </w:r>
      <w:r w:rsidRPr="00127BB1">
        <w:rPr>
          <w:rFonts w:cs="Times New Roman"/>
          <w:szCs w:val="24"/>
        </w:rPr>
        <w:t xml:space="preserve"> </w:t>
      </w:r>
    </w:p>
    <w:p w14:paraId="707F9640" w14:textId="65B1F34C" w:rsidR="00790D45" w:rsidRPr="00127BB1" w:rsidRDefault="00790D45" w:rsidP="00377308">
      <w:pPr>
        <w:spacing w:after="0"/>
        <w:ind w:firstLine="567"/>
        <w:rPr>
          <w:rFonts w:cs="Times New Roman"/>
          <w:szCs w:val="24"/>
        </w:rPr>
      </w:pPr>
      <w:r w:rsidRPr="00127BB1">
        <w:rPr>
          <w:rFonts w:cs="Times New Roman"/>
          <w:szCs w:val="24"/>
        </w:rPr>
        <w:t>Huhurezul mare este o pasăre caracteristică zonelor acoperite cu păduri de foioase și mixte, care au largi suprafeţe deschise. În România apare până la o altitudine de 1.600 m. Este o specie preponderent sedentară, deși în iernile grele coboară în zone mai joase. Huhurezi mari pot fi observați iarna și în vecinătatea satelor și în parcuri, căutând hrană. Vânează pândind de pe crengi, iar hrana s-a principală o constituie micromamiferele, dar din dieta sa mai fac parte și insecte mari, broaște și păsări precum porumbei, mierle, sturzi și chiar galinacee. Surplusul de hrană poate fi depozitat fie la cuib, fie în ascunzători apropiate acestuia. Este o specie activă noaptea, în special după asfinţit și înainte de răsărit. Longevitatea maximă cunoscută este de 23 de ani și 8 luni. Atinge maturitatea sexuală la un an. În perioada cuibăritului masculii își anunţă prezenţa prin cântec. Cântecul masculului este alcătuit dintr-o secvenţă de sunete grave, care se repetă la un interval de 10-50 de secunde. De multe ori se aud duete ale celor doi parteneri. Își păstrează teritoriul mai mulţi ani și este o specie monogamă pe întreaga durată a vieţii. Deși este o pasăre discretă de-a lungul anului, în perioada cuibăritului și mai ales înainte de părăsirea cuibului de către pui, adulții devin foarte agresivi cu orice intrus. Femelele sunt mai agresive decât masculii. Cuibărește în scorburi prezente în trunchiul copacilor, în cuiburi mai vechi ale altor specii de păsări sau chiar veverițe, în cuiburi artificiale, fisuri ale stâncilor și chiar în clădiri abandonate. Femela depune în mod obișnuit 3-4 ouă de culoare albă în ultima parte a lunii martie și prima jumătate a lunii aprilie, cu o dimensiune medie de 49,5 x 41,5 mm. Incubaţia începe la depunerea primului ou, durează în jur de 28-35 de zile și este asigurată numai de către femelă, care este hrănită în tot acest timp de către mascul. Puii eclozează la intervale diferite, după cum au fost depus oul; aceștia sunt hrăniţi de ambii părinţi și părăsesc cuibul după circa 35 de zile. Ei pot zbura relativ bine la vârsta de 45 de zile, însă nu pleacă din teritoriul părinților și sunt hrăniţi în continuare de către aceștia timp de încă 2 luni.</w:t>
      </w:r>
    </w:p>
    <w:p w14:paraId="3B4364ED" w14:textId="18858168" w:rsidR="00790D45" w:rsidRPr="00127BB1" w:rsidRDefault="00790D45" w:rsidP="00377308">
      <w:pPr>
        <w:pStyle w:val="textproiect"/>
        <w:ind w:firstLine="567"/>
      </w:pPr>
      <w:r w:rsidRPr="00127BB1">
        <w:rPr>
          <w:b/>
          <w:bCs/>
        </w:rPr>
        <w:t>Prezenţa în zona studiată:</w:t>
      </w:r>
      <w:r w:rsidRPr="00127BB1">
        <w:t xml:space="preserve"> </w:t>
      </w:r>
      <w:r w:rsidR="00E51BED" w:rsidRPr="00127BB1">
        <w:rPr>
          <w:b/>
          <w:bCs/>
          <w:szCs w:val="24"/>
        </w:rPr>
        <w:t>Prezenţa în zona studiată:</w:t>
      </w:r>
      <w:r w:rsidR="00E51BED" w:rsidRPr="00127BB1">
        <w:rPr>
          <w:szCs w:val="24"/>
        </w:rPr>
        <w:t xml:space="preserve"> </w:t>
      </w:r>
      <w:r w:rsidR="00E51BED" w:rsidRPr="00127BB1">
        <w:rPr>
          <w:szCs w:val="24"/>
          <w:lang w:eastAsia="ro-RO"/>
        </w:rPr>
        <w:t xml:space="preserve">Toată suprafața planului AS al </w:t>
      </w:r>
      <w:r w:rsidR="00E51BED" w:rsidRPr="00127BB1">
        <w:rPr>
          <w:b/>
          <w:bCs/>
          <w:szCs w:val="24"/>
          <w:lang w:eastAsia="ro-RO"/>
        </w:rPr>
        <w:t xml:space="preserve">UP </w:t>
      </w:r>
      <w:r w:rsidR="00EE3DF5" w:rsidRPr="00127BB1">
        <w:rPr>
          <w:b/>
          <w:bCs/>
          <w:szCs w:val="24"/>
          <w:lang w:eastAsia="ro-RO"/>
        </w:rPr>
        <w:t>I Mailat Caplea</w:t>
      </w:r>
      <w:r w:rsidR="00E51BED" w:rsidRPr="00127BB1">
        <w:rPr>
          <w:szCs w:val="24"/>
          <w:lang w:eastAsia="ro-RO"/>
        </w:rPr>
        <w:t xml:space="preserve"> ce se suprapune cu </w:t>
      </w:r>
      <w:r w:rsidR="00E51BED" w:rsidRPr="00127BB1">
        <w:rPr>
          <w:b/>
          <w:bCs/>
          <w:szCs w:val="24"/>
          <w:lang w:eastAsia="ro-RO"/>
        </w:rPr>
        <w:t>ROSPA0098 Piemontul Făgăraș</w:t>
      </w:r>
      <w:r w:rsidR="00E51BED" w:rsidRPr="00127BB1">
        <w:rPr>
          <w:szCs w:val="24"/>
          <w:lang w:eastAsia="ro-RO"/>
        </w:rPr>
        <w:t xml:space="preserve">–  </w:t>
      </w:r>
      <w:r w:rsidR="00032362" w:rsidRPr="00127BB1">
        <w:rPr>
          <w:b/>
          <w:bCs/>
          <w:szCs w:val="24"/>
          <w:lang w:eastAsia="ro-RO"/>
        </w:rPr>
        <w:t>43.49</w:t>
      </w:r>
      <w:r w:rsidR="00E51BED" w:rsidRPr="00127BB1">
        <w:rPr>
          <w:b/>
          <w:bCs/>
          <w:szCs w:val="24"/>
          <w:lang w:eastAsia="ro-RO"/>
        </w:rPr>
        <w:t xml:space="preserve"> ha</w:t>
      </w:r>
      <w:r w:rsidR="00E51BED" w:rsidRPr="00127BB1">
        <w:rPr>
          <w:szCs w:val="24"/>
          <w:lang w:eastAsia="ro-RO"/>
        </w:rPr>
        <w:t xml:space="preserve"> -</w:t>
      </w:r>
      <w:r w:rsidR="00E51BED" w:rsidRPr="00127BB1">
        <w:rPr>
          <w:szCs w:val="24"/>
        </w:rPr>
        <w:t xml:space="preserve"> reprezintă habitat favorabil pentru specie.</w:t>
      </w:r>
    </w:p>
    <w:p w14:paraId="23839E62" w14:textId="4C48835D" w:rsidR="00790D45" w:rsidRPr="00127BB1" w:rsidRDefault="00790D45" w:rsidP="00377308">
      <w:pPr>
        <w:spacing w:after="0"/>
        <w:rPr>
          <w:rFonts w:cs="Times New Roman"/>
        </w:rPr>
      </w:pPr>
    </w:p>
    <w:p w14:paraId="45F4AEFF" w14:textId="1E059CBD" w:rsidR="00790D45" w:rsidRPr="00127BB1" w:rsidRDefault="0023023F" w:rsidP="00377308">
      <w:pPr>
        <w:pStyle w:val="textproiect"/>
        <w:ind w:firstLine="567"/>
        <w:rPr>
          <w:szCs w:val="24"/>
        </w:rPr>
      </w:pPr>
      <w:r w:rsidRPr="00127BB1">
        <w:drawing>
          <wp:inline distT="0" distB="0" distL="0" distR="0" wp14:anchorId="585ABFD9" wp14:editId="7BBA6331">
            <wp:extent cx="4380614" cy="3526429"/>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395222" cy="3538189"/>
                    </a:xfrm>
                    <a:prstGeom prst="rect">
                      <a:avLst/>
                    </a:prstGeom>
                  </pic:spPr>
                </pic:pic>
              </a:graphicData>
            </a:graphic>
          </wp:inline>
        </w:drawing>
      </w:r>
    </w:p>
    <w:p w14:paraId="154B7B64" w14:textId="77777777" w:rsidR="0023023F" w:rsidRPr="00127BB1" w:rsidRDefault="0023023F" w:rsidP="00377308">
      <w:pPr>
        <w:pStyle w:val="textproiect"/>
        <w:ind w:firstLine="567"/>
        <w:rPr>
          <w:szCs w:val="24"/>
        </w:rPr>
      </w:pPr>
    </w:p>
    <w:p w14:paraId="347B6209" w14:textId="77777777" w:rsidR="0023023F" w:rsidRPr="00127BB1" w:rsidRDefault="0023023F" w:rsidP="00377308">
      <w:pPr>
        <w:pStyle w:val="textproiect"/>
        <w:ind w:firstLine="567"/>
        <w:rPr>
          <w:szCs w:val="24"/>
        </w:rPr>
      </w:pPr>
    </w:p>
    <w:p w14:paraId="3BF39D66" w14:textId="61AB07A5" w:rsidR="00790D45" w:rsidRPr="00127BB1" w:rsidRDefault="00790D45" w:rsidP="00377308">
      <w:pPr>
        <w:spacing w:after="0"/>
        <w:rPr>
          <w:rFonts w:cs="Times New Roman"/>
          <w:b/>
          <w:bCs/>
        </w:rPr>
      </w:pPr>
      <w:r w:rsidRPr="00127BB1">
        <w:rPr>
          <w:rFonts w:cs="Times New Roman"/>
          <w:b/>
          <w:bCs/>
        </w:rPr>
        <w:t xml:space="preserve">A321 </w:t>
      </w:r>
      <w:r w:rsidRPr="00127BB1">
        <w:rPr>
          <w:rFonts w:cs="Times New Roman"/>
          <w:b/>
          <w:bCs/>
          <w:i/>
          <w:iCs/>
        </w:rPr>
        <w:t>Ficedula albicollis</w:t>
      </w:r>
      <w:r w:rsidRPr="00127BB1">
        <w:rPr>
          <w:rFonts w:cs="Times New Roman"/>
          <w:b/>
          <w:bCs/>
        </w:rPr>
        <w:t xml:space="preserve"> (Muscar gulerat)</w:t>
      </w:r>
    </w:p>
    <w:p w14:paraId="0BEA16EB" w14:textId="0B9DB149" w:rsidR="00790D45" w:rsidRPr="00127BB1" w:rsidRDefault="00790D45" w:rsidP="00377308">
      <w:pPr>
        <w:spacing w:before="240" w:after="0"/>
        <w:rPr>
          <w:rFonts w:cs="Times New Roman"/>
          <w:b/>
          <w:bCs/>
        </w:rPr>
      </w:pPr>
      <w:r w:rsidRPr="00127BB1">
        <w:rPr>
          <w:rFonts w:cs="Times New Roman"/>
          <w:b/>
          <w:bCs/>
        </w:rPr>
        <w:t xml:space="preserve">Descriere și identificare </w:t>
      </w:r>
    </w:p>
    <w:p w14:paraId="2E7DE613" w14:textId="77777777" w:rsidR="00790D45" w:rsidRPr="00127BB1" w:rsidRDefault="00790D45" w:rsidP="00377308">
      <w:pPr>
        <w:spacing w:before="240" w:after="0"/>
        <w:ind w:firstLine="720"/>
        <w:rPr>
          <w:rFonts w:cs="Times New Roman"/>
        </w:rPr>
      </w:pPr>
      <w:r w:rsidRPr="00127BB1">
        <w:rPr>
          <w:rFonts w:cs="Times New Roman"/>
        </w:rPr>
        <w:t xml:space="preserve">Este o pasăre cântătoare de talie mică. Are lungimea de 13 cm iar anvergura este de 22,5-24,5 cm. </w:t>
      </w:r>
    </w:p>
    <w:p w14:paraId="2EF0434A" w14:textId="77777777" w:rsidR="00790D45" w:rsidRPr="00127BB1" w:rsidRDefault="00790D45" w:rsidP="00377308">
      <w:pPr>
        <w:spacing w:after="0"/>
        <w:ind w:firstLine="720"/>
        <w:rPr>
          <w:rFonts w:cs="Times New Roman"/>
        </w:rPr>
      </w:pPr>
      <w:r w:rsidRPr="00127BB1">
        <w:rPr>
          <w:rFonts w:cs="Times New Roman"/>
        </w:rPr>
        <w:t xml:space="preserve">Masculul adult are bărbia, pieptul, burta, flancurile și subcodalele albe. Capul este negru, cu excepția frunții și a gulerului alb din jurul gâtului. Coada și spatele sunt negre, iar târtița este albă. Supraalarele sunt negre iar remigele sunt de asemenea negre, cu baza albă, formând pe aripa deschisă o bandă albă. Scapularele sunt parțial albe, astfel pe aripa închisă se văd două pete albe. </w:t>
      </w:r>
    </w:p>
    <w:p w14:paraId="5252464C" w14:textId="77777777" w:rsidR="00790D45" w:rsidRPr="00127BB1" w:rsidRDefault="00790D45" w:rsidP="00377308">
      <w:pPr>
        <w:spacing w:after="0"/>
        <w:ind w:firstLine="720"/>
        <w:rPr>
          <w:rFonts w:cs="Times New Roman"/>
        </w:rPr>
      </w:pPr>
      <w:r w:rsidRPr="00127BB1">
        <w:rPr>
          <w:rFonts w:cs="Times New Roman"/>
        </w:rPr>
        <w:t xml:space="preserve">Părțile inferioare ale femelelor sunt alb-maronii iar cele superioare sunt de culoare maro-gri. Aripa este maro-negricioasă iar marcajul alb al aripii este asemănător masculilor, dar pe o suprafață mai mică. Juvenilii sunt asemănători femelelor (Cramp 1998). </w:t>
      </w:r>
    </w:p>
    <w:p w14:paraId="395FB856" w14:textId="77777777" w:rsidR="00790D45" w:rsidRPr="00127BB1" w:rsidRDefault="00790D45" w:rsidP="00377308">
      <w:pPr>
        <w:spacing w:before="240" w:after="0"/>
        <w:rPr>
          <w:rFonts w:cs="Times New Roman"/>
          <w:b/>
          <w:bCs/>
        </w:rPr>
      </w:pPr>
      <w:r w:rsidRPr="00127BB1">
        <w:rPr>
          <w:rFonts w:cs="Times New Roman"/>
          <w:b/>
          <w:bCs/>
        </w:rPr>
        <w:t xml:space="preserve">Habitat </w:t>
      </w:r>
    </w:p>
    <w:p w14:paraId="282F9635" w14:textId="77777777" w:rsidR="00790D45" w:rsidRPr="00127BB1" w:rsidRDefault="00790D45" w:rsidP="00377308">
      <w:pPr>
        <w:spacing w:after="0"/>
        <w:ind w:firstLine="720"/>
        <w:rPr>
          <w:rFonts w:cs="Times New Roman"/>
        </w:rPr>
      </w:pPr>
      <w:r w:rsidRPr="00127BB1">
        <w:rPr>
          <w:rFonts w:cs="Times New Roman"/>
        </w:rPr>
        <w:t xml:space="preserve">Cuibărește destul de frecvent în pădurile de foioase cu poieni și subarboret, în grădini, livezi și parcuri cu vegetație densă. Preferă pădurile de stejar, fag, tei, frasin și mesteacăn. Își construiește cuibul exclusiv în scorburi, astfel prezența speciei depinde de cantitatea arborilor bătrâni, a arborilor morți în picioare și de numărul ciocănitorilor aflate pe teritoriu (Cramp 1998). </w:t>
      </w:r>
    </w:p>
    <w:p w14:paraId="44A2365C" w14:textId="77777777" w:rsidR="00790D45" w:rsidRPr="00127BB1" w:rsidRDefault="00790D45" w:rsidP="00377308">
      <w:pPr>
        <w:spacing w:before="240" w:after="0"/>
        <w:rPr>
          <w:rFonts w:cs="Times New Roman"/>
          <w:b/>
          <w:bCs/>
        </w:rPr>
      </w:pPr>
      <w:r w:rsidRPr="00127BB1">
        <w:rPr>
          <w:rFonts w:cs="Times New Roman"/>
          <w:b/>
          <w:bCs/>
        </w:rPr>
        <w:t xml:space="preserve">Hrana </w:t>
      </w:r>
    </w:p>
    <w:p w14:paraId="1E0C4FB9" w14:textId="77777777" w:rsidR="00790D45" w:rsidRPr="00127BB1" w:rsidRDefault="00790D45" w:rsidP="00377308">
      <w:pPr>
        <w:spacing w:after="0"/>
        <w:ind w:firstLine="720"/>
        <w:rPr>
          <w:rFonts w:cs="Times New Roman"/>
        </w:rPr>
      </w:pPr>
      <w:r w:rsidRPr="00127BB1">
        <w:rPr>
          <w:rFonts w:cs="Times New Roman"/>
        </w:rPr>
        <w:t xml:space="preserve">Se hrănește cu artropode, hrana cea mai importantă constituind-o larvele acestora. Este activ mai ales în părțile superioare ale coroanei copacilor, foarte rar adunând hrana din partea inferioară a arborilor sau de pe sol. Se hrănește mai ales cu insecte pe care le prinde de cele mai multe ori în zbor. Hrana constă în libelule, fluturi, muște, furnici, coleoptere, păianjeni, miriapode și alte insecte mici zburătoare sau nezburătoare prezente în coronamentul copacilor (Cramp 1998). </w:t>
      </w:r>
    </w:p>
    <w:p w14:paraId="595B400D" w14:textId="77777777" w:rsidR="00790D45" w:rsidRPr="00127BB1" w:rsidRDefault="00790D45" w:rsidP="00377308">
      <w:pPr>
        <w:spacing w:before="240" w:after="0"/>
        <w:rPr>
          <w:rFonts w:cs="Times New Roman"/>
          <w:b/>
          <w:bCs/>
        </w:rPr>
      </w:pPr>
      <w:r w:rsidRPr="00127BB1">
        <w:rPr>
          <w:rFonts w:cs="Times New Roman"/>
          <w:b/>
          <w:bCs/>
        </w:rPr>
        <w:t xml:space="preserve">Cuibărit </w:t>
      </w:r>
    </w:p>
    <w:p w14:paraId="1CB51661" w14:textId="77777777" w:rsidR="00790D45" w:rsidRPr="00127BB1" w:rsidRDefault="00790D45" w:rsidP="00377308">
      <w:pPr>
        <w:spacing w:after="0"/>
        <w:ind w:firstLine="720"/>
        <w:rPr>
          <w:rFonts w:cs="Times New Roman"/>
        </w:rPr>
      </w:pPr>
      <w:r w:rsidRPr="00127BB1">
        <w:rPr>
          <w:rFonts w:cs="Times New Roman"/>
        </w:rPr>
        <w:t xml:space="preserve">Este solitar și teritorial. Mărimea teritoriului se schimbă în cursul sezonului de reproducere: la început, în timpul formării perechilor masculii ocupă un teritoriu mai mare, după care, acesta se micșorează treptat, la sfârșitul sezonului fiind restrâns la imediata apropiere a scorburii ocupate. </w:t>
      </w:r>
    </w:p>
    <w:p w14:paraId="6A28510A" w14:textId="77777777" w:rsidR="00790D45" w:rsidRPr="00127BB1" w:rsidRDefault="00790D45" w:rsidP="00377308">
      <w:pPr>
        <w:spacing w:after="0"/>
        <w:ind w:firstLine="720"/>
        <w:rPr>
          <w:rFonts w:cs="Times New Roman"/>
        </w:rPr>
      </w:pPr>
      <w:r w:rsidRPr="00127BB1">
        <w:rPr>
          <w:rFonts w:cs="Times New Roman"/>
        </w:rPr>
        <w:t xml:space="preserve">Cele 5-7 (1-9) ouă sunt depuse la sfârșitul lunii aprilie sau la începutul lunii mai. Ouăle sunt incubate doar de femelă timp de 12-14 zile. Puii sunt hrăniți de ambii părinți, și se dezvoltă în aproximativ 15-18 zile după care devin independenți (Cramp 1998). </w:t>
      </w:r>
    </w:p>
    <w:p w14:paraId="27B9E99D" w14:textId="77777777" w:rsidR="00790D45" w:rsidRPr="00127BB1" w:rsidRDefault="00790D45" w:rsidP="00377308">
      <w:pPr>
        <w:spacing w:before="240" w:after="0"/>
        <w:rPr>
          <w:rFonts w:cs="Times New Roman"/>
          <w:b/>
          <w:bCs/>
        </w:rPr>
      </w:pPr>
      <w:r w:rsidRPr="00127BB1">
        <w:rPr>
          <w:rFonts w:cs="Times New Roman"/>
          <w:b/>
          <w:bCs/>
        </w:rPr>
        <w:t xml:space="preserve">Migrația </w:t>
      </w:r>
    </w:p>
    <w:p w14:paraId="224404FA" w14:textId="77777777" w:rsidR="00790D45" w:rsidRPr="00127BB1" w:rsidRDefault="00790D45" w:rsidP="00377308">
      <w:pPr>
        <w:spacing w:after="0"/>
        <w:ind w:firstLine="720"/>
        <w:rPr>
          <w:rFonts w:cs="Times New Roman"/>
        </w:rPr>
      </w:pPr>
      <w:r w:rsidRPr="00127BB1">
        <w:rPr>
          <w:rFonts w:cs="Times New Roman"/>
        </w:rPr>
        <w:t xml:space="preserve">Este o pasăre migratoare, de distanță lungă, care iernează în Africa. Migrația de toamnă începe în luna august, iar cea de primăvară cuprinde perioada dintre mijlocul lunii aprilie și sfârșitul lunii mai (Haraszthy, 1984). </w:t>
      </w:r>
    </w:p>
    <w:p w14:paraId="267FB59A" w14:textId="77777777" w:rsidR="00790D45" w:rsidRPr="00127BB1" w:rsidRDefault="00790D45" w:rsidP="00377308">
      <w:pPr>
        <w:spacing w:before="240" w:after="0"/>
        <w:rPr>
          <w:rFonts w:cs="Times New Roman"/>
          <w:b/>
          <w:bCs/>
        </w:rPr>
      </w:pPr>
      <w:r w:rsidRPr="00127BB1">
        <w:rPr>
          <w:rFonts w:cs="Times New Roman"/>
          <w:b/>
          <w:bCs/>
        </w:rPr>
        <w:t xml:space="preserve">Distribuție </w:t>
      </w:r>
    </w:p>
    <w:p w14:paraId="0C669310" w14:textId="77777777" w:rsidR="00790D45" w:rsidRPr="00127BB1" w:rsidRDefault="00790D45" w:rsidP="00377308">
      <w:pPr>
        <w:spacing w:after="0"/>
        <w:ind w:firstLine="720"/>
        <w:rPr>
          <w:rFonts w:cs="Times New Roman"/>
        </w:rPr>
      </w:pPr>
      <w:r w:rsidRPr="00127BB1">
        <w:rPr>
          <w:rFonts w:cs="Times New Roman"/>
        </w:rPr>
        <w:t xml:space="preserve">Populația din Europa se concentrează în centrul și estul continentului. Populații mari trăiesc în Rusia, România, Ungaria, Cehia, Slovacia și Ucraina. În țara noastră distribuția este uniformă în pădurile din zona deluroasă. Este o specie comună, preferând pădurile de foioase de vârstă medie sau bătrână. Distribuția este mai uniformă pe Podișul Transilvaniei și Moldovei, respectiv în Subcarpați. </w:t>
      </w:r>
    </w:p>
    <w:p w14:paraId="5624968A" w14:textId="77777777" w:rsidR="00790D45" w:rsidRPr="00127BB1" w:rsidRDefault="00790D45" w:rsidP="00377308">
      <w:pPr>
        <w:spacing w:before="240" w:after="0"/>
        <w:rPr>
          <w:rFonts w:cs="Times New Roman"/>
          <w:b/>
          <w:bCs/>
        </w:rPr>
      </w:pPr>
      <w:r w:rsidRPr="00127BB1">
        <w:rPr>
          <w:rFonts w:cs="Times New Roman"/>
          <w:b/>
          <w:bCs/>
        </w:rPr>
        <w:t xml:space="preserve">Efective </w:t>
      </w:r>
    </w:p>
    <w:p w14:paraId="54B02225" w14:textId="77777777" w:rsidR="00790D45" w:rsidRPr="00127BB1" w:rsidRDefault="00790D45" w:rsidP="00377308">
      <w:pPr>
        <w:spacing w:after="0"/>
        <w:ind w:firstLine="720"/>
        <w:rPr>
          <w:rFonts w:cs="Times New Roman"/>
        </w:rPr>
      </w:pPr>
      <w:r w:rsidRPr="00127BB1">
        <w:rPr>
          <w:rFonts w:cs="Times New Roman"/>
        </w:rPr>
        <w:t>Populația europeană este estimată la 1,4-2,4 milioane de perechi și este în ușoară creștere. În România cuibăresc între 460.000 - 712.000 de perechi, populația fiind aparent stabilă. Fiind una dintre cele mai mari populații de pe continent, are o importanță deosebită în conservarea speciei (BirdLife, 2004).</w:t>
      </w:r>
    </w:p>
    <w:p w14:paraId="278A7746" w14:textId="77777777" w:rsidR="0023023F" w:rsidRPr="00127BB1" w:rsidRDefault="000657D5" w:rsidP="0023023F">
      <w:pPr>
        <w:pStyle w:val="textproiect"/>
        <w:ind w:firstLine="567"/>
        <w:rPr>
          <w:szCs w:val="24"/>
        </w:rPr>
      </w:pPr>
      <w:r w:rsidRPr="00127BB1">
        <w:rPr>
          <w:b/>
          <w:bCs/>
          <w:szCs w:val="24"/>
        </w:rPr>
        <w:t>Prezenţa în zona studiată:</w:t>
      </w:r>
      <w:r w:rsidRPr="00127BB1">
        <w:rPr>
          <w:szCs w:val="24"/>
        </w:rPr>
        <w:t xml:space="preserve"> </w:t>
      </w:r>
      <w:r w:rsidRPr="00127BB1">
        <w:rPr>
          <w:szCs w:val="24"/>
          <w:lang w:eastAsia="ro-RO"/>
        </w:rPr>
        <w:t xml:space="preserve">Întreaga suprafață a </w:t>
      </w:r>
      <w:r w:rsidRPr="00127BB1">
        <w:rPr>
          <w:b/>
          <w:bCs/>
          <w:szCs w:val="24"/>
          <w:lang w:eastAsia="ro-RO"/>
        </w:rPr>
        <w:t xml:space="preserve">U.P. </w:t>
      </w:r>
      <w:r w:rsidR="00EE3DF5" w:rsidRPr="00127BB1">
        <w:rPr>
          <w:b/>
          <w:bCs/>
          <w:szCs w:val="24"/>
          <w:lang w:eastAsia="ro-RO"/>
        </w:rPr>
        <w:t>I Mailat Caplea</w:t>
      </w:r>
      <w:r w:rsidRPr="00127BB1">
        <w:rPr>
          <w:szCs w:val="24"/>
          <w:lang w:eastAsia="ro-RO"/>
        </w:rPr>
        <w:t xml:space="preserve"> ce se suprapune cu </w:t>
      </w:r>
      <w:r w:rsidRPr="00127BB1">
        <w:rPr>
          <w:b/>
          <w:bCs/>
          <w:szCs w:val="24"/>
          <w:lang w:eastAsia="ro-RO"/>
        </w:rPr>
        <w:t>ROSPA009</w:t>
      </w:r>
      <w:r w:rsidR="00032362" w:rsidRPr="00127BB1">
        <w:rPr>
          <w:b/>
          <w:bCs/>
          <w:szCs w:val="24"/>
          <w:lang w:eastAsia="ro-RO"/>
        </w:rPr>
        <w:t>8</w:t>
      </w:r>
      <w:r w:rsidRPr="00127BB1">
        <w:rPr>
          <w:szCs w:val="24"/>
          <w:lang w:eastAsia="ro-RO"/>
        </w:rPr>
        <w:t xml:space="preserve"> -  </w:t>
      </w:r>
      <w:r w:rsidR="00032362" w:rsidRPr="00127BB1">
        <w:rPr>
          <w:b/>
          <w:bCs/>
          <w:szCs w:val="24"/>
          <w:lang w:eastAsia="ro-RO"/>
        </w:rPr>
        <w:t>43.49</w:t>
      </w:r>
      <w:r w:rsidRPr="00127BB1">
        <w:rPr>
          <w:b/>
          <w:bCs/>
          <w:szCs w:val="24"/>
          <w:lang w:eastAsia="ro-RO"/>
        </w:rPr>
        <w:t xml:space="preserve"> ha</w:t>
      </w:r>
      <w:r w:rsidRPr="00127BB1">
        <w:rPr>
          <w:szCs w:val="24"/>
          <w:lang w:eastAsia="ro-RO"/>
        </w:rPr>
        <w:t xml:space="preserve"> -</w:t>
      </w:r>
      <w:r w:rsidRPr="00127BB1">
        <w:rPr>
          <w:szCs w:val="24"/>
        </w:rPr>
        <w:t xml:space="preserve"> reprezintă habitat favorabil pentru specie.</w:t>
      </w:r>
    </w:p>
    <w:p w14:paraId="7539D353" w14:textId="77777777" w:rsidR="0023023F" w:rsidRPr="00127BB1" w:rsidRDefault="0023023F" w:rsidP="0023023F">
      <w:pPr>
        <w:pStyle w:val="textproiect"/>
        <w:ind w:firstLine="567"/>
        <w:rPr>
          <w:szCs w:val="24"/>
        </w:rPr>
      </w:pPr>
    </w:p>
    <w:p w14:paraId="7A46ABBB" w14:textId="060E7F64" w:rsidR="00790D45" w:rsidRPr="00127BB1" w:rsidRDefault="0023023F" w:rsidP="0023023F">
      <w:pPr>
        <w:pStyle w:val="textproiect"/>
        <w:ind w:firstLine="567"/>
        <w:rPr>
          <w:u w:val="single"/>
        </w:rPr>
      </w:pPr>
      <w:r w:rsidRPr="00127BB1">
        <w:drawing>
          <wp:inline distT="0" distB="0" distL="0" distR="0" wp14:anchorId="5F5CF10E" wp14:editId="40DCB578">
            <wp:extent cx="4978441" cy="383835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983137" cy="3841973"/>
                    </a:xfrm>
                    <a:prstGeom prst="rect">
                      <a:avLst/>
                    </a:prstGeom>
                  </pic:spPr>
                </pic:pic>
              </a:graphicData>
            </a:graphic>
          </wp:inline>
        </w:drawing>
      </w:r>
    </w:p>
    <w:p w14:paraId="7122E996" w14:textId="77777777" w:rsidR="0023023F" w:rsidRPr="00127BB1" w:rsidRDefault="0023023F" w:rsidP="00377308">
      <w:pPr>
        <w:spacing w:after="0"/>
        <w:ind w:firstLine="567"/>
        <w:rPr>
          <w:rFonts w:cs="Times New Roman"/>
          <w:u w:val="single"/>
        </w:rPr>
      </w:pPr>
    </w:p>
    <w:p w14:paraId="7DADD531" w14:textId="77777777" w:rsidR="00C747ED" w:rsidRPr="00127BB1" w:rsidRDefault="000E6C47" w:rsidP="004E4A7D">
      <w:pPr>
        <w:pStyle w:val="Heading2"/>
        <w:numPr>
          <w:ilvl w:val="1"/>
          <w:numId w:val="422"/>
        </w:numPr>
        <w:tabs>
          <w:tab w:val="left" w:pos="1530"/>
        </w:tabs>
        <w:spacing w:before="0" w:after="0" w:line="240" w:lineRule="auto"/>
        <w:ind w:left="1440" w:hanging="360"/>
        <w:rPr>
          <w:rFonts w:cs="Times New Roman"/>
          <w:color w:val="auto"/>
          <w:sz w:val="28"/>
          <w:szCs w:val="24"/>
        </w:rPr>
      </w:pPr>
      <w:r w:rsidRPr="00127BB1">
        <w:rPr>
          <w:rFonts w:cs="Times New Roman"/>
          <w:color w:val="auto"/>
          <w:sz w:val="28"/>
          <w:szCs w:val="24"/>
        </w:rPr>
        <w:tab/>
      </w:r>
      <w:bookmarkStart w:id="305" w:name="_Toc158638837"/>
      <w:bookmarkStart w:id="306" w:name="_Toc160267339"/>
      <w:bookmarkStart w:id="307" w:name="_Toc174526345"/>
      <w:bookmarkStart w:id="308" w:name="_Toc178674466"/>
      <w:bookmarkStart w:id="309" w:name="_Toc181703510"/>
      <w:bookmarkStart w:id="310" w:name="_Toc193204966"/>
      <w:bookmarkStart w:id="311" w:name="_Toc227674327"/>
      <w:bookmarkStart w:id="312" w:name="_Toc237166415"/>
      <w:r w:rsidR="00C747ED" w:rsidRPr="00127BB1">
        <w:rPr>
          <w:rFonts w:cs="Times New Roman"/>
          <w:color w:val="auto"/>
          <w:sz w:val="28"/>
          <w:szCs w:val="24"/>
        </w:rPr>
        <w:t>Calitatea factorilor de mediu</w:t>
      </w:r>
      <w:bookmarkEnd w:id="305"/>
      <w:bookmarkEnd w:id="306"/>
      <w:bookmarkEnd w:id="307"/>
      <w:bookmarkEnd w:id="308"/>
      <w:bookmarkEnd w:id="309"/>
      <w:bookmarkEnd w:id="310"/>
      <w:bookmarkEnd w:id="311"/>
      <w:bookmarkEnd w:id="312"/>
    </w:p>
    <w:p w14:paraId="10D8B0C4" w14:textId="77777777" w:rsidR="00C747ED" w:rsidRPr="00127BB1" w:rsidRDefault="00C747ED" w:rsidP="00F95C94">
      <w:pPr>
        <w:autoSpaceDE w:val="0"/>
        <w:autoSpaceDN w:val="0"/>
        <w:adjustRightInd w:val="0"/>
        <w:spacing w:after="0" w:line="240" w:lineRule="auto"/>
        <w:rPr>
          <w:rFonts w:eastAsia="TTE2BC68D0t00" w:cs="Times New Roman"/>
          <w:kern w:val="0"/>
          <w:szCs w:val="24"/>
        </w:rPr>
      </w:pPr>
    </w:p>
    <w:p w14:paraId="6401FB56" w14:textId="77777777" w:rsidR="00C747ED" w:rsidRPr="00127BB1" w:rsidRDefault="00C747ED">
      <w:pPr>
        <w:pStyle w:val="Heading3"/>
        <w:numPr>
          <w:ilvl w:val="2"/>
          <w:numId w:val="450"/>
        </w:numPr>
        <w:spacing w:before="0" w:after="0" w:line="240" w:lineRule="auto"/>
        <w:ind w:left="709" w:hanging="360"/>
        <w:jc w:val="left"/>
        <w:rPr>
          <w:rFonts w:cs="Times New Roman"/>
          <w:color w:val="auto"/>
          <w:sz w:val="24"/>
          <w:szCs w:val="24"/>
        </w:rPr>
      </w:pPr>
      <w:bookmarkStart w:id="313" w:name="_Toc109990587"/>
      <w:bookmarkStart w:id="314" w:name="_Toc137127413"/>
      <w:bookmarkStart w:id="315" w:name="_Toc147573229"/>
      <w:bookmarkStart w:id="316" w:name="_Toc158638838"/>
      <w:bookmarkStart w:id="317" w:name="_Toc160267340"/>
      <w:bookmarkStart w:id="318" w:name="_Toc174526346"/>
      <w:bookmarkStart w:id="319" w:name="_Toc178674467"/>
      <w:bookmarkStart w:id="320" w:name="_Toc181703511"/>
      <w:bookmarkStart w:id="321" w:name="_Toc193204967"/>
      <w:bookmarkStart w:id="322" w:name="_Toc227674328"/>
      <w:bookmarkStart w:id="323" w:name="_Toc237166416"/>
      <w:r w:rsidRPr="00127BB1">
        <w:rPr>
          <w:rFonts w:cs="Times New Roman"/>
          <w:color w:val="auto"/>
          <w:sz w:val="24"/>
          <w:szCs w:val="24"/>
        </w:rPr>
        <w:t>Calitatea aerului</w:t>
      </w:r>
      <w:bookmarkEnd w:id="313"/>
      <w:bookmarkEnd w:id="314"/>
      <w:bookmarkEnd w:id="315"/>
      <w:bookmarkEnd w:id="316"/>
      <w:bookmarkEnd w:id="317"/>
      <w:bookmarkEnd w:id="318"/>
      <w:bookmarkEnd w:id="319"/>
      <w:bookmarkEnd w:id="320"/>
      <w:bookmarkEnd w:id="321"/>
      <w:bookmarkEnd w:id="322"/>
      <w:bookmarkEnd w:id="323"/>
    </w:p>
    <w:p w14:paraId="3B13EB8F" w14:textId="77777777" w:rsidR="00C747ED" w:rsidRPr="00127BB1" w:rsidRDefault="00C747ED" w:rsidP="00377308">
      <w:pPr>
        <w:pStyle w:val="textproiect"/>
        <w:ind w:firstLine="567"/>
      </w:pPr>
    </w:p>
    <w:p w14:paraId="06409436" w14:textId="77777777" w:rsidR="00C747ED" w:rsidRPr="00127BB1" w:rsidRDefault="00C747ED" w:rsidP="004846DD">
      <w:pPr>
        <w:pStyle w:val="textproiect"/>
        <w:rPr>
          <w:rFonts w:eastAsia="Verdana"/>
        </w:rPr>
      </w:pPr>
      <w:r w:rsidRPr="00127BB1">
        <w:rPr>
          <w:rFonts w:eastAsia="Verdana"/>
        </w:rPr>
        <w:t>Calitatea atmosferei este considerata activitatea cea mai importanta în cadrul retelei de monitorizare a factorilor de mediu, atmosfera fiind cel mai imprevizibil vector de propagare  a poluantilor, efectele facându-se resimtite atât de catre om cât si de catre celelalte componente ale mediului.</w:t>
      </w:r>
    </w:p>
    <w:p w14:paraId="76828520" w14:textId="77777777" w:rsidR="00C747ED" w:rsidRPr="00127BB1" w:rsidRDefault="00C747ED" w:rsidP="004846DD">
      <w:pPr>
        <w:spacing w:after="0" w:line="240" w:lineRule="auto"/>
        <w:ind w:firstLine="720"/>
        <w:rPr>
          <w:rFonts w:cs="Times New Roman"/>
        </w:rPr>
      </w:pPr>
      <w:r w:rsidRPr="00127BB1">
        <w:rPr>
          <w:rFonts w:cs="Times New Roman"/>
        </w:rPr>
        <w:t xml:space="preserve">Emisiile în aer rezultate în urma functionării motoarelor termice din dotarea utilajelor si mijloacelor auto ce vor fi folosite în activitățiile de exploatare sunt dependente de etapizarea lucrărilor. Întrucât aceste lucrări se vor desfășura punctiform pe suprafața analizată și nu au un caracter staționar nu trebuie monitorizate în conformitate cu prevederile Ordinului MMP nr. 462/1993 pentru aprobarea </w:t>
      </w:r>
      <w:r w:rsidRPr="00127BB1">
        <w:rPr>
          <w:rFonts w:cs="Times New Roman"/>
          <w:i/>
          <w:iCs/>
        </w:rPr>
        <w:t>Conditiilor tehnice privind protectia atmosferei şi Normelor metodologice privind determinarea emisiilor de poluanti atmosferici produsi de surse stationare</w:t>
      </w:r>
      <w:r w:rsidRPr="00127BB1">
        <w:rPr>
          <w:rFonts w:cs="Times New Roman"/>
        </w:rPr>
        <w:t>. Ca atare nu se poate face încadrarea valorilor medii estimate în prevederile acestui ordin.</w:t>
      </w:r>
    </w:p>
    <w:p w14:paraId="083A0E98" w14:textId="77777777" w:rsidR="00C747ED" w:rsidRPr="00127BB1" w:rsidRDefault="00C747ED" w:rsidP="004846DD">
      <w:pPr>
        <w:spacing w:after="0" w:line="240" w:lineRule="auto"/>
        <w:ind w:firstLine="720"/>
        <w:rPr>
          <w:rFonts w:cs="Times New Roman"/>
        </w:rPr>
      </w:pPr>
      <w:r w:rsidRPr="00127BB1">
        <w:rPr>
          <w:rFonts w:cs="Times New Roman"/>
        </w:rPr>
        <w:t>Se poate afirma, totusi, că nivelul acestor emisii este scăzut si că nu depaseste limite maxime admise si că efectul acestora este anihilat de vegetatia din pădure.</w:t>
      </w:r>
    </w:p>
    <w:p w14:paraId="364E9B56" w14:textId="77777777" w:rsidR="00C747ED" w:rsidRPr="00127BB1" w:rsidRDefault="00C747ED" w:rsidP="004846DD">
      <w:pPr>
        <w:spacing w:after="0" w:line="240" w:lineRule="auto"/>
        <w:ind w:firstLine="720"/>
        <w:rPr>
          <w:rFonts w:cs="Times New Roman"/>
        </w:rPr>
      </w:pPr>
      <w:r w:rsidRPr="00127BB1">
        <w:rPr>
          <w:rFonts w:cs="Times New Roman"/>
        </w:rPr>
        <w:t>Prin implementarea amenajamentului silvic, vor rezulta emisii de poluanţi în aer în limite admisibile. Acestea vor fi:</w:t>
      </w:r>
    </w:p>
    <w:p w14:paraId="00A9FBFA" w14:textId="77777777" w:rsidR="00C747ED" w:rsidRPr="00127BB1" w:rsidRDefault="00C747ED" w:rsidP="004846DD">
      <w:pPr>
        <w:pStyle w:val="ListParagraph"/>
        <w:numPr>
          <w:ilvl w:val="0"/>
          <w:numId w:val="7"/>
        </w:numPr>
        <w:overflowPunct w:val="0"/>
        <w:autoSpaceDE w:val="0"/>
        <w:autoSpaceDN w:val="0"/>
        <w:adjustRightInd w:val="0"/>
        <w:spacing w:after="0" w:line="240" w:lineRule="auto"/>
        <w:textAlignment w:val="baseline"/>
        <w:rPr>
          <w:rFonts w:cs="Times New Roman"/>
          <w:color w:val="auto"/>
        </w:rPr>
      </w:pPr>
      <w:r w:rsidRPr="00127BB1">
        <w:rPr>
          <w:rFonts w:cs="Times New Roman"/>
          <w:color w:val="auto"/>
        </w:rPr>
        <w:t>emisii din surse mobile (oxid de carbon, oxizi de azot, oxizi de sulf, poluanţi organici persistenţi şi pulberi) de la mijloacele de transport care vor deservi amenajamentului silvic. Cantitatea de gaze de esapare este în concordanta cu mijloacelor de transport folosite si de durata de functionare a motoarelor acestora în perioada cât se află pe amplasament;</w:t>
      </w:r>
    </w:p>
    <w:p w14:paraId="14344F1C" w14:textId="77777777" w:rsidR="00C747ED" w:rsidRPr="00127BB1" w:rsidRDefault="00C747ED" w:rsidP="004846DD">
      <w:pPr>
        <w:pStyle w:val="ListParagraph"/>
        <w:numPr>
          <w:ilvl w:val="0"/>
          <w:numId w:val="7"/>
        </w:numPr>
        <w:overflowPunct w:val="0"/>
        <w:autoSpaceDE w:val="0"/>
        <w:autoSpaceDN w:val="0"/>
        <w:adjustRightInd w:val="0"/>
        <w:spacing w:after="0" w:line="240" w:lineRule="auto"/>
        <w:textAlignment w:val="baseline"/>
        <w:rPr>
          <w:rFonts w:cs="Times New Roman"/>
          <w:color w:val="auto"/>
        </w:rPr>
      </w:pPr>
      <w:r w:rsidRPr="00127BB1">
        <w:rPr>
          <w:rFonts w:cs="Times New Roman"/>
          <w:color w:val="auto"/>
        </w:rPr>
        <w:t>emisii din surse mobile (oxid de carbon, oxizi de azot, oxizi de sulf, poluanţi organici persistenţi şi pulberi) de la utilajele care vor deservi activitatea de exploatare (TAF - uri, tractoare, etc.);</w:t>
      </w:r>
    </w:p>
    <w:p w14:paraId="35CB9BDF" w14:textId="77777777" w:rsidR="00C747ED" w:rsidRPr="00127BB1" w:rsidRDefault="00C747ED" w:rsidP="004846DD">
      <w:pPr>
        <w:pStyle w:val="ListParagraph"/>
        <w:numPr>
          <w:ilvl w:val="0"/>
          <w:numId w:val="7"/>
        </w:numPr>
        <w:overflowPunct w:val="0"/>
        <w:autoSpaceDE w:val="0"/>
        <w:autoSpaceDN w:val="0"/>
        <w:adjustRightInd w:val="0"/>
        <w:spacing w:after="0" w:line="240" w:lineRule="auto"/>
        <w:textAlignment w:val="baseline"/>
        <w:rPr>
          <w:rFonts w:cs="Times New Roman"/>
          <w:color w:val="auto"/>
        </w:rPr>
      </w:pPr>
      <w:r w:rsidRPr="00127BB1">
        <w:rPr>
          <w:rFonts w:cs="Times New Roman"/>
          <w:color w:val="auto"/>
        </w:rPr>
        <w:t>emisii din surse mobile (oxid de carbon, oxizi de azot, oxizi de sulf, poluanţi organici persistenţi şi pulberi) de la mijloacele de tăiere (drujbe) care vor fi folosite în activitatea de exploatare;</w:t>
      </w:r>
    </w:p>
    <w:p w14:paraId="5F278FEA" w14:textId="77777777" w:rsidR="00C747ED" w:rsidRPr="00127BB1" w:rsidRDefault="00C747ED" w:rsidP="004846DD">
      <w:pPr>
        <w:pStyle w:val="ListParagraph"/>
        <w:numPr>
          <w:ilvl w:val="0"/>
          <w:numId w:val="7"/>
        </w:numPr>
        <w:overflowPunct w:val="0"/>
        <w:autoSpaceDE w:val="0"/>
        <w:autoSpaceDN w:val="0"/>
        <w:adjustRightInd w:val="0"/>
        <w:spacing w:after="0" w:line="240" w:lineRule="auto"/>
        <w:ind w:hanging="720"/>
        <w:textAlignment w:val="baseline"/>
        <w:rPr>
          <w:rFonts w:cs="Times New Roman"/>
          <w:color w:val="auto"/>
        </w:rPr>
      </w:pPr>
      <w:r w:rsidRPr="00127BB1">
        <w:rPr>
          <w:rFonts w:cs="Times New Roman"/>
          <w:color w:val="auto"/>
        </w:rPr>
        <w:t>pulberi  (particule în  suspensie) rezultate în  urma  activitatilor de  doborâre,  curatare, transport si încărcare masă lemnoasă.</w:t>
      </w:r>
    </w:p>
    <w:p w14:paraId="0BC8FAB3" w14:textId="77777777" w:rsidR="00C747ED" w:rsidRPr="00127BB1" w:rsidRDefault="00C747ED" w:rsidP="004846DD">
      <w:pPr>
        <w:pStyle w:val="textproiect"/>
      </w:pPr>
    </w:p>
    <w:p w14:paraId="38464DB7" w14:textId="77777777" w:rsidR="00C747ED" w:rsidRPr="00127BB1" w:rsidRDefault="00C747ED" w:rsidP="004846DD">
      <w:pPr>
        <w:pStyle w:val="Heading3"/>
        <w:spacing w:before="0" w:after="0" w:line="240" w:lineRule="auto"/>
        <w:rPr>
          <w:rFonts w:cs="Times New Roman"/>
          <w:color w:val="auto"/>
          <w:sz w:val="24"/>
          <w:szCs w:val="24"/>
        </w:rPr>
      </w:pPr>
      <w:bookmarkStart w:id="324" w:name="_Toc109990588"/>
      <w:bookmarkStart w:id="325" w:name="_Toc137127414"/>
      <w:bookmarkStart w:id="326" w:name="_Toc147573230"/>
      <w:bookmarkStart w:id="327" w:name="_Toc158638839"/>
      <w:bookmarkStart w:id="328" w:name="_Toc160267341"/>
      <w:bookmarkStart w:id="329" w:name="_Toc174526347"/>
      <w:bookmarkStart w:id="330" w:name="_Toc178674468"/>
      <w:bookmarkStart w:id="331" w:name="_Toc181703512"/>
      <w:bookmarkStart w:id="332" w:name="_Toc193204968"/>
      <w:bookmarkStart w:id="333" w:name="_Toc227674329"/>
      <w:bookmarkStart w:id="334" w:name="_Toc237166417"/>
      <w:r w:rsidRPr="00127BB1">
        <w:rPr>
          <w:rFonts w:cs="Times New Roman"/>
          <w:color w:val="auto"/>
          <w:sz w:val="24"/>
          <w:szCs w:val="24"/>
        </w:rPr>
        <w:t>2.2.2. Calitatea apei</w:t>
      </w:r>
      <w:bookmarkEnd w:id="324"/>
      <w:bookmarkEnd w:id="325"/>
      <w:bookmarkEnd w:id="326"/>
      <w:bookmarkEnd w:id="327"/>
      <w:bookmarkEnd w:id="328"/>
      <w:bookmarkEnd w:id="329"/>
      <w:bookmarkEnd w:id="330"/>
      <w:bookmarkEnd w:id="331"/>
      <w:bookmarkEnd w:id="332"/>
      <w:bookmarkEnd w:id="333"/>
      <w:bookmarkEnd w:id="334"/>
    </w:p>
    <w:p w14:paraId="7C203128" w14:textId="77777777" w:rsidR="00C747ED" w:rsidRPr="00127BB1" w:rsidRDefault="00C747ED" w:rsidP="004846DD">
      <w:pPr>
        <w:pStyle w:val="textproiect"/>
        <w:rPr>
          <w:b/>
        </w:rPr>
      </w:pPr>
    </w:p>
    <w:p w14:paraId="7A0AB6E6" w14:textId="77777777" w:rsidR="00C747ED" w:rsidRPr="00127BB1" w:rsidRDefault="00C747ED" w:rsidP="004846DD">
      <w:pPr>
        <w:pStyle w:val="textproiect"/>
        <w:rPr>
          <w:rFonts w:eastAsia="Verdana"/>
        </w:rPr>
      </w:pPr>
      <w:r w:rsidRPr="00127BB1">
        <w:rPr>
          <w:rFonts w:eastAsia="Verdana"/>
        </w:rPr>
        <w:t>Promovarea utilizarii durabile a apelor in totalitatea lor (subterane si de suprafata) a impus  elaborarea unor masuri unitare comune, care s-au concretizat la nivelul Uniunii Europene prin adoptarea Directivei 60/2000/EC referitoare la stabilirea unui cadru de actiune comunitar in domeniul politicii apei. Inovatia pe care o aduce acest document  este ca resursa  de apa sa fie gestionata  pe intregul  bazin hidrografic, privit ca  unitate naturala geografica si hidrologica, cu caracteristici bine definite si cu trăsături specifice.</w:t>
      </w:r>
    </w:p>
    <w:p w14:paraId="0817A100" w14:textId="77777777" w:rsidR="00C747ED" w:rsidRPr="00127BB1" w:rsidRDefault="00C747ED" w:rsidP="004846DD">
      <w:pPr>
        <w:pStyle w:val="textproiect"/>
      </w:pPr>
      <w:r w:rsidRPr="00127BB1">
        <w:t xml:space="preserve">Prin aplicarea Amenajamentului Silvic nu se generează </w:t>
      </w:r>
      <w:r w:rsidRPr="00127BB1">
        <w:rPr>
          <w:i/>
        </w:rPr>
        <w:t>ape uzate tehnologice si nici menajere</w:t>
      </w:r>
      <w:r w:rsidRPr="00127BB1">
        <w:t>.</w:t>
      </w:r>
    </w:p>
    <w:p w14:paraId="0D8831D4" w14:textId="77777777" w:rsidR="00C747ED" w:rsidRPr="00127BB1" w:rsidRDefault="00C747ED" w:rsidP="004846DD">
      <w:pPr>
        <w:pStyle w:val="textproiect"/>
      </w:pPr>
      <w:r w:rsidRPr="00127BB1">
        <w:t xml:space="preserve">Vegetaţia forestieră existentă în păduri are un rol deosebit de important în protejarea învelişului de sol şi în reglarea debitelor de apă de suprafată si subterane, în special în perioadele când se înregistrează precipitaţii importante cantitativ. </w:t>
      </w:r>
    </w:p>
    <w:p w14:paraId="3CEC47AA" w14:textId="77777777" w:rsidR="00C747ED" w:rsidRPr="00127BB1" w:rsidRDefault="00C747ED" w:rsidP="004846DD">
      <w:pPr>
        <w:pStyle w:val="textproiect"/>
      </w:pPr>
      <w:r w:rsidRPr="00127BB1">
        <w:t xml:space="preserve">În urma activitatilor de exploatare forestieră si a activitătilor silvice poate apărea un nivel ridicat de perturbare a solului care are ca rezultat cresterea încărcării cu sedimente a apelor de suprafată, mai ales în timpul precipitator abundente, având ca rezultat direct cresterea concentrațiilor de materii în suspensie în receptorii de suprafată. Totodată mai pot apărea pierderi accidentale de carburanti si lubrefianti de la utilajele si mijloacele auto care actionează pe locatie. </w:t>
      </w:r>
    </w:p>
    <w:p w14:paraId="4F8620B2" w14:textId="77777777" w:rsidR="00C747ED" w:rsidRPr="00127BB1" w:rsidRDefault="00C747ED" w:rsidP="004846DD">
      <w:pPr>
        <w:pStyle w:val="textproiect"/>
      </w:pPr>
      <w:r w:rsidRPr="00127BB1">
        <w:t>Prin aplicarea prevederilor amenajamentului silvic, se vor lua masuri in evitarea poluarii apelor de suprafata si subterane.</w:t>
      </w:r>
    </w:p>
    <w:p w14:paraId="67A121A1" w14:textId="77777777" w:rsidR="00C747ED" w:rsidRPr="00127BB1" w:rsidRDefault="00C747ED" w:rsidP="004846DD">
      <w:pPr>
        <w:pStyle w:val="textproiect"/>
      </w:pPr>
      <w:r w:rsidRPr="00127BB1">
        <w:t xml:space="preserve">Masurile ce se trebuie avute in vedere în timpul exploatărilor forestiere pentru a limita poluarea apelor sunt următoarele:  </w:t>
      </w:r>
    </w:p>
    <w:p w14:paraId="2B941CF1" w14:textId="77777777" w:rsidR="00C747ED" w:rsidRPr="00127BB1" w:rsidRDefault="00C747ED" w:rsidP="004846DD">
      <w:pPr>
        <w:pStyle w:val="textproiect"/>
      </w:pPr>
    </w:p>
    <w:p w14:paraId="6C272243" w14:textId="77777777" w:rsidR="00C747ED" w:rsidRPr="00127BB1" w:rsidRDefault="00C747ED" w:rsidP="004846DD">
      <w:pPr>
        <w:pStyle w:val="textproiect"/>
        <w:numPr>
          <w:ilvl w:val="0"/>
          <w:numId w:val="8"/>
        </w:numPr>
      </w:pPr>
      <w:r w:rsidRPr="00127BB1">
        <w:t>se construiesc podete la trecerile cu lemne peste păraiele văilor principale</w:t>
      </w:r>
    </w:p>
    <w:p w14:paraId="345A66F1" w14:textId="77777777" w:rsidR="00C747ED" w:rsidRPr="00127BB1" w:rsidRDefault="00C747ED" w:rsidP="004846DD">
      <w:pPr>
        <w:pStyle w:val="textproiect"/>
        <w:numPr>
          <w:ilvl w:val="0"/>
          <w:numId w:val="8"/>
        </w:numPr>
      </w:pPr>
      <w:r w:rsidRPr="00127BB1">
        <w:t>se curata albiile păraielor de resturi de exploatare pentru evitarea obturării scurgerilor si spălarea solului fertil din marginea arboretelor</w:t>
      </w:r>
    </w:p>
    <w:p w14:paraId="0B2BF61C" w14:textId="77777777" w:rsidR="00C747ED" w:rsidRPr="00127BB1" w:rsidRDefault="00C747ED" w:rsidP="004846DD">
      <w:pPr>
        <w:pStyle w:val="textproiect"/>
        <w:numPr>
          <w:ilvl w:val="0"/>
          <w:numId w:val="8"/>
        </w:numPr>
      </w:pPr>
      <w:r w:rsidRPr="00127BB1">
        <w:t>schimburile de ulei nu se fac in parchetele de exploatare</w:t>
      </w:r>
    </w:p>
    <w:p w14:paraId="308D3962" w14:textId="77777777" w:rsidR="00C747ED" w:rsidRPr="00127BB1" w:rsidRDefault="00C747ED" w:rsidP="004846DD">
      <w:pPr>
        <w:pStyle w:val="textproiect"/>
        <w:numPr>
          <w:ilvl w:val="0"/>
          <w:numId w:val="8"/>
        </w:numPr>
      </w:pPr>
      <w:r w:rsidRPr="00127BB1">
        <w:t>este strict interzisă spălarea utilajelor in albia sau malul păraielor</w:t>
      </w:r>
    </w:p>
    <w:p w14:paraId="34DF3AB2" w14:textId="77777777" w:rsidR="00C747ED" w:rsidRPr="00127BB1" w:rsidRDefault="00C747ED" w:rsidP="004846DD">
      <w:pPr>
        <w:pStyle w:val="textproiect"/>
        <w:numPr>
          <w:ilvl w:val="0"/>
          <w:numId w:val="8"/>
        </w:numPr>
      </w:pPr>
      <w:r w:rsidRPr="00127BB1">
        <w:t>se va respecta planul de revizie tehnica a tractoarelor forestiere in vederea preîntâmpinării scurgerii uleiurilor.</w:t>
      </w:r>
    </w:p>
    <w:p w14:paraId="6BC45210" w14:textId="77777777" w:rsidR="00C747ED" w:rsidRPr="00127BB1" w:rsidRDefault="00C747ED" w:rsidP="004846DD">
      <w:pPr>
        <w:pStyle w:val="textproiect"/>
        <w:ind w:firstLine="0"/>
      </w:pPr>
    </w:p>
    <w:p w14:paraId="658D11BE" w14:textId="77777777" w:rsidR="00C747ED" w:rsidRPr="00127BB1" w:rsidRDefault="00C747ED" w:rsidP="004846DD">
      <w:pPr>
        <w:pStyle w:val="Heading3"/>
        <w:spacing w:before="0" w:after="0" w:line="240" w:lineRule="auto"/>
        <w:rPr>
          <w:rFonts w:cs="Times New Roman"/>
          <w:color w:val="auto"/>
          <w:sz w:val="24"/>
          <w:szCs w:val="24"/>
        </w:rPr>
      </w:pPr>
      <w:bookmarkStart w:id="335" w:name="_Toc109990589"/>
      <w:bookmarkStart w:id="336" w:name="_Toc137127415"/>
      <w:bookmarkStart w:id="337" w:name="_Toc147573231"/>
      <w:bookmarkStart w:id="338" w:name="_Toc158638840"/>
      <w:bookmarkStart w:id="339" w:name="_Toc160267342"/>
      <w:bookmarkStart w:id="340" w:name="_Toc174526348"/>
      <w:bookmarkStart w:id="341" w:name="_Toc178674469"/>
      <w:bookmarkStart w:id="342" w:name="_Toc181703513"/>
      <w:bookmarkStart w:id="343" w:name="_Toc193204969"/>
      <w:bookmarkStart w:id="344" w:name="_Toc227674330"/>
      <w:bookmarkStart w:id="345" w:name="_Toc237166418"/>
      <w:r w:rsidRPr="00127BB1">
        <w:rPr>
          <w:rFonts w:cs="Times New Roman"/>
          <w:color w:val="auto"/>
          <w:sz w:val="24"/>
          <w:szCs w:val="24"/>
        </w:rPr>
        <w:t>2.2.3. Calitatea solului</w:t>
      </w:r>
      <w:bookmarkEnd w:id="335"/>
      <w:bookmarkEnd w:id="336"/>
      <w:bookmarkEnd w:id="337"/>
      <w:bookmarkEnd w:id="338"/>
      <w:bookmarkEnd w:id="339"/>
      <w:bookmarkEnd w:id="340"/>
      <w:bookmarkEnd w:id="341"/>
      <w:bookmarkEnd w:id="342"/>
      <w:bookmarkEnd w:id="343"/>
      <w:bookmarkEnd w:id="344"/>
      <w:bookmarkEnd w:id="345"/>
    </w:p>
    <w:p w14:paraId="6FEE8F72" w14:textId="77777777" w:rsidR="00C747ED" w:rsidRPr="00127BB1" w:rsidRDefault="00C747ED" w:rsidP="004846DD">
      <w:pPr>
        <w:pStyle w:val="textproiect"/>
        <w:rPr>
          <w:b/>
        </w:rPr>
      </w:pPr>
    </w:p>
    <w:p w14:paraId="2E01F80F" w14:textId="77777777" w:rsidR="00C747ED" w:rsidRPr="00127BB1" w:rsidRDefault="00C747ED" w:rsidP="004846DD">
      <w:pPr>
        <w:pStyle w:val="textproiect"/>
        <w:rPr>
          <w:rFonts w:eastAsia="Verdana"/>
        </w:rPr>
      </w:pPr>
      <w:r w:rsidRPr="00127BB1">
        <w:rPr>
          <w:rFonts w:eastAsia="Verdana"/>
        </w:rPr>
        <w:t>Solul este definit drept un corp natural, modificat sau nu prin activitatea omului, format la  suprafata scoartei terestre ca urmare a actiunii interdependente a factorilor bioclimatici asupra materialului sau rocii parentale. Prin îngrijirea solului se are în vedere promovarea protectiei mediului înconjurător si ameliorarea conditiilor ecologice, în scopul p</w:t>
      </w:r>
      <w:r w:rsidRPr="00127BB1">
        <w:rPr>
          <w:rFonts w:eastAsia="Arial"/>
        </w:rPr>
        <w:t>ă</w:t>
      </w:r>
      <w:r w:rsidRPr="00127BB1">
        <w:rPr>
          <w:rFonts w:eastAsia="Verdana"/>
        </w:rPr>
        <w:t>str</w:t>
      </w:r>
      <w:r w:rsidRPr="00127BB1">
        <w:rPr>
          <w:rFonts w:eastAsia="Arial"/>
        </w:rPr>
        <w:t>ă</w:t>
      </w:r>
      <w:r w:rsidRPr="00127BB1">
        <w:rPr>
          <w:rFonts w:eastAsia="Verdana"/>
        </w:rPr>
        <w:t>rii echilibrului dinamic al sistemelor biologice. Accentul se pune pe valorificarea optim</w:t>
      </w:r>
      <w:r w:rsidRPr="00127BB1">
        <w:rPr>
          <w:rFonts w:eastAsia="Arial"/>
        </w:rPr>
        <w:t xml:space="preserve">ă </w:t>
      </w:r>
      <w:r w:rsidRPr="00127BB1">
        <w:rPr>
          <w:rFonts w:eastAsia="Verdana"/>
        </w:rPr>
        <w:t>a tuturor  conditiilor ecologice stabilindu-se relatii între soluri, conditii climatice, factori biotici, la care se adaug</w:t>
      </w:r>
      <w:r w:rsidRPr="00127BB1">
        <w:rPr>
          <w:rFonts w:eastAsia="Arial"/>
        </w:rPr>
        <w:t xml:space="preserve"> </w:t>
      </w:r>
      <w:r w:rsidRPr="00127BB1">
        <w:rPr>
          <w:rFonts w:eastAsia="Verdana"/>
        </w:rPr>
        <w:t xml:space="preserve">considerarea criteriilor sociale si  traditionale pentru asigurarea unei dezvoltări economice durabile. </w:t>
      </w:r>
    </w:p>
    <w:p w14:paraId="1C9623CE" w14:textId="77777777" w:rsidR="00C747ED" w:rsidRPr="00127BB1" w:rsidRDefault="00C747ED" w:rsidP="004846DD">
      <w:pPr>
        <w:pStyle w:val="textproiect"/>
        <w:rPr>
          <w:szCs w:val="24"/>
        </w:rPr>
      </w:pPr>
      <w:r w:rsidRPr="00127BB1">
        <w:rPr>
          <w:szCs w:val="24"/>
        </w:rPr>
        <w:t xml:space="preserve">Masurile ce se vor lua pentru protectia solului si subsolului sunt prevazute in regulile silvice, conform. </w:t>
      </w:r>
      <w:r w:rsidRPr="00127BB1">
        <w:rPr>
          <w:b/>
          <w:bCs/>
          <w:i/>
          <w:szCs w:val="24"/>
        </w:rPr>
        <w:t xml:space="preserve">Ordinului nr. 1.540 din 3 iunie 2011 </w:t>
      </w:r>
      <w:r w:rsidRPr="00127BB1">
        <w:rPr>
          <w:szCs w:val="24"/>
        </w:rPr>
        <w:t xml:space="preserve">respectiv: se vor evita amplasarea drumurilor de tractor de coasta; se vor evita zonele de transport cu panta transversala mai mare de 35 de grade; se vor evita zonele mlastinoase si stancariile. In raza parchetelor se vor introduce numai gama de utilaje adecvate tehnologiei de exploatare aprobate de administratorul silvic si aflate in stare corespunzatoare de functionare. </w:t>
      </w:r>
    </w:p>
    <w:p w14:paraId="46E84CD5" w14:textId="77777777" w:rsidR="00C747ED" w:rsidRPr="00127BB1" w:rsidRDefault="00C747ED" w:rsidP="004846DD">
      <w:pPr>
        <w:pStyle w:val="textproiect"/>
        <w:rPr>
          <w:szCs w:val="24"/>
        </w:rPr>
      </w:pPr>
      <w:r w:rsidRPr="00127BB1">
        <w:rPr>
          <w:szCs w:val="24"/>
        </w:rPr>
        <w:t>In perioadele ploioase, in lateralul drumului de tractor se vor executa canale de scurgere a apei pentru a se evita șiroirea apei pe distante lungi de-a lungul drumului, erodarea acestora si transportul de aluviuni in aval.</w:t>
      </w:r>
    </w:p>
    <w:p w14:paraId="58D86DA8" w14:textId="77777777" w:rsidR="00C747ED" w:rsidRPr="00127BB1" w:rsidRDefault="00C747ED" w:rsidP="004846DD">
      <w:pPr>
        <w:pStyle w:val="textproiect"/>
        <w:rPr>
          <w:szCs w:val="24"/>
        </w:rPr>
      </w:pPr>
      <w:r w:rsidRPr="00127BB1">
        <w:rPr>
          <w:szCs w:val="24"/>
        </w:rPr>
        <w:t>Prin aplicarea prevederilor Amenajamentului Silvic, sursele  posibile de poluare a solului si a subsolului sunt utilajele din lucrările de expoatare a lemnului (tractoare, TAF-uri, motofierăstraie), combustibilii si lubrifianții utilizați de acestea, deseurile menajere ce vor fi generate de personalul angajat al firmelor specializate ce vor intreprinde lucrarile prevazute de Amenajamentul Silvic.</w:t>
      </w:r>
    </w:p>
    <w:p w14:paraId="01F39D8D" w14:textId="3EAF78CD" w:rsidR="00C747ED" w:rsidRPr="00127BB1" w:rsidRDefault="00C747ED" w:rsidP="004846DD">
      <w:pPr>
        <w:pStyle w:val="textproiect"/>
        <w:rPr>
          <w:szCs w:val="24"/>
        </w:rPr>
      </w:pPr>
      <w:r w:rsidRPr="00127BB1">
        <w:rPr>
          <w:szCs w:val="24"/>
        </w:rPr>
        <w:t>Lucrarile vor fi realizate dupa normele de calitate in exploatari forestiere astfel incat cantitatile de deseuri rezultate sa fie limitate la minim.</w:t>
      </w:r>
    </w:p>
    <w:p w14:paraId="6CBA201E" w14:textId="77777777" w:rsidR="00F95C94" w:rsidRPr="00127BB1" w:rsidRDefault="00F95C94" w:rsidP="004846DD">
      <w:pPr>
        <w:pStyle w:val="textproiect"/>
        <w:rPr>
          <w:szCs w:val="24"/>
        </w:rPr>
      </w:pPr>
    </w:p>
    <w:p w14:paraId="02FEE35C" w14:textId="77777777" w:rsidR="00C747ED" w:rsidRPr="00127BB1" w:rsidRDefault="00C747ED" w:rsidP="004846DD">
      <w:pPr>
        <w:pStyle w:val="Heading3"/>
        <w:spacing w:before="0" w:after="0" w:line="240" w:lineRule="auto"/>
        <w:rPr>
          <w:rFonts w:cs="Times New Roman"/>
          <w:color w:val="auto"/>
          <w:sz w:val="24"/>
          <w:szCs w:val="24"/>
        </w:rPr>
      </w:pPr>
      <w:bookmarkStart w:id="346" w:name="_Toc109990590"/>
      <w:bookmarkStart w:id="347" w:name="_Toc137127416"/>
      <w:bookmarkStart w:id="348" w:name="_Toc147573232"/>
      <w:bookmarkStart w:id="349" w:name="_Toc158638841"/>
      <w:bookmarkStart w:id="350" w:name="_Toc160267343"/>
      <w:bookmarkStart w:id="351" w:name="_Toc174526349"/>
      <w:bookmarkStart w:id="352" w:name="_Toc178674470"/>
      <w:bookmarkStart w:id="353" w:name="_Toc181703514"/>
      <w:bookmarkStart w:id="354" w:name="_Toc193204970"/>
      <w:bookmarkStart w:id="355" w:name="_Toc227674331"/>
      <w:bookmarkStart w:id="356" w:name="_Toc237166419"/>
      <w:r w:rsidRPr="00127BB1">
        <w:rPr>
          <w:rFonts w:cs="Times New Roman"/>
          <w:color w:val="auto"/>
          <w:sz w:val="24"/>
          <w:szCs w:val="24"/>
        </w:rPr>
        <w:t>2.2.4. Zgomotul și vibrațiile</w:t>
      </w:r>
      <w:bookmarkEnd w:id="346"/>
      <w:bookmarkEnd w:id="347"/>
      <w:bookmarkEnd w:id="348"/>
      <w:bookmarkEnd w:id="349"/>
      <w:bookmarkEnd w:id="350"/>
      <w:bookmarkEnd w:id="351"/>
      <w:bookmarkEnd w:id="352"/>
      <w:bookmarkEnd w:id="353"/>
      <w:bookmarkEnd w:id="354"/>
      <w:bookmarkEnd w:id="355"/>
      <w:bookmarkEnd w:id="356"/>
    </w:p>
    <w:p w14:paraId="0764F3C0" w14:textId="77777777" w:rsidR="00C747ED" w:rsidRPr="00127BB1" w:rsidRDefault="00C747ED" w:rsidP="004846DD">
      <w:pPr>
        <w:pStyle w:val="textproiect"/>
        <w:rPr>
          <w:b/>
        </w:rPr>
      </w:pPr>
    </w:p>
    <w:p w14:paraId="46E7D07D" w14:textId="77777777" w:rsidR="00C747ED" w:rsidRPr="00127BB1" w:rsidRDefault="00C747ED" w:rsidP="004846DD">
      <w:pPr>
        <w:pStyle w:val="textproiect"/>
        <w:rPr>
          <w:rFonts w:eastAsia="Garamond"/>
        </w:rPr>
      </w:pPr>
      <w:r w:rsidRPr="00127BB1">
        <w:rPr>
          <w:rFonts w:eastAsia="Garamond"/>
        </w:rPr>
        <w:t>Zgomotul si vibrațiile sunt generate de funcționarea motoarelor, sculelor (drujbelor), utilajelor si a mijloacelor auto. Datorită numărului redus al acestora, soluțiilor constructive si al nivelului tehnic superior de dotare cantitatea si nivelul zgomotului si al vibrațiilor se vor situa în limite  acceptabile. Totodată  mediul  în  care  acestea  se  produc  (pădure  cu  multă  vegetație)  va contribui direct la atenuarea lor si la reducerea distantei de propagare.</w:t>
      </w:r>
    </w:p>
    <w:p w14:paraId="6B0663FA" w14:textId="791A8397" w:rsidR="00C747ED" w:rsidRPr="00127BB1" w:rsidRDefault="00C747ED">
      <w:pPr>
        <w:pStyle w:val="Heading2"/>
        <w:numPr>
          <w:ilvl w:val="1"/>
          <w:numId w:val="449"/>
        </w:numPr>
        <w:tabs>
          <w:tab w:val="num" w:pos="792"/>
        </w:tabs>
        <w:spacing w:before="0" w:after="0" w:line="240" w:lineRule="auto"/>
        <w:ind w:left="792" w:hanging="432"/>
        <w:rPr>
          <w:rFonts w:cs="Times New Roman"/>
          <w:color w:val="auto"/>
          <w:sz w:val="28"/>
          <w:szCs w:val="24"/>
        </w:rPr>
      </w:pPr>
      <w:bookmarkStart w:id="357" w:name="_Toc147573233"/>
      <w:bookmarkStart w:id="358" w:name="_Toc158638842"/>
      <w:bookmarkStart w:id="359" w:name="_Toc160267344"/>
      <w:bookmarkStart w:id="360" w:name="_Toc174526350"/>
      <w:bookmarkStart w:id="361" w:name="_Toc178674471"/>
      <w:bookmarkStart w:id="362" w:name="_Toc181703515"/>
      <w:bookmarkStart w:id="363" w:name="_Toc193204971"/>
      <w:bookmarkStart w:id="364" w:name="_Toc227674332"/>
      <w:bookmarkStart w:id="365" w:name="_Toc237166420"/>
      <w:r w:rsidRPr="00127BB1">
        <w:rPr>
          <w:rFonts w:eastAsia="Verdana" w:cs="Times New Roman"/>
          <w:color w:val="auto"/>
          <w:sz w:val="28"/>
          <w:szCs w:val="24"/>
        </w:rPr>
        <w:t>Aspectele relevante ale evolu</w:t>
      </w:r>
      <w:r w:rsidR="00195FF4" w:rsidRPr="00127BB1">
        <w:rPr>
          <w:rFonts w:eastAsia="Verdana" w:cs="Times New Roman"/>
          <w:color w:val="auto"/>
          <w:sz w:val="28"/>
          <w:szCs w:val="24"/>
        </w:rPr>
        <w:t>ț</w:t>
      </w:r>
      <w:r w:rsidRPr="00127BB1">
        <w:rPr>
          <w:rFonts w:eastAsia="Verdana" w:cs="Times New Roman"/>
          <w:color w:val="auto"/>
          <w:sz w:val="28"/>
          <w:szCs w:val="24"/>
        </w:rPr>
        <w:t>iei probabile a mediului in cazul neimplementarii planului propus</w:t>
      </w:r>
      <w:bookmarkEnd w:id="357"/>
      <w:bookmarkEnd w:id="358"/>
      <w:bookmarkEnd w:id="359"/>
      <w:bookmarkEnd w:id="360"/>
      <w:bookmarkEnd w:id="361"/>
      <w:bookmarkEnd w:id="362"/>
      <w:bookmarkEnd w:id="363"/>
      <w:bookmarkEnd w:id="364"/>
      <w:bookmarkEnd w:id="365"/>
    </w:p>
    <w:p w14:paraId="6F365FA2" w14:textId="77777777" w:rsidR="00C747ED" w:rsidRPr="00127BB1" w:rsidRDefault="00C747ED" w:rsidP="004846DD">
      <w:pPr>
        <w:pStyle w:val="textproiect"/>
      </w:pPr>
    </w:p>
    <w:p w14:paraId="5678D286" w14:textId="77777777" w:rsidR="00C747ED" w:rsidRPr="00127BB1" w:rsidRDefault="00C747ED" w:rsidP="004846DD">
      <w:pPr>
        <w:pStyle w:val="textproiect"/>
        <w:rPr>
          <w:rFonts w:eastAsia="Verdana"/>
        </w:rPr>
      </w:pPr>
      <w:r w:rsidRPr="00127BB1">
        <w:rPr>
          <w:rFonts w:eastAsia="Verdana"/>
        </w:rPr>
        <w:t>Analiza situatiei actuale privind calitatea si starea mediului natural, precum si a situatiei economice si sociale a relevat o serie de aspecte semnificative privind evolutia probabila a acestor componente.</w:t>
      </w:r>
    </w:p>
    <w:p w14:paraId="1EB9BED8" w14:textId="01DE9ED5" w:rsidR="00C747ED" w:rsidRPr="00127BB1" w:rsidRDefault="00C747ED" w:rsidP="004846DD">
      <w:pPr>
        <w:pStyle w:val="textproiect"/>
      </w:pPr>
      <w:r w:rsidRPr="00127BB1">
        <w:rPr>
          <w:rFonts w:eastAsia="Verdana"/>
        </w:rPr>
        <w:t>In aprecierea evolutiei diferitelor componente ale mediului trebuie luat in considerare faptul ca Amenajamentul Silvic creeaza un cadru pentru gospodarirea silvica prin mijloace specifice. Acest tip de plan poate, pe de o parte, genera presiuni asupra unor componente ale mediului, iar pe de alta parte, poate solutiona anumite probleme de mediu existente. De asemenea, trebuie luat in considerare ca un amenajament silvic, prin specificul sau, nu se poate adresa tuturor  problemelor  de  mediu existente, ci doar celor ce pot fi solutionate prin mijloace silvice. Pe de alta parte, propunerile privind planificarea lucrarilor silvice aferente iau in considerare criteriile de protectie atat a sanatatii umane, cat si a mediului natural si construit.</w:t>
      </w:r>
    </w:p>
    <w:p w14:paraId="32208353" w14:textId="548014E3" w:rsidR="00C747ED" w:rsidRPr="00127BB1" w:rsidRDefault="00C747ED" w:rsidP="004846DD">
      <w:pPr>
        <w:pStyle w:val="textproiect"/>
        <w:rPr>
          <w:rFonts w:eastAsia="Verdana"/>
        </w:rPr>
      </w:pPr>
      <w:r w:rsidRPr="00127BB1">
        <w:rPr>
          <w:rFonts w:eastAsia="Verdana"/>
        </w:rPr>
        <w:t xml:space="preserve">Strategia de Silvicultura pentru Uniunea Europeana realizata de Comisia Europeana pentru coordonarea tuturor activitatilor legate de utilizarea padurilor la nivel UE cuprinde cadrul pentru activitatea Comunitatii in acest domeniu. In sectiunea privind „Conservarea  biodiversitatii  padurii" preocuparile la nivelul biodiversitatii sunt clasificate în trei categorii: </w:t>
      </w:r>
      <w:r w:rsidRPr="00127BB1">
        <w:rPr>
          <w:rFonts w:eastAsia="Verdana"/>
          <w:i/>
        </w:rPr>
        <w:t>conservare, utilizare durabila si beneficii echitabile ale folosirii resurselor genetice ale padurii</w:t>
      </w:r>
      <w:r w:rsidRPr="00127BB1">
        <w:rPr>
          <w:rFonts w:eastAsia="Verdana"/>
        </w:rPr>
        <w:t xml:space="preserve">. </w:t>
      </w:r>
      <w:r w:rsidRPr="00127BB1">
        <w:rPr>
          <w:rFonts w:eastAsia="Verdana"/>
          <w:i/>
        </w:rPr>
        <w:t>Utilizarea durabila</w:t>
      </w:r>
      <w:r w:rsidRPr="00127BB1">
        <w:rPr>
          <w:rFonts w:eastAsia="Verdana"/>
        </w:rPr>
        <w:t xml:space="preserve"> se refera la mentinerea unei balante stabile între functia sociala, cea economica si serviciul adus de padure diversitatii biologice. Interzicerea de principiu a executarii lucrarilor silvice datorita prezentei unui sit Natura 2000 poate avea un efect negativ, deoarece,  silvicultura face parte din peisajul rural, iar  dezvoltarea durabila a acestuia este esentiala. Obiectivele comune si anume acela al conservarii padurilor naturale, dezvoltarea fondului forestier, conservarea speciilor de flora si fauna din ecosistemele forestiere, vor fi imposibil de atins in lipsa unei colaborari intre comunitate, autoritatile locale, silvicultori, cercetatori. Rolul silviculturii este extrem de  important  tinând  cont  de  faptul  ca  o mare  parte  a diversitatii  biologice  din România se afla în ecosistemele forestiere, iar administrarea de zi cu zi a acestor ecosisteme din arii protejate, inclusiv situri Natura 2000, se face conform legislatiei în vigoare de catre silvicultori prin structuri special constituite. </w:t>
      </w:r>
    </w:p>
    <w:p w14:paraId="245AC99E" w14:textId="77777777" w:rsidR="00C747ED" w:rsidRPr="00127BB1" w:rsidRDefault="00C747ED" w:rsidP="004846DD">
      <w:pPr>
        <w:pStyle w:val="textproiect"/>
        <w:rPr>
          <w:rFonts w:eastAsia="Verdana"/>
        </w:rPr>
      </w:pPr>
      <w:r w:rsidRPr="00127BB1">
        <w:t>Atât din studiile silvice existente cât și din cercetările care au stat la baza  întocmirii prezentei evaluări de mediu a rezultat faptul că neaplicarea unor lucrări silvice cuprinse in Amenajamentul Silvic ar genera efecte negative asupra dezvoltării atât a pădurii (arbori și celelalte speciilor de plante) cât și a speciilor de animale și păsări care trăiesc și se dezvoltă acolo.</w:t>
      </w:r>
    </w:p>
    <w:p w14:paraId="49F56A4B" w14:textId="77777777" w:rsidR="00C747ED" w:rsidRPr="00127BB1" w:rsidRDefault="00C747ED" w:rsidP="004846DD">
      <w:pPr>
        <w:pStyle w:val="textproiect"/>
      </w:pPr>
      <w:r w:rsidRPr="00127BB1">
        <w:t xml:space="preserve">În situaţia neimplementarii planurilor, si implicit in neexecutarea lucrărilor de îngrijire, pot aparea următoarele efecte: </w:t>
      </w:r>
      <w:r w:rsidRPr="00127BB1">
        <w:rPr>
          <w:i/>
        </w:rPr>
        <w:t>menţinerea în arboret a unor specii nereprezentative, menţinerea unei structuri orizontale şi verticale atipice</w:t>
      </w:r>
      <w:r w:rsidRPr="00127BB1">
        <w:t xml:space="preserve"> situaţii în care starea de conservare rămâne nefavorabilă.</w:t>
      </w:r>
    </w:p>
    <w:p w14:paraId="66FBAC6A" w14:textId="77777777" w:rsidR="00C747ED" w:rsidRPr="00127BB1" w:rsidRDefault="00C747ED" w:rsidP="004846DD">
      <w:pPr>
        <w:pStyle w:val="textproiect"/>
      </w:pPr>
      <w:r w:rsidRPr="00127BB1">
        <w:t>Neimplementarea prevederilor Amenajamentului Silvic,  poate duce la următoarele fenomene negative cu implicaţii puternice în viitor:</w:t>
      </w:r>
    </w:p>
    <w:p w14:paraId="6012514C" w14:textId="77777777" w:rsidR="00C747ED" w:rsidRPr="00127BB1" w:rsidRDefault="00C747ED" w:rsidP="004846DD">
      <w:pPr>
        <w:pStyle w:val="textproiect"/>
      </w:pPr>
    </w:p>
    <w:p w14:paraId="39C5B4F0" w14:textId="582EB828" w:rsidR="00C747ED" w:rsidRPr="00127BB1" w:rsidRDefault="00C747ED">
      <w:pPr>
        <w:pStyle w:val="textproiect"/>
        <w:numPr>
          <w:ilvl w:val="0"/>
          <w:numId w:val="439"/>
        </w:numPr>
        <w:ind w:left="0" w:firstLine="567"/>
      </w:pPr>
      <w:r w:rsidRPr="00127BB1">
        <w:t xml:space="preserve">simplificarea compoziţiei arboretelor, în sensul încurajării ocupării terenului de către specii cu putere mare de regenerare: </w:t>
      </w:r>
      <w:r w:rsidR="000D6B57" w:rsidRPr="00127BB1">
        <w:t xml:space="preserve">molid, </w:t>
      </w:r>
      <w:r w:rsidRPr="00127BB1">
        <w:t>fag etc.;</w:t>
      </w:r>
    </w:p>
    <w:p w14:paraId="70BB3D57" w14:textId="77777777" w:rsidR="00C747ED" w:rsidRPr="00127BB1" w:rsidRDefault="00C747ED">
      <w:pPr>
        <w:pStyle w:val="textproiect"/>
        <w:numPr>
          <w:ilvl w:val="0"/>
          <w:numId w:val="439"/>
        </w:numPr>
        <w:ind w:left="0" w:firstLine="567"/>
      </w:pPr>
      <w:r w:rsidRPr="00127BB1">
        <w:t>dezechilibre ale structuri pe clase de vârstă care afectează continuitatea pădurii; degradarea stării fitosanitare a acestor arborete precum si a celor învecinate; menţinerea unei structuri simplificate, monotone, de tip continuu;</w:t>
      </w:r>
    </w:p>
    <w:p w14:paraId="5A2D30DC" w14:textId="77777777" w:rsidR="00C747ED" w:rsidRPr="00127BB1" w:rsidRDefault="00C747ED">
      <w:pPr>
        <w:pStyle w:val="textproiect"/>
        <w:numPr>
          <w:ilvl w:val="0"/>
          <w:numId w:val="439"/>
        </w:numPr>
        <w:ind w:left="0" w:firstLine="567"/>
      </w:pPr>
      <w:r w:rsidRPr="00127BB1">
        <w:t>scăderea calitativa a lemnului si a resurselor genetice a viitoarelor generații de pădure, datorita neefectuării lucrărilor silvice;</w:t>
      </w:r>
    </w:p>
    <w:p w14:paraId="12B84450" w14:textId="77777777" w:rsidR="00C747ED" w:rsidRPr="00127BB1" w:rsidRDefault="00C747ED">
      <w:pPr>
        <w:pStyle w:val="textproiect"/>
        <w:numPr>
          <w:ilvl w:val="0"/>
          <w:numId w:val="439"/>
        </w:numPr>
        <w:ind w:left="0" w:firstLine="567"/>
      </w:pPr>
      <w:r w:rsidRPr="00127BB1">
        <w:t>anularea competiţiei interspecifice,</w:t>
      </w:r>
    </w:p>
    <w:p w14:paraId="4221631D" w14:textId="0A09E535" w:rsidR="00C747ED" w:rsidRPr="00127BB1" w:rsidRDefault="00C747ED">
      <w:pPr>
        <w:pStyle w:val="textproiect"/>
        <w:numPr>
          <w:ilvl w:val="0"/>
          <w:numId w:val="439"/>
        </w:numPr>
        <w:ind w:left="0" w:firstLine="567"/>
      </w:pPr>
      <w:r w:rsidRPr="00127BB1">
        <w:t>forţarea regenerărilor artificiale în dauna celor naturale cu repercursiuni negative în ceea ce priveşte caracterul natural al arboretului</w:t>
      </w:r>
      <w:r w:rsidR="00D10D40" w:rsidRPr="00127BB1">
        <w:t>;</w:t>
      </w:r>
    </w:p>
    <w:p w14:paraId="15E43644" w14:textId="77777777" w:rsidR="00C747ED" w:rsidRPr="00127BB1" w:rsidRDefault="00C747ED">
      <w:pPr>
        <w:pStyle w:val="textproiect"/>
        <w:numPr>
          <w:ilvl w:val="0"/>
          <w:numId w:val="439"/>
        </w:numPr>
        <w:ind w:left="0" w:firstLine="567"/>
      </w:pPr>
      <w:r w:rsidRPr="00127BB1">
        <w:t>dificultatea accesului în zonă şi presiunea antropica asupra arboretelor accesibile din punctul de vedere al posibilităţilor de exploatare în condiţiile inexistenţei unor surse alternative;</w:t>
      </w:r>
    </w:p>
    <w:p w14:paraId="6F02834D" w14:textId="77777777" w:rsidR="00C747ED" w:rsidRPr="00127BB1" w:rsidRDefault="00C747ED">
      <w:pPr>
        <w:pStyle w:val="textproiect"/>
        <w:numPr>
          <w:ilvl w:val="0"/>
          <w:numId w:val="439"/>
        </w:numPr>
        <w:ind w:left="0" w:firstLine="567"/>
      </w:pPr>
      <w:r w:rsidRPr="00127BB1">
        <w:t>pierderi economice importante</w:t>
      </w:r>
    </w:p>
    <w:p w14:paraId="4E740E71" w14:textId="77777777" w:rsidR="00C747ED" w:rsidRPr="00127BB1" w:rsidRDefault="00C747ED" w:rsidP="004846DD">
      <w:pPr>
        <w:pStyle w:val="textproiect"/>
      </w:pPr>
    </w:p>
    <w:p w14:paraId="555AED6D" w14:textId="77777777" w:rsidR="00C747ED" w:rsidRPr="00127BB1" w:rsidRDefault="00C747ED" w:rsidP="004846DD">
      <w:pPr>
        <w:pStyle w:val="textproiect"/>
      </w:pPr>
      <w:r w:rsidRPr="00127BB1">
        <w:t>In cazul neimplementarii planului sanatatea umana nu va fi afectata, zona rămânând nepopulată.</w:t>
      </w:r>
    </w:p>
    <w:p w14:paraId="1C53496A" w14:textId="77777777" w:rsidR="00C747ED" w:rsidRPr="00127BB1" w:rsidRDefault="00C747ED" w:rsidP="00F95C94">
      <w:pPr>
        <w:spacing w:after="0" w:line="240" w:lineRule="auto"/>
        <w:rPr>
          <w:rFonts w:cs="Times New Roman"/>
        </w:rPr>
      </w:pPr>
    </w:p>
    <w:p w14:paraId="423420AE" w14:textId="77777777" w:rsidR="00C747ED" w:rsidRPr="00127BB1" w:rsidRDefault="00C747ED" w:rsidP="00F95C94">
      <w:pPr>
        <w:spacing w:after="0" w:line="240" w:lineRule="auto"/>
        <w:rPr>
          <w:rFonts w:cs="Times New Roman"/>
        </w:rPr>
      </w:pPr>
    </w:p>
    <w:p w14:paraId="64D67D63" w14:textId="77777777" w:rsidR="00C747ED" w:rsidRPr="00127BB1" w:rsidRDefault="00C747ED" w:rsidP="00F95C94">
      <w:pPr>
        <w:spacing w:after="0" w:line="240" w:lineRule="auto"/>
        <w:rPr>
          <w:rFonts w:cs="Times New Roman"/>
        </w:rPr>
      </w:pPr>
    </w:p>
    <w:p w14:paraId="09970A20" w14:textId="77777777" w:rsidR="00C747ED" w:rsidRPr="00127BB1" w:rsidRDefault="00C747ED" w:rsidP="00377308">
      <w:pPr>
        <w:spacing w:after="0"/>
        <w:rPr>
          <w:rFonts w:cs="Times New Roman"/>
        </w:rPr>
      </w:pPr>
    </w:p>
    <w:p w14:paraId="026C3662" w14:textId="77777777" w:rsidR="00C747ED" w:rsidRPr="00127BB1" w:rsidRDefault="00C747ED">
      <w:pPr>
        <w:pStyle w:val="Heading1"/>
        <w:numPr>
          <w:ilvl w:val="0"/>
          <w:numId w:val="449"/>
        </w:numPr>
        <w:tabs>
          <w:tab w:val="num" w:pos="360"/>
        </w:tabs>
        <w:spacing w:before="0" w:after="0" w:line="240" w:lineRule="auto"/>
        <w:ind w:left="360" w:hanging="360"/>
        <w:jc w:val="center"/>
        <w:rPr>
          <w:rFonts w:cs="Times New Roman"/>
          <w:i/>
          <w:color w:val="auto"/>
          <w:sz w:val="36"/>
          <w:szCs w:val="24"/>
        </w:rPr>
      </w:pPr>
      <w:bookmarkStart w:id="366" w:name="_Toc109990596"/>
      <w:bookmarkStart w:id="367" w:name="_Toc137127422"/>
      <w:bookmarkStart w:id="368" w:name="_Toc147573234"/>
      <w:bookmarkStart w:id="369" w:name="_Toc158638843"/>
      <w:bookmarkStart w:id="370" w:name="_Toc160267345"/>
      <w:bookmarkStart w:id="371" w:name="_Toc174526351"/>
      <w:bookmarkStart w:id="372" w:name="_Toc178674472"/>
      <w:bookmarkStart w:id="373" w:name="_Toc181703516"/>
      <w:bookmarkStart w:id="374" w:name="_Toc193204972"/>
      <w:bookmarkStart w:id="375" w:name="_Toc227674333"/>
      <w:bookmarkStart w:id="376" w:name="_Toc237166421"/>
      <w:r w:rsidRPr="00127BB1">
        <w:rPr>
          <w:rFonts w:cs="Times New Roman"/>
          <w:i/>
          <w:color w:val="auto"/>
          <w:sz w:val="36"/>
          <w:szCs w:val="24"/>
        </w:rPr>
        <w:t>Probleme De Mediu Existente</w:t>
      </w:r>
      <w:bookmarkEnd w:id="366"/>
      <w:bookmarkEnd w:id="367"/>
      <w:bookmarkEnd w:id="368"/>
      <w:bookmarkEnd w:id="369"/>
      <w:bookmarkEnd w:id="370"/>
      <w:bookmarkEnd w:id="371"/>
      <w:bookmarkEnd w:id="372"/>
      <w:bookmarkEnd w:id="373"/>
      <w:bookmarkEnd w:id="374"/>
      <w:bookmarkEnd w:id="375"/>
      <w:bookmarkEnd w:id="376"/>
    </w:p>
    <w:p w14:paraId="0C6F0F64" w14:textId="77777777" w:rsidR="00C747ED" w:rsidRPr="00127BB1" w:rsidRDefault="00C747ED" w:rsidP="004E4A7D">
      <w:pPr>
        <w:spacing w:after="0" w:line="240" w:lineRule="auto"/>
        <w:rPr>
          <w:rFonts w:cs="Times New Roman"/>
          <w:szCs w:val="24"/>
        </w:rPr>
      </w:pPr>
    </w:p>
    <w:p w14:paraId="1BAE353E" w14:textId="77777777" w:rsidR="00C747ED" w:rsidRPr="00127BB1" w:rsidRDefault="00C747ED" w:rsidP="004E4A7D">
      <w:pPr>
        <w:pStyle w:val="Heading2"/>
        <w:spacing w:before="0" w:after="0" w:line="240" w:lineRule="auto"/>
        <w:rPr>
          <w:rFonts w:cs="Times New Roman"/>
          <w:color w:val="auto"/>
          <w:sz w:val="28"/>
          <w:szCs w:val="24"/>
        </w:rPr>
      </w:pPr>
      <w:bookmarkStart w:id="377" w:name="_Toc109990597"/>
      <w:bookmarkStart w:id="378" w:name="_Toc137127423"/>
      <w:bookmarkStart w:id="379" w:name="_Toc147573235"/>
      <w:bookmarkStart w:id="380" w:name="_Toc158638844"/>
      <w:bookmarkStart w:id="381" w:name="_Toc160267346"/>
      <w:bookmarkStart w:id="382" w:name="_Toc174526352"/>
      <w:bookmarkStart w:id="383" w:name="_Toc178674473"/>
      <w:bookmarkStart w:id="384" w:name="_Toc181703517"/>
      <w:bookmarkStart w:id="385" w:name="_Toc193204973"/>
      <w:bookmarkStart w:id="386" w:name="_Toc227674334"/>
      <w:bookmarkStart w:id="387" w:name="_Toc237166422"/>
      <w:r w:rsidRPr="00127BB1">
        <w:rPr>
          <w:rFonts w:cs="Times New Roman"/>
          <w:color w:val="auto"/>
          <w:sz w:val="28"/>
          <w:szCs w:val="24"/>
        </w:rPr>
        <w:t>3.1. Aspecte generale</w:t>
      </w:r>
      <w:bookmarkEnd w:id="377"/>
      <w:bookmarkEnd w:id="378"/>
      <w:bookmarkEnd w:id="379"/>
      <w:bookmarkEnd w:id="380"/>
      <w:bookmarkEnd w:id="381"/>
      <w:bookmarkEnd w:id="382"/>
      <w:bookmarkEnd w:id="383"/>
      <w:bookmarkEnd w:id="384"/>
      <w:bookmarkEnd w:id="385"/>
      <w:bookmarkEnd w:id="386"/>
      <w:bookmarkEnd w:id="387"/>
    </w:p>
    <w:p w14:paraId="053D41B1" w14:textId="77777777" w:rsidR="00C747ED" w:rsidRPr="00127BB1" w:rsidRDefault="00C747ED" w:rsidP="00377308">
      <w:pPr>
        <w:spacing w:after="0"/>
        <w:rPr>
          <w:rFonts w:cs="Times New Roman"/>
        </w:rPr>
      </w:pPr>
    </w:p>
    <w:p w14:paraId="1A0DD40B" w14:textId="77777777" w:rsidR="00C747ED" w:rsidRPr="00127BB1" w:rsidRDefault="00C747ED" w:rsidP="004E4A7D">
      <w:pPr>
        <w:pStyle w:val="textproiect"/>
        <w:rPr>
          <w:rFonts w:eastAsia="Verdana"/>
        </w:rPr>
      </w:pPr>
      <w:r w:rsidRPr="00127BB1">
        <w:rPr>
          <w:rFonts w:eastAsia="Verdana"/>
        </w:rPr>
        <w:t>Pe baza analizei starii actuale a mediului au fost identificate aspectele caracteristice si problemele relevante de mediu pentru zona de implementare a Amenajamentului Silvic.</w:t>
      </w:r>
    </w:p>
    <w:p w14:paraId="1F8C76B0" w14:textId="77777777" w:rsidR="00C747ED" w:rsidRPr="00127BB1" w:rsidRDefault="00C747ED" w:rsidP="004E4A7D">
      <w:pPr>
        <w:pStyle w:val="textproiect"/>
        <w:rPr>
          <w:rFonts w:eastAsia="Verdana"/>
        </w:rPr>
      </w:pPr>
      <w:r w:rsidRPr="00127BB1">
        <w:rPr>
          <w:rFonts w:eastAsia="Verdana"/>
        </w:rPr>
        <w:t>Conform prevederilor HG nr. 1076/2004 si ale Anexei I la Directiva 2001/42/CE, factorii/aspectele de mediu care trebuie avuti in vedere in cadrul evaluarii de mediu pentru planuri si programe, sunt:</w:t>
      </w:r>
    </w:p>
    <w:p w14:paraId="6AB2011C" w14:textId="77777777" w:rsidR="00C747ED" w:rsidRPr="00127BB1" w:rsidRDefault="00C747ED" w:rsidP="004E4A7D">
      <w:pPr>
        <w:pStyle w:val="textproiect"/>
      </w:pPr>
    </w:p>
    <w:p w14:paraId="49E17616" w14:textId="77777777" w:rsidR="00C747ED" w:rsidRPr="00127BB1" w:rsidRDefault="00C747ED">
      <w:pPr>
        <w:pStyle w:val="textproiect"/>
        <w:numPr>
          <w:ilvl w:val="0"/>
          <w:numId w:val="447"/>
        </w:numPr>
        <w:rPr>
          <w:rFonts w:eastAsia="Verdana"/>
        </w:rPr>
      </w:pPr>
      <w:r w:rsidRPr="00127BB1">
        <w:rPr>
          <w:rFonts w:eastAsia="Verdana"/>
        </w:rPr>
        <w:t xml:space="preserve">biodiversitatea; </w:t>
      </w:r>
    </w:p>
    <w:p w14:paraId="697C0328" w14:textId="77777777" w:rsidR="00C747ED" w:rsidRPr="00127BB1" w:rsidRDefault="00C747ED">
      <w:pPr>
        <w:pStyle w:val="textproiect"/>
        <w:numPr>
          <w:ilvl w:val="0"/>
          <w:numId w:val="447"/>
        </w:numPr>
        <w:rPr>
          <w:rFonts w:eastAsia="Verdana"/>
        </w:rPr>
      </w:pPr>
      <w:r w:rsidRPr="00127BB1">
        <w:rPr>
          <w:rFonts w:eastAsia="Verdana"/>
        </w:rPr>
        <w:t xml:space="preserve">populatia; </w:t>
      </w:r>
    </w:p>
    <w:p w14:paraId="5591F537" w14:textId="77777777" w:rsidR="00C747ED" w:rsidRPr="00127BB1" w:rsidRDefault="00C747ED">
      <w:pPr>
        <w:pStyle w:val="textproiect"/>
        <w:numPr>
          <w:ilvl w:val="0"/>
          <w:numId w:val="447"/>
        </w:numPr>
        <w:rPr>
          <w:rFonts w:eastAsia="Verdana"/>
        </w:rPr>
      </w:pPr>
      <w:r w:rsidRPr="00127BB1">
        <w:rPr>
          <w:rFonts w:eastAsia="Verdana"/>
        </w:rPr>
        <w:t xml:space="preserve">sanatatea umana; </w:t>
      </w:r>
    </w:p>
    <w:p w14:paraId="5B791718" w14:textId="77777777" w:rsidR="00C747ED" w:rsidRPr="00127BB1" w:rsidRDefault="00C747ED">
      <w:pPr>
        <w:pStyle w:val="textproiect"/>
        <w:numPr>
          <w:ilvl w:val="0"/>
          <w:numId w:val="447"/>
        </w:numPr>
        <w:rPr>
          <w:rFonts w:eastAsia="Verdana"/>
        </w:rPr>
      </w:pPr>
      <w:r w:rsidRPr="00127BB1">
        <w:rPr>
          <w:rFonts w:eastAsia="Verdana"/>
        </w:rPr>
        <w:t>fauna;</w:t>
      </w:r>
    </w:p>
    <w:p w14:paraId="4F77E4EF" w14:textId="77777777" w:rsidR="00C747ED" w:rsidRPr="00127BB1" w:rsidRDefault="00C747ED">
      <w:pPr>
        <w:pStyle w:val="textproiect"/>
        <w:numPr>
          <w:ilvl w:val="0"/>
          <w:numId w:val="447"/>
        </w:numPr>
        <w:rPr>
          <w:rFonts w:eastAsia="Verdana"/>
        </w:rPr>
      </w:pPr>
      <w:r w:rsidRPr="00127BB1">
        <w:rPr>
          <w:rFonts w:eastAsia="Verdana"/>
        </w:rPr>
        <w:t xml:space="preserve">flora; </w:t>
      </w:r>
    </w:p>
    <w:p w14:paraId="45969045" w14:textId="77777777" w:rsidR="00C747ED" w:rsidRPr="00127BB1" w:rsidRDefault="00C747ED">
      <w:pPr>
        <w:pStyle w:val="textproiect"/>
        <w:numPr>
          <w:ilvl w:val="0"/>
          <w:numId w:val="447"/>
        </w:numPr>
        <w:rPr>
          <w:rFonts w:eastAsia="Verdana"/>
        </w:rPr>
      </w:pPr>
      <w:r w:rsidRPr="00127BB1">
        <w:rPr>
          <w:rFonts w:eastAsia="Verdana"/>
        </w:rPr>
        <w:t xml:space="preserve">solul; </w:t>
      </w:r>
    </w:p>
    <w:p w14:paraId="3C29930A" w14:textId="77777777" w:rsidR="00C747ED" w:rsidRPr="00127BB1" w:rsidRDefault="00C747ED">
      <w:pPr>
        <w:pStyle w:val="textproiect"/>
        <w:numPr>
          <w:ilvl w:val="0"/>
          <w:numId w:val="447"/>
        </w:numPr>
        <w:rPr>
          <w:rFonts w:eastAsia="Verdana"/>
        </w:rPr>
      </w:pPr>
      <w:r w:rsidRPr="00127BB1">
        <w:rPr>
          <w:rFonts w:eastAsia="Verdana"/>
        </w:rPr>
        <w:t xml:space="preserve">apa; </w:t>
      </w:r>
    </w:p>
    <w:p w14:paraId="21FAB6A9" w14:textId="77777777" w:rsidR="00C747ED" w:rsidRPr="00127BB1" w:rsidRDefault="00C747ED">
      <w:pPr>
        <w:pStyle w:val="textproiect"/>
        <w:numPr>
          <w:ilvl w:val="0"/>
          <w:numId w:val="447"/>
        </w:numPr>
        <w:rPr>
          <w:rFonts w:eastAsia="Verdana"/>
        </w:rPr>
      </w:pPr>
      <w:r w:rsidRPr="00127BB1">
        <w:rPr>
          <w:rFonts w:eastAsia="Verdana"/>
        </w:rPr>
        <w:t>aerul;</w:t>
      </w:r>
    </w:p>
    <w:p w14:paraId="2A3E2492" w14:textId="77777777" w:rsidR="00C747ED" w:rsidRPr="00127BB1" w:rsidRDefault="00C747ED">
      <w:pPr>
        <w:pStyle w:val="textproiect"/>
        <w:numPr>
          <w:ilvl w:val="0"/>
          <w:numId w:val="447"/>
        </w:numPr>
        <w:rPr>
          <w:rFonts w:eastAsia="Verdana"/>
        </w:rPr>
      </w:pPr>
      <w:r w:rsidRPr="00127BB1">
        <w:rPr>
          <w:rFonts w:eastAsia="Verdana"/>
        </w:rPr>
        <w:t>factorii climatici;</w:t>
      </w:r>
    </w:p>
    <w:p w14:paraId="2D0DD134" w14:textId="77777777" w:rsidR="00C747ED" w:rsidRPr="00127BB1" w:rsidRDefault="00C747ED">
      <w:pPr>
        <w:pStyle w:val="textproiect"/>
        <w:numPr>
          <w:ilvl w:val="0"/>
          <w:numId w:val="447"/>
        </w:numPr>
        <w:rPr>
          <w:rFonts w:eastAsia="Verdana"/>
        </w:rPr>
      </w:pPr>
      <w:r w:rsidRPr="00127BB1">
        <w:rPr>
          <w:rFonts w:eastAsia="Verdana"/>
        </w:rPr>
        <w:t>valorile materiale;</w:t>
      </w:r>
    </w:p>
    <w:p w14:paraId="061F7B68" w14:textId="77777777" w:rsidR="00C747ED" w:rsidRPr="00127BB1" w:rsidRDefault="00C747ED">
      <w:pPr>
        <w:pStyle w:val="textproiect"/>
        <w:numPr>
          <w:ilvl w:val="0"/>
          <w:numId w:val="447"/>
        </w:numPr>
        <w:rPr>
          <w:rFonts w:eastAsia="Verdana"/>
        </w:rPr>
      </w:pPr>
      <w:r w:rsidRPr="00127BB1">
        <w:rPr>
          <w:rFonts w:eastAsia="Verdana"/>
        </w:rPr>
        <w:t>patrimoniul cultural, inclusiv patrimoniul arhitectonic si arheologic;</w:t>
      </w:r>
    </w:p>
    <w:p w14:paraId="00CDEB26" w14:textId="77777777" w:rsidR="00C747ED" w:rsidRPr="00127BB1" w:rsidRDefault="00C747ED">
      <w:pPr>
        <w:pStyle w:val="textproiect"/>
        <w:numPr>
          <w:ilvl w:val="0"/>
          <w:numId w:val="447"/>
        </w:numPr>
        <w:rPr>
          <w:rFonts w:eastAsia="Verdana"/>
        </w:rPr>
      </w:pPr>
      <w:r w:rsidRPr="00127BB1">
        <w:rPr>
          <w:rFonts w:eastAsia="Verdana"/>
        </w:rPr>
        <w:t>peisajul.</w:t>
      </w:r>
    </w:p>
    <w:p w14:paraId="76C2C447" w14:textId="77777777" w:rsidR="00C747ED" w:rsidRPr="00127BB1" w:rsidRDefault="00C747ED" w:rsidP="004E4A7D">
      <w:pPr>
        <w:pStyle w:val="textproiect"/>
      </w:pPr>
    </w:p>
    <w:p w14:paraId="28F0CFD5" w14:textId="77777777" w:rsidR="00C747ED" w:rsidRPr="00127BB1" w:rsidRDefault="00C747ED" w:rsidP="004E4A7D">
      <w:pPr>
        <w:pStyle w:val="textproiect"/>
        <w:rPr>
          <w:rFonts w:eastAsia="Verdana"/>
        </w:rPr>
      </w:pPr>
      <w:r w:rsidRPr="00127BB1">
        <w:rPr>
          <w:rFonts w:eastAsia="Verdana"/>
        </w:rPr>
        <w:t xml:space="preserve">Luand in considerare tipul de plan analizat, si anume, </w:t>
      </w:r>
      <w:r w:rsidRPr="00127BB1">
        <w:rPr>
          <w:rFonts w:eastAsia="Verdana"/>
          <w:i/>
        </w:rPr>
        <w:t>amenajament silvic</w:t>
      </w:r>
      <w:r w:rsidRPr="00127BB1">
        <w:rPr>
          <w:rFonts w:eastAsia="Verdana"/>
        </w:rPr>
        <w:t>, prevederile  acestuia, aria de aplicare si caracteristicile, s-au stabilit ca relevanți pentru zona de implementare urmatorii factori/aspecte de mediu:</w:t>
      </w:r>
    </w:p>
    <w:p w14:paraId="3961DCF2" w14:textId="77777777" w:rsidR="00C747ED" w:rsidRPr="00127BB1" w:rsidRDefault="00C747ED" w:rsidP="004E4A7D">
      <w:pPr>
        <w:pStyle w:val="textproiect"/>
        <w:rPr>
          <w:rFonts w:eastAsia="Verdana"/>
        </w:rPr>
      </w:pPr>
    </w:p>
    <w:p w14:paraId="7A65FD16" w14:textId="77777777" w:rsidR="00C747ED" w:rsidRPr="00127BB1" w:rsidRDefault="00C747ED">
      <w:pPr>
        <w:pStyle w:val="textproiect"/>
        <w:numPr>
          <w:ilvl w:val="0"/>
          <w:numId w:val="448"/>
        </w:numPr>
        <w:rPr>
          <w:rFonts w:eastAsia="Verdana"/>
        </w:rPr>
      </w:pPr>
      <w:r w:rsidRPr="00127BB1">
        <w:rPr>
          <w:rFonts w:eastAsia="Verdana"/>
        </w:rPr>
        <w:t xml:space="preserve">populatia si sanatatea umana; </w:t>
      </w:r>
    </w:p>
    <w:p w14:paraId="35AB38A4" w14:textId="77777777" w:rsidR="00C747ED" w:rsidRPr="00127BB1" w:rsidRDefault="00C747ED">
      <w:pPr>
        <w:pStyle w:val="textproiect"/>
        <w:numPr>
          <w:ilvl w:val="0"/>
          <w:numId w:val="448"/>
        </w:numPr>
        <w:rPr>
          <w:rFonts w:eastAsia="Verdana"/>
        </w:rPr>
      </w:pPr>
      <w:r w:rsidRPr="00127BB1">
        <w:rPr>
          <w:rFonts w:eastAsia="Verdana"/>
        </w:rPr>
        <w:t xml:space="preserve">mediul economic si social; </w:t>
      </w:r>
    </w:p>
    <w:p w14:paraId="04A8CAF7" w14:textId="77777777" w:rsidR="00C747ED" w:rsidRPr="00127BB1" w:rsidRDefault="00C747ED">
      <w:pPr>
        <w:pStyle w:val="textproiect"/>
        <w:numPr>
          <w:ilvl w:val="0"/>
          <w:numId w:val="448"/>
        </w:numPr>
        <w:rPr>
          <w:rFonts w:eastAsia="Verdana"/>
        </w:rPr>
      </w:pPr>
      <w:r w:rsidRPr="00127BB1">
        <w:rPr>
          <w:rFonts w:eastAsia="Verdana"/>
        </w:rPr>
        <w:t>solul;</w:t>
      </w:r>
    </w:p>
    <w:p w14:paraId="5A7F21F9" w14:textId="77777777" w:rsidR="00C747ED" w:rsidRPr="00127BB1" w:rsidRDefault="00C747ED">
      <w:pPr>
        <w:pStyle w:val="textproiect"/>
        <w:numPr>
          <w:ilvl w:val="0"/>
          <w:numId w:val="448"/>
        </w:numPr>
        <w:rPr>
          <w:rFonts w:eastAsia="Verdana"/>
        </w:rPr>
      </w:pPr>
      <w:r w:rsidRPr="00127BB1">
        <w:rPr>
          <w:rFonts w:eastAsia="Verdana"/>
        </w:rPr>
        <w:t>biodiversitatea (flora, fauna);</w:t>
      </w:r>
    </w:p>
    <w:p w14:paraId="5A4728CB" w14:textId="77777777" w:rsidR="00C747ED" w:rsidRPr="00127BB1" w:rsidRDefault="00C747ED">
      <w:pPr>
        <w:pStyle w:val="textproiect"/>
        <w:numPr>
          <w:ilvl w:val="0"/>
          <w:numId w:val="448"/>
        </w:numPr>
        <w:rPr>
          <w:rFonts w:eastAsia="Verdana"/>
        </w:rPr>
      </w:pPr>
      <w:r w:rsidRPr="00127BB1">
        <w:rPr>
          <w:rFonts w:eastAsia="Verdana"/>
        </w:rPr>
        <w:t>apa;</w:t>
      </w:r>
    </w:p>
    <w:p w14:paraId="76F4DDB1" w14:textId="77777777" w:rsidR="00C747ED" w:rsidRPr="00127BB1" w:rsidRDefault="00C747ED">
      <w:pPr>
        <w:pStyle w:val="textproiect"/>
        <w:numPr>
          <w:ilvl w:val="0"/>
          <w:numId w:val="448"/>
        </w:numPr>
        <w:rPr>
          <w:rFonts w:eastAsia="Verdana"/>
        </w:rPr>
      </w:pPr>
      <w:r w:rsidRPr="00127BB1">
        <w:rPr>
          <w:rFonts w:eastAsia="Verdana"/>
        </w:rPr>
        <w:t>aerul, zgomotul si vibratiile;</w:t>
      </w:r>
    </w:p>
    <w:p w14:paraId="2AE9C95C" w14:textId="77777777" w:rsidR="00C747ED" w:rsidRPr="00127BB1" w:rsidRDefault="00C747ED">
      <w:pPr>
        <w:pStyle w:val="textproiect"/>
        <w:numPr>
          <w:ilvl w:val="0"/>
          <w:numId w:val="448"/>
        </w:numPr>
        <w:rPr>
          <w:rFonts w:eastAsia="Verdana"/>
        </w:rPr>
      </w:pPr>
      <w:r w:rsidRPr="00127BB1">
        <w:rPr>
          <w:rFonts w:eastAsia="Verdana"/>
        </w:rPr>
        <w:t>factorii climatici;</w:t>
      </w:r>
    </w:p>
    <w:p w14:paraId="65DEA436" w14:textId="77777777" w:rsidR="00C747ED" w:rsidRPr="00127BB1" w:rsidRDefault="00C747ED">
      <w:pPr>
        <w:pStyle w:val="textproiect"/>
        <w:numPr>
          <w:ilvl w:val="0"/>
          <w:numId w:val="448"/>
        </w:numPr>
        <w:rPr>
          <w:rFonts w:eastAsia="Verdana"/>
        </w:rPr>
      </w:pPr>
      <w:r w:rsidRPr="00127BB1">
        <w:rPr>
          <w:rFonts w:eastAsia="Verdana"/>
        </w:rPr>
        <w:t>peisajul.</w:t>
      </w:r>
    </w:p>
    <w:p w14:paraId="294EAAFF" w14:textId="77777777" w:rsidR="00C747ED" w:rsidRPr="00127BB1" w:rsidRDefault="00C747ED" w:rsidP="004E4A7D">
      <w:pPr>
        <w:pStyle w:val="textproiect"/>
        <w:rPr>
          <w:rFonts w:eastAsia="Verdana"/>
        </w:rPr>
      </w:pPr>
    </w:p>
    <w:p w14:paraId="6CC13478" w14:textId="7F481934" w:rsidR="00C747ED" w:rsidRPr="00127BB1" w:rsidRDefault="00C747ED" w:rsidP="004E4A7D">
      <w:pPr>
        <w:pStyle w:val="textproiect"/>
      </w:pPr>
      <w:r w:rsidRPr="00127BB1">
        <w:rPr>
          <w:rFonts w:eastAsia="Verdana"/>
        </w:rPr>
        <w:t>Problemele de mediu actuale relevante pentru zona de implementare au fost identificate  pentru fiecare dintre factorii/aspectele de mediu care s-au prezentat mai sus. A fost adoptat acest mod de abordare pentru a asigura tratarea unitara a tuturor elementelor pe care le presupune raportul de mediu. Rezultatele procesului de identificare a problemelor de mediu actuale pentru Amenajamentul Silvic sunt prezentate in tabelul de mai jos:</w:t>
      </w:r>
    </w:p>
    <w:p w14:paraId="4B06D215" w14:textId="77777777" w:rsidR="00C747ED" w:rsidRPr="00127BB1" w:rsidRDefault="00C747ED" w:rsidP="004E4A7D">
      <w:pPr>
        <w:spacing w:after="0" w:line="240" w:lineRule="auto"/>
        <w:rPr>
          <w:rFonts w:cs="Times New Roman"/>
        </w:rPr>
      </w:pPr>
    </w:p>
    <w:p w14:paraId="72522E0D" w14:textId="77777777" w:rsidR="00C747ED" w:rsidRPr="00127BB1" w:rsidRDefault="00C747ED" w:rsidP="004E4A7D">
      <w:pPr>
        <w:pStyle w:val="Caption"/>
        <w:rPr>
          <w:color w:val="auto"/>
        </w:rPr>
      </w:pPr>
      <w:r w:rsidRPr="00127BB1">
        <w:rPr>
          <w:color w:val="auto"/>
        </w:rPr>
        <w:t>Tabel: Probleme de mediu actuale pentru zona de implementarea a Amenajamentului Silvic</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49"/>
        <w:gridCol w:w="6631"/>
      </w:tblGrid>
      <w:tr w:rsidR="00127BB1" w:rsidRPr="00127BB1" w14:paraId="5CC1B0CB" w14:textId="77777777" w:rsidTr="004E4A7D">
        <w:trPr>
          <w:trHeight w:val="397"/>
          <w:tblHeader/>
        </w:trPr>
        <w:tc>
          <w:tcPr>
            <w:tcW w:w="2351" w:type="dxa"/>
            <w:tcBorders>
              <w:top w:val="single" w:sz="18" w:space="0" w:color="auto"/>
              <w:left w:val="single" w:sz="18" w:space="0" w:color="auto"/>
              <w:bottom w:val="single" w:sz="12" w:space="0" w:color="auto"/>
            </w:tcBorders>
            <w:shd w:val="clear" w:color="auto" w:fill="E2EFD9" w:themeFill="accent6" w:themeFillTint="33"/>
            <w:vAlign w:val="center"/>
          </w:tcPr>
          <w:p w14:paraId="678223CB" w14:textId="77777777" w:rsidR="00C747ED" w:rsidRPr="00127BB1" w:rsidRDefault="00C747ED" w:rsidP="00377308">
            <w:pPr>
              <w:spacing w:before="31" w:line="206" w:lineRule="exact"/>
              <w:ind w:left="609" w:right="43" w:hanging="518"/>
              <w:jc w:val="center"/>
              <w:rPr>
                <w:rFonts w:eastAsia="Verdana"/>
                <w:b/>
                <w:sz w:val="20"/>
                <w:lang w:val="ro-RO"/>
              </w:rPr>
            </w:pPr>
            <w:r w:rsidRPr="00127BB1">
              <w:rPr>
                <w:rFonts w:eastAsia="Verdana"/>
                <w:b/>
                <w:bCs/>
                <w:spacing w:val="-1"/>
                <w:sz w:val="20"/>
                <w:lang w:val="ro-RO"/>
              </w:rPr>
              <w:t>Factor/aspec</w:t>
            </w:r>
            <w:r w:rsidRPr="00127BB1">
              <w:rPr>
                <w:rFonts w:eastAsia="Verdana"/>
                <w:b/>
                <w:bCs/>
                <w:sz w:val="20"/>
                <w:lang w:val="ro-RO"/>
              </w:rPr>
              <w:t xml:space="preserve">t </w:t>
            </w:r>
            <w:r w:rsidRPr="00127BB1">
              <w:rPr>
                <w:rFonts w:eastAsia="Verdana"/>
                <w:b/>
                <w:bCs/>
                <w:spacing w:val="-1"/>
                <w:sz w:val="20"/>
                <w:lang w:val="ro-RO"/>
              </w:rPr>
              <w:t>de mediu</w:t>
            </w:r>
          </w:p>
        </w:tc>
        <w:tc>
          <w:tcPr>
            <w:tcW w:w="6645" w:type="dxa"/>
            <w:tcBorders>
              <w:top w:val="single" w:sz="18" w:space="0" w:color="auto"/>
              <w:bottom w:val="single" w:sz="12" w:space="0" w:color="auto"/>
              <w:right w:val="single" w:sz="18" w:space="0" w:color="auto"/>
            </w:tcBorders>
            <w:shd w:val="clear" w:color="auto" w:fill="E2EFD9" w:themeFill="accent6" w:themeFillTint="33"/>
            <w:vAlign w:val="center"/>
          </w:tcPr>
          <w:p w14:paraId="06A400DC" w14:textId="77777777" w:rsidR="00C747ED" w:rsidRPr="00127BB1" w:rsidRDefault="00C747ED" w:rsidP="00377308">
            <w:pPr>
              <w:spacing w:before="29"/>
              <w:ind w:right="-20"/>
              <w:jc w:val="center"/>
              <w:rPr>
                <w:rFonts w:eastAsia="Verdana"/>
                <w:b/>
                <w:sz w:val="20"/>
                <w:lang w:val="ro-RO"/>
              </w:rPr>
            </w:pPr>
            <w:r w:rsidRPr="00127BB1">
              <w:rPr>
                <w:rFonts w:eastAsia="Verdana"/>
                <w:b/>
                <w:bCs/>
                <w:spacing w:val="-1"/>
                <w:sz w:val="20"/>
                <w:lang w:val="ro-RO"/>
              </w:rPr>
              <w:t>Problem</w:t>
            </w:r>
            <w:r w:rsidRPr="00127BB1">
              <w:rPr>
                <w:rFonts w:eastAsia="Verdana"/>
                <w:b/>
                <w:bCs/>
                <w:sz w:val="20"/>
                <w:lang w:val="ro-RO"/>
              </w:rPr>
              <w:t>e</w:t>
            </w:r>
            <w:r w:rsidRPr="00127BB1">
              <w:rPr>
                <w:rFonts w:eastAsia="Verdana"/>
                <w:b/>
                <w:bCs/>
                <w:spacing w:val="-3"/>
                <w:sz w:val="20"/>
                <w:lang w:val="ro-RO"/>
              </w:rPr>
              <w:t xml:space="preserve"> </w:t>
            </w:r>
            <w:r w:rsidRPr="00127BB1">
              <w:rPr>
                <w:rFonts w:eastAsia="Verdana"/>
                <w:b/>
                <w:bCs/>
                <w:spacing w:val="-1"/>
                <w:sz w:val="20"/>
                <w:lang w:val="ro-RO"/>
              </w:rPr>
              <w:t>actual</w:t>
            </w:r>
            <w:r w:rsidRPr="00127BB1">
              <w:rPr>
                <w:rFonts w:eastAsia="Verdana"/>
                <w:b/>
                <w:bCs/>
                <w:sz w:val="20"/>
                <w:lang w:val="ro-RO"/>
              </w:rPr>
              <w:t>e</w:t>
            </w:r>
            <w:r w:rsidRPr="00127BB1">
              <w:rPr>
                <w:rFonts w:eastAsia="Verdana"/>
                <w:b/>
                <w:bCs/>
                <w:spacing w:val="-3"/>
                <w:sz w:val="20"/>
                <w:lang w:val="ro-RO"/>
              </w:rPr>
              <w:t xml:space="preserve"> </w:t>
            </w:r>
            <w:r w:rsidRPr="00127BB1">
              <w:rPr>
                <w:rFonts w:eastAsia="Verdana"/>
                <w:b/>
                <w:bCs/>
                <w:spacing w:val="-1"/>
                <w:sz w:val="20"/>
                <w:lang w:val="ro-RO"/>
              </w:rPr>
              <w:t>d</w:t>
            </w:r>
            <w:r w:rsidRPr="00127BB1">
              <w:rPr>
                <w:rFonts w:eastAsia="Verdana"/>
                <w:b/>
                <w:bCs/>
                <w:sz w:val="20"/>
                <w:lang w:val="ro-RO"/>
              </w:rPr>
              <w:t>e</w:t>
            </w:r>
            <w:r w:rsidRPr="00127BB1">
              <w:rPr>
                <w:rFonts w:eastAsia="Verdana"/>
                <w:b/>
                <w:bCs/>
                <w:spacing w:val="-3"/>
                <w:sz w:val="20"/>
                <w:lang w:val="ro-RO"/>
              </w:rPr>
              <w:t xml:space="preserve"> </w:t>
            </w:r>
            <w:r w:rsidRPr="00127BB1">
              <w:rPr>
                <w:rFonts w:eastAsia="Verdana"/>
                <w:b/>
                <w:bCs/>
                <w:spacing w:val="-1"/>
                <w:sz w:val="20"/>
                <w:lang w:val="ro-RO"/>
              </w:rPr>
              <w:t>mediu</w:t>
            </w:r>
          </w:p>
        </w:tc>
      </w:tr>
      <w:tr w:rsidR="00127BB1" w:rsidRPr="00127BB1" w14:paraId="4D66C320" w14:textId="77777777" w:rsidTr="004E4A7D">
        <w:trPr>
          <w:trHeight w:val="397"/>
        </w:trPr>
        <w:tc>
          <w:tcPr>
            <w:tcW w:w="2351" w:type="dxa"/>
            <w:tcBorders>
              <w:top w:val="single" w:sz="12" w:space="0" w:color="auto"/>
              <w:left w:val="single" w:sz="18" w:space="0" w:color="auto"/>
            </w:tcBorders>
            <w:vAlign w:val="center"/>
          </w:tcPr>
          <w:p w14:paraId="0DA8306B" w14:textId="77777777" w:rsidR="00C747ED" w:rsidRPr="00127BB1" w:rsidRDefault="00C747ED" w:rsidP="004E4A7D">
            <w:pPr>
              <w:pStyle w:val="textproiect"/>
              <w:ind w:firstLine="0"/>
              <w:jc w:val="center"/>
              <w:rPr>
                <w:rFonts w:eastAsia="Verdana"/>
                <w:b/>
                <w:sz w:val="20"/>
                <w:lang w:val="ro-RO"/>
              </w:rPr>
            </w:pPr>
            <w:r w:rsidRPr="00127BB1">
              <w:rPr>
                <w:rFonts w:eastAsia="Verdana"/>
                <w:b/>
                <w:sz w:val="20"/>
                <w:lang w:val="ro-RO"/>
              </w:rPr>
              <w:t>Populatia si sanatatea umana</w:t>
            </w:r>
          </w:p>
        </w:tc>
        <w:tc>
          <w:tcPr>
            <w:tcW w:w="6645" w:type="dxa"/>
            <w:tcBorders>
              <w:top w:val="single" w:sz="12" w:space="0" w:color="auto"/>
              <w:right w:val="single" w:sz="18" w:space="0" w:color="auto"/>
            </w:tcBorders>
            <w:vAlign w:val="center"/>
          </w:tcPr>
          <w:p w14:paraId="08563617" w14:textId="77777777" w:rsidR="00C747ED" w:rsidRPr="00127BB1" w:rsidRDefault="00C747ED" w:rsidP="004E4A7D">
            <w:pPr>
              <w:pStyle w:val="textproiect"/>
              <w:ind w:firstLine="0"/>
              <w:rPr>
                <w:rFonts w:eastAsia="Verdana"/>
                <w:sz w:val="20"/>
                <w:lang w:val="ro-RO"/>
              </w:rPr>
            </w:pPr>
            <w:r w:rsidRPr="00127BB1">
              <w:rPr>
                <w:rFonts w:eastAsia="Verdana"/>
                <w:sz w:val="20"/>
                <w:lang w:val="ro-RO"/>
              </w:rPr>
              <w:t>Zona nu este populata.</w:t>
            </w:r>
          </w:p>
          <w:p w14:paraId="6E65D330" w14:textId="77777777" w:rsidR="00C747ED" w:rsidRPr="00127BB1" w:rsidRDefault="00C747ED" w:rsidP="004E4A7D">
            <w:pPr>
              <w:pStyle w:val="textproiect"/>
              <w:ind w:firstLine="0"/>
              <w:rPr>
                <w:rFonts w:eastAsia="Verdana"/>
                <w:sz w:val="20"/>
                <w:lang w:val="ro-RO"/>
              </w:rPr>
            </w:pPr>
          </w:p>
          <w:p w14:paraId="5363D98A" w14:textId="77777777" w:rsidR="00C747ED" w:rsidRPr="00127BB1" w:rsidRDefault="00C747ED" w:rsidP="004E4A7D">
            <w:pPr>
              <w:pStyle w:val="textproiect"/>
              <w:ind w:firstLine="0"/>
              <w:rPr>
                <w:rFonts w:eastAsia="Verdana"/>
                <w:sz w:val="20"/>
                <w:lang w:val="ro-RO"/>
              </w:rPr>
            </w:pPr>
            <w:r w:rsidRPr="00127BB1">
              <w:rPr>
                <w:rFonts w:eastAsia="Verdana"/>
                <w:sz w:val="20"/>
                <w:lang w:val="ro-RO"/>
              </w:rPr>
              <w:t>Exista stane si culegatori sezonieri de ciuperci, fructe de padure si plante medicinale.</w:t>
            </w:r>
          </w:p>
          <w:p w14:paraId="389D5BC6" w14:textId="77777777" w:rsidR="00C747ED" w:rsidRPr="00127BB1" w:rsidRDefault="00C747ED" w:rsidP="004E4A7D">
            <w:pPr>
              <w:pStyle w:val="textproiect"/>
              <w:ind w:firstLine="0"/>
              <w:rPr>
                <w:rFonts w:eastAsia="Verdana"/>
                <w:sz w:val="20"/>
                <w:lang w:val="ro-RO"/>
              </w:rPr>
            </w:pPr>
          </w:p>
          <w:p w14:paraId="07D69034" w14:textId="77777777" w:rsidR="00C747ED" w:rsidRPr="00127BB1" w:rsidRDefault="00C747ED" w:rsidP="004E4A7D">
            <w:pPr>
              <w:pStyle w:val="textproiect"/>
              <w:ind w:firstLine="0"/>
              <w:rPr>
                <w:rFonts w:eastAsia="Verdana"/>
                <w:sz w:val="20"/>
                <w:lang w:val="ro-RO"/>
              </w:rPr>
            </w:pPr>
            <w:r w:rsidRPr="00127BB1">
              <w:rPr>
                <w:rFonts w:eastAsia="Verdana"/>
                <w:sz w:val="20"/>
                <w:lang w:val="ro-RO"/>
              </w:rPr>
              <w:t>Traseele turistice marcate sunt strabatute de un flux slab de turisti.</w:t>
            </w:r>
          </w:p>
        </w:tc>
      </w:tr>
      <w:tr w:rsidR="00127BB1" w:rsidRPr="00127BB1" w14:paraId="3B2BB519" w14:textId="77777777" w:rsidTr="004E4A7D">
        <w:trPr>
          <w:trHeight w:val="397"/>
        </w:trPr>
        <w:tc>
          <w:tcPr>
            <w:tcW w:w="2351" w:type="dxa"/>
            <w:tcBorders>
              <w:left w:val="single" w:sz="18" w:space="0" w:color="auto"/>
            </w:tcBorders>
            <w:vAlign w:val="center"/>
          </w:tcPr>
          <w:p w14:paraId="7A589137" w14:textId="77777777" w:rsidR="00C747ED" w:rsidRPr="00127BB1" w:rsidRDefault="00C747ED" w:rsidP="004E4A7D">
            <w:pPr>
              <w:pStyle w:val="textproiect"/>
              <w:ind w:firstLine="0"/>
              <w:jc w:val="center"/>
              <w:rPr>
                <w:rFonts w:eastAsia="Verdana"/>
                <w:b/>
                <w:sz w:val="20"/>
                <w:lang w:val="ro-RO"/>
              </w:rPr>
            </w:pPr>
            <w:r w:rsidRPr="00127BB1">
              <w:rPr>
                <w:rFonts w:eastAsia="Verdana"/>
                <w:b/>
                <w:sz w:val="20"/>
                <w:lang w:val="ro-RO"/>
              </w:rPr>
              <w:t>Mediul economic si social</w:t>
            </w:r>
          </w:p>
        </w:tc>
        <w:tc>
          <w:tcPr>
            <w:tcW w:w="6645" w:type="dxa"/>
            <w:tcBorders>
              <w:right w:val="single" w:sz="18" w:space="0" w:color="auto"/>
            </w:tcBorders>
            <w:vAlign w:val="center"/>
          </w:tcPr>
          <w:p w14:paraId="32C7EF15" w14:textId="77777777" w:rsidR="00C747ED" w:rsidRPr="00127BB1" w:rsidRDefault="00C747ED" w:rsidP="004E4A7D">
            <w:pPr>
              <w:pStyle w:val="textproiect"/>
              <w:ind w:firstLine="0"/>
              <w:rPr>
                <w:rFonts w:eastAsia="Verdana"/>
                <w:sz w:val="20"/>
                <w:lang w:val="ro-RO"/>
              </w:rPr>
            </w:pPr>
            <w:r w:rsidRPr="00127BB1">
              <w:rPr>
                <w:rFonts w:eastAsia="Verdana"/>
                <w:sz w:val="20"/>
                <w:lang w:val="ro-RO"/>
              </w:rPr>
              <w:t>Zona se afla intr-o stare de dezvoltare economica slaba. In zona de implementare a Amenajamentului Silvic se desfasoara numai activitati specifice silviculturii si exploatarii forestiere, la care se aduga activitati de pastorit si ocazional culegere de fructe de padure si de ciuperci.</w:t>
            </w:r>
          </w:p>
        </w:tc>
      </w:tr>
      <w:tr w:rsidR="00127BB1" w:rsidRPr="00127BB1" w14:paraId="357FA205" w14:textId="77777777" w:rsidTr="004E4A7D">
        <w:trPr>
          <w:trHeight w:val="397"/>
        </w:trPr>
        <w:tc>
          <w:tcPr>
            <w:tcW w:w="2351" w:type="dxa"/>
            <w:tcBorders>
              <w:left w:val="single" w:sz="18" w:space="0" w:color="auto"/>
            </w:tcBorders>
            <w:vAlign w:val="center"/>
          </w:tcPr>
          <w:p w14:paraId="16CF49F7" w14:textId="77777777" w:rsidR="00C747ED" w:rsidRPr="00127BB1" w:rsidRDefault="00C747ED" w:rsidP="004E4A7D">
            <w:pPr>
              <w:spacing w:before="29"/>
              <w:ind w:right="-20"/>
              <w:jc w:val="center"/>
              <w:rPr>
                <w:rFonts w:eastAsia="Verdana"/>
                <w:b/>
                <w:sz w:val="20"/>
                <w:lang w:val="ro-RO"/>
              </w:rPr>
            </w:pPr>
            <w:r w:rsidRPr="00127BB1">
              <w:rPr>
                <w:rFonts w:eastAsia="Verdana"/>
                <w:b/>
                <w:bCs/>
                <w:sz w:val="20"/>
                <w:lang w:val="ro-RO"/>
              </w:rPr>
              <w:t>Biodi</w:t>
            </w:r>
            <w:r w:rsidRPr="00127BB1">
              <w:rPr>
                <w:rFonts w:eastAsia="Verdana"/>
                <w:b/>
                <w:bCs/>
                <w:spacing w:val="-11"/>
                <w:sz w:val="20"/>
                <w:lang w:val="ro-RO"/>
              </w:rPr>
              <w:t>v</w:t>
            </w:r>
            <w:r w:rsidRPr="00127BB1">
              <w:rPr>
                <w:rFonts w:eastAsia="Verdana"/>
                <w:b/>
                <w:bCs/>
                <w:spacing w:val="-1"/>
                <w:sz w:val="20"/>
                <w:lang w:val="ro-RO"/>
              </w:rPr>
              <w:t>ersitate</w:t>
            </w:r>
          </w:p>
        </w:tc>
        <w:tc>
          <w:tcPr>
            <w:tcW w:w="6645" w:type="dxa"/>
            <w:tcBorders>
              <w:right w:val="single" w:sz="18" w:space="0" w:color="auto"/>
            </w:tcBorders>
            <w:vAlign w:val="center"/>
          </w:tcPr>
          <w:p w14:paraId="50503B05" w14:textId="7DFFD8BD" w:rsidR="00C337E9" w:rsidRPr="00127BB1" w:rsidRDefault="00C747ED" w:rsidP="004E4A7D">
            <w:pPr>
              <w:rPr>
                <w:sz w:val="20"/>
                <w:lang w:val="ro-RO"/>
              </w:rPr>
            </w:pPr>
            <w:r w:rsidRPr="00127BB1">
              <w:rPr>
                <w:rFonts w:eastAsia="Verdana"/>
                <w:spacing w:val="-1"/>
                <w:sz w:val="20"/>
                <w:lang w:val="ro-RO"/>
              </w:rPr>
              <w:t xml:space="preserve">Suprafaţa luată în studiu se suprapune </w:t>
            </w:r>
            <w:r w:rsidR="00C337E9" w:rsidRPr="00127BB1">
              <w:rPr>
                <w:sz w:val="20"/>
                <w:lang w:val="ro-RO"/>
              </w:rPr>
              <w:t xml:space="preserve">parțial cu aria specială de conservare </w:t>
            </w:r>
            <w:r w:rsidR="00C337E9" w:rsidRPr="00127BB1">
              <w:rPr>
                <w:b/>
                <w:bCs/>
                <w:sz w:val="20"/>
                <w:lang w:val="ro-RO"/>
              </w:rPr>
              <w:t>ROSAC0122 Munții Făgăraș</w:t>
            </w:r>
            <w:r w:rsidR="00C337E9" w:rsidRPr="00127BB1">
              <w:rPr>
                <w:sz w:val="20"/>
                <w:lang w:val="ro-RO"/>
              </w:rPr>
              <w:t xml:space="preserve"> (</w:t>
            </w:r>
            <w:r w:rsidR="000D6B57" w:rsidRPr="00127BB1">
              <w:rPr>
                <w:b/>
                <w:bCs/>
                <w:sz w:val="20"/>
                <w:lang w:val="ro-RO"/>
              </w:rPr>
              <w:t>255,30</w:t>
            </w:r>
            <w:r w:rsidR="00C337E9" w:rsidRPr="00127BB1">
              <w:rPr>
                <w:b/>
                <w:bCs/>
                <w:sz w:val="20"/>
                <w:lang w:val="ro-RO"/>
              </w:rPr>
              <w:t xml:space="preserve"> ha - </w:t>
            </w:r>
            <w:r w:rsidR="000D6B57" w:rsidRPr="00127BB1">
              <w:rPr>
                <w:b/>
                <w:bCs/>
                <w:sz w:val="20"/>
                <w:lang w:val="ro-RO"/>
              </w:rPr>
              <w:t>100</w:t>
            </w:r>
            <w:r w:rsidR="00C337E9" w:rsidRPr="00127BB1">
              <w:rPr>
                <w:b/>
                <w:bCs/>
                <w:sz w:val="20"/>
                <w:lang w:val="ro-RO" w:eastAsia="ro-RO"/>
              </w:rPr>
              <w:t>%</w:t>
            </w:r>
            <w:r w:rsidR="00C337E9" w:rsidRPr="00127BB1">
              <w:rPr>
                <w:sz w:val="20"/>
                <w:lang w:val="ro-RO"/>
              </w:rPr>
              <w:t xml:space="preserve"> - u.a. - </w:t>
            </w:r>
            <w:r w:rsidR="000D6B57" w:rsidRPr="00127BB1">
              <w:rPr>
                <w:sz w:val="20"/>
                <w:lang w:val="ro-RO" w:eastAsia="ro-RO"/>
              </w:rPr>
              <w:t>50-56, 61, 67D</w:t>
            </w:r>
            <w:r w:rsidR="00C337E9" w:rsidRPr="00127BB1">
              <w:rPr>
                <w:sz w:val="20"/>
                <w:lang w:val="ro-RO"/>
              </w:rPr>
              <w:t>)</w:t>
            </w:r>
            <w:r w:rsidR="00D10D40" w:rsidRPr="00127BB1">
              <w:rPr>
                <w:sz w:val="20"/>
                <w:lang w:val="ro-RO"/>
              </w:rPr>
              <w:t xml:space="preserve"> și</w:t>
            </w:r>
            <w:r w:rsidR="00C337E9" w:rsidRPr="00127BB1">
              <w:rPr>
                <w:sz w:val="20"/>
                <w:lang w:val="ro-RO"/>
              </w:rPr>
              <w:t xml:space="preserve"> parțial cu aria de protecție specială avifaunistică </w:t>
            </w:r>
            <w:r w:rsidR="00C337E9" w:rsidRPr="00127BB1">
              <w:rPr>
                <w:b/>
                <w:bCs/>
                <w:sz w:val="20"/>
                <w:lang w:val="ro-RO"/>
              </w:rPr>
              <w:t>ROSPA0098 Piemontul Făgăraș</w:t>
            </w:r>
            <w:r w:rsidR="00C337E9" w:rsidRPr="00127BB1">
              <w:rPr>
                <w:sz w:val="20"/>
                <w:lang w:val="ro-RO"/>
              </w:rPr>
              <w:t xml:space="preserve"> (</w:t>
            </w:r>
            <w:r w:rsidR="000D6B57" w:rsidRPr="00127BB1">
              <w:rPr>
                <w:b/>
                <w:bCs/>
                <w:sz w:val="20"/>
                <w:lang w:val="ro-RO"/>
              </w:rPr>
              <w:t>43,49</w:t>
            </w:r>
            <w:r w:rsidR="00C337E9" w:rsidRPr="00127BB1">
              <w:rPr>
                <w:b/>
                <w:bCs/>
                <w:sz w:val="20"/>
                <w:lang w:val="ro-RO"/>
              </w:rPr>
              <w:t xml:space="preserve"> ha – </w:t>
            </w:r>
            <w:r w:rsidR="000D6B57" w:rsidRPr="00127BB1">
              <w:rPr>
                <w:b/>
                <w:bCs/>
                <w:sz w:val="20"/>
                <w:lang w:val="ro-RO"/>
              </w:rPr>
              <w:t>17</w:t>
            </w:r>
            <w:r w:rsidR="00C337E9" w:rsidRPr="00127BB1">
              <w:rPr>
                <w:b/>
                <w:bCs/>
                <w:sz w:val="20"/>
                <w:lang w:val="ro-RO"/>
              </w:rPr>
              <w:t>%</w:t>
            </w:r>
            <w:r w:rsidR="00C337E9" w:rsidRPr="00127BB1">
              <w:rPr>
                <w:sz w:val="20"/>
                <w:lang w:val="ro-RO"/>
              </w:rPr>
              <w:t xml:space="preserve"> </w:t>
            </w:r>
            <w:r w:rsidR="0004143A" w:rsidRPr="00127BB1">
              <w:rPr>
                <w:sz w:val="20"/>
                <w:lang w:val="ro-RO"/>
              </w:rPr>
              <w:t>-</w:t>
            </w:r>
            <w:r w:rsidR="0004143A" w:rsidRPr="00127BB1">
              <w:rPr>
                <w:rFonts w:eastAsiaTheme="minorHAnsi" w:cstheme="minorBidi"/>
                <w:kern w:val="2"/>
                <w:szCs w:val="22"/>
                <w:lang w:val="ro-RO"/>
                <w14:ligatures w14:val="standardContextual"/>
              </w:rPr>
              <w:t xml:space="preserve"> </w:t>
            </w:r>
            <w:r w:rsidR="0004143A" w:rsidRPr="00127BB1">
              <w:rPr>
                <w:sz w:val="20"/>
                <w:lang w:val="ro-RO"/>
              </w:rPr>
              <w:t xml:space="preserve">u.a. </w:t>
            </w:r>
            <w:r w:rsidR="000D6B57" w:rsidRPr="00127BB1">
              <w:rPr>
                <w:sz w:val="20"/>
                <w:lang w:val="ro-RO"/>
              </w:rPr>
              <w:t xml:space="preserve">- </w:t>
            </w:r>
            <w:r w:rsidR="000D6B57" w:rsidRPr="00127BB1">
              <w:rPr>
                <w:bCs/>
                <w:iCs/>
                <w:sz w:val="20"/>
                <w:lang w:val="ro-RO"/>
              </w:rPr>
              <w:t>56A, 56B, 61</w:t>
            </w:r>
            <w:r w:rsidR="00C337E9" w:rsidRPr="00127BB1">
              <w:rPr>
                <w:sz w:val="20"/>
                <w:lang w:val="ro-RO"/>
              </w:rPr>
              <w:t>)</w:t>
            </w:r>
            <w:r w:rsidR="00D10D40" w:rsidRPr="00127BB1">
              <w:rPr>
                <w:sz w:val="20"/>
                <w:lang w:val="ro-RO"/>
              </w:rPr>
              <w:t>.</w:t>
            </w:r>
          </w:p>
          <w:p w14:paraId="29553FF4" w14:textId="30F51CBD" w:rsidR="00C747ED" w:rsidRPr="00127BB1" w:rsidRDefault="00C747ED" w:rsidP="004E4A7D">
            <w:pPr>
              <w:ind w:firstLine="567"/>
              <w:rPr>
                <w:sz w:val="20"/>
                <w:lang w:val="ro-RO"/>
              </w:rPr>
            </w:pPr>
          </w:p>
          <w:p w14:paraId="46834876" w14:textId="24236FD2" w:rsidR="00C747ED" w:rsidRPr="00127BB1" w:rsidRDefault="00C747ED" w:rsidP="004E4A7D">
            <w:pPr>
              <w:spacing w:before="1" w:line="212" w:lineRule="exact"/>
              <w:ind w:right="30"/>
              <w:rPr>
                <w:rFonts w:eastAsia="Verdana"/>
                <w:b/>
                <w:i/>
                <w:sz w:val="20"/>
                <w:lang w:val="ro-RO"/>
              </w:rPr>
            </w:pPr>
            <w:r w:rsidRPr="00127BB1">
              <w:rPr>
                <w:rFonts w:eastAsia="Verdana"/>
                <w:b/>
                <w:i/>
                <w:spacing w:val="-1"/>
                <w:sz w:val="20"/>
                <w:lang w:val="ro-RO"/>
              </w:rPr>
              <w:t>Aceasta pr</w:t>
            </w:r>
            <w:r w:rsidR="004E4A7D" w:rsidRPr="00127BB1">
              <w:rPr>
                <w:rFonts w:eastAsia="Verdana"/>
                <w:b/>
                <w:i/>
                <w:spacing w:val="-1"/>
                <w:sz w:val="20"/>
                <w:lang w:val="ro-RO"/>
              </w:rPr>
              <w:t>oblema de mediu este detaliata î</w:t>
            </w:r>
            <w:r w:rsidRPr="00127BB1">
              <w:rPr>
                <w:rFonts w:eastAsia="Verdana"/>
                <w:b/>
                <w:i/>
                <w:spacing w:val="-1"/>
                <w:sz w:val="20"/>
                <w:lang w:val="ro-RO"/>
              </w:rPr>
              <w:t>n capitolele de mai jos.</w:t>
            </w:r>
          </w:p>
        </w:tc>
      </w:tr>
      <w:tr w:rsidR="00127BB1" w:rsidRPr="00127BB1" w14:paraId="03AA6105" w14:textId="77777777" w:rsidTr="004E4A7D">
        <w:trPr>
          <w:trHeight w:val="397"/>
        </w:trPr>
        <w:tc>
          <w:tcPr>
            <w:tcW w:w="2351" w:type="dxa"/>
            <w:tcBorders>
              <w:left w:val="single" w:sz="18" w:space="0" w:color="auto"/>
            </w:tcBorders>
            <w:vAlign w:val="center"/>
          </w:tcPr>
          <w:p w14:paraId="7C777AC5" w14:textId="77777777" w:rsidR="00C747ED" w:rsidRPr="00127BB1" w:rsidRDefault="00C747ED" w:rsidP="004E4A7D">
            <w:pPr>
              <w:spacing w:before="29"/>
              <w:ind w:right="-20"/>
              <w:jc w:val="center"/>
              <w:rPr>
                <w:rFonts w:eastAsia="Verdana"/>
                <w:b/>
                <w:sz w:val="20"/>
                <w:lang w:val="ro-RO"/>
              </w:rPr>
            </w:pPr>
            <w:r w:rsidRPr="00127BB1">
              <w:rPr>
                <w:rFonts w:eastAsia="Verdana"/>
                <w:b/>
                <w:bCs/>
                <w:spacing w:val="1"/>
                <w:sz w:val="20"/>
                <w:lang w:val="ro-RO"/>
              </w:rPr>
              <w:t>Solul</w:t>
            </w:r>
          </w:p>
        </w:tc>
        <w:tc>
          <w:tcPr>
            <w:tcW w:w="6645" w:type="dxa"/>
            <w:tcBorders>
              <w:right w:val="single" w:sz="18" w:space="0" w:color="auto"/>
            </w:tcBorders>
            <w:vAlign w:val="center"/>
          </w:tcPr>
          <w:p w14:paraId="0EADD96C" w14:textId="77777777" w:rsidR="00C747ED" w:rsidRPr="00127BB1" w:rsidRDefault="00C747ED" w:rsidP="004E4A7D">
            <w:pPr>
              <w:pStyle w:val="textproiect"/>
              <w:ind w:firstLine="0"/>
              <w:rPr>
                <w:sz w:val="20"/>
                <w:lang w:val="ro-RO"/>
              </w:rPr>
            </w:pPr>
            <w:r w:rsidRPr="00127BB1">
              <w:rPr>
                <w:rFonts w:eastAsia="Verdana"/>
                <w:spacing w:val="-2"/>
                <w:sz w:val="20"/>
                <w:lang w:val="ro-RO"/>
              </w:rPr>
              <w:t>Învel</w:t>
            </w:r>
            <w:r w:rsidRPr="00127BB1">
              <w:rPr>
                <w:rFonts w:eastAsia="Verdana"/>
                <w:spacing w:val="1"/>
                <w:sz w:val="20"/>
                <w:lang w:val="ro-RO"/>
              </w:rPr>
              <w:t>i</w:t>
            </w:r>
            <w:r w:rsidRPr="00127BB1">
              <w:rPr>
                <w:rFonts w:eastAsia="Verdana"/>
                <w:spacing w:val="-3"/>
                <w:sz w:val="20"/>
                <w:lang w:val="ro-RO"/>
              </w:rPr>
              <w:t>s</w:t>
            </w:r>
            <w:r w:rsidRPr="00127BB1">
              <w:rPr>
                <w:rFonts w:eastAsia="Verdana"/>
                <w:spacing w:val="-2"/>
                <w:sz w:val="20"/>
                <w:lang w:val="ro-RO"/>
              </w:rPr>
              <w:t>u</w:t>
            </w:r>
            <w:r w:rsidRPr="00127BB1">
              <w:rPr>
                <w:rFonts w:eastAsia="Verdana"/>
                <w:sz w:val="20"/>
                <w:lang w:val="ro-RO"/>
              </w:rPr>
              <w:t>l</w:t>
            </w:r>
            <w:r w:rsidRPr="00127BB1">
              <w:rPr>
                <w:rFonts w:eastAsia="Verdana"/>
                <w:spacing w:val="2"/>
                <w:sz w:val="20"/>
                <w:lang w:val="ro-RO"/>
              </w:rPr>
              <w:t xml:space="preserve"> </w:t>
            </w:r>
            <w:r w:rsidRPr="00127BB1">
              <w:rPr>
                <w:rFonts w:eastAsia="Verdana"/>
                <w:spacing w:val="-2"/>
                <w:sz w:val="20"/>
                <w:lang w:val="ro-RO"/>
              </w:rPr>
              <w:t>d</w:t>
            </w:r>
            <w:r w:rsidRPr="00127BB1">
              <w:rPr>
                <w:rFonts w:eastAsia="Verdana"/>
                <w:sz w:val="20"/>
                <w:lang w:val="ro-RO"/>
              </w:rPr>
              <w:t>e</w:t>
            </w:r>
            <w:r w:rsidRPr="00127BB1">
              <w:rPr>
                <w:rFonts w:eastAsia="Verdana"/>
                <w:spacing w:val="2"/>
                <w:sz w:val="20"/>
                <w:lang w:val="ro-RO"/>
              </w:rPr>
              <w:t xml:space="preserve"> </w:t>
            </w:r>
            <w:r w:rsidRPr="00127BB1">
              <w:rPr>
                <w:rFonts w:eastAsia="Verdana"/>
                <w:spacing w:val="-2"/>
                <w:sz w:val="20"/>
                <w:lang w:val="ro-RO"/>
              </w:rPr>
              <w:t>so</w:t>
            </w:r>
            <w:r w:rsidRPr="00127BB1">
              <w:rPr>
                <w:rFonts w:eastAsia="Verdana"/>
                <w:sz w:val="20"/>
                <w:lang w:val="ro-RO"/>
              </w:rPr>
              <w:t>l</w:t>
            </w:r>
            <w:r w:rsidRPr="00127BB1">
              <w:rPr>
                <w:rFonts w:eastAsia="Verdana"/>
                <w:spacing w:val="2"/>
                <w:sz w:val="20"/>
                <w:lang w:val="ro-RO"/>
              </w:rPr>
              <w:t xml:space="preserve"> </w:t>
            </w:r>
            <w:r w:rsidRPr="00127BB1">
              <w:rPr>
                <w:rFonts w:eastAsia="Verdana"/>
                <w:spacing w:val="-2"/>
                <w:sz w:val="20"/>
                <w:lang w:val="ro-RO"/>
              </w:rPr>
              <w:t>a</w:t>
            </w:r>
            <w:r w:rsidRPr="00127BB1">
              <w:rPr>
                <w:rFonts w:eastAsia="Verdana"/>
                <w:sz w:val="20"/>
                <w:lang w:val="ro-RO"/>
              </w:rPr>
              <w:t>l</w:t>
            </w:r>
            <w:r w:rsidRPr="00127BB1">
              <w:rPr>
                <w:rFonts w:eastAsia="Verdana"/>
                <w:spacing w:val="2"/>
                <w:sz w:val="20"/>
                <w:lang w:val="ro-RO"/>
              </w:rPr>
              <w:t xml:space="preserve"> </w:t>
            </w:r>
            <w:r w:rsidRPr="00127BB1">
              <w:rPr>
                <w:rFonts w:eastAsia="Verdana"/>
                <w:spacing w:val="-2"/>
                <w:sz w:val="20"/>
                <w:lang w:val="ro-RO"/>
              </w:rPr>
              <w:t>zone</w:t>
            </w:r>
            <w:r w:rsidRPr="00127BB1">
              <w:rPr>
                <w:rFonts w:eastAsia="Verdana"/>
                <w:sz w:val="20"/>
                <w:lang w:val="ro-RO"/>
              </w:rPr>
              <w:t>i</w:t>
            </w:r>
            <w:r w:rsidRPr="00127BB1">
              <w:rPr>
                <w:rFonts w:eastAsia="Verdana"/>
                <w:spacing w:val="2"/>
                <w:sz w:val="20"/>
                <w:lang w:val="ro-RO"/>
              </w:rPr>
              <w:t xml:space="preserve"> </w:t>
            </w:r>
            <w:r w:rsidRPr="00127BB1">
              <w:rPr>
                <w:rFonts w:eastAsia="Verdana"/>
                <w:spacing w:val="-2"/>
                <w:sz w:val="20"/>
                <w:lang w:val="ro-RO"/>
              </w:rPr>
              <w:t>n</w:t>
            </w:r>
            <w:r w:rsidRPr="00127BB1">
              <w:rPr>
                <w:rFonts w:eastAsia="Verdana"/>
                <w:sz w:val="20"/>
                <w:lang w:val="ro-RO"/>
              </w:rPr>
              <w:t>u</w:t>
            </w:r>
            <w:r w:rsidRPr="00127BB1">
              <w:rPr>
                <w:rFonts w:eastAsia="Verdana"/>
                <w:spacing w:val="2"/>
                <w:sz w:val="20"/>
                <w:lang w:val="ro-RO"/>
              </w:rPr>
              <w:t xml:space="preserve"> </w:t>
            </w:r>
            <w:r w:rsidRPr="00127BB1">
              <w:rPr>
                <w:rFonts w:eastAsia="Verdana"/>
                <w:spacing w:val="-2"/>
                <w:sz w:val="20"/>
                <w:lang w:val="ro-RO"/>
              </w:rPr>
              <w:t>est</w:t>
            </w:r>
            <w:r w:rsidRPr="00127BB1">
              <w:rPr>
                <w:rFonts w:eastAsia="Verdana"/>
                <w:sz w:val="20"/>
                <w:lang w:val="ro-RO"/>
              </w:rPr>
              <w:t>e</w:t>
            </w:r>
            <w:r w:rsidRPr="00127BB1">
              <w:rPr>
                <w:rFonts w:eastAsia="Verdana"/>
                <w:spacing w:val="2"/>
                <w:sz w:val="20"/>
                <w:lang w:val="ro-RO"/>
              </w:rPr>
              <w:t xml:space="preserve"> </w:t>
            </w:r>
            <w:r w:rsidRPr="00127BB1">
              <w:rPr>
                <w:rFonts w:eastAsia="Verdana"/>
                <w:spacing w:val="-2"/>
                <w:sz w:val="20"/>
                <w:lang w:val="ro-RO"/>
              </w:rPr>
              <w:t>polua</w:t>
            </w:r>
            <w:r w:rsidRPr="00127BB1">
              <w:rPr>
                <w:rFonts w:eastAsia="Verdana"/>
                <w:sz w:val="20"/>
                <w:lang w:val="ro-RO"/>
              </w:rPr>
              <w:t>t.</w:t>
            </w:r>
          </w:p>
          <w:p w14:paraId="3E7AAF78" w14:textId="77777777" w:rsidR="00C747ED" w:rsidRPr="00127BB1" w:rsidRDefault="00C747ED" w:rsidP="004E4A7D">
            <w:pPr>
              <w:pStyle w:val="textproiect"/>
              <w:ind w:firstLine="0"/>
              <w:rPr>
                <w:rFonts w:eastAsia="Verdana"/>
                <w:sz w:val="20"/>
                <w:lang w:val="ro-RO"/>
              </w:rPr>
            </w:pPr>
            <w:r w:rsidRPr="00127BB1">
              <w:rPr>
                <w:rFonts w:eastAsia="Verdana"/>
                <w:sz w:val="20"/>
                <w:lang w:val="ro-RO"/>
              </w:rPr>
              <w:t>In zona nu s-au observat  degradari provocate de eroziunea solului si de alunecari de teren.</w:t>
            </w:r>
          </w:p>
        </w:tc>
      </w:tr>
      <w:tr w:rsidR="00127BB1" w:rsidRPr="00127BB1" w14:paraId="0B11F9B3" w14:textId="77777777" w:rsidTr="004E4A7D">
        <w:trPr>
          <w:trHeight w:val="397"/>
        </w:trPr>
        <w:tc>
          <w:tcPr>
            <w:tcW w:w="2351" w:type="dxa"/>
            <w:tcBorders>
              <w:left w:val="single" w:sz="18" w:space="0" w:color="auto"/>
            </w:tcBorders>
            <w:vAlign w:val="center"/>
          </w:tcPr>
          <w:p w14:paraId="3A58A8CD" w14:textId="77777777" w:rsidR="00C747ED" w:rsidRPr="00127BB1" w:rsidRDefault="00C747ED" w:rsidP="004E4A7D">
            <w:pPr>
              <w:spacing w:before="29"/>
              <w:ind w:right="-20"/>
              <w:jc w:val="center"/>
              <w:rPr>
                <w:rFonts w:eastAsia="Verdana"/>
                <w:b/>
                <w:sz w:val="20"/>
                <w:lang w:val="ro-RO"/>
              </w:rPr>
            </w:pPr>
            <w:r w:rsidRPr="00127BB1">
              <w:rPr>
                <w:rFonts w:eastAsia="Verdana"/>
                <w:b/>
                <w:bCs/>
                <w:spacing w:val="-1"/>
                <w:sz w:val="20"/>
                <w:lang w:val="ro-RO"/>
              </w:rPr>
              <w:t>Apa</w:t>
            </w:r>
          </w:p>
        </w:tc>
        <w:tc>
          <w:tcPr>
            <w:tcW w:w="6645" w:type="dxa"/>
            <w:tcBorders>
              <w:right w:val="single" w:sz="18" w:space="0" w:color="auto"/>
            </w:tcBorders>
            <w:vAlign w:val="center"/>
          </w:tcPr>
          <w:p w14:paraId="76508BD9" w14:textId="77777777" w:rsidR="00C747ED" w:rsidRPr="00127BB1" w:rsidRDefault="00C747ED" w:rsidP="004E4A7D">
            <w:pPr>
              <w:pStyle w:val="textproiect"/>
              <w:ind w:firstLine="0"/>
              <w:rPr>
                <w:sz w:val="20"/>
                <w:lang w:val="ro-RO"/>
              </w:rPr>
            </w:pPr>
            <w:r w:rsidRPr="00127BB1">
              <w:rPr>
                <w:sz w:val="20"/>
                <w:lang w:val="ro-RO"/>
              </w:rPr>
              <w:t xml:space="preserve">Prin aplicarea Amenajamentului Silvic nu se generează </w:t>
            </w:r>
            <w:r w:rsidRPr="00127BB1">
              <w:rPr>
                <w:i/>
                <w:sz w:val="20"/>
                <w:lang w:val="ro-RO"/>
              </w:rPr>
              <w:t>ape uzate tehnologice si nici menajere</w:t>
            </w:r>
            <w:r w:rsidRPr="00127BB1">
              <w:rPr>
                <w:sz w:val="20"/>
                <w:lang w:val="ro-RO"/>
              </w:rPr>
              <w:t>.</w:t>
            </w:r>
          </w:p>
        </w:tc>
      </w:tr>
      <w:tr w:rsidR="00127BB1" w:rsidRPr="00127BB1" w14:paraId="5E9F139E" w14:textId="77777777" w:rsidTr="004E4A7D">
        <w:trPr>
          <w:trHeight w:val="397"/>
        </w:trPr>
        <w:tc>
          <w:tcPr>
            <w:tcW w:w="2351" w:type="dxa"/>
            <w:tcBorders>
              <w:left w:val="single" w:sz="18" w:space="0" w:color="auto"/>
            </w:tcBorders>
            <w:vAlign w:val="center"/>
          </w:tcPr>
          <w:p w14:paraId="4BA4F0DD" w14:textId="77777777" w:rsidR="00C747ED" w:rsidRPr="00127BB1" w:rsidRDefault="00C747ED" w:rsidP="004E4A7D">
            <w:pPr>
              <w:spacing w:before="31" w:line="206" w:lineRule="exact"/>
              <w:ind w:right="158"/>
              <w:jc w:val="center"/>
              <w:rPr>
                <w:rFonts w:eastAsia="Verdana"/>
                <w:b/>
                <w:sz w:val="20"/>
                <w:lang w:val="ro-RO"/>
              </w:rPr>
            </w:pPr>
            <w:r w:rsidRPr="00127BB1">
              <w:rPr>
                <w:rFonts w:eastAsia="Verdana"/>
                <w:b/>
                <w:bCs/>
                <w:spacing w:val="-4"/>
                <w:sz w:val="20"/>
                <w:lang w:val="ro-RO"/>
              </w:rPr>
              <w:t>A</w:t>
            </w:r>
            <w:r w:rsidRPr="00127BB1">
              <w:rPr>
                <w:rFonts w:eastAsia="Verdana"/>
                <w:b/>
                <w:bCs/>
                <w:spacing w:val="6"/>
                <w:sz w:val="20"/>
                <w:lang w:val="ro-RO"/>
              </w:rPr>
              <w:t>e</w:t>
            </w:r>
            <w:r w:rsidRPr="00127BB1">
              <w:rPr>
                <w:rFonts w:eastAsia="Verdana"/>
                <w:b/>
                <w:bCs/>
                <w:spacing w:val="-1"/>
                <w:sz w:val="20"/>
                <w:lang w:val="ro-RO"/>
              </w:rPr>
              <w:t>rul</w:t>
            </w:r>
            <w:r w:rsidRPr="00127BB1">
              <w:rPr>
                <w:rFonts w:eastAsia="Verdana"/>
                <w:b/>
                <w:bCs/>
                <w:sz w:val="20"/>
                <w:lang w:val="ro-RO"/>
              </w:rPr>
              <w:t>,</w:t>
            </w:r>
            <w:r w:rsidRPr="00127BB1">
              <w:rPr>
                <w:rFonts w:eastAsia="Verdana"/>
                <w:b/>
                <w:bCs/>
                <w:spacing w:val="-2"/>
                <w:sz w:val="20"/>
                <w:lang w:val="ro-RO"/>
              </w:rPr>
              <w:t xml:space="preserve"> </w:t>
            </w:r>
            <w:r w:rsidRPr="00127BB1">
              <w:rPr>
                <w:rFonts w:eastAsia="Verdana"/>
                <w:b/>
                <w:bCs/>
                <w:spacing w:val="-1"/>
                <w:sz w:val="20"/>
                <w:lang w:val="ro-RO"/>
              </w:rPr>
              <w:t>zgomotul s</w:t>
            </w:r>
            <w:r w:rsidRPr="00127BB1">
              <w:rPr>
                <w:rFonts w:eastAsia="Verdana"/>
                <w:b/>
                <w:bCs/>
                <w:sz w:val="20"/>
                <w:lang w:val="ro-RO"/>
              </w:rPr>
              <w:t>i</w:t>
            </w:r>
            <w:r w:rsidRPr="00127BB1">
              <w:rPr>
                <w:rFonts w:eastAsia="Verdana"/>
                <w:b/>
                <w:bCs/>
                <w:spacing w:val="-1"/>
                <w:sz w:val="20"/>
                <w:lang w:val="ro-RO"/>
              </w:rPr>
              <w:t xml:space="preserve"> vibratiile</w:t>
            </w:r>
          </w:p>
        </w:tc>
        <w:tc>
          <w:tcPr>
            <w:tcW w:w="6645" w:type="dxa"/>
            <w:tcBorders>
              <w:right w:val="single" w:sz="18" w:space="0" w:color="auto"/>
            </w:tcBorders>
            <w:vAlign w:val="center"/>
          </w:tcPr>
          <w:p w14:paraId="11B927E7" w14:textId="77777777" w:rsidR="00C747ED" w:rsidRPr="00127BB1" w:rsidRDefault="00C747ED" w:rsidP="004E4A7D">
            <w:pPr>
              <w:spacing w:before="31" w:line="206" w:lineRule="exact"/>
              <w:ind w:left="90"/>
              <w:rPr>
                <w:rFonts w:eastAsia="Verdana"/>
                <w:spacing w:val="-8"/>
                <w:sz w:val="20"/>
                <w:lang w:val="ro-RO"/>
              </w:rPr>
            </w:pPr>
            <w:r w:rsidRPr="00127BB1">
              <w:rPr>
                <w:rFonts w:eastAsia="Verdana"/>
                <w:spacing w:val="-2"/>
                <w:sz w:val="20"/>
                <w:lang w:val="ro-RO"/>
              </w:rPr>
              <w:t>Zon</w:t>
            </w:r>
            <w:r w:rsidRPr="00127BB1">
              <w:rPr>
                <w:rFonts w:eastAsia="Verdana"/>
                <w:sz w:val="20"/>
                <w:lang w:val="ro-RO"/>
              </w:rPr>
              <w:t>a</w:t>
            </w:r>
            <w:r w:rsidRPr="00127BB1">
              <w:rPr>
                <w:rFonts w:eastAsia="Verdana"/>
                <w:spacing w:val="2"/>
                <w:sz w:val="20"/>
                <w:lang w:val="ro-RO"/>
              </w:rPr>
              <w:t xml:space="preserve"> </w:t>
            </w:r>
            <w:r w:rsidRPr="00127BB1">
              <w:rPr>
                <w:rFonts w:eastAsia="Verdana"/>
                <w:spacing w:val="-2"/>
                <w:sz w:val="20"/>
                <w:lang w:val="ro-RO"/>
              </w:rPr>
              <w:t>nefiind</w:t>
            </w:r>
            <w:r w:rsidRPr="00127BB1">
              <w:rPr>
                <w:rFonts w:eastAsia="Verdana"/>
                <w:spacing w:val="2"/>
                <w:sz w:val="20"/>
                <w:lang w:val="ro-RO"/>
              </w:rPr>
              <w:t xml:space="preserve"> </w:t>
            </w:r>
            <w:r w:rsidRPr="00127BB1">
              <w:rPr>
                <w:rFonts w:eastAsia="Verdana"/>
                <w:spacing w:val="-2"/>
                <w:sz w:val="20"/>
                <w:lang w:val="ro-RO"/>
              </w:rPr>
              <w:t>locuita</w:t>
            </w:r>
            <w:r w:rsidRPr="00127BB1">
              <w:rPr>
                <w:rFonts w:eastAsia="Verdana"/>
                <w:spacing w:val="2"/>
                <w:sz w:val="20"/>
                <w:lang w:val="ro-RO"/>
              </w:rPr>
              <w:t xml:space="preserve"> </w:t>
            </w:r>
            <w:r w:rsidRPr="00127BB1">
              <w:rPr>
                <w:rFonts w:eastAsia="Verdana"/>
                <w:spacing w:val="-2"/>
                <w:sz w:val="20"/>
                <w:lang w:val="ro-RO"/>
              </w:rPr>
              <w:t>principalel</w:t>
            </w:r>
            <w:r w:rsidRPr="00127BB1">
              <w:rPr>
                <w:rFonts w:eastAsia="Verdana"/>
                <w:sz w:val="20"/>
                <w:lang w:val="ro-RO"/>
              </w:rPr>
              <w:t>e</w:t>
            </w:r>
            <w:r w:rsidRPr="00127BB1">
              <w:rPr>
                <w:rFonts w:eastAsia="Verdana"/>
                <w:spacing w:val="2"/>
                <w:sz w:val="20"/>
                <w:lang w:val="ro-RO"/>
              </w:rPr>
              <w:t xml:space="preserve"> </w:t>
            </w:r>
            <w:r w:rsidRPr="00127BB1">
              <w:rPr>
                <w:rFonts w:eastAsia="Verdana"/>
                <w:spacing w:val="-2"/>
                <w:sz w:val="20"/>
                <w:lang w:val="ro-RO"/>
              </w:rPr>
              <w:t>surs</w:t>
            </w:r>
            <w:r w:rsidRPr="00127BB1">
              <w:rPr>
                <w:rFonts w:eastAsia="Verdana"/>
                <w:sz w:val="20"/>
                <w:lang w:val="ro-RO"/>
              </w:rPr>
              <w:t>e</w:t>
            </w:r>
            <w:r w:rsidRPr="00127BB1">
              <w:rPr>
                <w:rFonts w:eastAsia="Verdana"/>
                <w:spacing w:val="2"/>
                <w:sz w:val="20"/>
                <w:lang w:val="ro-RO"/>
              </w:rPr>
              <w:t xml:space="preserve"> </w:t>
            </w:r>
            <w:r w:rsidRPr="00127BB1">
              <w:rPr>
                <w:rFonts w:eastAsia="Verdana"/>
                <w:spacing w:val="-2"/>
                <w:sz w:val="20"/>
                <w:lang w:val="ro-RO"/>
              </w:rPr>
              <w:t>potent</w:t>
            </w:r>
            <w:r w:rsidRPr="00127BB1">
              <w:rPr>
                <w:rFonts w:eastAsia="Verdana"/>
                <w:spacing w:val="-3"/>
                <w:sz w:val="20"/>
                <w:lang w:val="ro-RO"/>
              </w:rPr>
              <w:t>i</w:t>
            </w:r>
            <w:r w:rsidRPr="00127BB1">
              <w:rPr>
                <w:rFonts w:eastAsia="Verdana"/>
                <w:spacing w:val="-2"/>
                <w:sz w:val="20"/>
                <w:lang w:val="ro-RO"/>
              </w:rPr>
              <w:t>al</w:t>
            </w:r>
            <w:r w:rsidRPr="00127BB1">
              <w:rPr>
                <w:rFonts w:eastAsia="Verdana"/>
                <w:sz w:val="20"/>
                <w:lang w:val="ro-RO"/>
              </w:rPr>
              <w:t>e</w:t>
            </w:r>
            <w:r w:rsidRPr="00127BB1">
              <w:rPr>
                <w:rFonts w:eastAsia="Verdana"/>
                <w:spacing w:val="1"/>
                <w:sz w:val="20"/>
                <w:lang w:val="ro-RO"/>
              </w:rPr>
              <w:t xml:space="preserve"> </w:t>
            </w:r>
            <w:r w:rsidRPr="00127BB1">
              <w:rPr>
                <w:rFonts w:eastAsia="Verdana"/>
                <w:spacing w:val="-2"/>
                <w:sz w:val="20"/>
                <w:lang w:val="ro-RO"/>
              </w:rPr>
              <w:t>d</w:t>
            </w:r>
            <w:r w:rsidRPr="00127BB1">
              <w:rPr>
                <w:rFonts w:eastAsia="Verdana"/>
                <w:sz w:val="20"/>
                <w:lang w:val="ro-RO"/>
              </w:rPr>
              <w:t>e</w:t>
            </w:r>
            <w:r w:rsidRPr="00127BB1">
              <w:rPr>
                <w:rFonts w:eastAsia="Verdana"/>
                <w:spacing w:val="-5"/>
                <w:sz w:val="20"/>
                <w:lang w:val="ro-RO"/>
              </w:rPr>
              <w:t xml:space="preserve"> </w:t>
            </w:r>
            <w:r w:rsidRPr="00127BB1">
              <w:rPr>
                <w:rFonts w:eastAsia="Verdana"/>
                <w:spacing w:val="-1"/>
                <w:sz w:val="20"/>
                <w:lang w:val="ro-RO"/>
              </w:rPr>
              <w:t>poluar</w:t>
            </w:r>
            <w:r w:rsidRPr="00127BB1">
              <w:rPr>
                <w:rFonts w:eastAsia="Verdana"/>
                <w:sz w:val="20"/>
                <w:lang w:val="ro-RO"/>
              </w:rPr>
              <w:t xml:space="preserve">e </w:t>
            </w:r>
            <w:r w:rsidRPr="00127BB1">
              <w:rPr>
                <w:rFonts w:eastAsia="Verdana"/>
                <w:spacing w:val="-2"/>
                <w:sz w:val="20"/>
                <w:lang w:val="ro-RO"/>
              </w:rPr>
              <w:t>i</w:t>
            </w:r>
            <w:r w:rsidRPr="00127BB1">
              <w:rPr>
                <w:rFonts w:eastAsia="Verdana"/>
                <w:sz w:val="20"/>
                <w:lang w:val="ro-RO"/>
              </w:rPr>
              <w:t>n</w:t>
            </w:r>
            <w:r w:rsidRPr="00127BB1">
              <w:rPr>
                <w:rFonts w:eastAsia="Verdana"/>
                <w:spacing w:val="1"/>
                <w:sz w:val="20"/>
                <w:lang w:val="ro-RO"/>
              </w:rPr>
              <w:t xml:space="preserve"> </w:t>
            </w:r>
            <w:r w:rsidRPr="00127BB1">
              <w:rPr>
                <w:rFonts w:eastAsia="Verdana"/>
                <w:spacing w:val="-2"/>
                <w:sz w:val="20"/>
                <w:lang w:val="ro-RO"/>
              </w:rPr>
              <w:t xml:space="preserve">cadrul </w:t>
            </w:r>
            <w:r w:rsidRPr="00127BB1">
              <w:rPr>
                <w:rFonts w:eastAsia="Verdana"/>
                <w:spacing w:val="-1"/>
                <w:sz w:val="20"/>
                <w:lang w:val="ro-RO"/>
              </w:rPr>
              <w:t>amplasamentulu</w:t>
            </w:r>
            <w:r w:rsidRPr="00127BB1">
              <w:rPr>
                <w:rFonts w:eastAsia="Verdana"/>
                <w:sz w:val="20"/>
                <w:lang w:val="ro-RO"/>
              </w:rPr>
              <w:t>i</w:t>
            </w:r>
            <w:r w:rsidRPr="00127BB1">
              <w:rPr>
                <w:rFonts w:eastAsia="Verdana"/>
                <w:spacing w:val="-1"/>
                <w:sz w:val="20"/>
                <w:lang w:val="ro-RO"/>
              </w:rPr>
              <w:t xml:space="preserve"> sun</w:t>
            </w:r>
            <w:r w:rsidRPr="00127BB1">
              <w:rPr>
                <w:rFonts w:eastAsia="Verdana"/>
                <w:sz w:val="20"/>
                <w:lang w:val="ro-RO"/>
              </w:rPr>
              <w:t>t</w:t>
            </w:r>
            <w:r w:rsidRPr="00127BB1">
              <w:rPr>
                <w:rFonts w:eastAsia="Verdana"/>
                <w:spacing w:val="-1"/>
                <w:sz w:val="20"/>
                <w:lang w:val="ro-RO"/>
              </w:rPr>
              <w:t xml:space="preserve"> cel</w:t>
            </w:r>
            <w:r w:rsidRPr="00127BB1">
              <w:rPr>
                <w:rFonts w:eastAsia="Verdana"/>
                <w:sz w:val="20"/>
                <w:lang w:val="ro-RO"/>
              </w:rPr>
              <w:t>e</w:t>
            </w:r>
            <w:r w:rsidRPr="00127BB1">
              <w:rPr>
                <w:rFonts w:eastAsia="Verdana"/>
                <w:spacing w:val="-2"/>
                <w:sz w:val="20"/>
                <w:lang w:val="ro-RO"/>
              </w:rPr>
              <w:t xml:space="preserve"> </w:t>
            </w:r>
            <w:r w:rsidRPr="00127BB1">
              <w:rPr>
                <w:rFonts w:eastAsia="Verdana"/>
                <w:spacing w:val="-1"/>
                <w:sz w:val="20"/>
                <w:lang w:val="ro-RO"/>
              </w:rPr>
              <w:t>reprezenta</w:t>
            </w:r>
            <w:r w:rsidRPr="00127BB1">
              <w:rPr>
                <w:rFonts w:eastAsia="Verdana"/>
                <w:spacing w:val="-2"/>
                <w:sz w:val="20"/>
                <w:lang w:val="ro-RO"/>
              </w:rPr>
              <w:t>t</w:t>
            </w:r>
            <w:r w:rsidRPr="00127BB1">
              <w:rPr>
                <w:rFonts w:eastAsia="Verdana"/>
                <w:sz w:val="20"/>
                <w:lang w:val="ro-RO"/>
              </w:rPr>
              <w:t>e</w:t>
            </w:r>
            <w:r w:rsidRPr="00127BB1">
              <w:rPr>
                <w:rFonts w:eastAsia="Verdana"/>
                <w:spacing w:val="1"/>
                <w:sz w:val="20"/>
                <w:lang w:val="ro-RO"/>
              </w:rPr>
              <w:t xml:space="preserve"> </w:t>
            </w:r>
            <w:r w:rsidRPr="00127BB1">
              <w:rPr>
                <w:rFonts w:eastAsia="Verdana"/>
                <w:spacing w:val="-2"/>
                <w:sz w:val="20"/>
                <w:lang w:val="ro-RO"/>
              </w:rPr>
              <w:t>d</w:t>
            </w:r>
            <w:r w:rsidRPr="00127BB1">
              <w:rPr>
                <w:rFonts w:eastAsia="Verdana"/>
                <w:sz w:val="20"/>
                <w:lang w:val="ro-RO"/>
              </w:rPr>
              <w:t xml:space="preserve">e </w:t>
            </w:r>
            <w:r w:rsidRPr="00127BB1">
              <w:rPr>
                <w:rFonts w:eastAsia="Verdana"/>
                <w:spacing w:val="-2"/>
                <w:sz w:val="20"/>
                <w:lang w:val="ro-RO"/>
              </w:rPr>
              <w:t>autovehiculel</w:t>
            </w:r>
            <w:r w:rsidRPr="00127BB1">
              <w:rPr>
                <w:rFonts w:eastAsia="Verdana"/>
                <w:sz w:val="20"/>
                <w:lang w:val="ro-RO"/>
              </w:rPr>
              <w:t xml:space="preserve">e </w:t>
            </w:r>
            <w:r w:rsidRPr="00127BB1">
              <w:rPr>
                <w:rFonts w:eastAsia="Verdana"/>
                <w:spacing w:val="-2"/>
                <w:sz w:val="20"/>
                <w:lang w:val="ro-RO"/>
              </w:rPr>
              <w:t>car</w:t>
            </w:r>
            <w:r w:rsidRPr="00127BB1">
              <w:rPr>
                <w:rFonts w:eastAsia="Verdana"/>
                <w:sz w:val="20"/>
                <w:lang w:val="ro-RO"/>
              </w:rPr>
              <w:t xml:space="preserve">e </w:t>
            </w:r>
            <w:r w:rsidRPr="00127BB1">
              <w:rPr>
                <w:rFonts w:eastAsia="Verdana"/>
                <w:spacing w:val="-2"/>
                <w:sz w:val="20"/>
                <w:lang w:val="ro-RO"/>
              </w:rPr>
              <w:t>particip</w:t>
            </w:r>
            <w:r w:rsidRPr="00127BB1">
              <w:rPr>
                <w:rFonts w:eastAsia="Verdana"/>
                <w:sz w:val="20"/>
                <w:lang w:val="ro-RO"/>
              </w:rPr>
              <w:t xml:space="preserve">a </w:t>
            </w:r>
            <w:r w:rsidRPr="00127BB1">
              <w:rPr>
                <w:rFonts w:eastAsia="Verdana"/>
                <w:spacing w:val="-2"/>
                <w:sz w:val="20"/>
                <w:lang w:val="ro-RO"/>
              </w:rPr>
              <w:t xml:space="preserve">la </w:t>
            </w:r>
            <w:r w:rsidRPr="00127BB1">
              <w:rPr>
                <w:rFonts w:eastAsia="Verdana"/>
                <w:spacing w:val="-1"/>
                <w:sz w:val="20"/>
                <w:lang w:val="ro-RO"/>
              </w:rPr>
              <w:t>trafi</w:t>
            </w:r>
            <w:r w:rsidRPr="00127BB1">
              <w:rPr>
                <w:rFonts w:eastAsia="Verdana"/>
                <w:sz w:val="20"/>
                <w:lang w:val="ro-RO"/>
              </w:rPr>
              <w:t>c</w:t>
            </w:r>
            <w:r w:rsidRPr="00127BB1">
              <w:rPr>
                <w:rFonts w:eastAsia="Verdana"/>
                <w:spacing w:val="1"/>
                <w:sz w:val="20"/>
                <w:lang w:val="ro-RO"/>
              </w:rPr>
              <w:t xml:space="preserve"> </w:t>
            </w:r>
            <w:r w:rsidRPr="00127BB1">
              <w:rPr>
                <w:rFonts w:eastAsia="Verdana"/>
                <w:spacing w:val="-1"/>
                <w:sz w:val="20"/>
                <w:lang w:val="ro-RO"/>
              </w:rPr>
              <w:t>s</w:t>
            </w:r>
            <w:r w:rsidRPr="00127BB1">
              <w:rPr>
                <w:rFonts w:eastAsia="Verdana"/>
                <w:sz w:val="20"/>
                <w:lang w:val="ro-RO"/>
              </w:rPr>
              <w:t xml:space="preserve">i </w:t>
            </w:r>
            <w:r w:rsidRPr="00127BB1">
              <w:rPr>
                <w:rFonts w:eastAsia="Verdana"/>
                <w:spacing w:val="-1"/>
                <w:sz w:val="20"/>
                <w:lang w:val="ro-RO"/>
              </w:rPr>
              <w:t>d</w:t>
            </w:r>
            <w:r w:rsidRPr="00127BB1">
              <w:rPr>
                <w:rFonts w:eastAsia="Verdana"/>
                <w:sz w:val="20"/>
                <w:lang w:val="ro-RO"/>
              </w:rPr>
              <w:t xml:space="preserve">e </w:t>
            </w:r>
            <w:r w:rsidRPr="00127BB1">
              <w:rPr>
                <w:rFonts w:eastAsia="Verdana"/>
                <w:spacing w:val="-1"/>
                <w:sz w:val="20"/>
                <w:lang w:val="ro-RO"/>
              </w:rPr>
              <w:t>exploataril</w:t>
            </w:r>
            <w:r w:rsidRPr="00127BB1">
              <w:rPr>
                <w:rFonts w:eastAsia="Verdana"/>
                <w:sz w:val="20"/>
                <w:lang w:val="ro-RO"/>
              </w:rPr>
              <w:t xml:space="preserve">e </w:t>
            </w:r>
            <w:r w:rsidRPr="00127BB1">
              <w:rPr>
                <w:rFonts w:eastAsia="Verdana"/>
                <w:spacing w:val="-1"/>
                <w:sz w:val="20"/>
                <w:lang w:val="ro-RO"/>
              </w:rPr>
              <w:t>forestiere</w:t>
            </w:r>
            <w:r w:rsidRPr="00127BB1">
              <w:rPr>
                <w:rFonts w:eastAsia="Verdana"/>
                <w:sz w:val="20"/>
                <w:lang w:val="ro-RO"/>
              </w:rPr>
              <w:t xml:space="preserve">, </w:t>
            </w:r>
            <w:r w:rsidRPr="00127BB1">
              <w:rPr>
                <w:rFonts w:eastAsia="Verdana"/>
                <w:spacing w:val="-1"/>
                <w:sz w:val="20"/>
                <w:lang w:val="ro-RO"/>
              </w:rPr>
              <w:t>toat</w:t>
            </w:r>
            <w:r w:rsidRPr="00127BB1">
              <w:rPr>
                <w:rFonts w:eastAsia="Verdana"/>
                <w:sz w:val="20"/>
                <w:lang w:val="ro-RO"/>
              </w:rPr>
              <w:t xml:space="preserve">e </w:t>
            </w:r>
            <w:r w:rsidRPr="00127BB1">
              <w:rPr>
                <w:rFonts w:eastAsia="Verdana"/>
                <w:spacing w:val="-1"/>
                <w:sz w:val="20"/>
                <w:lang w:val="ro-RO"/>
              </w:rPr>
              <w:t>nesemnificative</w:t>
            </w:r>
            <w:r w:rsidRPr="00127BB1">
              <w:rPr>
                <w:rFonts w:eastAsia="Verdana"/>
                <w:sz w:val="20"/>
                <w:lang w:val="ro-RO"/>
              </w:rPr>
              <w:t>.</w:t>
            </w:r>
            <w:r w:rsidRPr="00127BB1">
              <w:rPr>
                <w:rFonts w:eastAsia="Verdana"/>
                <w:spacing w:val="-8"/>
                <w:sz w:val="20"/>
                <w:lang w:val="ro-RO"/>
              </w:rPr>
              <w:t xml:space="preserve"> </w:t>
            </w:r>
          </w:p>
          <w:p w14:paraId="073C85B0" w14:textId="77777777" w:rsidR="00C747ED" w:rsidRPr="00127BB1" w:rsidRDefault="00C747ED" w:rsidP="004E4A7D">
            <w:pPr>
              <w:spacing w:before="31" w:line="206" w:lineRule="exact"/>
              <w:ind w:left="90" w:right="506"/>
              <w:rPr>
                <w:rFonts w:eastAsia="Verdana"/>
                <w:sz w:val="20"/>
                <w:lang w:val="ro-RO"/>
              </w:rPr>
            </w:pPr>
            <w:r w:rsidRPr="00127BB1">
              <w:rPr>
                <w:rFonts w:eastAsia="Verdana"/>
                <w:spacing w:val="-2"/>
                <w:sz w:val="20"/>
                <w:lang w:val="ro-RO"/>
              </w:rPr>
              <w:t>Niveluril</w:t>
            </w:r>
            <w:r w:rsidRPr="00127BB1">
              <w:rPr>
                <w:rFonts w:eastAsia="Verdana"/>
                <w:sz w:val="20"/>
                <w:lang w:val="ro-RO"/>
              </w:rPr>
              <w:t>e</w:t>
            </w:r>
            <w:r w:rsidRPr="00127BB1">
              <w:rPr>
                <w:rFonts w:eastAsia="Verdana"/>
                <w:spacing w:val="1"/>
                <w:sz w:val="20"/>
                <w:lang w:val="ro-RO"/>
              </w:rPr>
              <w:t xml:space="preserve"> </w:t>
            </w:r>
            <w:r w:rsidRPr="00127BB1">
              <w:rPr>
                <w:rFonts w:eastAsia="Verdana"/>
                <w:spacing w:val="-2"/>
                <w:sz w:val="20"/>
                <w:lang w:val="ro-RO"/>
              </w:rPr>
              <w:t>d</w:t>
            </w:r>
            <w:r w:rsidRPr="00127BB1">
              <w:rPr>
                <w:rFonts w:eastAsia="Verdana"/>
                <w:sz w:val="20"/>
                <w:lang w:val="ro-RO"/>
              </w:rPr>
              <w:t>e</w:t>
            </w:r>
            <w:r w:rsidRPr="00127BB1">
              <w:rPr>
                <w:rFonts w:eastAsia="Verdana"/>
                <w:spacing w:val="1"/>
                <w:sz w:val="20"/>
                <w:lang w:val="ro-RO"/>
              </w:rPr>
              <w:t xml:space="preserve"> </w:t>
            </w:r>
            <w:r w:rsidRPr="00127BB1">
              <w:rPr>
                <w:rFonts w:eastAsia="Verdana"/>
                <w:spacing w:val="-2"/>
                <w:sz w:val="20"/>
                <w:lang w:val="ro-RO"/>
              </w:rPr>
              <w:t>zgomo</w:t>
            </w:r>
            <w:r w:rsidRPr="00127BB1">
              <w:rPr>
                <w:rFonts w:eastAsia="Verdana"/>
                <w:sz w:val="20"/>
                <w:lang w:val="ro-RO"/>
              </w:rPr>
              <w:t>t</w:t>
            </w:r>
            <w:r w:rsidRPr="00127BB1">
              <w:rPr>
                <w:rFonts w:eastAsia="Verdana"/>
                <w:spacing w:val="1"/>
                <w:sz w:val="20"/>
                <w:lang w:val="ro-RO"/>
              </w:rPr>
              <w:t xml:space="preserve"> </w:t>
            </w:r>
            <w:r w:rsidRPr="00127BB1">
              <w:rPr>
                <w:rFonts w:eastAsia="Verdana"/>
                <w:spacing w:val="-2"/>
                <w:sz w:val="20"/>
                <w:lang w:val="ro-RO"/>
              </w:rPr>
              <w:t>si vibrati</w:t>
            </w:r>
            <w:r w:rsidRPr="00127BB1">
              <w:rPr>
                <w:rFonts w:eastAsia="Verdana"/>
                <w:sz w:val="20"/>
                <w:lang w:val="ro-RO"/>
              </w:rPr>
              <w:t>i</w:t>
            </w:r>
            <w:r w:rsidRPr="00127BB1">
              <w:rPr>
                <w:rFonts w:eastAsia="Verdana"/>
                <w:spacing w:val="2"/>
                <w:sz w:val="20"/>
                <w:lang w:val="ro-RO"/>
              </w:rPr>
              <w:t xml:space="preserve"> g</w:t>
            </w:r>
            <w:r w:rsidRPr="00127BB1">
              <w:rPr>
                <w:rFonts w:eastAsia="Verdana"/>
                <w:spacing w:val="-2"/>
                <w:sz w:val="20"/>
                <w:lang w:val="ro-RO"/>
              </w:rPr>
              <w:t>enerat</w:t>
            </w:r>
            <w:r w:rsidRPr="00127BB1">
              <w:rPr>
                <w:rFonts w:eastAsia="Verdana"/>
                <w:sz w:val="20"/>
                <w:lang w:val="ro-RO"/>
              </w:rPr>
              <w:t>e</w:t>
            </w:r>
            <w:r w:rsidRPr="00127BB1">
              <w:rPr>
                <w:rFonts w:eastAsia="Verdana"/>
                <w:spacing w:val="2"/>
                <w:sz w:val="20"/>
                <w:lang w:val="ro-RO"/>
              </w:rPr>
              <w:t xml:space="preserve"> </w:t>
            </w:r>
            <w:r w:rsidRPr="00127BB1">
              <w:rPr>
                <w:rFonts w:eastAsia="Verdana"/>
                <w:spacing w:val="-2"/>
                <w:sz w:val="20"/>
                <w:lang w:val="ro-RO"/>
              </w:rPr>
              <w:t>d</w:t>
            </w:r>
            <w:r w:rsidRPr="00127BB1">
              <w:rPr>
                <w:rFonts w:eastAsia="Verdana"/>
                <w:sz w:val="20"/>
                <w:lang w:val="ro-RO"/>
              </w:rPr>
              <w:t>e</w:t>
            </w:r>
            <w:r w:rsidRPr="00127BB1">
              <w:rPr>
                <w:rFonts w:eastAsia="Verdana"/>
                <w:spacing w:val="2"/>
                <w:sz w:val="20"/>
                <w:lang w:val="ro-RO"/>
              </w:rPr>
              <w:t xml:space="preserve"> </w:t>
            </w:r>
            <w:r w:rsidRPr="00127BB1">
              <w:rPr>
                <w:rFonts w:eastAsia="Verdana"/>
                <w:spacing w:val="-2"/>
                <w:sz w:val="20"/>
                <w:lang w:val="ro-RO"/>
              </w:rPr>
              <w:t>traficu</w:t>
            </w:r>
            <w:r w:rsidRPr="00127BB1">
              <w:rPr>
                <w:rFonts w:eastAsia="Verdana"/>
                <w:sz w:val="20"/>
                <w:lang w:val="ro-RO"/>
              </w:rPr>
              <w:t>l</w:t>
            </w:r>
            <w:r w:rsidRPr="00127BB1">
              <w:rPr>
                <w:rFonts w:eastAsia="Verdana"/>
                <w:spacing w:val="2"/>
                <w:sz w:val="20"/>
                <w:lang w:val="ro-RO"/>
              </w:rPr>
              <w:t xml:space="preserve"> </w:t>
            </w:r>
            <w:r w:rsidRPr="00127BB1">
              <w:rPr>
                <w:rFonts w:eastAsia="Verdana"/>
                <w:spacing w:val="-2"/>
                <w:sz w:val="20"/>
                <w:lang w:val="ro-RO"/>
              </w:rPr>
              <w:t>rutie</w:t>
            </w:r>
            <w:r w:rsidRPr="00127BB1">
              <w:rPr>
                <w:rFonts w:eastAsia="Verdana"/>
                <w:sz w:val="20"/>
                <w:lang w:val="ro-RO"/>
              </w:rPr>
              <w:t>r</w:t>
            </w:r>
            <w:r w:rsidRPr="00127BB1">
              <w:rPr>
                <w:rFonts w:eastAsia="Verdana"/>
                <w:spacing w:val="2"/>
                <w:sz w:val="20"/>
                <w:lang w:val="ro-RO"/>
              </w:rPr>
              <w:t xml:space="preserve"> </w:t>
            </w:r>
            <w:r w:rsidRPr="00127BB1">
              <w:rPr>
                <w:rFonts w:eastAsia="Verdana"/>
                <w:spacing w:val="-2"/>
                <w:sz w:val="20"/>
                <w:lang w:val="ro-RO"/>
              </w:rPr>
              <w:t>sun</w:t>
            </w:r>
            <w:r w:rsidRPr="00127BB1">
              <w:rPr>
                <w:rFonts w:eastAsia="Verdana"/>
                <w:sz w:val="20"/>
                <w:lang w:val="ro-RO"/>
              </w:rPr>
              <w:t>t</w:t>
            </w:r>
            <w:r w:rsidRPr="00127BB1">
              <w:rPr>
                <w:rFonts w:eastAsia="Verdana"/>
                <w:spacing w:val="2"/>
                <w:sz w:val="20"/>
                <w:lang w:val="ro-RO"/>
              </w:rPr>
              <w:t xml:space="preserve"> </w:t>
            </w:r>
            <w:r w:rsidRPr="00127BB1">
              <w:rPr>
                <w:rFonts w:eastAsia="Verdana"/>
                <w:spacing w:val="-2"/>
                <w:sz w:val="20"/>
                <w:lang w:val="ro-RO"/>
              </w:rPr>
              <w:t>imperceptibile.</w:t>
            </w:r>
          </w:p>
          <w:p w14:paraId="37E17054" w14:textId="77777777" w:rsidR="00C747ED" w:rsidRPr="00127BB1" w:rsidRDefault="00C747ED" w:rsidP="004E4A7D">
            <w:pPr>
              <w:spacing w:before="72" w:line="206" w:lineRule="exact"/>
              <w:ind w:left="90" w:right="40"/>
              <w:rPr>
                <w:rFonts w:eastAsia="Verdana"/>
                <w:sz w:val="20"/>
                <w:lang w:val="ro-RO"/>
              </w:rPr>
            </w:pPr>
            <w:r w:rsidRPr="00127BB1">
              <w:rPr>
                <w:rFonts w:eastAsia="Verdana"/>
                <w:spacing w:val="-1"/>
                <w:sz w:val="20"/>
                <w:lang w:val="ro-RO"/>
              </w:rPr>
              <w:t>Stare</w:t>
            </w:r>
            <w:r w:rsidRPr="00127BB1">
              <w:rPr>
                <w:rFonts w:eastAsia="Verdana"/>
                <w:sz w:val="20"/>
                <w:lang w:val="ro-RO"/>
              </w:rPr>
              <w:t>a</w:t>
            </w:r>
            <w:r w:rsidRPr="00127BB1">
              <w:rPr>
                <w:rFonts w:eastAsia="Verdana"/>
                <w:spacing w:val="4"/>
                <w:sz w:val="20"/>
                <w:lang w:val="ro-RO"/>
              </w:rPr>
              <w:t xml:space="preserve"> </w:t>
            </w:r>
            <w:r w:rsidRPr="00127BB1">
              <w:rPr>
                <w:rFonts w:eastAsia="Verdana"/>
                <w:spacing w:val="-1"/>
                <w:sz w:val="20"/>
                <w:lang w:val="ro-RO"/>
              </w:rPr>
              <w:t>calit</w:t>
            </w:r>
            <w:r w:rsidRPr="00127BB1">
              <w:rPr>
                <w:rFonts w:eastAsia="Verdana"/>
                <w:spacing w:val="1"/>
                <w:sz w:val="20"/>
                <w:lang w:val="ro-RO"/>
              </w:rPr>
              <w:t>a</w:t>
            </w:r>
            <w:r w:rsidRPr="00127BB1">
              <w:rPr>
                <w:rFonts w:eastAsia="Verdana"/>
                <w:spacing w:val="-1"/>
                <w:sz w:val="20"/>
                <w:lang w:val="ro-RO"/>
              </w:rPr>
              <w:t>ti</w:t>
            </w:r>
            <w:r w:rsidRPr="00127BB1">
              <w:rPr>
                <w:rFonts w:eastAsia="Verdana"/>
                <w:sz w:val="20"/>
                <w:lang w:val="ro-RO"/>
              </w:rPr>
              <w:t xml:space="preserve">i </w:t>
            </w:r>
            <w:r w:rsidRPr="00127BB1">
              <w:rPr>
                <w:rFonts w:eastAsia="Verdana"/>
                <w:spacing w:val="-1"/>
                <w:sz w:val="20"/>
                <w:lang w:val="ro-RO"/>
              </w:rPr>
              <w:t>atmosfere</w:t>
            </w:r>
            <w:r w:rsidRPr="00127BB1">
              <w:rPr>
                <w:rFonts w:eastAsia="Verdana"/>
                <w:sz w:val="20"/>
                <w:lang w:val="ro-RO"/>
              </w:rPr>
              <w:t xml:space="preserve">i </w:t>
            </w:r>
            <w:r w:rsidRPr="00127BB1">
              <w:rPr>
                <w:rFonts w:eastAsia="Verdana"/>
                <w:spacing w:val="-1"/>
                <w:sz w:val="20"/>
                <w:lang w:val="ro-RO"/>
              </w:rPr>
              <w:t>est</w:t>
            </w:r>
            <w:r w:rsidRPr="00127BB1">
              <w:rPr>
                <w:rFonts w:eastAsia="Verdana"/>
                <w:sz w:val="20"/>
                <w:lang w:val="ro-RO"/>
              </w:rPr>
              <w:t xml:space="preserve">e </w:t>
            </w:r>
            <w:r w:rsidRPr="00127BB1">
              <w:rPr>
                <w:rFonts w:eastAsia="Verdana"/>
                <w:spacing w:val="-1"/>
                <w:sz w:val="20"/>
                <w:lang w:val="ro-RO"/>
              </w:rPr>
              <w:t>bun</w:t>
            </w:r>
            <w:r w:rsidRPr="00127BB1">
              <w:rPr>
                <w:rFonts w:eastAsia="Verdana"/>
                <w:spacing w:val="-5"/>
                <w:sz w:val="20"/>
                <w:lang w:val="ro-RO"/>
              </w:rPr>
              <w:t>a.</w:t>
            </w:r>
          </w:p>
        </w:tc>
      </w:tr>
      <w:tr w:rsidR="00127BB1" w:rsidRPr="00127BB1" w14:paraId="3EE3B2E8" w14:textId="77777777" w:rsidTr="004E4A7D">
        <w:trPr>
          <w:trHeight w:val="397"/>
        </w:trPr>
        <w:tc>
          <w:tcPr>
            <w:tcW w:w="2351" w:type="dxa"/>
            <w:tcBorders>
              <w:left w:val="single" w:sz="18" w:space="0" w:color="auto"/>
            </w:tcBorders>
            <w:vAlign w:val="center"/>
          </w:tcPr>
          <w:p w14:paraId="17C06AB8" w14:textId="77777777" w:rsidR="00C747ED" w:rsidRPr="00127BB1" w:rsidRDefault="00C747ED" w:rsidP="004E4A7D">
            <w:pPr>
              <w:spacing w:before="29"/>
              <w:ind w:right="-20"/>
              <w:jc w:val="center"/>
              <w:rPr>
                <w:rFonts w:eastAsia="Verdana"/>
                <w:b/>
                <w:sz w:val="20"/>
                <w:lang w:val="ro-RO"/>
              </w:rPr>
            </w:pPr>
            <w:r w:rsidRPr="00127BB1">
              <w:rPr>
                <w:rFonts w:eastAsia="Verdana"/>
                <w:b/>
                <w:bCs/>
                <w:spacing w:val="-1"/>
                <w:sz w:val="20"/>
                <w:lang w:val="ro-RO"/>
              </w:rPr>
              <w:t>Factori</w:t>
            </w:r>
            <w:r w:rsidRPr="00127BB1">
              <w:rPr>
                <w:rFonts w:eastAsia="Verdana"/>
                <w:b/>
                <w:bCs/>
                <w:sz w:val="20"/>
                <w:lang w:val="ro-RO"/>
              </w:rPr>
              <w:t>i</w:t>
            </w:r>
            <w:r w:rsidRPr="00127BB1">
              <w:rPr>
                <w:rFonts w:eastAsia="Verdana"/>
                <w:b/>
                <w:bCs/>
                <w:spacing w:val="-1"/>
                <w:sz w:val="20"/>
                <w:lang w:val="ro-RO"/>
              </w:rPr>
              <w:t xml:space="preserve"> climatici</w:t>
            </w:r>
          </w:p>
        </w:tc>
        <w:tc>
          <w:tcPr>
            <w:tcW w:w="6645" w:type="dxa"/>
            <w:tcBorders>
              <w:right w:val="single" w:sz="18" w:space="0" w:color="auto"/>
            </w:tcBorders>
            <w:vAlign w:val="center"/>
          </w:tcPr>
          <w:p w14:paraId="4BCAD1E9" w14:textId="77777777" w:rsidR="00C747ED" w:rsidRPr="00127BB1" w:rsidRDefault="00C747ED" w:rsidP="004E4A7D">
            <w:pPr>
              <w:spacing w:before="73" w:line="206" w:lineRule="exact"/>
              <w:ind w:left="90" w:right="286"/>
              <w:rPr>
                <w:rFonts w:eastAsia="Verdana"/>
                <w:sz w:val="20"/>
                <w:lang w:val="ro-RO"/>
              </w:rPr>
            </w:pPr>
            <w:r w:rsidRPr="00127BB1">
              <w:rPr>
                <w:rFonts w:eastAsia="Verdana"/>
                <w:spacing w:val="-2"/>
                <w:sz w:val="20"/>
                <w:lang w:val="ro-RO"/>
              </w:rPr>
              <w:t>Implementarea planului nu afectează factorii climatici.</w:t>
            </w:r>
          </w:p>
        </w:tc>
      </w:tr>
      <w:tr w:rsidR="00C747ED" w:rsidRPr="00127BB1" w14:paraId="4B2686E0" w14:textId="77777777" w:rsidTr="004E4A7D">
        <w:trPr>
          <w:trHeight w:val="397"/>
        </w:trPr>
        <w:tc>
          <w:tcPr>
            <w:tcW w:w="2351" w:type="dxa"/>
            <w:tcBorders>
              <w:left w:val="single" w:sz="18" w:space="0" w:color="auto"/>
              <w:bottom w:val="single" w:sz="18" w:space="0" w:color="auto"/>
            </w:tcBorders>
            <w:vAlign w:val="center"/>
          </w:tcPr>
          <w:p w14:paraId="40535143" w14:textId="77777777" w:rsidR="00C747ED" w:rsidRPr="00127BB1" w:rsidRDefault="00C747ED" w:rsidP="004E4A7D">
            <w:pPr>
              <w:spacing w:before="29"/>
              <w:ind w:right="-20"/>
              <w:jc w:val="center"/>
              <w:rPr>
                <w:rFonts w:eastAsia="Verdana"/>
                <w:b/>
                <w:sz w:val="20"/>
                <w:lang w:val="ro-RO"/>
              </w:rPr>
            </w:pPr>
            <w:r w:rsidRPr="00127BB1">
              <w:rPr>
                <w:rFonts w:eastAsia="Verdana"/>
                <w:b/>
                <w:bCs/>
                <w:spacing w:val="-1"/>
                <w:sz w:val="20"/>
                <w:lang w:val="ro-RO"/>
              </w:rPr>
              <w:t>Peisajul</w:t>
            </w:r>
          </w:p>
        </w:tc>
        <w:tc>
          <w:tcPr>
            <w:tcW w:w="6645" w:type="dxa"/>
            <w:tcBorders>
              <w:bottom w:val="single" w:sz="18" w:space="0" w:color="auto"/>
              <w:right w:val="single" w:sz="18" w:space="0" w:color="auto"/>
            </w:tcBorders>
            <w:vAlign w:val="center"/>
          </w:tcPr>
          <w:p w14:paraId="57614F28" w14:textId="77777777" w:rsidR="00C747ED" w:rsidRPr="00127BB1" w:rsidRDefault="00C747ED" w:rsidP="004E4A7D">
            <w:pPr>
              <w:rPr>
                <w:rFonts w:eastAsia="Verdana"/>
                <w:sz w:val="20"/>
                <w:lang w:val="ro-RO"/>
              </w:rPr>
            </w:pPr>
            <w:r w:rsidRPr="00127BB1">
              <w:rPr>
                <w:rFonts w:eastAsia="Garamond"/>
                <w:spacing w:val="-1"/>
                <w:sz w:val="20"/>
                <w:lang w:val="ro-RO"/>
              </w:rPr>
              <w:t>I</w:t>
            </w:r>
            <w:r w:rsidRPr="00127BB1">
              <w:rPr>
                <w:rFonts w:eastAsia="Garamond"/>
                <w:sz w:val="20"/>
                <w:lang w:val="ro-RO"/>
              </w:rPr>
              <w:t>mpl</w:t>
            </w:r>
            <w:r w:rsidRPr="00127BB1">
              <w:rPr>
                <w:rFonts w:eastAsia="Garamond"/>
                <w:spacing w:val="1"/>
                <w:sz w:val="20"/>
                <w:lang w:val="ro-RO"/>
              </w:rPr>
              <w:t>e</w:t>
            </w:r>
            <w:r w:rsidRPr="00127BB1">
              <w:rPr>
                <w:rFonts w:eastAsia="Garamond"/>
                <w:sz w:val="20"/>
                <w:lang w:val="ro-RO"/>
              </w:rPr>
              <w:t>m</w:t>
            </w:r>
            <w:r w:rsidRPr="00127BB1">
              <w:rPr>
                <w:rFonts w:eastAsia="Garamond"/>
                <w:spacing w:val="1"/>
                <w:sz w:val="20"/>
                <w:lang w:val="ro-RO"/>
              </w:rPr>
              <w:t>e</w:t>
            </w:r>
            <w:r w:rsidRPr="00127BB1">
              <w:rPr>
                <w:rFonts w:eastAsia="Garamond"/>
                <w:sz w:val="20"/>
                <w:lang w:val="ro-RO"/>
              </w:rPr>
              <w:t>nt</w:t>
            </w:r>
            <w:r w:rsidRPr="00127BB1">
              <w:rPr>
                <w:rFonts w:eastAsia="Garamond"/>
                <w:spacing w:val="1"/>
                <w:sz w:val="20"/>
                <w:lang w:val="ro-RO"/>
              </w:rPr>
              <w:t>a</w:t>
            </w:r>
            <w:r w:rsidRPr="00127BB1">
              <w:rPr>
                <w:rFonts w:eastAsia="Garamond"/>
                <w:spacing w:val="-1"/>
                <w:sz w:val="20"/>
                <w:lang w:val="ro-RO"/>
              </w:rPr>
              <w:t>r</w:t>
            </w:r>
            <w:r w:rsidRPr="00127BB1">
              <w:rPr>
                <w:rFonts w:eastAsia="Garamond"/>
                <w:spacing w:val="1"/>
                <w:sz w:val="20"/>
                <w:lang w:val="ro-RO"/>
              </w:rPr>
              <w:t>e</w:t>
            </w:r>
            <w:r w:rsidRPr="00127BB1">
              <w:rPr>
                <w:rFonts w:eastAsia="Garamond"/>
                <w:sz w:val="20"/>
                <w:lang w:val="ro-RO"/>
              </w:rPr>
              <w:t>a</w:t>
            </w:r>
            <w:r w:rsidRPr="00127BB1">
              <w:rPr>
                <w:rFonts w:eastAsia="Garamond"/>
                <w:spacing w:val="-9"/>
                <w:sz w:val="20"/>
                <w:lang w:val="ro-RO"/>
              </w:rPr>
              <w:t xml:space="preserve"> </w:t>
            </w:r>
            <w:r w:rsidRPr="00127BB1">
              <w:rPr>
                <w:rFonts w:eastAsia="Garamond"/>
                <w:sz w:val="20"/>
                <w:lang w:val="ro-RO"/>
              </w:rPr>
              <w:t>planului</w:t>
            </w:r>
            <w:r w:rsidRPr="00127BB1">
              <w:rPr>
                <w:rFonts w:eastAsia="Garamond"/>
                <w:spacing w:val="-10"/>
                <w:sz w:val="20"/>
                <w:lang w:val="ro-RO"/>
              </w:rPr>
              <w:t xml:space="preserve"> </w:t>
            </w:r>
            <w:r w:rsidRPr="00127BB1">
              <w:rPr>
                <w:rFonts w:eastAsia="Garamond"/>
                <w:sz w:val="20"/>
                <w:lang w:val="ro-RO"/>
              </w:rPr>
              <w:t xml:space="preserve">va </w:t>
            </w:r>
            <w:r w:rsidRPr="00127BB1">
              <w:rPr>
                <w:rFonts w:eastAsia="Garamond"/>
                <w:spacing w:val="1"/>
                <w:sz w:val="20"/>
                <w:lang w:val="ro-RO"/>
              </w:rPr>
              <w:t>a</w:t>
            </w:r>
            <w:r w:rsidRPr="00127BB1">
              <w:rPr>
                <w:rFonts w:eastAsia="Garamond"/>
                <w:sz w:val="20"/>
                <w:lang w:val="ro-RO"/>
              </w:rPr>
              <w:t>v</w:t>
            </w:r>
            <w:r w:rsidRPr="00127BB1">
              <w:rPr>
                <w:rFonts w:eastAsia="Garamond"/>
                <w:spacing w:val="-1"/>
                <w:sz w:val="20"/>
                <w:lang w:val="ro-RO"/>
              </w:rPr>
              <w:t>e</w:t>
            </w:r>
            <w:r w:rsidRPr="00127BB1">
              <w:rPr>
                <w:rFonts w:eastAsia="Garamond"/>
                <w:sz w:val="20"/>
                <w:lang w:val="ro-RO"/>
              </w:rPr>
              <w:t>a</w:t>
            </w:r>
            <w:r w:rsidRPr="00127BB1">
              <w:rPr>
                <w:rFonts w:eastAsia="Garamond"/>
                <w:spacing w:val="-1"/>
                <w:sz w:val="20"/>
                <w:lang w:val="ro-RO"/>
              </w:rPr>
              <w:t xml:space="preserve"> </w:t>
            </w:r>
            <w:r w:rsidRPr="00127BB1">
              <w:rPr>
                <w:rFonts w:eastAsia="Garamond"/>
                <w:sz w:val="20"/>
                <w:lang w:val="ro-RO"/>
              </w:rPr>
              <w:t>un</w:t>
            </w:r>
            <w:r w:rsidRPr="00127BB1">
              <w:rPr>
                <w:rFonts w:eastAsia="Garamond"/>
                <w:spacing w:val="-2"/>
                <w:sz w:val="20"/>
                <w:lang w:val="ro-RO"/>
              </w:rPr>
              <w:t xml:space="preserve"> </w:t>
            </w:r>
            <w:r w:rsidRPr="00127BB1">
              <w:rPr>
                <w:rFonts w:eastAsia="Garamond"/>
                <w:sz w:val="20"/>
                <w:lang w:val="ro-RO"/>
              </w:rPr>
              <w:t>imp</w:t>
            </w:r>
            <w:r w:rsidRPr="00127BB1">
              <w:rPr>
                <w:rFonts w:eastAsia="Garamond"/>
                <w:spacing w:val="1"/>
                <w:sz w:val="20"/>
                <w:lang w:val="ro-RO"/>
              </w:rPr>
              <w:t>ac</w:t>
            </w:r>
            <w:r w:rsidRPr="00127BB1">
              <w:rPr>
                <w:rFonts w:eastAsia="Garamond"/>
                <w:sz w:val="20"/>
                <w:lang w:val="ro-RO"/>
              </w:rPr>
              <w:t>t la</w:t>
            </w:r>
            <w:r w:rsidRPr="00127BB1">
              <w:rPr>
                <w:rFonts w:eastAsia="Garamond"/>
                <w:spacing w:val="1"/>
                <w:sz w:val="20"/>
                <w:lang w:val="ro-RO"/>
              </w:rPr>
              <w:t xml:space="preserve"> </w:t>
            </w:r>
            <w:r w:rsidRPr="00127BB1">
              <w:rPr>
                <w:rFonts w:eastAsia="Garamond"/>
                <w:spacing w:val="-1"/>
                <w:sz w:val="20"/>
                <w:lang w:val="ro-RO"/>
              </w:rPr>
              <w:t>s</w:t>
            </w:r>
            <w:r w:rsidRPr="00127BB1">
              <w:rPr>
                <w:rFonts w:eastAsia="Garamond"/>
                <w:spacing w:val="1"/>
                <w:sz w:val="20"/>
                <w:lang w:val="ro-RO"/>
              </w:rPr>
              <w:t>ca</w:t>
            </w:r>
            <w:r w:rsidRPr="00127BB1">
              <w:rPr>
                <w:rFonts w:eastAsia="Garamond"/>
                <w:spacing w:val="-1"/>
                <w:sz w:val="20"/>
                <w:lang w:val="ro-RO"/>
              </w:rPr>
              <w:t>r</w:t>
            </w:r>
            <w:r w:rsidRPr="00127BB1">
              <w:rPr>
                <w:rFonts w:eastAsia="Garamond"/>
                <w:sz w:val="20"/>
                <w:lang w:val="ro-RO"/>
              </w:rPr>
              <w:t>ă</w:t>
            </w:r>
            <w:r w:rsidRPr="00127BB1">
              <w:rPr>
                <w:rFonts w:eastAsia="Garamond"/>
                <w:spacing w:val="-1"/>
                <w:sz w:val="20"/>
                <w:lang w:val="ro-RO"/>
              </w:rPr>
              <w:t xml:space="preserve"> </w:t>
            </w:r>
            <w:r w:rsidRPr="00127BB1">
              <w:rPr>
                <w:rFonts w:eastAsia="Garamond"/>
                <w:sz w:val="20"/>
                <w:lang w:val="ro-RO"/>
              </w:rPr>
              <w:t>lo</w:t>
            </w:r>
            <w:r w:rsidRPr="00127BB1">
              <w:rPr>
                <w:rFonts w:eastAsia="Garamond"/>
                <w:spacing w:val="-1"/>
                <w:sz w:val="20"/>
                <w:lang w:val="ro-RO"/>
              </w:rPr>
              <w:t>c</w:t>
            </w:r>
            <w:r w:rsidRPr="00127BB1">
              <w:rPr>
                <w:rFonts w:eastAsia="Garamond"/>
                <w:spacing w:val="1"/>
                <w:sz w:val="20"/>
                <w:lang w:val="ro-RO"/>
              </w:rPr>
              <w:t>a</w:t>
            </w:r>
            <w:r w:rsidRPr="00127BB1">
              <w:rPr>
                <w:rFonts w:eastAsia="Garamond"/>
                <w:sz w:val="20"/>
                <w:lang w:val="ro-RO"/>
              </w:rPr>
              <w:t>lă</w:t>
            </w:r>
            <w:r w:rsidRPr="00127BB1">
              <w:rPr>
                <w:rFonts w:eastAsia="Garamond"/>
                <w:spacing w:val="-2"/>
                <w:sz w:val="20"/>
                <w:lang w:val="ro-RO"/>
              </w:rPr>
              <w:t xml:space="preserve"> </w:t>
            </w:r>
            <w:r w:rsidRPr="00127BB1">
              <w:rPr>
                <w:rFonts w:eastAsia="Garamond"/>
                <w:spacing w:val="1"/>
                <w:sz w:val="20"/>
                <w:lang w:val="ro-RO"/>
              </w:rPr>
              <w:t>a</w:t>
            </w:r>
            <w:r w:rsidRPr="00127BB1">
              <w:rPr>
                <w:rFonts w:eastAsia="Garamond"/>
                <w:spacing w:val="-1"/>
                <w:sz w:val="20"/>
                <w:lang w:val="ro-RO"/>
              </w:rPr>
              <w:t>s</w:t>
            </w:r>
            <w:r w:rsidRPr="00127BB1">
              <w:rPr>
                <w:rFonts w:eastAsia="Garamond"/>
                <w:sz w:val="20"/>
                <w:lang w:val="ro-RO"/>
              </w:rPr>
              <w:t>up</w:t>
            </w:r>
            <w:r w:rsidRPr="00127BB1">
              <w:rPr>
                <w:rFonts w:eastAsia="Garamond"/>
                <w:spacing w:val="-1"/>
                <w:sz w:val="20"/>
                <w:lang w:val="ro-RO"/>
              </w:rPr>
              <w:t>r</w:t>
            </w:r>
            <w:r w:rsidRPr="00127BB1">
              <w:rPr>
                <w:rFonts w:eastAsia="Garamond"/>
                <w:sz w:val="20"/>
                <w:lang w:val="ro-RO"/>
              </w:rPr>
              <w:t>a</w:t>
            </w:r>
            <w:r w:rsidRPr="00127BB1">
              <w:rPr>
                <w:rFonts w:eastAsia="Garamond"/>
                <w:spacing w:val="-3"/>
                <w:sz w:val="20"/>
                <w:lang w:val="ro-RO"/>
              </w:rPr>
              <w:t xml:space="preserve"> </w:t>
            </w:r>
            <w:r w:rsidRPr="00127BB1">
              <w:rPr>
                <w:rFonts w:eastAsia="Garamond"/>
                <w:sz w:val="20"/>
                <w:lang w:val="ro-RO"/>
              </w:rPr>
              <w:t>p</w:t>
            </w:r>
            <w:r w:rsidRPr="00127BB1">
              <w:rPr>
                <w:rFonts w:eastAsia="Garamond"/>
                <w:spacing w:val="1"/>
                <w:sz w:val="20"/>
                <w:lang w:val="ro-RO"/>
              </w:rPr>
              <w:t>e</w:t>
            </w:r>
            <w:r w:rsidRPr="00127BB1">
              <w:rPr>
                <w:rFonts w:eastAsia="Garamond"/>
                <w:sz w:val="20"/>
                <w:lang w:val="ro-RO"/>
              </w:rPr>
              <w:t>i</w:t>
            </w:r>
            <w:r w:rsidRPr="00127BB1">
              <w:rPr>
                <w:rFonts w:eastAsia="Garamond"/>
                <w:spacing w:val="-1"/>
                <w:sz w:val="20"/>
                <w:lang w:val="ro-RO"/>
              </w:rPr>
              <w:t>sa</w:t>
            </w:r>
            <w:r w:rsidRPr="00127BB1">
              <w:rPr>
                <w:rFonts w:eastAsia="Garamond"/>
                <w:sz w:val="20"/>
                <w:lang w:val="ro-RO"/>
              </w:rPr>
              <w:t>jului</w:t>
            </w:r>
          </w:p>
        </w:tc>
      </w:tr>
    </w:tbl>
    <w:p w14:paraId="201114F2" w14:textId="77777777" w:rsidR="00C747ED" w:rsidRPr="00127BB1" w:rsidRDefault="00C747ED" w:rsidP="004E4A7D">
      <w:pPr>
        <w:spacing w:after="0" w:line="240" w:lineRule="auto"/>
        <w:rPr>
          <w:rFonts w:cs="Times New Roman"/>
          <w:sz w:val="28"/>
        </w:rPr>
      </w:pPr>
    </w:p>
    <w:p w14:paraId="0E23DFB6" w14:textId="77777777" w:rsidR="00C747ED" w:rsidRPr="00127BB1" w:rsidRDefault="00C747ED" w:rsidP="004E4A7D">
      <w:pPr>
        <w:pStyle w:val="Heading2"/>
        <w:spacing w:before="0" w:after="0" w:line="240" w:lineRule="auto"/>
        <w:rPr>
          <w:rFonts w:cs="Times New Roman"/>
          <w:color w:val="auto"/>
          <w:sz w:val="28"/>
          <w:szCs w:val="24"/>
        </w:rPr>
      </w:pPr>
      <w:bookmarkStart w:id="388" w:name="_Toc109990598"/>
      <w:bookmarkStart w:id="389" w:name="_Toc137127424"/>
      <w:bookmarkStart w:id="390" w:name="_Toc147573236"/>
      <w:bookmarkStart w:id="391" w:name="_Toc158638845"/>
      <w:bookmarkStart w:id="392" w:name="_Toc160267347"/>
      <w:bookmarkStart w:id="393" w:name="_Toc174526353"/>
      <w:bookmarkStart w:id="394" w:name="_Toc178674474"/>
      <w:bookmarkStart w:id="395" w:name="_Toc181703518"/>
      <w:bookmarkStart w:id="396" w:name="_Toc193204974"/>
      <w:bookmarkStart w:id="397" w:name="_Toc227674335"/>
      <w:bookmarkStart w:id="398" w:name="_Toc237166423"/>
      <w:r w:rsidRPr="00127BB1">
        <w:rPr>
          <w:rFonts w:cs="Times New Roman"/>
          <w:color w:val="auto"/>
          <w:sz w:val="28"/>
          <w:szCs w:val="24"/>
        </w:rPr>
        <w:t xml:space="preserve">3.2. </w:t>
      </w:r>
      <w:bookmarkEnd w:id="388"/>
      <w:bookmarkEnd w:id="389"/>
      <w:r w:rsidRPr="00127BB1">
        <w:rPr>
          <w:rFonts w:cs="Times New Roman"/>
          <w:color w:val="auto"/>
          <w:sz w:val="28"/>
          <w:szCs w:val="24"/>
        </w:rPr>
        <w:t xml:space="preserve"> Relațiile structurale și funcționale care creează și mențin integritatea ANPIC</w:t>
      </w:r>
      <w:bookmarkEnd w:id="390"/>
      <w:bookmarkEnd w:id="391"/>
      <w:bookmarkEnd w:id="392"/>
      <w:bookmarkEnd w:id="393"/>
      <w:bookmarkEnd w:id="394"/>
      <w:bookmarkEnd w:id="395"/>
      <w:bookmarkEnd w:id="396"/>
      <w:bookmarkEnd w:id="397"/>
      <w:bookmarkEnd w:id="398"/>
    </w:p>
    <w:p w14:paraId="0784C0EF" w14:textId="77777777" w:rsidR="000E6C47" w:rsidRPr="00127BB1" w:rsidRDefault="000E6C47" w:rsidP="004E4A7D">
      <w:pPr>
        <w:tabs>
          <w:tab w:val="left" w:pos="840"/>
        </w:tabs>
        <w:spacing w:after="0" w:line="240" w:lineRule="auto"/>
        <w:rPr>
          <w:rFonts w:eastAsiaTheme="majorEastAsia" w:cs="Times New Roman"/>
          <w:b/>
          <w:i/>
          <w:sz w:val="32"/>
          <w:szCs w:val="32"/>
        </w:rPr>
      </w:pPr>
    </w:p>
    <w:p w14:paraId="2194EAA9" w14:textId="77777777" w:rsidR="000D6B57" w:rsidRPr="00127BB1" w:rsidRDefault="000D6B57" w:rsidP="000D6B57">
      <w:pPr>
        <w:spacing w:after="0" w:line="240" w:lineRule="auto"/>
        <w:ind w:firstLine="567"/>
      </w:pPr>
      <w:r w:rsidRPr="00127BB1">
        <w:t>Relațiile care se formează între componentele unui ecosistem sunt deosebit de complexe și în strânsă legătură cu circuitul materiei și energiei în natură. Orice ecosistem îndeplinește 3 funcții principale:</w:t>
      </w:r>
    </w:p>
    <w:p w14:paraId="68FB087E" w14:textId="77777777" w:rsidR="000D6B57" w:rsidRPr="00127BB1" w:rsidRDefault="000D6B57" w:rsidP="000D6B57">
      <w:pPr>
        <w:spacing w:after="0" w:line="240" w:lineRule="auto"/>
        <w:ind w:firstLine="567"/>
      </w:pPr>
      <w:r w:rsidRPr="00127BB1">
        <w:t>- energetică</w:t>
      </w:r>
    </w:p>
    <w:p w14:paraId="0181C556" w14:textId="77777777" w:rsidR="000D6B57" w:rsidRPr="00127BB1" w:rsidRDefault="000D6B57" w:rsidP="000D6B57">
      <w:pPr>
        <w:spacing w:after="0" w:line="240" w:lineRule="auto"/>
        <w:ind w:firstLine="567"/>
      </w:pPr>
      <w:r w:rsidRPr="00127BB1">
        <w:t>- de circulație a materiei</w:t>
      </w:r>
    </w:p>
    <w:p w14:paraId="6A7C1582" w14:textId="77777777" w:rsidR="000D6B57" w:rsidRPr="00127BB1" w:rsidRDefault="000D6B57" w:rsidP="000D6B57">
      <w:pPr>
        <w:spacing w:after="0" w:line="240" w:lineRule="auto"/>
        <w:ind w:firstLine="567"/>
      </w:pPr>
      <w:r w:rsidRPr="00127BB1">
        <w:t>- de autoreglare</w:t>
      </w:r>
    </w:p>
    <w:p w14:paraId="35520EF2" w14:textId="77777777" w:rsidR="000D6B57" w:rsidRPr="00127BB1" w:rsidRDefault="000D6B57" w:rsidP="000D6B57">
      <w:pPr>
        <w:spacing w:after="0" w:line="240" w:lineRule="auto"/>
        <w:ind w:firstLine="567"/>
      </w:pPr>
      <w:r w:rsidRPr="00127BB1">
        <w:t>Funcția energetică asigură toată energia necesară pentru ca ecosistemul să funcționeze, funcția de circulație a materiei permite reluarea ciclurilor productive și depinde de structura ecosistemului și populațiile biocenozei, în timp ce funcția de autoreglare asigura autocontrolul și stabilitatea ecosistemului în timp și spațiu. Astfel, pentru ca acest circuit să funcționeze, este necesară existența prezența tuturor treptelor piramidei trofice:</w:t>
      </w:r>
    </w:p>
    <w:p w14:paraId="28141C61" w14:textId="77777777" w:rsidR="000D6B57" w:rsidRPr="00127BB1" w:rsidRDefault="000D6B57" w:rsidP="000D6B57">
      <w:pPr>
        <w:spacing w:after="0" w:line="240" w:lineRule="auto"/>
        <w:ind w:firstLine="567"/>
      </w:pPr>
      <w:r w:rsidRPr="00127BB1">
        <w:t>-</w:t>
      </w:r>
      <w:r w:rsidRPr="00127BB1">
        <w:tab/>
        <w:t xml:space="preserve"> Producători primari – reprezentați de organisme autotrofe, cum sunt plantele, organismele fitoplanctonice și cianobacteriile.</w:t>
      </w:r>
    </w:p>
    <w:p w14:paraId="26916D23" w14:textId="77777777" w:rsidR="000D6B57" w:rsidRPr="00127BB1" w:rsidRDefault="000D6B57" w:rsidP="000D6B57">
      <w:pPr>
        <w:spacing w:after="0" w:line="240" w:lineRule="auto"/>
        <w:ind w:firstLine="567"/>
      </w:pPr>
      <w:r w:rsidRPr="00127BB1">
        <w:t>-</w:t>
      </w:r>
      <w:r w:rsidRPr="00127BB1">
        <w:tab/>
        <w:t xml:space="preserve"> Consumatorii de diferite grade (primar, secundar, terțiar) – organisme heterotrofe care necesită aportul de energie și materie de la producătorii primari sau de la celelalte trepte de consumatori. Aici se încadrează toate speciile prezente pe teritoriul sitului.</w:t>
      </w:r>
    </w:p>
    <w:p w14:paraId="34149E86" w14:textId="77777777" w:rsidR="000D6B57" w:rsidRPr="00127BB1" w:rsidRDefault="000D6B57" w:rsidP="000D6B57">
      <w:pPr>
        <w:spacing w:after="0" w:line="240" w:lineRule="auto"/>
        <w:ind w:firstLine="567"/>
      </w:pPr>
      <w:r w:rsidRPr="00127BB1">
        <w:t>-</w:t>
      </w:r>
      <w:r w:rsidRPr="00127BB1">
        <w:tab/>
        <w:t xml:space="preserve"> Descompunătorii sunt organisme care prin procese de oxidare și reducere returnează substanțele organice și minerale în circuitul natural, trecându-le în forme mai simple și facil de utilizat. În această categorie se încadrează bacteriile și ciupercile.</w:t>
      </w:r>
    </w:p>
    <w:p w14:paraId="1612471C" w14:textId="77777777" w:rsidR="000D6B57" w:rsidRPr="00127BB1" w:rsidRDefault="000D6B57" w:rsidP="000D6B57">
      <w:pPr>
        <w:spacing w:after="0" w:line="240" w:lineRule="auto"/>
        <w:ind w:firstLine="567"/>
      </w:pPr>
      <w:r w:rsidRPr="00127BB1">
        <w:t>Ecosistemele pot fi destabilizate atunci când una din treptele piramidei trofice este decimată, înlăturată sau se manifestă atipic. Acest lucru poate duce la un colaps al întregului lanț trofic, cu rezultate dezastruoase pentru întregul ecosistem și care poate duce la o perioadă lungă de refacere sau o extincție totală a unor specii.</w:t>
      </w:r>
    </w:p>
    <w:p w14:paraId="563EBB23" w14:textId="77777777" w:rsidR="000D6B57" w:rsidRPr="00127BB1" w:rsidRDefault="000D6B57" w:rsidP="000D6B57">
      <w:pPr>
        <w:spacing w:after="0" w:line="240" w:lineRule="auto"/>
        <w:ind w:firstLine="567"/>
      </w:pPr>
      <w:r w:rsidRPr="00127BB1">
        <w:t>Prin organizare, măsurile de gospodărire preconizate şi lucrările propuse, amenajamentul unităţii de protecție studiate promovează și au în vedere asigurarea integrității ariei natural protejate, prin:</w:t>
      </w:r>
    </w:p>
    <w:p w14:paraId="3F9E0FDF" w14:textId="77777777" w:rsidR="000D6B57" w:rsidRPr="00127BB1" w:rsidRDefault="000D6B57" w:rsidP="000D6B57">
      <w:pPr>
        <w:spacing w:after="0" w:line="240" w:lineRule="auto"/>
        <w:ind w:firstLine="567"/>
      </w:pPr>
      <w:r w:rsidRPr="00127BB1">
        <w:t>- menţinerea compactă, în permanenţă, a fondului forestier şi realizarea unui grad mic de fragmentare a acestuia în subparcelele care includ arbori de aceeiaşi specie şi vârstă sau vârste apropiate, ceea ce crează o gamă largă de condiţii de mediu favorabile convieţuirii mai multor specii de floră şi faună;</w:t>
      </w:r>
    </w:p>
    <w:p w14:paraId="2DD3B5E7" w14:textId="77777777" w:rsidR="000D6B57" w:rsidRPr="00127BB1" w:rsidRDefault="000D6B57" w:rsidP="000D6B57">
      <w:pPr>
        <w:spacing w:after="0" w:line="240" w:lineRule="auto"/>
        <w:ind w:firstLine="567"/>
      </w:pPr>
      <w:r w:rsidRPr="00127BB1">
        <w:t>- regenerarea naturală a arboretelor, din sămânţă, şi restrângerea la maximum a suprafeţelor regenerate artificial prin împădurire (cu material provenit din rezervaţiile de seminţe - populaţii locale din zonă);</w:t>
      </w:r>
    </w:p>
    <w:p w14:paraId="2DF63B3B" w14:textId="77777777" w:rsidR="000D6B57" w:rsidRPr="00127BB1" w:rsidRDefault="000D6B57" w:rsidP="000D6B57">
      <w:pPr>
        <w:spacing w:after="0" w:line="240" w:lineRule="auto"/>
        <w:ind w:firstLine="567"/>
      </w:pPr>
      <w:r w:rsidRPr="00127BB1">
        <w:t>- compoziţia-ţel (optimă) apropiată de compoziţia tipului natural de pădure şi menţinerea/crearea unui amestec bogat de specii la nivelul fiecărui arboret;</w:t>
      </w:r>
    </w:p>
    <w:p w14:paraId="5A4B17E1" w14:textId="77777777" w:rsidR="000D6B57" w:rsidRPr="00127BB1" w:rsidRDefault="000D6B57" w:rsidP="000D6B57">
      <w:pPr>
        <w:spacing w:after="0" w:line="240" w:lineRule="auto"/>
        <w:ind w:firstLine="567"/>
      </w:pPr>
      <w:r w:rsidRPr="00127BB1">
        <w:t>- prin executarea tăierilor de conservare, tăieri cu perioadă lungă de regenerare, se realizează un mozaic de habitate naturale cu vegetaţie forestieră în diverse stadii sub aspectul conservării faunei (păsări şi animale de talie medie şi mare);</w:t>
      </w:r>
    </w:p>
    <w:p w14:paraId="0DDFFD97" w14:textId="77777777" w:rsidR="000D6B57" w:rsidRPr="00127BB1" w:rsidRDefault="000D6B57" w:rsidP="000D6B57">
      <w:pPr>
        <w:spacing w:after="0" w:line="240" w:lineRule="auto"/>
        <w:ind w:firstLine="567"/>
      </w:pPr>
      <w:r w:rsidRPr="00127BB1">
        <w:t>- realizarea de lucrări de îngrijire şi conducere a arboretelor prin care se îmbunătăţesc structura pe orizontală şi verticală (rărituri cu caracter preparatoriu premergător tăierilor de regenerare), precum şi starea de sănătate, stabilitatea la acţiunea factorilor vătămători (cu precădere, vânt şi zăpadă) şi biodiversitatea naturală;</w:t>
      </w:r>
    </w:p>
    <w:p w14:paraId="65103E14" w14:textId="77777777" w:rsidR="000D6B57" w:rsidRPr="00127BB1" w:rsidRDefault="000D6B57" w:rsidP="000D6B57">
      <w:pPr>
        <w:spacing w:after="0" w:line="240" w:lineRule="auto"/>
        <w:ind w:firstLine="567"/>
      </w:pPr>
      <w:r w:rsidRPr="00127BB1">
        <w:t>- păstrarea unor „arbori pentru diversitate”, constând din pâlcuri, buchete şi grupe de arbori reprezentativi, precum şi arbori uscaţi, pe picior sau la sol, în curs de uscare, scorburoşi, cu putregai, cu prilejul executării atât a tăierilor de regenerare, cât şi a tăierilor de îngrijire şi conducere a arboretelor;</w:t>
      </w:r>
    </w:p>
    <w:p w14:paraId="3B2A7642" w14:textId="77777777" w:rsidR="000D6B57" w:rsidRPr="00127BB1" w:rsidRDefault="000D6B57" w:rsidP="000D6B57">
      <w:pPr>
        <w:spacing w:after="0" w:line="240" w:lineRule="auto"/>
        <w:ind w:firstLine="567"/>
      </w:pPr>
      <w:r w:rsidRPr="00127BB1">
        <w:t>- ţinerea sub control a efectivului populaţiilor de insecte care pot produce gradaţii şi protejarea duşmanilor naturali ai acestora (păsări insectivore, furnici, ş.a.);</w:t>
      </w:r>
    </w:p>
    <w:p w14:paraId="67079884" w14:textId="77777777" w:rsidR="000D6B57" w:rsidRPr="00127BB1" w:rsidRDefault="000D6B57" w:rsidP="000D6B57">
      <w:pPr>
        <w:spacing w:after="0" w:line="240" w:lineRule="auto"/>
        <w:ind w:firstLine="567"/>
      </w:pPr>
      <w:r w:rsidRPr="00127BB1">
        <w:t>- gospodărirea raţională a speciilor care fac obiectul activităţii de vânătoare, asigurându-se hrană complementară şi suplimentară (îndeosebi, iarna), menţinerea efectivului şi a proporţiei sexelor la nivel optim, precum şi a stării de sănătate, respectarea cu stricteţe a perioadei de prohibiţie, combaterea braconajului, evitarea executării de lucrări deranjante în perioada de împerechere şi creştere a puilor, etc.</w:t>
      </w:r>
    </w:p>
    <w:p w14:paraId="2972F84A" w14:textId="77777777" w:rsidR="000D6B57" w:rsidRPr="00127BB1" w:rsidRDefault="000D6B57" w:rsidP="000D6B57">
      <w:pPr>
        <w:spacing w:after="0" w:line="240" w:lineRule="auto"/>
        <w:ind w:firstLine="567"/>
      </w:pPr>
      <w:r w:rsidRPr="00127BB1">
        <w:t>- recoltarea raţională a ciupercilor comestibile, fructelor de pădure şi plantelor medicinale.</w:t>
      </w:r>
    </w:p>
    <w:p w14:paraId="3AABFDC8" w14:textId="77777777" w:rsidR="000D6B57" w:rsidRPr="00127BB1" w:rsidRDefault="000D6B57" w:rsidP="000D6B57">
      <w:pPr>
        <w:spacing w:after="0" w:line="240" w:lineRule="auto"/>
        <w:ind w:firstLine="567"/>
      </w:pPr>
      <w:r w:rsidRPr="00127BB1">
        <w:t>Rolul amenajamentului nu poate fi decât benefic pentru menţinerea stării favorabile conservării speciilor și a habitatelor ce se regăsesc pe suprafața fondului forestier. Menţinerea integrității şi biodiversităţii ecosistemelor constituente este un deziderat de prim ordin al amenajamentului.</w:t>
      </w:r>
    </w:p>
    <w:p w14:paraId="7333C5C2" w14:textId="77777777" w:rsidR="000D6B57" w:rsidRPr="00127BB1" w:rsidRDefault="000D6B57" w:rsidP="000D6B57">
      <w:pPr>
        <w:spacing w:after="0" w:line="240" w:lineRule="auto"/>
        <w:ind w:firstLine="567"/>
      </w:pPr>
      <w:r w:rsidRPr="00127BB1">
        <w:t xml:space="preserve">Integritatea unei arii natural protejate este afectată dacă prin implementarea unui plan/proiect se reduce suprafaţa habitatelor de interes comunitar şi/sau numărul exemplarelor speciilor de interes comunitar, sau se ajunge la fragmentarea habitatelor acestora din punct de vedere ecologic şi etologic. De asemenea, un plan sau un proiect poate afecta integritatea unui sit Natura 2000 dacă aceste induce un impact negativ asupra parametrilor obiectivelor de conservare care determină menţinerea stării favorabile de conservare a ariilor naturale protejate sau dacă produce modificări ale dinamicii relaţiilor care definesc structura şi/sau funcţia acestora. </w:t>
      </w:r>
    </w:p>
    <w:p w14:paraId="79C798E9" w14:textId="6CAA1CBB" w:rsidR="004846DD" w:rsidRPr="00127BB1" w:rsidRDefault="000D6B57" w:rsidP="004846DD">
      <w:pPr>
        <w:tabs>
          <w:tab w:val="left" w:pos="1044"/>
        </w:tabs>
        <w:spacing w:after="0" w:line="240" w:lineRule="auto"/>
        <w:ind w:firstLine="567"/>
        <w:rPr>
          <w:szCs w:val="24"/>
          <w:lang w:eastAsia="ro-RO"/>
        </w:rPr>
      </w:pPr>
      <w:r w:rsidRPr="00127BB1">
        <w:t xml:space="preserve">Administratorii ariilor naturale protejate veghează la menţinerea sau îmbunătățirea integrităţii şi conservării biodiversităţii în siturile NATURA 2000. Soluțiile tehnice  ale Amenajamentului Silvic al </w:t>
      </w:r>
      <w:r w:rsidRPr="00127BB1">
        <w:rPr>
          <w:b/>
          <w:bCs/>
        </w:rPr>
        <w:t>U.P. I Mailat Caplea</w:t>
      </w:r>
      <w:r w:rsidRPr="00127BB1">
        <w:t xml:space="preserve"> trebuie sa fie armonizate cu prevederile planurilor de management și cu obiectivele de conservare ale habitatelor și speciilor pentru siturile </w:t>
      </w:r>
      <w:r w:rsidRPr="00127BB1">
        <w:rPr>
          <w:b/>
          <w:bCs/>
        </w:rPr>
        <w:t>ROSAC0122 Munții Făgăraș</w:t>
      </w:r>
      <w:r w:rsidRPr="00127BB1">
        <w:t xml:space="preserve"> și </w:t>
      </w:r>
      <w:r w:rsidRPr="00127BB1">
        <w:rPr>
          <w:b/>
          <w:bCs/>
        </w:rPr>
        <w:t>ROSPA0098 Piemontul Făgăraș</w:t>
      </w:r>
      <w:r w:rsidRPr="00127BB1">
        <w:t xml:space="preserve"> aprobate prin Decizia numărul 547/27.10.2021 a președintelui ANANP Anexă la O.M.M.A.P. nr. 1156/2016 privind aprobarea Planului de management și Regulamentului siturilor natura 2000 ROSCI0122 Munții Făgăraș (ROSAC0122 Munții Făgăraș) și</w:t>
      </w:r>
      <w:r w:rsidR="004846DD" w:rsidRPr="00127BB1">
        <w:rPr>
          <w:szCs w:val="24"/>
          <w:lang w:eastAsia="ro-RO"/>
        </w:rPr>
        <w:t xml:space="preserve"> Decizia ANANP nr. 217/04.07.2024 privind aprobarea Normelor metodologice de implementare a obiectivelor de conservare prevăzute în Anexa nr. 1 la OMMAP nr. 1156/2016 privind aprobarea Planului de management şi Regulamentului siturilor Natura 2000 ROSCI0122 Munţii Făgăraş şi ROSPA0098 Piemontul Făgăraş, pentru situl ROSPA0098 Piemontul Făgăraş.</w:t>
      </w:r>
    </w:p>
    <w:p w14:paraId="5D4F31AF" w14:textId="77777777" w:rsidR="000D6B57" w:rsidRPr="00127BB1" w:rsidRDefault="000D6B57" w:rsidP="000D6B57">
      <w:pPr>
        <w:tabs>
          <w:tab w:val="left" w:pos="1044"/>
        </w:tabs>
        <w:spacing w:after="0" w:line="240" w:lineRule="auto"/>
        <w:ind w:firstLine="567"/>
      </w:pPr>
      <w:r w:rsidRPr="00127BB1">
        <w:t xml:space="preserve">În limitele teritoriale ale </w:t>
      </w:r>
      <w:r w:rsidRPr="00127BB1">
        <w:rPr>
          <w:b/>
          <w:bCs/>
        </w:rPr>
        <w:t>U.P. I Mailat Caplea</w:t>
      </w:r>
      <w:r w:rsidRPr="00127BB1">
        <w:t xml:space="preserve"> caracteristicile geologice, geomorfologice, climatice şi de vegetaţie sunt favorabile pentru menţinerea tipului natural fundamental de pădure, respectiv pentru conservarea habitatelor şi speciilor de interes comunitar deoarece asigură o mare diversitate ecosistemică, iar fragmentarea habitatelor este redusă. Gospodărirea fondului forestier după amenajamente silvice nu distruge relaţiile structurale şi funcţionale din cadrul ariilor naturale protejate de interes naţional sau comunitar, fapt dovedit şi de aplicarea amenajamentelor anterioare celui prezent.</w:t>
      </w:r>
    </w:p>
    <w:p w14:paraId="0C5D3FD4" w14:textId="77777777" w:rsidR="00ED5C42" w:rsidRPr="00127BB1" w:rsidRDefault="00ED5C42" w:rsidP="00ED5C42">
      <w:pPr>
        <w:sectPr w:rsidR="00ED5C42" w:rsidRPr="00127BB1" w:rsidSect="00ED5C42">
          <w:pgSz w:w="11906" w:h="16838"/>
          <w:pgMar w:top="1440" w:right="1440" w:bottom="1440" w:left="1440" w:header="709" w:footer="709" w:gutter="0"/>
          <w:cols w:space="708"/>
          <w:docGrid w:linePitch="360"/>
        </w:sectPr>
      </w:pPr>
    </w:p>
    <w:p w14:paraId="2B6AF0E2" w14:textId="506ACB72" w:rsidR="0004143A" w:rsidRPr="00127BB1" w:rsidRDefault="00ED5C42" w:rsidP="000D6B57">
      <w:pPr>
        <w:pStyle w:val="Caption"/>
        <w:keepNext/>
        <w:rPr>
          <w:color w:val="auto"/>
        </w:rPr>
      </w:pPr>
      <w:r w:rsidRPr="00127BB1">
        <w:rPr>
          <w:color w:val="auto"/>
        </w:rPr>
        <w:t>Tabel Relațiile structurale și funcționale care creează și mențin integritatea ANPIC</w:t>
      </w:r>
    </w:p>
    <w:p w14:paraId="3381A78D" w14:textId="77777777" w:rsidR="00501EA0" w:rsidRPr="00127BB1" w:rsidRDefault="00501EA0" w:rsidP="00377308">
      <w:pPr>
        <w:spacing w:after="0"/>
        <w:rPr>
          <w:rFonts w:eastAsiaTheme="majorEastAsia" w:cs="Times New Roman"/>
          <w:b/>
          <w:i/>
          <w:sz w:val="32"/>
          <w:szCs w:val="32"/>
        </w:rPr>
      </w:pP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131"/>
        <w:gridCol w:w="2417"/>
        <w:gridCol w:w="2070"/>
        <w:gridCol w:w="2443"/>
        <w:gridCol w:w="2304"/>
        <w:gridCol w:w="1547"/>
      </w:tblGrid>
      <w:tr w:rsidR="00127BB1" w:rsidRPr="00127BB1" w14:paraId="343C579F" w14:textId="77777777" w:rsidTr="006424A5">
        <w:trPr>
          <w:trHeight w:val="810"/>
          <w:tblHeader/>
        </w:trPr>
        <w:tc>
          <w:tcPr>
            <w:tcW w:w="1125" w:type="pct"/>
            <w:shd w:val="clear" w:color="auto" w:fill="E2EFD9" w:themeFill="accent6" w:themeFillTint="33"/>
            <w:vAlign w:val="center"/>
            <w:hideMark/>
          </w:tcPr>
          <w:p w14:paraId="7EFA4F1C"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lang w:val="en-US" w:eastAsia="ro-RO"/>
              </w:rPr>
              <w:t>Denumire specie/ habitat</w:t>
            </w:r>
          </w:p>
        </w:tc>
        <w:tc>
          <w:tcPr>
            <w:tcW w:w="869" w:type="pct"/>
            <w:shd w:val="clear" w:color="auto" w:fill="E2EFD9" w:themeFill="accent6" w:themeFillTint="33"/>
            <w:vAlign w:val="center"/>
            <w:hideMark/>
          </w:tcPr>
          <w:p w14:paraId="63B9D749"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lang w:val="en-US" w:eastAsia="ro-RO"/>
              </w:rPr>
              <w:t>Relațiile de dependență dintre ANPIC și corpurile de apă subterană şi de suprafaţă</w:t>
            </w:r>
          </w:p>
        </w:tc>
        <w:tc>
          <w:tcPr>
            <w:tcW w:w="744" w:type="pct"/>
            <w:shd w:val="clear" w:color="auto" w:fill="E2EFD9" w:themeFill="accent6" w:themeFillTint="33"/>
            <w:vAlign w:val="center"/>
            <w:hideMark/>
          </w:tcPr>
          <w:p w14:paraId="6B84FDEF"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lang w:val="en-US" w:eastAsia="ro-RO"/>
              </w:rPr>
              <w:t>Relațiile de dependență dintre speciile și habitatele de interes comunitar</w:t>
            </w:r>
          </w:p>
        </w:tc>
        <w:tc>
          <w:tcPr>
            <w:tcW w:w="878" w:type="pct"/>
            <w:shd w:val="clear" w:color="auto" w:fill="E2EFD9" w:themeFill="accent6" w:themeFillTint="33"/>
            <w:vAlign w:val="center"/>
            <w:hideMark/>
          </w:tcPr>
          <w:p w14:paraId="680EA1AC"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lang w:val="en-US" w:eastAsia="ro-RO"/>
              </w:rPr>
              <w:t>Relațiile de dependență dintre speciile/ habitate și alte caracteristici (de relief, geologice, altitudinale, altele)</w:t>
            </w:r>
          </w:p>
        </w:tc>
        <w:tc>
          <w:tcPr>
            <w:tcW w:w="828" w:type="pct"/>
            <w:shd w:val="clear" w:color="auto" w:fill="E2EFD9" w:themeFill="accent6" w:themeFillTint="33"/>
            <w:vAlign w:val="center"/>
            <w:hideMark/>
          </w:tcPr>
          <w:p w14:paraId="145D3A66"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lang w:val="en-US" w:eastAsia="ro-RO"/>
              </w:rPr>
              <w:t>Relațiile între speciile de interes comunitar pe baza relațiilor trofice sau a altor relații interspecifice</w:t>
            </w:r>
          </w:p>
        </w:tc>
        <w:tc>
          <w:tcPr>
            <w:tcW w:w="556" w:type="pct"/>
            <w:shd w:val="clear" w:color="auto" w:fill="E2EFD9" w:themeFill="accent6" w:themeFillTint="33"/>
            <w:vAlign w:val="center"/>
            <w:hideMark/>
          </w:tcPr>
          <w:p w14:paraId="579618A5"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lang w:val="en-US" w:eastAsia="ro-RO"/>
              </w:rPr>
              <w:t>Relaționarea dintre specii și coridoarele ecologice</w:t>
            </w:r>
          </w:p>
        </w:tc>
      </w:tr>
      <w:tr w:rsidR="00127BB1" w:rsidRPr="00127BB1" w14:paraId="41C7E135" w14:textId="77777777" w:rsidTr="006424A5">
        <w:trPr>
          <w:trHeight w:val="2928"/>
        </w:trPr>
        <w:tc>
          <w:tcPr>
            <w:tcW w:w="1125" w:type="pct"/>
            <w:noWrap/>
            <w:vAlign w:val="center"/>
          </w:tcPr>
          <w:p w14:paraId="09FA34E6" w14:textId="77777777" w:rsidR="0023023F" w:rsidRPr="00127BB1" w:rsidRDefault="0023023F" w:rsidP="006424A5">
            <w:pPr>
              <w:spacing w:after="0" w:line="240" w:lineRule="auto"/>
              <w:jc w:val="center"/>
              <w:rPr>
                <w:rFonts w:cs="Times New Roman"/>
                <w:b/>
                <w:bCs/>
                <w:sz w:val="18"/>
                <w:szCs w:val="18"/>
                <w:lang w:eastAsia="ro-RO"/>
                <w14:ligatures w14:val="none"/>
              </w:rPr>
            </w:pPr>
            <w:r w:rsidRPr="00127BB1">
              <w:rPr>
                <w:rFonts w:cs="Times New Roman"/>
                <w:b/>
                <w:bCs/>
                <w:sz w:val="18"/>
                <w:szCs w:val="18"/>
                <w:lang w:eastAsia="ro-RO"/>
                <w14:ligatures w14:val="none"/>
              </w:rPr>
              <w:t>9110 Păduri de fag de tip</w:t>
            </w:r>
          </w:p>
          <w:p w14:paraId="5ECC0FA1" w14:textId="77777777" w:rsidR="0023023F" w:rsidRPr="00127BB1" w:rsidRDefault="0023023F" w:rsidP="006424A5">
            <w:pPr>
              <w:spacing w:after="0" w:line="240" w:lineRule="auto"/>
              <w:jc w:val="center"/>
              <w:rPr>
                <w:rFonts w:cs="Times New Roman"/>
                <w:b/>
                <w:bCs/>
                <w:i/>
                <w:iCs/>
                <w:sz w:val="18"/>
                <w:szCs w:val="18"/>
                <w:lang w:eastAsia="ro-RO"/>
              </w:rPr>
            </w:pPr>
            <w:r w:rsidRPr="00127BB1">
              <w:rPr>
                <w:rFonts w:cs="Times New Roman"/>
                <w:b/>
                <w:bCs/>
                <w:sz w:val="18"/>
                <w:szCs w:val="18"/>
                <w:lang w:eastAsia="ro-RO"/>
                <w14:ligatures w14:val="none"/>
              </w:rPr>
              <w:t xml:space="preserve"> </w:t>
            </w:r>
            <w:r w:rsidRPr="00127BB1">
              <w:rPr>
                <w:rFonts w:cs="Times New Roman"/>
                <w:b/>
                <w:bCs/>
                <w:i/>
                <w:iCs/>
                <w:sz w:val="18"/>
                <w:szCs w:val="18"/>
                <w:lang w:eastAsia="ro-RO"/>
                <w14:ligatures w14:val="none"/>
              </w:rPr>
              <w:t>Luzulo – Fagetum</w:t>
            </w:r>
          </w:p>
        </w:tc>
        <w:tc>
          <w:tcPr>
            <w:tcW w:w="869" w:type="pct"/>
            <w:vAlign w:val="center"/>
          </w:tcPr>
          <w:p w14:paraId="5580768B"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val="en-US" w:eastAsia="ro-RO"/>
              </w:rPr>
              <w:t>Acest tip de habitat forestier nu este condiționat de existența corpurilor de apă subterană și de suprafață</w:t>
            </w:r>
          </w:p>
        </w:tc>
        <w:tc>
          <w:tcPr>
            <w:tcW w:w="744" w:type="pct"/>
            <w:vAlign w:val="center"/>
          </w:tcPr>
          <w:p w14:paraId="3C509148"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val="en-US" w:eastAsia="ro-RO"/>
              </w:rPr>
              <w:t xml:space="preserve">Reprezintă habitat pentru o varietate foarte mare de specii de importanță comunitară, </w:t>
            </w:r>
            <w:r w:rsidRPr="00127BB1">
              <w:rPr>
                <w:rFonts w:cs="Times New Roman"/>
                <w:sz w:val="18"/>
                <w:szCs w:val="18"/>
                <w:lang w:eastAsia="ro-RO"/>
                <w14:ligatures w14:val="none"/>
              </w:rPr>
              <w:t>acest tip de habitat reprezintă habitat favorabil atât pentru speciile de carnivore mari de interes comunitar cât și pentru speciile de amfibieni (</w:t>
            </w:r>
            <w:r w:rsidRPr="00127BB1">
              <w:rPr>
                <w:rFonts w:cs="Times New Roman"/>
                <w:i/>
                <w:iCs/>
                <w:sz w:val="18"/>
                <w:szCs w:val="18"/>
                <w:lang w:eastAsia="ro-RO"/>
                <w14:ligatures w14:val="none"/>
              </w:rPr>
              <w:t>Bombina variegata</w:t>
            </w:r>
            <w:r w:rsidRPr="00127BB1">
              <w:rPr>
                <w:rFonts w:cs="Times New Roman"/>
                <w:sz w:val="18"/>
                <w:szCs w:val="18"/>
                <w:lang w:eastAsia="ro-RO"/>
                <w14:ligatures w14:val="none"/>
              </w:rPr>
              <w:t>) și nevertebrate (</w:t>
            </w:r>
            <w:r w:rsidRPr="00127BB1">
              <w:rPr>
                <w:rFonts w:cs="Times New Roman"/>
                <w:i/>
                <w:iCs/>
                <w:sz w:val="18"/>
                <w:szCs w:val="18"/>
                <w:lang w:eastAsia="ro-RO"/>
                <w14:ligatures w14:val="none"/>
              </w:rPr>
              <w:t>Rosalia alpina</w:t>
            </w:r>
            <w:r w:rsidRPr="00127BB1">
              <w:rPr>
                <w:rFonts w:cs="Times New Roman"/>
                <w:sz w:val="18"/>
                <w:szCs w:val="18"/>
                <w:lang w:eastAsia="ro-RO"/>
                <w14:ligatures w14:val="none"/>
              </w:rPr>
              <w:t>)</w:t>
            </w:r>
          </w:p>
        </w:tc>
        <w:tc>
          <w:tcPr>
            <w:tcW w:w="878" w:type="pct"/>
            <w:vAlign w:val="center"/>
          </w:tcPr>
          <w:p w14:paraId="79E24860" w14:textId="77777777" w:rsidR="0023023F" w:rsidRPr="00127BB1" w:rsidRDefault="0023023F" w:rsidP="006424A5">
            <w:pPr>
              <w:spacing w:after="0" w:line="240" w:lineRule="auto"/>
              <w:jc w:val="center"/>
              <w:rPr>
                <w:rFonts w:cs="Times New Roman"/>
                <w:sz w:val="18"/>
                <w:szCs w:val="18"/>
                <w:lang w:eastAsia="ro-RO"/>
              </w:rPr>
            </w:pPr>
            <w:r w:rsidRPr="00127BB1">
              <w:rPr>
                <w:rFonts w:eastAsia="Times New Roman" w:cs="Times New Roman"/>
                <w:kern w:val="0"/>
                <w:sz w:val="18"/>
                <w:szCs w:val="18"/>
                <w:lang w:eastAsia="ro-RO"/>
                <w14:ligatures w14:val="none"/>
              </w:rPr>
              <w:t>Altitudini: 500-1450 m. Clima: T = 8,0-3,00C, P = 700-1300 mm. Relief: versanti mediu-puternic înclinati, cu diferite expozitii, creste, culmi. Roci: sisturi cristaline, granite, gresii, roci eruptive, calcare, conglomerate, gneise silicioase, Soluri: de tip districambosol, criptopodzol, luvisol, prepodzol, mijlociu silicioase si calcaroase profunde – superficiale, ± scheletice, moderat acide-foarte acide, oligo-mezobazice, oligotrofe, jilave-umede.</w:t>
            </w:r>
          </w:p>
        </w:tc>
        <w:tc>
          <w:tcPr>
            <w:tcW w:w="828" w:type="pct"/>
            <w:vAlign w:val="center"/>
          </w:tcPr>
          <w:p w14:paraId="78FF872E"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val="en-US" w:eastAsia="ro-RO"/>
              </w:rPr>
              <w:t>Producător primar - P</w:t>
            </w:r>
          </w:p>
        </w:tc>
        <w:tc>
          <w:tcPr>
            <w:tcW w:w="556" w:type="pct"/>
            <w:vAlign w:val="center"/>
          </w:tcPr>
          <w:p w14:paraId="7DF1D6BC"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7F375CA8" w14:textId="77777777" w:rsidTr="006424A5">
        <w:trPr>
          <w:trHeight w:val="1981"/>
        </w:trPr>
        <w:tc>
          <w:tcPr>
            <w:tcW w:w="1125" w:type="pct"/>
            <w:noWrap/>
            <w:vAlign w:val="center"/>
          </w:tcPr>
          <w:p w14:paraId="2C179249" w14:textId="77777777" w:rsidR="0023023F" w:rsidRPr="00127BB1" w:rsidRDefault="0023023F" w:rsidP="006424A5">
            <w:pPr>
              <w:spacing w:after="0" w:line="240" w:lineRule="auto"/>
              <w:jc w:val="center"/>
              <w:rPr>
                <w:rFonts w:cs="Times New Roman"/>
                <w:b/>
                <w:bCs/>
                <w:sz w:val="18"/>
                <w:szCs w:val="18"/>
              </w:rPr>
            </w:pPr>
            <w:r w:rsidRPr="00127BB1">
              <w:rPr>
                <w:rFonts w:cs="Times New Roman"/>
                <w:b/>
                <w:bCs/>
                <w:sz w:val="18"/>
                <w:szCs w:val="18"/>
                <w:lang w:eastAsia="ro-RO"/>
              </w:rPr>
              <w:t xml:space="preserve">91V0 </w:t>
            </w:r>
            <w:r w:rsidRPr="00127BB1">
              <w:rPr>
                <w:rFonts w:cs="Times New Roman"/>
                <w:b/>
                <w:bCs/>
                <w:sz w:val="18"/>
                <w:szCs w:val="18"/>
              </w:rPr>
              <w:t xml:space="preserve">Păduri dacice de fag </w:t>
            </w:r>
          </w:p>
          <w:p w14:paraId="1F53C0CE" w14:textId="77777777" w:rsidR="0023023F" w:rsidRPr="00127BB1" w:rsidRDefault="0023023F" w:rsidP="006424A5">
            <w:pPr>
              <w:spacing w:after="0" w:line="240" w:lineRule="auto"/>
              <w:jc w:val="center"/>
              <w:rPr>
                <w:rFonts w:cs="Times New Roman"/>
                <w:b/>
                <w:bCs/>
                <w:i/>
                <w:iCs/>
                <w:sz w:val="18"/>
                <w:szCs w:val="18"/>
                <w:lang w:eastAsia="ro-RO"/>
              </w:rPr>
            </w:pPr>
            <w:r w:rsidRPr="00127BB1">
              <w:rPr>
                <w:rFonts w:cs="Times New Roman"/>
                <w:b/>
                <w:bCs/>
                <w:sz w:val="18"/>
                <w:szCs w:val="18"/>
              </w:rPr>
              <w:t>(</w:t>
            </w:r>
            <w:r w:rsidRPr="00127BB1">
              <w:rPr>
                <w:rFonts w:cs="Times New Roman"/>
                <w:b/>
                <w:bCs/>
                <w:i/>
                <w:iCs/>
                <w:sz w:val="18"/>
                <w:szCs w:val="18"/>
              </w:rPr>
              <w:t>Symphyto-Fagion</w:t>
            </w:r>
            <w:r w:rsidRPr="00127BB1">
              <w:rPr>
                <w:rFonts w:cs="Times New Roman"/>
                <w:b/>
                <w:bCs/>
                <w:sz w:val="18"/>
                <w:szCs w:val="18"/>
              </w:rPr>
              <w:t>)</w:t>
            </w:r>
          </w:p>
        </w:tc>
        <w:tc>
          <w:tcPr>
            <w:tcW w:w="869" w:type="pct"/>
            <w:vAlign w:val="center"/>
          </w:tcPr>
          <w:p w14:paraId="6B1860D8"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Acest tip de habitat forestier nu este condiționat de existența corpurilor de apă subterană și de suprafață</w:t>
            </w:r>
          </w:p>
        </w:tc>
        <w:tc>
          <w:tcPr>
            <w:tcW w:w="744" w:type="pct"/>
            <w:vAlign w:val="center"/>
          </w:tcPr>
          <w:p w14:paraId="21483FA6"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 xml:space="preserve">Reprezintă habitat pentru o varietate foarte mare de specii de importanță comunitară, </w:t>
            </w:r>
            <w:r w:rsidRPr="00127BB1">
              <w:rPr>
                <w:rFonts w:cs="Times New Roman"/>
                <w:sz w:val="18"/>
                <w:szCs w:val="18"/>
                <w:lang w:eastAsia="ro-RO"/>
                <w14:ligatures w14:val="none"/>
              </w:rPr>
              <w:t>, acest tip de habitat reprezintă habitat favorabil atât pentru speciile de carnivore mari de interes comunitar cât și pentru speciile de amfibieni (</w:t>
            </w:r>
            <w:r w:rsidRPr="00127BB1">
              <w:rPr>
                <w:rFonts w:cs="Times New Roman"/>
                <w:i/>
                <w:iCs/>
                <w:sz w:val="18"/>
                <w:szCs w:val="18"/>
                <w:lang w:eastAsia="ro-RO"/>
                <w14:ligatures w14:val="none"/>
              </w:rPr>
              <w:t>Bombina variegata</w:t>
            </w:r>
            <w:r w:rsidRPr="00127BB1">
              <w:rPr>
                <w:rFonts w:cs="Times New Roman"/>
                <w:sz w:val="18"/>
                <w:szCs w:val="18"/>
                <w:lang w:eastAsia="ro-RO"/>
                <w14:ligatures w14:val="none"/>
              </w:rPr>
              <w:t>) și nevertebrate (</w:t>
            </w:r>
            <w:r w:rsidRPr="00127BB1">
              <w:rPr>
                <w:rFonts w:cs="Times New Roman"/>
                <w:i/>
                <w:iCs/>
                <w:sz w:val="18"/>
                <w:szCs w:val="18"/>
                <w:lang w:eastAsia="ro-RO"/>
                <w14:ligatures w14:val="none"/>
              </w:rPr>
              <w:t>Rosalia alpina</w:t>
            </w:r>
            <w:r w:rsidRPr="00127BB1">
              <w:rPr>
                <w:rFonts w:cs="Times New Roman"/>
                <w:sz w:val="18"/>
                <w:szCs w:val="18"/>
                <w:lang w:eastAsia="ro-RO"/>
                <w14:ligatures w14:val="none"/>
              </w:rPr>
              <w:t>)</w:t>
            </w:r>
          </w:p>
        </w:tc>
        <w:tc>
          <w:tcPr>
            <w:tcW w:w="878" w:type="pct"/>
            <w:vAlign w:val="center"/>
          </w:tcPr>
          <w:p w14:paraId="6BBE7C79"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Altitudini cuprinse între 550-1000 m, cu înclinări variabile, adesea foarte repezi, specia preponderentă fiind fagul, apoi gorunul. Rar molid plantat pe pante de 40 grade, apoi paltin de munte.  Carpenul, uneori în amestec cu plopul tremurător, nu depășește de regulă 30% procent de participare în compoziții</w:t>
            </w:r>
          </w:p>
        </w:tc>
        <w:tc>
          <w:tcPr>
            <w:tcW w:w="828" w:type="pct"/>
            <w:vAlign w:val="center"/>
          </w:tcPr>
          <w:p w14:paraId="05BA1E81"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Producător primar - P</w:t>
            </w:r>
          </w:p>
        </w:tc>
        <w:tc>
          <w:tcPr>
            <w:tcW w:w="556" w:type="pct"/>
            <w:vAlign w:val="center"/>
          </w:tcPr>
          <w:p w14:paraId="5030E7BF" w14:textId="77777777" w:rsidR="0023023F" w:rsidRPr="00127BB1" w:rsidRDefault="0023023F" w:rsidP="006424A5">
            <w:pPr>
              <w:spacing w:after="0" w:line="240" w:lineRule="auto"/>
              <w:jc w:val="center"/>
              <w:rPr>
                <w:rFonts w:cs="Times New Roman"/>
                <w:bCs/>
                <w:sz w:val="18"/>
                <w:szCs w:val="18"/>
                <w:lang w:val="en-US"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3902B5FA" w14:textId="77777777" w:rsidTr="006424A5">
        <w:trPr>
          <w:trHeight w:val="1981"/>
        </w:trPr>
        <w:tc>
          <w:tcPr>
            <w:tcW w:w="1125" w:type="pct"/>
            <w:noWrap/>
            <w:vAlign w:val="center"/>
          </w:tcPr>
          <w:p w14:paraId="09EA83CF" w14:textId="77777777" w:rsidR="0023023F" w:rsidRPr="00127BB1" w:rsidRDefault="0023023F" w:rsidP="006424A5">
            <w:pPr>
              <w:spacing w:after="0" w:line="240" w:lineRule="auto"/>
              <w:jc w:val="center"/>
              <w:rPr>
                <w:rFonts w:cs="Times New Roman"/>
                <w:b/>
                <w:bCs/>
                <w:sz w:val="18"/>
                <w:szCs w:val="18"/>
                <w:lang w:eastAsia="ro-RO"/>
                <w14:ligatures w14:val="none"/>
              </w:rPr>
            </w:pPr>
            <w:r w:rsidRPr="00127BB1">
              <w:rPr>
                <w:rFonts w:cs="Times New Roman"/>
                <w:b/>
                <w:bCs/>
                <w:sz w:val="18"/>
                <w:szCs w:val="18"/>
                <w:lang w:eastAsia="ro-RO"/>
                <w14:ligatures w14:val="none"/>
              </w:rPr>
              <w:t>9410 Păduri acidofile de molid (</w:t>
            </w:r>
            <w:r w:rsidRPr="00127BB1">
              <w:rPr>
                <w:rFonts w:cs="Times New Roman"/>
                <w:b/>
                <w:bCs/>
                <w:i/>
                <w:iCs/>
                <w:sz w:val="18"/>
                <w:szCs w:val="18"/>
                <w:lang w:eastAsia="ro-RO"/>
                <w14:ligatures w14:val="none"/>
              </w:rPr>
              <w:t>Picea</w:t>
            </w:r>
            <w:r w:rsidRPr="00127BB1">
              <w:rPr>
                <w:rFonts w:cs="Times New Roman"/>
                <w:b/>
                <w:bCs/>
                <w:sz w:val="18"/>
                <w:szCs w:val="18"/>
                <w:lang w:eastAsia="ro-RO"/>
                <w14:ligatures w14:val="none"/>
              </w:rPr>
              <w:t xml:space="preserve">) </w:t>
            </w:r>
          </w:p>
          <w:p w14:paraId="04CF4989" w14:textId="77777777" w:rsidR="0023023F" w:rsidRPr="00127BB1" w:rsidRDefault="0023023F" w:rsidP="006424A5">
            <w:pPr>
              <w:spacing w:after="0" w:line="240" w:lineRule="auto"/>
              <w:jc w:val="center"/>
              <w:rPr>
                <w:rFonts w:cs="Times New Roman"/>
                <w:b/>
                <w:bCs/>
                <w:sz w:val="18"/>
                <w:szCs w:val="18"/>
                <w:lang w:eastAsia="ro-RO"/>
                <w14:ligatures w14:val="none"/>
              </w:rPr>
            </w:pPr>
            <w:r w:rsidRPr="00127BB1">
              <w:rPr>
                <w:rFonts w:cs="Times New Roman"/>
                <w:b/>
                <w:bCs/>
                <w:sz w:val="18"/>
                <w:szCs w:val="18"/>
                <w:lang w:eastAsia="ro-RO"/>
                <w14:ligatures w14:val="none"/>
              </w:rPr>
              <w:t xml:space="preserve">din etajul montan până în cel alpin </w:t>
            </w:r>
          </w:p>
          <w:p w14:paraId="1F44BC20" w14:textId="77777777" w:rsidR="0023023F" w:rsidRPr="00127BB1" w:rsidRDefault="0023023F" w:rsidP="006424A5">
            <w:pPr>
              <w:spacing w:after="0" w:line="240" w:lineRule="auto"/>
              <w:jc w:val="center"/>
              <w:rPr>
                <w:rFonts w:cs="Times New Roman"/>
                <w:b/>
                <w:bCs/>
                <w:i/>
                <w:iCs/>
                <w:sz w:val="18"/>
                <w:szCs w:val="18"/>
                <w:lang w:eastAsia="ro-RO"/>
              </w:rPr>
            </w:pPr>
            <w:r w:rsidRPr="00127BB1">
              <w:rPr>
                <w:rFonts w:cs="Times New Roman"/>
                <w:b/>
                <w:bCs/>
                <w:sz w:val="18"/>
                <w:szCs w:val="18"/>
                <w:lang w:eastAsia="ro-RO"/>
                <w14:ligatures w14:val="none"/>
              </w:rPr>
              <w:t>(</w:t>
            </w:r>
            <w:r w:rsidRPr="00127BB1">
              <w:rPr>
                <w:rFonts w:cs="Times New Roman"/>
                <w:b/>
                <w:bCs/>
                <w:i/>
                <w:iCs/>
                <w:sz w:val="18"/>
                <w:szCs w:val="18"/>
                <w:lang w:eastAsia="ro-RO"/>
                <w14:ligatures w14:val="none"/>
              </w:rPr>
              <w:t>Vaccinio - Piceetea</w:t>
            </w:r>
            <w:r w:rsidRPr="00127BB1">
              <w:rPr>
                <w:rFonts w:cs="Times New Roman"/>
                <w:b/>
                <w:bCs/>
                <w:sz w:val="18"/>
                <w:szCs w:val="18"/>
                <w:lang w:eastAsia="ro-RO"/>
                <w14:ligatures w14:val="none"/>
              </w:rPr>
              <w:t>)</w:t>
            </w:r>
          </w:p>
        </w:tc>
        <w:tc>
          <w:tcPr>
            <w:tcW w:w="869" w:type="pct"/>
            <w:vAlign w:val="center"/>
          </w:tcPr>
          <w:p w14:paraId="2AF1E9AC"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Acest tip de habitat forestier nu este condiționat de existența corpurilor de apă subterană și de suprafață</w:t>
            </w:r>
          </w:p>
        </w:tc>
        <w:tc>
          <w:tcPr>
            <w:tcW w:w="744" w:type="pct"/>
            <w:vAlign w:val="center"/>
          </w:tcPr>
          <w:p w14:paraId="1D9E415B"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 xml:space="preserve">Reprezintă habitat pentru o varietate foarte mare de specii de importanță comunitară, </w:t>
            </w:r>
            <w:r w:rsidRPr="00127BB1">
              <w:rPr>
                <w:rFonts w:cs="Times New Roman"/>
                <w:sz w:val="18"/>
                <w:szCs w:val="18"/>
                <w:lang w:eastAsia="ro-RO"/>
                <w14:ligatures w14:val="none"/>
              </w:rPr>
              <w:t xml:space="preserve">, acest tip de habitat reprezintă habitat favorabil pentru speciile de carnivore mari de interes comunitar. </w:t>
            </w:r>
          </w:p>
        </w:tc>
        <w:tc>
          <w:tcPr>
            <w:tcW w:w="878" w:type="pct"/>
            <w:vAlign w:val="center"/>
          </w:tcPr>
          <w:p w14:paraId="5B3DF9AD" w14:textId="77777777" w:rsidR="0023023F" w:rsidRPr="00127BB1" w:rsidRDefault="0023023F" w:rsidP="006424A5">
            <w:pPr>
              <w:spacing w:after="0" w:line="240" w:lineRule="auto"/>
              <w:jc w:val="center"/>
              <w:rPr>
                <w:rFonts w:cs="Times New Roman"/>
                <w:sz w:val="18"/>
                <w:szCs w:val="18"/>
                <w:lang w:val="en-US" w:eastAsia="ro-RO"/>
              </w:rPr>
            </w:pPr>
            <w:r w:rsidRPr="00127BB1">
              <w:rPr>
                <w:rFonts w:eastAsia="Times New Roman" w:cs="Times New Roman"/>
                <w:kern w:val="0"/>
                <w:sz w:val="18"/>
                <w:szCs w:val="18"/>
                <w:lang w:eastAsia="ro-RO"/>
                <w14:ligatures w14:val="none"/>
              </w:rPr>
              <w:t>Între 1000 m si 1850 m alt. Clima cu temperatura medie anuala între 1,5°C si 5°C si precipitatii cuprinse între 900 mm si 1400 mm/an. Pe soluri podzolice superficiale, acide dezvoltate pe roci</w:t>
            </w:r>
          </w:p>
        </w:tc>
        <w:tc>
          <w:tcPr>
            <w:tcW w:w="828" w:type="pct"/>
            <w:vAlign w:val="center"/>
          </w:tcPr>
          <w:p w14:paraId="73A055D5"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Producător primar - P</w:t>
            </w:r>
          </w:p>
        </w:tc>
        <w:tc>
          <w:tcPr>
            <w:tcW w:w="556" w:type="pct"/>
            <w:vAlign w:val="center"/>
          </w:tcPr>
          <w:p w14:paraId="6909D379" w14:textId="77777777" w:rsidR="0023023F" w:rsidRPr="00127BB1" w:rsidRDefault="0023023F" w:rsidP="006424A5">
            <w:pPr>
              <w:spacing w:after="0" w:line="240" w:lineRule="auto"/>
              <w:jc w:val="center"/>
              <w:rPr>
                <w:rFonts w:cs="Times New Roman"/>
                <w:bCs/>
                <w:sz w:val="18"/>
                <w:szCs w:val="18"/>
                <w:lang w:val="en-US"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2BE3F2D6" w14:textId="77777777" w:rsidTr="006424A5">
        <w:trPr>
          <w:trHeight w:val="1981"/>
        </w:trPr>
        <w:tc>
          <w:tcPr>
            <w:tcW w:w="1125" w:type="pct"/>
            <w:noWrap/>
            <w:vAlign w:val="center"/>
          </w:tcPr>
          <w:p w14:paraId="380C1CAD"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lang w:eastAsia="ro-RO"/>
              </w:rPr>
              <w:t xml:space="preserve">1361 </w:t>
            </w:r>
          </w:p>
          <w:p w14:paraId="43B4DF0E" w14:textId="77777777" w:rsidR="0023023F" w:rsidRPr="00127BB1" w:rsidRDefault="0023023F" w:rsidP="006424A5">
            <w:pPr>
              <w:spacing w:after="0" w:line="240" w:lineRule="auto"/>
              <w:jc w:val="center"/>
              <w:rPr>
                <w:rFonts w:cs="Times New Roman"/>
                <w:b/>
                <w:bCs/>
                <w:sz w:val="18"/>
                <w:szCs w:val="18"/>
                <w:lang w:eastAsia="ro-RO"/>
                <w14:ligatures w14:val="none"/>
              </w:rPr>
            </w:pPr>
            <w:r w:rsidRPr="00127BB1">
              <w:rPr>
                <w:rFonts w:cs="Times New Roman"/>
                <w:b/>
                <w:bCs/>
                <w:i/>
                <w:iCs/>
                <w:sz w:val="18"/>
                <w:szCs w:val="18"/>
                <w:lang w:eastAsia="ro-RO"/>
              </w:rPr>
              <w:t>Lynx lynx</w:t>
            </w:r>
          </w:p>
        </w:tc>
        <w:tc>
          <w:tcPr>
            <w:tcW w:w="869" w:type="pct"/>
            <w:vAlign w:val="center"/>
          </w:tcPr>
          <w:p w14:paraId="0CDDFD7F"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 xml:space="preserve">Specia nu este dependentă de corpurile de apă subterană și de suprafață. </w:t>
            </w:r>
          </w:p>
        </w:tc>
        <w:tc>
          <w:tcPr>
            <w:tcW w:w="744" w:type="pct"/>
            <w:vAlign w:val="center"/>
          </w:tcPr>
          <w:p w14:paraId="3B52A9B5"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Specia este direct dependentă de habitatele forestiere acestea fiind folosite pentru hrană adăpost și reproducere.</w:t>
            </w:r>
          </w:p>
        </w:tc>
        <w:tc>
          <w:tcPr>
            <w:tcW w:w="878" w:type="pct"/>
            <w:vAlign w:val="center"/>
          </w:tcPr>
          <w:p w14:paraId="6D4563E9" w14:textId="77777777" w:rsidR="0023023F" w:rsidRPr="00127BB1" w:rsidRDefault="0023023F" w:rsidP="006424A5">
            <w:pPr>
              <w:spacing w:after="0" w:line="240" w:lineRule="auto"/>
              <w:jc w:val="center"/>
              <w:rPr>
                <w:rFonts w:eastAsia="Times New Roman" w:cs="Times New Roman"/>
                <w:kern w:val="0"/>
                <w:sz w:val="18"/>
                <w:szCs w:val="18"/>
                <w:lang w:eastAsia="ro-RO"/>
                <w14:ligatures w14:val="none"/>
              </w:rPr>
            </w:pPr>
            <w:r w:rsidRPr="00127BB1">
              <w:rPr>
                <w:rFonts w:cs="Times New Roman"/>
                <w:sz w:val="18"/>
                <w:szCs w:val="18"/>
                <w:lang w:eastAsia="ro-RO"/>
              </w:rPr>
              <w:t>Râsul prefera linistea oferita de masivele forestiere întinse, cu relief accidentat si poieni intercalate. Culmile scurte si abrupte îi permit observarea prazii si faciliteaza deplasarea în teren. Toate tipurile de vegetatie forestiera care ofera posibilitati de observare, pânda si vânare a prazii sunt preferate de catre râs. În România, râsul este prezent de la 200 m la 1800 m altitudine, mai ales în zonele care ofera conditii optime pentru caprior, principala specie prada.</w:t>
            </w:r>
          </w:p>
        </w:tc>
        <w:tc>
          <w:tcPr>
            <w:tcW w:w="828" w:type="pct"/>
            <w:vAlign w:val="center"/>
          </w:tcPr>
          <w:p w14:paraId="1A16D5B6"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 xml:space="preserve">       Se află în vârful piramidei trofice ca și consumator terțiar - CIII. Hrana constă în principal din mamifere de talie mare și mijlocie (cervide, rozătoare, animale domestice, chiar și păsări, hoituri, unele plante și fructe), prezența lor într-o regiune fiind mult condiționată de prezența și abundența hranei</w:t>
            </w:r>
          </w:p>
        </w:tc>
        <w:tc>
          <w:tcPr>
            <w:tcW w:w="556" w:type="pct"/>
            <w:vAlign w:val="center"/>
          </w:tcPr>
          <w:p w14:paraId="79116887" w14:textId="77777777" w:rsidR="0023023F" w:rsidRPr="00127BB1" w:rsidRDefault="0023023F" w:rsidP="006424A5">
            <w:pPr>
              <w:spacing w:after="0" w:line="240" w:lineRule="auto"/>
              <w:jc w:val="center"/>
              <w:rPr>
                <w:rFonts w:cs="Times New Roman"/>
                <w:bCs/>
                <w:sz w:val="18"/>
                <w:szCs w:val="18"/>
                <w:lang w:val="en-US"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5408449E" w14:textId="77777777" w:rsidTr="006424A5">
        <w:trPr>
          <w:trHeight w:val="1981"/>
        </w:trPr>
        <w:tc>
          <w:tcPr>
            <w:tcW w:w="1125" w:type="pct"/>
            <w:noWrap/>
            <w:vAlign w:val="center"/>
          </w:tcPr>
          <w:p w14:paraId="62E7D5E1"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lang w:eastAsia="ro-RO"/>
              </w:rPr>
              <w:t>1087* rosalia alpina</w:t>
            </w:r>
          </w:p>
        </w:tc>
        <w:tc>
          <w:tcPr>
            <w:tcW w:w="869" w:type="pct"/>
            <w:vAlign w:val="center"/>
          </w:tcPr>
          <w:p w14:paraId="73050648"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Specia nu este dependentă de corpurile de apă subterană și de suprafață</w:t>
            </w:r>
          </w:p>
        </w:tc>
        <w:tc>
          <w:tcPr>
            <w:tcW w:w="744" w:type="pct"/>
            <w:vAlign w:val="center"/>
          </w:tcPr>
          <w:p w14:paraId="22CEE76D"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val="en-US" w:eastAsia="ro-RO"/>
              </w:rPr>
              <w:t xml:space="preserve">Specia este dependentă de </w:t>
            </w:r>
            <w:r w:rsidRPr="00127BB1">
              <w:rPr>
                <w:rFonts w:cs="Times New Roman"/>
                <w:b/>
                <w:bCs/>
                <w:sz w:val="18"/>
                <w:szCs w:val="18"/>
                <w:lang w:eastAsia="ro-RO"/>
              </w:rPr>
              <w:t>lemn mort sau lemn degradat</w:t>
            </w:r>
          </w:p>
        </w:tc>
        <w:tc>
          <w:tcPr>
            <w:tcW w:w="878" w:type="pct"/>
            <w:vAlign w:val="center"/>
          </w:tcPr>
          <w:p w14:paraId="76911065"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eastAsia="ro-RO"/>
              </w:rPr>
              <w:t xml:space="preserve">Preferă </w:t>
            </w:r>
            <w:r w:rsidRPr="00127BB1">
              <w:rPr>
                <w:rFonts w:cs="Times New Roman"/>
                <w:b/>
                <w:bCs/>
                <w:sz w:val="18"/>
                <w:szCs w:val="18"/>
                <w:lang w:eastAsia="ro-RO"/>
              </w:rPr>
              <w:t>pădurile bătrâne de fag</w:t>
            </w:r>
            <w:r w:rsidRPr="00127BB1">
              <w:rPr>
                <w:rFonts w:cs="Times New Roman"/>
                <w:sz w:val="18"/>
                <w:szCs w:val="18"/>
                <w:lang w:eastAsia="ro-RO"/>
              </w:rPr>
              <w:t xml:space="preserve"> (Fagus sylvatica), dar poate apărea și în păduri mixte cu carpen, ulm, tei, castan, frasin sau stejar. specia este tipică pentru păduri de fag pe versanți sudici, sud</w:t>
            </w:r>
            <w:r w:rsidRPr="00127BB1">
              <w:rPr>
                <w:rFonts w:cs="Times New Roman"/>
                <w:sz w:val="18"/>
                <w:szCs w:val="18"/>
                <w:lang w:eastAsia="ro-RO"/>
              </w:rPr>
              <w:noBreakHyphen/>
              <w:t xml:space="preserve">vestici sau vestici, la </w:t>
            </w:r>
            <w:r w:rsidRPr="00127BB1">
              <w:rPr>
                <w:rFonts w:cs="Times New Roman"/>
                <w:b/>
                <w:bCs/>
                <w:sz w:val="18"/>
                <w:szCs w:val="18"/>
                <w:lang w:eastAsia="ro-RO"/>
              </w:rPr>
              <w:t>600–1500 m</w:t>
            </w:r>
            <w:r w:rsidRPr="00127BB1">
              <w:rPr>
                <w:rFonts w:cs="Times New Roman"/>
                <w:sz w:val="18"/>
                <w:szCs w:val="18"/>
                <w:lang w:eastAsia="ro-RO"/>
              </w:rPr>
              <w:t>,</w:t>
            </w:r>
          </w:p>
        </w:tc>
        <w:tc>
          <w:tcPr>
            <w:tcW w:w="828" w:type="pct"/>
            <w:vAlign w:val="center"/>
          </w:tcPr>
          <w:p w14:paraId="362EDDB1"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eastAsia="ro-RO"/>
              </w:rPr>
              <w:t xml:space="preserve">dependentă de prezența lemnului mort de esențe tari (în special fag), interacționeaza cu comunități complexe de organisme xilofage, fungice, iar menținerea populațiilor sale viabile este strâns legată de conservarea habitatelor cu arbori maturi </w:t>
            </w:r>
          </w:p>
        </w:tc>
        <w:tc>
          <w:tcPr>
            <w:tcW w:w="556" w:type="pct"/>
            <w:vAlign w:val="center"/>
          </w:tcPr>
          <w:p w14:paraId="3EFB9176" w14:textId="77777777" w:rsidR="0023023F" w:rsidRPr="00127BB1" w:rsidRDefault="0023023F" w:rsidP="006424A5">
            <w:pPr>
              <w:spacing w:after="0" w:line="240" w:lineRule="auto"/>
              <w:jc w:val="center"/>
              <w:rPr>
                <w:rFonts w:cs="Times New Roman"/>
                <w:bCs/>
                <w:sz w:val="18"/>
                <w:szCs w:val="18"/>
                <w:lang w:val="en-US"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3BA8E506" w14:textId="77777777" w:rsidTr="006424A5">
        <w:trPr>
          <w:trHeight w:val="1981"/>
        </w:trPr>
        <w:tc>
          <w:tcPr>
            <w:tcW w:w="1125" w:type="pct"/>
            <w:noWrap/>
            <w:vAlign w:val="center"/>
          </w:tcPr>
          <w:p w14:paraId="5C3D38B0" w14:textId="77777777" w:rsidR="0023023F" w:rsidRPr="00127BB1" w:rsidRDefault="0023023F" w:rsidP="006424A5">
            <w:pPr>
              <w:spacing w:after="0" w:line="240" w:lineRule="auto"/>
              <w:jc w:val="center"/>
              <w:rPr>
                <w:rFonts w:cs="Times New Roman"/>
                <w:b/>
                <w:bCs/>
                <w:sz w:val="18"/>
                <w:szCs w:val="18"/>
                <w:lang w:eastAsia="ro-RO"/>
                <w14:ligatures w14:val="none"/>
              </w:rPr>
            </w:pPr>
            <w:r w:rsidRPr="00127BB1">
              <w:rPr>
                <w:rFonts w:cs="Times New Roman"/>
                <w:b/>
                <w:bCs/>
                <w:sz w:val="18"/>
                <w:szCs w:val="18"/>
                <w:lang w:eastAsia="ro-RO"/>
                <w14:ligatures w14:val="none"/>
              </w:rPr>
              <w:t xml:space="preserve">1193 </w:t>
            </w:r>
          </w:p>
          <w:p w14:paraId="33B4A93B" w14:textId="77777777" w:rsidR="0023023F" w:rsidRPr="00127BB1" w:rsidRDefault="0023023F" w:rsidP="006424A5">
            <w:pPr>
              <w:spacing w:after="0" w:line="240" w:lineRule="auto"/>
              <w:jc w:val="center"/>
              <w:rPr>
                <w:rFonts w:cs="Times New Roman"/>
                <w:b/>
                <w:bCs/>
                <w:sz w:val="18"/>
                <w:szCs w:val="18"/>
                <w:lang w:eastAsia="ro-RO"/>
                <w14:ligatures w14:val="none"/>
              </w:rPr>
            </w:pPr>
            <w:r w:rsidRPr="00127BB1">
              <w:rPr>
                <w:rFonts w:cs="Times New Roman"/>
                <w:b/>
                <w:bCs/>
                <w:i/>
                <w:iCs/>
                <w:sz w:val="18"/>
                <w:szCs w:val="18"/>
                <w:lang w:eastAsia="ro-RO"/>
                <w14:ligatures w14:val="none"/>
              </w:rPr>
              <w:t>Bombina variegata</w:t>
            </w:r>
          </w:p>
        </w:tc>
        <w:tc>
          <w:tcPr>
            <w:tcW w:w="869" w:type="pct"/>
            <w:vAlign w:val="center"/>
          </w:tcPr>
          <w:p w14:paraId="34CD087D"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eastAsia="ro-RO"/>
                <w14:ligatures w14:val="none"/>
              </w:rPr>
              <w:t>Preferă bălti formate în pajiști, pădure, tufărișuri (parțial) cu panta sub 15 grade.</w:t>
            </w:r>
          </w:p>
        </w:tc>
        <w:tc>
          <w:tcPr>
            <w:tcW w:w="744" w:type="pct"/>
            <w:vAlign w:val="center"/>
          </w:tcPr>
          <w:p w14:paraId="38CB64E6"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eastAsia="ro-RO"/>
                <w14:ligatures w14:val="none"/>
              </w:rPr>
              <w:t>Specia este direct dependentă de zonele umede prezente pe suprafața habitatelor forestiere.</w:t>
            </w:r>
          </w:p>
        </w:tc>
        <w:tc>
          <w:tcPr>
            <w:tcW w:w="878" w:type="pct"/>
            <w:vAlign w:val="center"/>
          </w:tcPr>
          <w:p w14:paraId="6DEA9BF3" w14:textId="77777777" w:rsidR="0023023F" w:rsidRPr="00127BB1" w:rsidRDefault="0023023F" w:rsidP="006424A5">
            <w:pPr>
              <w:spacing w:after="0" w:line="240" w:lineRule="auto"/>
              <w:jc w:val="center"/>
              <w:rPr>
                <w:rFonts w:eastAsia="Times New Roman" w:cs="Times New Roman"/>
                <w:kern w:val="0"/>
                <w:sz w:val="18"/>
                <w:szCs w:val="18"/>
                <w:lang w:eastAsia="ro-RO"/>
                <w14:ligatures w14:val="none"/>
              </w:rPr>
            </w:pPr>
            <w:r w:rsidRPr="00127BB1">
              <w:rPr>
                <w:rFonts w:cs="Times New Roman"/>
                <w:sz w:val="18"/>
                <w:szCs w:val="18"/>
                <w:lang w:eastAsia="ro-RO"/>
                <w14:ligatures w14:val="none"/>
              </w:rPr>
              <w:t>Trăieşte în zone de deal şi munte în general între 200-1800 m altitudine, în şi pe lângă bălţi mici, şanţuri cu apă, pâraie şi alte ape curgătoare.</w:t>
            </w:r>
          </w:p>
        </w:tc>
        <w:tc>
          <w:tcPr>
            <w:tcW w:w="828" w:type="pct"/>
            <w:vAlign w:val="center"/>
          </w:tcPr>
          <w:p w14:paraId="5C6DB5A8"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eastAsia="ro-RO"/>
                <w14:ligatures w14:val="none"/>
              </w:rPr>
              <w:t>consumator primar - CI</w:t>
            </w:r>
          </w:p>
        </w:tc>
        <w:tc>
          <w:tcPr>
            <w:tcW w:w="556" w:type="pct"/>
            <w:vAlign w:val="center"/>
          </w:tcPr>
          <w:p w14:paraId="77DEDBF3" w14:textId="77777777" w:rsidR="0023023F" w:rsidRPr="00127BB1" w:rsidRDefault="0023023F" w:rsidP="006424A5">
            <w:pPr>
              <w:spacing w:after="0" w:line="240" w:lineRule="auto"/>
              <w:jc w:val="center"/>
              <w:rPr>
                <w:rFonts w:cs="Times New Roman"/>
                <w:bCs/>
                <w:sz w:val="18"/>
                <w:szCs w:val="18"/>
                <w:lang w:val="en-US"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41A0BDD2" w14:textId="77777777" w:rsidTr="006424A5">
        <w:trPr>
          <w:trHeight w:val="2535"/>
        </w:trPr>
        <w:tc>
          <w:tcPr>
            <w:tcW w:w="1125" w:type="pct"/>
            <w:vAlign w:val="center"/>
            <w:hideMark/>
          </w:tcPr>
          <w:p w14:paraId="5966F8CF"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lang w:eastAsia="ro-RO"/>
              </w:rPr>
              <w:t xml:space="preserve">1354* </w:t>
            </w:r>
          </w:p>
          <w:p w14:paraId="5E641109"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i/>
                <w:iCs/>
                <w:sz w:val="18"/>
                <w:szCs w:val="18"/>
                <w:lang w:eastAsia="ro-RO"/>
              </w:rPr>
              <w:t>Ursus arctos</w:t>
            </w:r>
          </w:p>
        </w:tc>
        <w:tc>
          <w:tcPr>
            <w:tcW w:w="869" w:type="pct"/>
            <w:vAlign w:val="center"/>
            <w:hideMark/>
          </w:tcPr>
          <w:p w14:paraId="3FEE7F6E"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val="en-US" w:eastAsia="ro-RO"/>
              </w:rPr>
              <w:t xml:space="preserve">Specia nu este dependentă de corpurile de apă subterană și de suprafață. </w:t>
            </w:r>
          </w:p>
        </w:tc>
        <w:tc>
          <w:tcPr>
            <w:tcW w:w="744" w:type="pct"/>
            <w:vAlign w:val="center"/>
            <w:hideMark/>
          </w:tcPr>
          <w:p w14:paraId="3B9B6DC9"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val="en-US" w:eastAsia="ro-RO"/>
              </w:rPr>
              <w:t>Specia este direct dependentă de habitatele forestiere acestea fiind folosite pentru hrană adăpost și reproducere.</w:t>
            </w:r>
          </w:p>
        </w:tc>
        <w:tc>
          <w:tcPr>
            <w:tcW w:w="878" w:type="pct"/>
            <w:vAlign w:val="center"/>
            <w:hideMark/>
          </w:tcPr>
          <w:p w14:paraId="54CF9528"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val="en-US" w:eastAsia="ro-RO"/>
              </w:rPr>
              <w:t xml:space="preserve">Preferă altitudinile mai mari </w:t>
            </w:r>
          </w:p>
        </w:tc>
        <w:tc>
          <w:tcPr>
            <w:tcW w:w="828" w:type="pct"/>
            <w:vAlign w:val="center"/>
            <w:hideMark/>
          </w:tcPr>
          <w:p w14:paraId="3A99F0E7"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val="en-US" w:eastAsia="ro-RO"/>
              </w:rPr>
              <w:t>Se află în vârful piramidei trofice ca și consumator terțiar - CIII. Specie omnivoră, primăvara consumă de cele mai multe ori ierburi proaspete, lăstari, insecte (furnici) Vara se hrănește preponderent cu fructe, insecte şi larvele acestora, dar mai poate consuma mamifere mici sau juvenili de ungulate. Toamna, pe lângă fructe, consumă şi semințele diferitelor plante (jir, ghindă)</w:t>
            </w:r>
          </w:p>
        </w:tc>
        <w:tc>
          <w:tcPr>
            <w:tcW w:w="556" w:type="pct"/>
            <w:vAlign w:val="center"/>
            <w:hideMark/>
          </w:tcPr>
          <w:p w14:paraId="3EBBB1CC"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2786BFDF" w14:textId="77777777" w:rsidTr="006424A5">
        <w:trPr>
          <w:trHeight w:val="458"/>
        </w:trPr>
        <w:tc>
          <w:tcPr>
            <w:tcW w:w="1125" w:type="pct"/>
            <w:vAlign w:val="center"/>
            <w:hideMark/>
          </w:tcPr>
          <w:p w14:paraId="4E9EEB8B"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lang w:eastAsia="ro-RO"/>
              </w:rPr>
              <w:t xml:space="preserve">1352* </w:t>
            </w:r>
          </w:p>
          <w:p w14:paraId="41BF0D8F"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i/>
                <w:iCs/>
                <w:sz w:val="18"/>
                <w:szCs w:val="18"/>
                <w:lang w:eastAsia="ro-RO"/>
              </w:rPr>
              <w:t>Canis lupus</w:t>
            </w:r>
          </w:p>
        </w:tc>
        <w:tc>
          <w:tcPr>
            <w:tcW w:w="869" w:type="pct"/>
            <w:vAlign w:val="center"/>
            <w:hideMark/>
          </w:tcPr>
          <w:p w14:paraId="59780D86"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val="en-US" w:eastAsia="ro-RO"/>
              </w:rPr>
              <w:t xml:space="preserve">Culcușuri cât mai aproape de cursurile de apă deoarece acolo vin mai multe animale pentru adăpat </w:t>
            </w:r>
          </w:p>
        </w:tc>
        <w:tc>
          <w:tcPr>
            <w:tcW w:w="744" w:type="pct"/>
            <w:vAlign w:val="center"/>
            <w:hideMark/>
          </w:tcPr>
          <w:p w14:paraId="6DABC111"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val="en-US" w:eastAsia="ro-RO"/>
              </w:rPr>
              <w:t>Specia este direct dependentă de habitatele forestiere acestea fiind folosite pentru hrană adăpost și reproducere.</w:t>
            </w:r>
          </w:p>
        </w:tc>
        <w:tc>
          <w:tcPr>
            <w:tcW w:w="878" w:type="pct"/>
            <w:vAlign w:val="center"/>
            <w:hideMark/>
          </w:tcPr>
          <w:p w14:paraId="711A9EE3"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val="en-US" w:eastAsia="ro-RO"/>
              </w:rPr>
              <w:t xml:space="preserve">Preferă habitatele forestiere din zonele de munte și deal evitând pădurile compacte. Culcușurile sunt făcute pe sub rădăcini sau stânci, de cele mai multe ori pe versanți sudici și cât mai aproape de cursurile de apă, dar și în locuri greu accesibile </w:t>
            </w:r>
          </w:p>
        </w:tc>
        <w:tc>
          <w:tcPr>
            <w:tcW w:w="828" w:type="pct"/>
            <w:vAlign w:val="center"/>
            <w:hideMark/>
          </w:tcPr>
          <w:p w14:paraId="254E5218"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val="en-US" w:eastAsia="ro-RO"/>
              </w:rPr>
              <w:t xml:space="preserve">       Se află în vârful piramidei trofice ca și consumator terțiar - CIII. Hrana constă în principal din mamifere de talie mare și mijlocie (cervide, rozătoare, animale domestice, chiar și păsări, hoituri, unele plante și fructe), prezența lor într-o regiune fiind mult condiționată de prezența și abundența hranei</w:t>
            </w:r>
          </w:p>
        </w:tc>
        <w:tc>
          <w:tcPr>
            <w:tcW w:w="556" w:type="pct"/>
            <w:vAlign w:val="center"/>
            <w:hideMark/>
          </w:tcPr>
          <w:p w14:paraId="48B01E49"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474A47E1" w14:textId="77777777" w:rsidTr="006424A5">
        <w:trPr>
          <w:trHeight w:val="458"/>
        </w:trPr>
        <w:tc>
          <w:tcPr>
            <w:tcW w:w="1125" w:type="pct"/>
            <w:vAlign w:val="center"/>
          </w:tcPr>
          <w:p w14:paraId="777B9052" w14:textId="77777777" w:rsidR="0023023F" w:rsidRPr="00127BB1" w:rsidRDefault="0023023F" w:rsidP="006424A5">
            <w:pPr>
              <w:spacing w:after="0" w:line="240" w:lineRule="auto"/>
              <w:jc w:val="center"/>
              <w:rPr>
                <w:rFonts w:cs="Times New Roman"/>
                <w:b/>
                <w:bCs/>
                <w:sz w:val="18"/>
                <w:szCs w:val="18"/>
                <w:lang w:eastAsia="ro-RO"/>
              </w:rPr>
            </w:pPr>
            <w:r w:rsidRPr="00127BB1">
              <w:rPr>
                <w:rFonts w:ascii="Arial" w:hAnsi="Arial" w:cs="Arial"/>
                <w:b/>
                <w:bCs/>
                <w:sz w:val="16"/>
                <w:szCs w:val="16"/>
                <w:lang w:eastAsia="ro-RO"/>
              </w:rPr>
              <w:t xml:space="preserve">1355 Lutra lutra </w:t>
            </w:r>
          </w:p>
        </w:tc>
        <w:tc>
          <w:tcPr>
            <w:tcW w:w="869" w:type="pct"/>
            <w:vAlign w:val="center"/>
          </w:tcPr>
          <w:p w14:paraId="5A5C9079" w14:textId="77777777" w:rsidR="0023023F" w:rsidRPr="00127BB1" w:rsidRDefault="0023023F" w:rsidP="006424A5">
            <w:pPr>
              <w:spacing w:after="0" w:line="240" w:lineRule="auto"/>
              <w:jc w:val="center"/>
              <w:rPr>
                <w:rFonts w:cs="Times New Roman"/>
                <w:sz w:val="18"/>
                <w:szCs w:val="18"/>
                <w:lang w:val="en-US" w:eastAsia="ro-RO"/>
              </w:rPr>
            </w:pPr>
            <w:r w:rsidRPr="00127BB1">
              <w:rPr>
                <w:rFonts w:ascii="Arial" w:hAnsi="Arial" w:cs="Arial"/>
                <w:sz w:val="16"/>
                <w:szCs w:val="16"/>
                <w:lang w:eastAsia="ro-RO"/>
              </w:rPr>
              <w:t>Trăieşte în apă şi pe uscat, având vizuina cu două intrări.</w:t>
            </w:r>
          </w:p>
        </w:tc>
        <w:tc>
          <w:tcPr>
            <w:tcW w:w="744" w:type="pct"/>
            <w:vAlign w:val="center"/>
          </w:tcPr>
          <w:p w14:paraId="2C1F675F" w14:textId="77777777" w:rsidR="0023023F" w:rsidRPr="00127BB1" w:rsidRDefault="0023023F" w:rsidP="006424A5">
            <w:pPr>
              <w:spacing w:after="0" w:line="240" w:lineRule="auto"/>
              <w:jc w:val="center"/>
              <w:rPr>
                <w:rFonts w:cs="Times New Roman"/>
                <w:sz w:val="18"/>
                <w:szCs w:val="18"/>
                <w:lang w:val="en-US" w:eastAsia="ro-RO"/>
              </w:rPr>
            </w:pPr>
            <w:r w:rsidRPr="00127BB1">
              <w:rPr>
                <w:rFonts w:ascii="Arial" w:hAnsi="Arial" w:cs="Arial"/>
                <w:sz w:val="16"/>
                <w:szCs w:val="16"/>
                <w:lang w:eastAsia="ro-RO"/>
              </w:rPr>
              <w:t>Specia este direct dependentă de habitatele acvatice</w:t>
            </w:r>
          </w:p>
        </w:tc>
        <w:tc>
          <w:tcPr>
            <w:tcW w:w="878" w:type="pct"/>
            <w:vAlign w:val="center"/>
          </w:tcPr>
          <w:p w14:paraId="4BCD7330" w14:textId="77777777" w:rsidR="0023023F" w:rsidRPr="00127BB1" w:rsidRDefault="0023023F" w:rsidP="006424A5">
            <w:pPr>
              <w:spacing w:after="0" w:line="240" w:lineRule="auto"/>
              <w:jc w:val="center"/>
              <w:rPr>
                <w:rFonts w:cs="Times New Roman"/>
                <w:sz w:val="18"/>
                <w:szCs w:val="18"/>
                <w:lang w:val="en-US" w:eastAsia="ro-RO"/>
              </w:rPr>
            </w:pPr>
            <w:r w:rsidRPr="00127BB1">
              <w:rPr>
                <w:rFonts w:ascii="Arial" w:hAnsi="Arial" w:cs="Arial"/>
                <w:sz w:val="16"/>
                <w:szCs w:val="16"/>
                <w:lang w:eastAsia="ro-RO"/>
              </w:rPr>
              <w:t>.</w:t>
            </w:r>
            <w:r w:rsidRPr="00127BB1">
              <w:rPr>
                <w:rFonts w:ascii="Libre Franklin" w:hAnsi="Libre Franklin"/>
                <w:shd w:val="clear" w:color="auto" w:fill="E7E7E7"/>
              </w:rPr>
              <w:t xml:space="preserve"> </w:t>
            </w:r>
            <w:r w:rsidRPr="00127BB1">
              <w:rPr>
                <w:rFonts w:ascii="Arial" w:hAnsi="Arial" w:cs="Arial"/>
                <w:sz w:val="16"/>
                <w:szCs w:val="16"/>
                <w:lang w:eastAsia="ro-RO"/>
              </w:rPr>
              <w:t>ste un mamifer carnivor ce preferă ca habitat cursurile apelor de munte şi vecinătatea acestora</w:t>
            </w:r>
            <w:r w:rsidRPr="00127BB1">
              <w:rPr>
                <w:rFonts w:ascii="Libre Franklin" w:hAnsi="Libre Franklin"/>
                <w:shd w:val="clear" w:color="auto" w:fill="E7E7E7"/>
              </w:rPr>
              <w:t xml:space="preserve"> </w:t>
            </w:r>
            <w:r w:rsidRPr="00127BB1">
              <w:rPr>
                <w:rFonts w:ascii="Arial" w:hAnsi="Arial" w:cs="Arial"/>
                <w:sz w:val="16"/>
                <w:szCs w:val="16"/>
                <w:lang w:eastAsia="ro-RO"/>
              </w:rPr>
              <w:t>Este un animal de amurg şi de noapte, uneori însă poate fi văzut şi ziua. Se hrăneşte în special cu păstrăv, lipan şi crap. Dar poate consuma broaşte, raţe sălbatice, lişiţe, rozătoare acvatice</w:t>
            </w:r>
          </w:p>
        </w:tc>
        <w:tc>
          <w:tcPr>
            <w:tcW w:w="828" w:type="pct"/>
            <w:vAlign w:val="center"/>
          </w:tcPr>
          <w:p w14:paraId="23C8E3D0" w14:textId="77777777" w:rsidR="0023023F" w:rsidRPr="00127BB1" w:rsidRDefault="0023023F" w:rsidP="006424A5">
            <w:pPr>
              <w:jc w:val="center"/>
              <w:rPr>
                <w:rFonts w:ascii="Arial" w:hAnsi="Arial" w:cs="Arial"/>
                <w:sz w:val="16"/>
                <w:szCs w:val="16"/>
              </w:rPr>
            </w:pPr>
            <w:r w:rsidRPr="00127BB1">
              <w:rPr>
                <w:rFonts w:ascii="Arial" w:hAnsi="Arial" w:cs="Arial"/>
                <w:sz w:val="16"/>
                <w:szCs w:val="16"/>
              </w:rPr>
              <w:t xml:space="preserve">este un consumator carnivor primar, specializat în prada acvatică, mai ales pește, </w:t>
            </w:r>
          </w:p>
          <w:p w14:paraId="6CD86133" w14:textId="77777777" w:rsidR="0023023F" w:rsidRPr="00127BB1" w:rsidRDefault="0023023F" w:rsidP="006424A5">
            <w:pPr>
              <w:jc w:val="center"/>
              <w:rPr>
                <w:rFonts w:ascii="Arial" w:hAnsi="Arial" w:cs="Arial"/>
                <w:sz w:val="16"/>
                <w:szCs w:val="16"/>
              </w:rPr>
            </w:pPr>
            <w:r w:rsidRPr="00127BB1">
              <w:rPr>
                <w:rFonts w:ascii="Arial" w:hAnsi="Arial" w:cs="Arial"/>
                <w:sz w:val="16"/>
                <w:szCs w:val="16"/>
              </w:rPr>
              <w:t xml:space="preserve"> dar capacitatea sa de a consuma și alte animale acvatice o face un prădător oportunist și adaptabil. </w:t>
            </w:r>
          </w:p>
          <w:p w14:paraId="4415DC09" w14:textId="77777777" w:rsidR="0023023F" w:rsidRPr="00127BB1" w:rsidRDefault="0023023F" w:rsidP="006424A5">
            <w:pPr>
              <w:spacing w:after="0" w:line="240" w:lineRule="auto"/>
              <w:jc w:val="center"/>
              <w:rPr>
                <w:rFonts w:cs="Times New Roman"/>
                <w:sz w:val="18"/>
                <w:szCs w:val="18"/>
                <w:lang w:val="en-US" w:eastAsia="ro-RO"/>
              </w:rPr>
            </w:pPr>
            <w:r w:rsidRPr="00127BB1">
              <w:rPr>
                <w:rFonts w:ascii="Arial" w:hAnsi="Arial" w:cs="Arial"/>
                <w:sz w:val="16"/>
                <w:szCs w:val="16"/>
              </w:rPr>
              <w:t xml:space="preserve"> Această dietă îl poziționează în vârful lanțului trofic al ecosistemului acvatic în care trăiește</w:t>
            </w:r>
          </w:p>
        </w:tc>
        <w:tc>
          <w:tcPr>
            <w:tcW w:w="556" w:type="pct"/>
            <w:vAlign w:val="center"/>
          </w:tcPr>
          <w:p w14:paraId="15A71E83" w14:textId="77777777" w:rsidR="0023023F" w:rsidRPr="00127BB1" w:rsidRDefault="0023023F" w:rsidP="006424A5">
            <w:pPr>
              <w:spacing w:after="0" w:line="240" w:lineRule="auto"/>
              <w:jc w:val="center"/>
              <w:rPr>
                <w:rFonts w:cs="Times New Roman"/>
                <w:bCs/>
                <w:sz w:val="18"/>
                <w:szCs w:val="18"/>
                <w:lang w:val="en-US" w:eastAsia="ro-RO"/>
              </w:rPr>
            </w:pPr>
            <w:r w:rsidRPr="00127BB1">
              <w:rPr>
                <w:rFonts w:ascii="Arial" w:hAnsi="Arial" w:cs="Arial"/>
                <w:bCs/>
                <w:sz w:val="16"/>
                <w:szCs w:val="16"/>
                <w:lang w:eastAsia="ro-RO"/>
              </w:rPr>
              <w:t>Nu există informații asupra existenței de coridoare ecologice pe suprafața Amenajamentului silvic</w:t>
            </w:r>
          </w:p>
        </w:tc>
      </w:tr>
      <w:tr w:rsidR="00127BB1" w:rsidRPr="00127BB1" w14:paraId="4386C18B" w14:textId="77777777" w:rsidTr="006424A5">
        <w:trPr>
          <w:trHeight w:val="1373"/>
        </w:trPr>
        <w:tc>
          <w:tcPr>
            <w:tcW w:w="1125" w:type="pct"/>
            <w:vAlign w:val="center"/>
          </w:tcPr>
          <w:p w14:paraId="07B456BD" w14:textId="77777777" w:rsidR="0023023F" w:rsidRPr="00127BB1" w:rsidRDefault="0023023F" w:rsidP="006424A5">
            <w:pPr>
              <w:spacing w:after="0" w:line="240" w:lineRule="auto"/>
              <w:jc w:val="center"/>
              <w:rPr>
                <w:rFonts w:cs="Times New Roman"/>
                <w:b/>
                <w:bCs/>
                <w:sz w:val="18"/>
                <w:szCs w:val="18"/>
                <w:lang w:eastAsia="ro-RO"/>
                <w14:ligatures w14:val="none"/>
              </w:rPr>
            </w:pPr>
            <w:r w:rsidRPr="00127BB1">
              <w:rPr>
                <w:rFonts w:cs="Times New Roman"/>
                <w:b/>
                <w:bCs/>
                <w:sz w:val="18"/>
                <w:szCs w:val="18"/>
                <w:lang w:eastAsia="ro-RO"/>
                <w14:ligatures w14:val="none"/>
              </w:rPr>
              <w:t xml:space="preserve">A104 </w:t>
            </w:r>
          </w:p>
          <w:p w14:paraId="2C703587" w14:textId="77777777" w:rsidR="0023023F" w:rsidRPr="00127BB1" w:rsidRDefault="0023023F" w:rsidP="006424A5">
            <w:pPr>
              <w:spacing w:after="0" w:line="240" w:lineRule="auto"/>
              <w:jc w:val="center"/>
              <w:rPr>
                <w:rFonts w:cs="Times New Roman"/>
                <w:b/>
                <w:bCs/>
                <w:i/>
                <w:iCs/>
                <w:sz w:val="18"/>
                <w:szCs w:val="18"/>
                <w:lang w:eastAsia="ro-RO"/>
              </w:rPr>
            </w:pPr>
            <w:r w:rsidRPr="00127BB1">
              <w:rPr>
                <w:rFonts w:cs="Times New Roman"/>
                <w:b/>
                <w:bCs/>
                <w:i/>
                <w:iCs/>
                <w:sz w:val="18"/>
                <w:szCs w:val="18"/>
                <w:lang w:eastAsia="ro-RO"/>
                <w14:ligatures w14:val="none"/>
              </w:rPr>
              <w:t>Bonasa bonasia</w:t>
            </w:r>
          </w:p>
        </w:tc>
        <w:tc>
          <w:tcPr>
            <w:tcW w:w="869" w:type="pct"/>
            <w:vAlign w:val="center"/>
          </w:tcPr>
          <w:p w14:paraId="67C23D9A"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rPr>
              <w:t>Specia nu este dependentă de corpurile de apă subterană și de suprafață.</w:t>
            </w:r>
          </w:p>
        </w:tc>
        <w:tc>
          <w:tcPr>
            <w:tcW w:w="744" w:type="pct"/>
            <w:vAlign w:val="center"/>
          </w:tcPr>
          <w:p w14:paraId="21C23AAD" w14:textId="77777777" w:rsidR="0023023F" w:rsidRPr="00127BB1" w:rsidRDefault="0023023F" w:rsidP="006424A5">
            <w:pPr>
              <w:spacing w:after="0" w:line="240" w:lineRule="auto"/>
              <w:jc w:val="center"/>
              <w:rPr>
                <w:rFonts w:cs="Times New Roman"/>
                <w:sz w:val="18"/>
                <w:szCs w:val="18"/>
                <w:lang w:eastAsia="ro-RO"/>
                <w14:ligatures w14:val="none"/>
              </w:rPr>
            </w:pPr>
            <w:r w:rsidRPr="00127BB1">
              <w:rPr>
                <w:rFonts w:cs="Times New Roman"/>
                <w:sz w:val="18"/>
                <w:szCs w:val="18"/>
                <w:lang w:eastAsia="ro-RO"/>
                <w14:ligatures w14:val="none"/>
              </w:rPr>
              <w:t>Specia este localizată în zone forestiere, mai frecvent în habitate situate la peste 800 de metri altitudine, în zone mozaicate de arboret în creştere cu păduri bătrâne.</w:t>
            </w:r>
          </w:p>
        </w:tc>
        <w:tc>
          <w:tcPr>
            <w:tcW w:w="878" w:type="pct"/>
            <w:vAlign w:val="center"/>
          </w:tcPr>
          <w:p w14:paraId="3351D0BF" w14:textId="77777777" w:rsidR="0023023F" w:rsidRPr="00127BB1" w:rsidRDefault="0023023F" w:rsidP="006424A5">
            <w:pPr>
              <w:spacing w:after="0" w:line="240" w:lineRule="auto"/>
              <w:rPr>
                <w:rFonts w:cs="Times New Roman"/>
                <w:sz w:val="18"/>
                <w:szCs w:val="18"/>
                <w:lang w:eastAsia="ro-RO"/>
                <w14:ligatures w14:val="none"/>
              </w:rPr>
            </w:pPr>
            <w:r w:rsidRPr="00127BB1">
              <w:rPr>
                <w:rFonts w:cs="Times New Roman"/>
                <w:sz w:val="18"/>
                <w:szCs w:val="18"/>
                <w:lang w:eastAsia="ro-RO"/>
                <w14:ligatures w14:val="none"/>
              </w:rPr>
              <w:t>Evită monoculturile uniforme, pădurile intens umblate sau pădurile fără subarboret. Terenurile deschise, mai late de 200-400 m sau pădurile pure de rășinoase constituie bariere în răspândirea speciei. Se întâlnește în intervalul altitudinal de 300-1.800 m, cel mai frecvent fiind prezentă între 800 și 1.300 m.</w:t>
            </w:r>
          </w:p>
        </w:tc>
        <w:tc>
          <w:tcPr>
            <w:tcW w:w="828" w:type="pct"/>
            <w:vAlign w:val="center"/>
          </w:tcPr>
          <w:p w14:paraId="64C1F751"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eastAsia="ro-RO"/>
                <w14:ligatures w14:val="none"/>
              </w:rPr>
              <w:t>consumator secundar - CII</w:t>
            </w:r>
          </w:p>
        </w:tc>
        <w:tc>
          <w:tcPr>
            <w:tcW w:w="556" w:type="pct"/>
            <w:vAlign w:val="center"/>
          </w:tcPr>
          <w:p w14:paraId="0039C6A8"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6938D1F6" w14:textId="77777777" w:rsidTr="006424A5">
        <w:trPr>
          <w:trHeight w:val="1373"/>
        </w:trPr>
        <w:tc>
          <w:tcPr>
            <w:tcW w:w="1125" w:type="pct"/>
            <w:vAlign w:val="center"/>
          </w:tcPr>
          <w:p w14:paraId="23BBD946" w14:textId="77777777" w:rsidR="0023023F" w:rsidRPr="00127BB1" w:rsidRDefault="0023023F" w:rsidP="006424A5">
            <w:pPr>
              <w:spacing w:after="0" w:line="240" w:lineRule="auto"/>
              <w:jc w:val="center"/>
              <w:rPr>
                <w:rFonts w:cs="Times New Roman"/>
                <w:b/>
                <w:bCs/>
                <w:sz w:val="18"/>
                <w:szCs w:val="18"/>
                <w:lang w:eastAsia="ro-RO"/>
                <w14:ligatures w14:val="none"/>
              </w:rPr>
            </w:pPr>
            <w:r w:rsidRPr="00127BB1">
              <w:rPr>
                <w:rFonts w:cs="Times New Roman"/>
                <w:b/>
                <w:bCs/>
                <w:sz w:val="18"/>
                <w:szCs w:val="18"/>
                <w:lang w:eastAsia="ro-RO"/>
                <w14:ligatures w14:val="none"/>
              </w:rPr>
              <w:t xml:space="preserve">A239 </w:t>
            </w:r>
          </w:p>
          <w:p w14:paraId="788B2A3E" w14:textId="77777777" w:rsidR="0023023F" w:rsidRPr="00127BB1" w:rsidRDefault="0023023F" w:rsidP="006424A5">
            <w:pPr>
              <w:spacing w:after="0" w:line="240" w:lineRule="auto"/>
              <w:jc w:val="center"/>
              <w:rPr>
                <w:rFonts w:cs="Times New Roman"/>
                <w:b/>
                <w:bCs/>
                <w:i/>
                <w:iCs/>
                <w:sz w:val="18"/>
                <w:szCs w:val="18"/>
                <w:highlight w:val="yellow"/>
                <w:lang w:eastAsia="ro-RO"/>
                <w14:ligatures w14:val="none"/>
              </w:rPr>
            </w:pPr>
            <w:r w:rsidRPr="00127BB1">
              <w:rPr>
                <w:rFonts w:cs="Times New Roman"/>
                <w:b/>
                <w:bCs/>
                <w:i/>
                <w:iCs/>
                <w:sz w:val="18"/>
                <w:szCs w:val="18"/>
                <w:lang w:eastAsia="ro-RO"/>
                <w14:ligatures w14:val="none"/>
              </w:rPr>
              <w:t>Dendrocopos leucotos</w:t>
            </w:r>
          </w:p>
        </w:tc>
        <w:tc>
          <w:tcPr>
            <w:tcW w:w="869" w:type="pct"/>
            <w:vAlign w:val="center"/>
          </w:tcPr>
          <w:p w14:paraId="0DE0883C"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rPr>
              <w:t>Specia nu este dependentă de corpurile de apă subterană și de suprafață</w:t>
            </w:r>
          </w:p>
        </w:tc>
        <w:tc>
          <w:tcPr>
            <w:tcW w:w="744" w:type="pct"/>
            <w:vAlign w:val="center"/>
          </w:tcPr>
          <w:p w14:paraId="79D71513"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lang w:eastAsia="ro-RO"/>
                <w14:ligatures w14:val="none"/>
              </w:rPr>
              <w:t>Cuibăreşte în păduri mature sau bătrâne de fag. Cuibul este săpat în arborii mari</w:t>
            </w:r>
          </w:p>
        </w:tc>
        <w:tc>
          <w:tcPr>
            <w:tcW w:w="878" w:type="pct"/>
            <w:vAlign w:val="center"/>
          </w:tcPr>
          <w:p w14:paraId="4B506B58"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eastAsia="ro-RO"/>
                <w14:ligatures w14:val="none"/>
              </w:rPr>
              <w:t>dependentă de factorul altitudinal (400 - 1800 m), de relief (preferă relieful colinar și montan) și de expoziția versanților pe care cuibărește(preferă expoziția sudică)</w:t>
            </w:r>
          </w:p>
        </w:tc>
        <w:tc>
          <w:tcPr>
            <w:tcW w:w="828" w:type="pct"/>
            <w:shd w:val="clear" w:color="auto" w:fill="auto"/>
            <w:vAlign w:val="center"/>
          </w:tcPr>
          <w:p w14:paraId="6732E91B"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eastAsia="ro-RO"/>
                <w14:ligatures w14:val="none"/>
              </w:rPr>
              <w:t>consumator secundar - CII</w:t>
            </w:r>
          </w:p>
        </w:tc>
        <w:tc>
          <w:tcPr>
            <w:tcW w:w="556" w:type="pct"/>
            <w:shd w:val="clear" w:color="auto" w:fill="auto"/>
            <w:vAlign w:val="center"/>
          </w:tcPr>
          <w:p w14:paraId="27259E5B" w14:textId="77777777" w:rsidR="0023023F" w:rsidRPr="00127BB1" w:rsidRDefault="0023023F" w:rsidP="006424A5">
            <w:pPr>
              <w:spacing w:after="0" w:line="240" w:lineRule="auto"/>
              <w:jc w:val="center"/>
              <w:rPr>
                <w:rFonts w:cs="Times New Roman"/>
                <w:bCs/>
                <w:sz w:val="18"/>
                <w:szCs w:val="18"/>
                <w:lang w:val="en-US"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5436A8C3" w14:textId="77777777" w:rsidTr="006424A5">
        <w:trPr>
          <w:trHeight w:val="1373"/>
        </w:trPr>
        <w:tc>
          <w:tcPr>
            <w:tcW w:w="1125" w:type="pct"/>
            <w:vAlign w:val="center"/>
          </w:tcPr>
          <w:p w14:paraId="43DBC074" w14:textId="77777777" w:rsidR="0023023F" w:rsidRPr="00127BB1" w:rsidRDefault="0023023F" w:rsidP="006424A5">
            <w:pPr>
              <w:spacing w:after="0" w:line="240" w:lineRule="auto"/>
              <w:jc w:val="center"/>
              <w:rPr>
                <w:rFonts w:cs="Times New Roman"/>
                <w:b/>
                <w:bCs/>
                <w:i/>
                <w:iCs/>
                <w:sz w:val="18"/>
                <w:szCs w:val="18"/>
                <w:lang w:eastAsia="ro-RO"/>
              </w:rPr>
            </w:pPr>
            <w:r w:rsidRPr="00127BB1">
              <w:rPr>
                <w:rFonts w:cs="Times New Roman"/>
                <w:b/>
                <w:bCs/>
                <w:i/>
                <w:iCs/>
                <w:sz w:val="18"/>
                <w:szCs w:val="18"/>
                <w:lang w:eastAsia="ro-RO"/>
              </w:rPr>
              <w:t>A236</w:t>
            </w:r>
          </w:p>
          <w:p w14:paraId="6073062B" w14:textId="77777777" w:rsidR="0023023F" w:rsidRPr="00127BB1" w:rsidRDefault="0023023F" w:rsidP="006424A5">
            <w:pPr>
              <w:spacing w:after="0" w:line="240" w:lineRule="auto"/>
              <w:jc w:val="center"/>
              <w:rPr>
                <w:rFonts w:cs="Times New Roman"/>
                <w:b/>
                <w:bCs/>
                <w:i/>
                <w:iCs/>
                <w:sz w:val="18"/>
                <w:szCs w:val="18"/>
              </w:rPr>
            </w:pPr>
            <w:r w:rsidRPr="00127BB1">
              <w:rPr>
                <w:rFonts w:cs="Times New Roman"/>
                <w:b/>
                <w:bCs/>
                <w:i/>
                <w:iCs/>
                <w:sz w:val="18"/>
                <w:szCs w:val="18"/>
                <w:lang w:eastAsia="ro-RO"/>
              </w:rPr>
              <w:t xml:space="preserve"> Dryocopus martius</w:t>
            </w:r>
          </w:p>
        </w:tc>
        <w:tc>
          <w:tcPr>
            <w:tcW w:w="869" w:type="pct"/>
            <w:vAlign w:val="center"/>
          </w:tcPr>
          <w:p w14:paraId="37C08C45" w14:textId="77777777" w:rsidR="0023023F" w:rsidRPr="00127BB1" w:rsidRDefault="0023023F" w:rsidP="006424A5">
            <w:pPr>
              <w:spacing w:after="0" w:line="240" w:lineRule="auto"/>
              <w:jc w:val="center"/>
              <w:rPr>
                <w:rFonts w:cs="Times New Roman"/>
                <w:sz w:val="18"/>
                <w:szCs w:val="18"/>
              </w:rPr>
            </w:pPr>
            <w:r w:rsidRPr="00127BB1">
              <w:rPr>
                <w:rFonts w:cs="Times New Roman"/>
                <w:sz w:val="18"/>
                <w:szCs w:val="18"/>
                <w:lang w:val="en-US" w:eastAsia="ro-RO"/>
              </w:rPr>
              <w:t>Specia nu este dependentă de corpurile de apă subterană și de suprafață.</w:t>
            </w:r>
          </w:p>
        </w:tc>
        <w:tc>
          <w:tcPr>
            <w:tcW w:w="744" w:type="pct"/>
            <w:vAlign w:val="center"/>
          </w:tcPr>
          <w:p w14:paraId="70D1F513" w14:textId="77777777" w:rsidR="0023023F" w:rsidRPr="00127BB1" w:rsidRDefault="0023023F" w:rsidP="006424A5">
            <w:pPr>
              <w:spacing w:after="0" w:line="240" w:lineRule="auto"/>
              <w:jc w:val="center"/>
              <w:rPr>
                <w:rFonts w:cs="Times New Roman"/>
                <w:sz w:val="18"/>
                <w:szCs w:val="18"/>
              </w:rPr>
            </w:pPr>
            <w:r w:rsidRPr="00127BB1">
              <w:rPr>
                <w:rFonts w:cs="Times New Roman"/>
                <w:sz w:val="18"/>
                <w:szCs w:val="18"/>
                <w:lang w:val="en-US" w:eastAsia="ro-RO"/>
              </w:rPr>
              <w:t>Specia este direct dependentă de habitatele forestiere și deschise, acestea fiind folosite pentru hrană adăpost și reproducere.</w:t>
            </w:r>
          </w:p>
        </w:tc>
        <w:tc>
          <w:tcPr>
            <w:tcW w:w="878" w:type="pct"/>
            <w:vAlign w:val="center"/>
          </w:tcPr>
          <w:p w14:paraId="41B3DB14" w14:textId="77777777" w:rsidR="0023023F" w:rsidRPr="00127BB1" w:rsidRDefault="0023023F" w:rsidP="006424A5">
            <w:pPr>
              <w:spacing w:after="0" w:line="240" w:lineRule="auto"/>
              <w:jc w:val="center"/>
              <w:rPr>
                <w:rFonts w:cs="Times New Roman"/>
                <w:sz w:val="18"/>
                <w:szCs w:val="18"/>
              </w:rPr>
            </w:pPr>
            <w:r w:rsidRPr="00127BB1">
              <w:rPr>
                <w:rFonts w:cs="Times New Roman"/>
                <w:sz w:val="18"/>
                <w:szCs w:val="18"/>
                <w:lang w:eastAsia="ro-RO"/>
              </w:rPr>
              <w:t xml:space="preserve">Cuibăreşte în păduri mature sau bătrâne de tipul făgetelor, pădurilor mixte sau în molidişuri. Cuibul este săpat în arborii mari </w:t>
            </w:r>
          </w:p>
        </w:tc>
        <w:tc>
          <w:tcPr>
            <w:tcW w:w="828" w:type="pct"/>
            <w:vAlign w:val="center"/>
          </w:tcPr>
          <w:p w14:paraId="2BE86DCD" w14:textId="77777777" w:rsidR="0023023F" w:rsidRPr="00127BB1" w:rsidRDefault="0023023F" w:rsidP="006424A5">
            <w:pPr>
              <w:spacing w:after="0" w:line="240" w:lineRule="auto"/>
              <w:jc w:val="center"/>
              <w:rPr>
                <w:rFonts w:cs="Times New Roman"/>
                <w:sz w:val="18"/>
                <w:szCs w:val="18"/>
              </w:rPr>
            </w:pPr>
            <w:r w:rsidRPr="00127BB1">
              <w:rPr>
                <w:rFonts w:cs="Times New Roman"/>
                <w:sz w:val="18"/>
                <w:szCs w:val="18"/>
                <w:lang w:eastAsia="ro-RO"/>
              </w:rPr>
              <w:t>Consumator secundar - CII</w:t>
            </w:r>
          </w:p>
        </w:tc>
        <w:tc>
          <w:tcPr>
            <w:tcW w:w="556" w:type="pct"/>
            <w:vAlign w:val="center"/>
          </w:tcPr>
          <w:p w14:paraId="0EC91BA8" w14:textId="77777777" w:rsidR="0023023F" w:rsidRPr="00127BB1" w:rsidRDefault="0023023F" w:rsidP="006424A5">
            <w:pPr>
              <w:spacing w:after="0" w:line="240" w:lineRule="auto"/>
              <w:jc w:val="center"/>
              <w:rPr>
                <w:rFonts w:cs="Times New Roman"/>
                <w:bCs/>
                <w:sz w:val="18"/>
                <w:szCs w:val="18"/>
                <w:lang w:val="en-US"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3A0E0B61" w14:textId="77777777" w:rsidTr="006424A5">
        <w:trPr>
          <w:trHeight w:val="506"/>
        </w:trPr>
        <w:tc>
          <w:tcPr>
            <w:tcW w:w="1125" w:type="pct"/>
            <w:vAlign w:val="center"/>
          </w:tcPr>
          <w:p w14:paraId="4FF52B89"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lang w:eastAsia="ro-RO"/>
              </w:rPr>
              <w:t xml:space="preserve">A321 </w:t>
            </w:r>
          </w:p>
          <w:p w14:paraId="0B9419CA" w14:textId="77777777" w:rsidR="0023023F" w:rsidRPr="00127BB1" w:rsidRDefault="0023023F" w:rsidP="006424A5">
            <w:pPr>
              <w:spacing w:after="0" w:line="240" w:lineRule="auto"/>
              <w:jc w:val="center"/>
              <w:rPr>
                <w:rFonts w:cs="Times New Roman"/>
                <w:b/>
                <w:bCs/>
                <w:i/>
                <w:iCs/>
                <w:sz w:val="18"/>
                <w:szCs w:val="18"/>
                <w:lang w:eastAsia="ro-RO"/>
              </w:rPr>
            </w:pPr>
            <w:r w:rsidRPr="00127BB1">
              <w:rPr>
                <w:rFonts w:cs="Times New Roman"/>
                <w:b/>
                <w:bCs/>
                <w:sz w:val="18"/>
                <w:szCs w:val="18"/>
                <w:lang w:eastAsia="ro-RO"/>
              </w:rPr>
              <w:t xml:space="preserve">Ficedula albicollis </w:t>
            </w:r>
          </w:p>
        </w:tc>
        <w:tc>
          <w:tcPr>
            <w:tcW w:w="869" w:type="pct"/>
            <w:vAlign w:val="center"/>
          </w:tcPr>
          <w:p w14:paraId="4BAE06E4"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rPr>
              <w:t>Specia nu este dependentă de corpurile de apă subterană și de suprafață</w:t>
            </w:r>
          </w:p>
        </w:tc>
        <w:tc>
          <w:tcPr>
            <w:tcW w:w="744" w:type="pct"/>
            <w:vAlign w:val="center"/>
          </w:tcPr>
          <w:p w14:paraId="6E4B2E9E"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eastAsia="ro-RO"/>
              </w:rPr>
              <w:t>cuibăreşte în diverse tipuri de habitate forestiere, preferând pădurile mature/bătrâne de foioase, îndeosebi făgetele, dar şi amestecurile de foioase sau cvercineele. Necesită arbori mari, scorburoşi.</w:t>
            </w:r>
          </w:p>
        </w:tc>
        <w:tc>
          <w:tcPr>
            <w:tcW w:w="878" w:type="pct"/>
            <w:vAlign w:val="center"/>
          </w:tcPr>
          <w:p w14:paraId="554862C7"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eastAsia="ro-RO"/>
              </w:rPr>
              <w:t>dependentă de pădurile natural fundamentale</w:t>
            </w:r>
          </w:p>
        </w:tc>
        <w:tc>
          <w:tcPr>
            <w:tcW w:w="828" w:type="pct"/>
            <w:vAlign w:val="center"/>
          </w:tcPr>
          <w:p w14:paraId="55023E0A"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eastAsia="ro-RO"/>
              </w:rPr>
              <w:t>consumator secundar - CII</w:t>
            </w:r>
          </w:p>
        </w:tc>
        <w:tc>
          <w:tcPr>
            <w:tcW w:w="556" w:type="pct"/>
            <w:vAlign w:val="center"/>
          </w:tcPr>
          <w:p w14:paraId="5212E5FD"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127BB1" w:rsidRPr="00127BB1" w14:paraId="7BB93591" w14:textId="77777777" w:rsidTr="006424A5">
        <w:trPr>
          <w:trHeight w:val="506"/>
        </w:trPr>
        <w:tc>
          <w:tcPr>
            <w:tcW w:w="1125" w:type="pct"/>
            <w:vAlign w:val="center"/>
          </w:tcPr>
          <w:p w14:paraId="47D7545E" w14:textId="77777777" w:rsidR="0023023F" w:rsidRPr="00127BB1" w:rsidRDefault="0023023F" w:rsidP="006424A5">
            <w:pPr>
              <w:spacing w:after="0" w:line="240" w:lineRule="auto"/>
              <w:jc w:val="center"/>
              <w:rPr>
                <w:rFonts w:cs="Times New Roman"/>
                <w:b/>
                <w:bCs/>
                <w:sz w:val="18"/>
                <w:szCs w:val="18"/>
              </w:rPr>
            </w:pPr>
            <w:r w:rsidRPr="00127BB1">
              <w:rPr>
                <w:rFonts w:cs="Times New Roman"/>
                <w:b/>
                <w:bCs/>
                <w:sz w:val="18"/>
                <w:szCs w:val="18"/>
              </w:rPr>
              <w:t>A320</w:t>
            </w:r>
          </w:p>
          <w:p w14:paraId="2ACC629B" w14:textId="77777777" w:rsidR="0023023F" w:rsidRPr="00127BB1" w:rsidRDefault="0023023F" w:rsidP="006424A5">
            <w:pPr>
              <w:spacing w:after="0" w:line="240" w:lineRule="auto"/>
              <w:jc w:val="center"/>
              <w:rPr>
                <w:rFonts w:cs="Times New Roman"/>
                <w:b/>
                <w:bCs/>
                <w:sz w:val="18"/>
                <w:szCs w:val="18"/>
                <w:lang w:eastAsia="ro-RO"/>
              </w:rPr>
            </w:pPr>
            <w:r w:rsidRPr="00127BB1">
              <w:rPr>
                <w:rFonts w:cs="Times New Roman"/>
                <w:b/>
                <w:bCs/>
                <w:sz w:val="18"/>
                <w:szCs w:val="18"/>
              </w:rPr>
              <w:t xml:space="preserve"> Ficedula parva</w:t>
            </w:r>
          </w:p>
        </w:tc>
        <w:tc>
          <w:tcPr>
            <w:tcW w:w="869" w:type="pct"/>
            <w:vAlign w:val="center"/>
          </w:tcPr>
          <w:p w14:paraId="7DEFA095" w14:textId="77777777" w:rsidR="0023023F" w:rsidRPr="00127BB1" w:rsidRDefault="0023023F" w:rsidP="006424A5">
            <w:pPr>
              <w:spacing w:after="0" w:line="240" w:lineRule="auto"/>
              <w:jc w:val="center"/>
              <w:rPr>
                <w:rFonts w:cs="Times New Roman"/>
                <w:spacing w:val="-57"/>
                <w:sz w:val="18"/>
                <w:szCs w:val="18"/>
              </w:rPr>
            </w:pPr>
            <w:r w:rsidRPr="00127BB1">
              <w:rPr>
                <w:rFonts w:cs="Times New Roman"/>
                <w:sz w:val="18"/>
                <w:szCs w:val="18"/>
              </w:rPr>
              <w:t>specia nu</w:t>
            </w:r>
            <w:r w:rsidRPr="00127BB1">
              <w:rPr>
                <w:rFonts w:cs="Times New Roman"/>
                <w:spacing w:val="1"/>
                <w:sz w:val="18"/>
                <w:szCs w:val="18"/>
              </w:rPr>
              <w:t xml:space="preserve"> </w:t>
            </w:r>
            <w:r w:rsidRPr="00127BB1">
              <w:rPr>
                <w:rFonts w:cs="Times New Roman"/>
                <w:sz w:val="18"/>
                <w:szCs w:val="18"/>
              </w:rPr>
              <w:t>este</w:t>
            </w:r>
            <w:r w:rsidRPr="00127BB1">
              <w:rPr>
                <w:rFonts w:cs="Times New Roman"/>
                <w:spacing w:val="1"/>
                <w:sz w:val="18"/>
                <w:szCs w:val="18"/>
              </w:rPr>
              <w:t xml:space="preserve"> </w:t>
            </w:r>
            <w:r w:rsidRPr="00127BB1">
              <w:rPr>
                <w:rFonts w:cs="Times New Roman"/>
                <w:spacing w:val="-1"/>
                <w:sz w:val="18"/>
                <w:szCs w:val="18"/>
              </w:rPr>
              <w:t>dependentă</w:t>
            </w:r>
          </w:p>
          <w:p w14:paraId="6CF070E2" w14:textId="77777777" w:rsidR="0023023F" w:rsidRPr="00127BB1" w:rsidRDefault="0023023F" w:rsidP="006424A5">
            <w:pPr>
              <w:spacing w:after="0" w:line="240" w:lineRule="auto"/>
              <w:jc w:val="center"/>
              <w:rPr>
                <w:rFonts w:cs="Times New Roman"/>
                <w:sz w:val="18"/>
                <w:szCs w:val="18"/>
              </w:rPr>
            </w:pPr>
            <w:r w:rsidRPr="00127BB1">
              <w:rPr>
                <w:rFonts w:cs="Times New Roman"/>
                <w:sz w:val="18"/>
                <w:szCs w:val="18"/>
              </w:rPr>
              <w:t>de</w:t>
            </w:r>
            <w:r w:rsidRPr="00127BB1">
              <w:rPr>
                <w:rFonts w:cs="Times New Roman"/>
                <w:spacing w:val="1"/>
                <w:sz w:val="18"/>
                <w:szCs w:val="18"/>
              </w:rPr>
              <w:t xml:space="preserve"> </w:t>
            </w:r>
            <w:r w:rsidRPr="00127BB1">
              <w:rPr>
                <w:rFonts w:cs="Times New Roman"/>
                <w:sz w:val="18"/>
                <w:szCs w:val="18"/>
              </w:rPr>
              <w:t>corpurile</w:t>
            </w:r>
            <w:r w:rsidRPr="00127BB1">
              <w:rPr>
                <w:rFonts w:cs="Times New Roman"/>
                <w:spacing w:val="1"/>
                <w:sz w:val="18"/>
                <w:szCs w:val="18"/>
              </w:rPr>
              <w:t xml:space="preserve"> </w:t>
            </w:r>
            <w:r w:rsidRPr="00127BB1">
              <w:rPr>
                <w:rFonts w:cs="Times New Roman"/>
                <w:sz w:val="18"/>
                <w:szCs w:val="18"/>
              </w:rPr>
              <w:t>de apă</w:t>
            </w:r>
            <w:r w:rsidRPr="00127BB1">
              <w:rPr>
                <w:rFonts w:cs="Times New Roman"/>
                <w:spacing w:val="1"/>
                <w:sz w:val="18"/>
                <w:szCs w:val="18"/>
              </w:rPr>
              <w:t xml:space="preserve"> </w:t>
            </w:r>
            <w:r w:rsidRPr="00127BB1">
              <w:rPr>
                <w:rFonts w:cs="Times New Roman"/>
                <w:sz w:val="18"/>
                <w:szCs w:val="18"/>
              </w:rPr>
              <w:t>de</w:t>
            </w:r>
            <w:r w:rsidRPr="00127BB1">
              <w:rPr>
                <w:rFonts w:cs="Times New Roman"/>
                <w:spacing w:val="1"/>
                <w:sz w:val="18"/>
                <w:szCs w:val="18"/>
              </w:rPr>
              <w:t xml:space="preserve"> </w:t>
            </w:r>
            <w:r w:rsidRPr="00127BB1">
              <w:rPr>
                <w:rFonts w:cs="Times New Roman"/>
                <w:sz w:val="18"/>
                <w:szCs w:val="18"/>
              </w:rPr>
              <w:t>suprafață</w:t>
            </w:r>
            <w:r w:rsidRPr="00127BB1">
              <w:rPr>
                <w:rFonts w:cs="Times New Roman"/>
                <w:spacing w:val="1"/>
                <w:sz w:val="18"/>
                <w:szCs w:val="18"/>
              </w:rPr>
              <w:t xml:space="preserve"> </w:t>
            </w:r>
            <w:r w:rsidRPr="00127BB1">
              <w:rPr>
                <w:rFonts w:cs="Times New Roman"/>
                <w:sz w:val="18"/>
                <w:szCs w:val="18"/>
              </w:rPr>
              <w:t>sau</w:t>
            </w:r>
            <w:r w:rsidRPr="00127BB1">
              <w:rPr>
                <w:rFonts w:cs="Times New Roman"/>
                <w:spacing w:val="1"/>
                <w:sz w:val="18"/>
                <w:szCs w:val="18"/>
              </w:rPr>
              <w:t xml:space="preserve"> </w:t>
            </w:r>
            <w:r w:rsidRPr="00127BB1">
              <w:rPr>
                <w:rFonts w:cs="Times New Roman"/>
                <w:sz w:val="18"/>
                <w:szCs w:val="18"/>
              </w:rPr>
              <w:t>subterane</w:t>
            </w:r>
          </w:p>
        </w:tc>
        <w:tc>
          <w:tcPr>
            <w:tcW w:w="744" w:type="pct"/>
            <w:vAlign w:val="center"/>
          </w:tcPr>
          <w:p w14:paraId="5F277893"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rPr>
              <w:t>-specie</w:t>
            </w:r>
            <w:r w:rsidRPr="00127BB1">
              <w:rPr>
                <w:rFonts w:cs="Times New Roman"/>
                <w:spacing w:val="1"/>
                <w:sz w:val="18"/>
                <w:szCs w:val="18"/>
              </w:rPr>
              <w:t xml:space="preserve"> </w:t>
            </w:r>
            <w:r w:rsidRPr="00127BB1">
              <w:rPr>
                <w:rFonts w:cs="Times New Roman"/>
                <w:sz w:val="18"/>
                <w:szCs w:val="18"/>
              </w:rPr>
              <w:t>dependentă de</w:t>
            </w:r>
            <w:r w:rsidRPr="00127BB1">
              <w:rPr>
                <w:rFonts w:cs="Times New Roman"/>
                <w:spacing w:val="1"/>
                <w:sz w:val="18"/>
                <w:szCs w:val="18"/>
              </w:rPr>
              <w:t xml:space="preserve"> </w:t>
            </w:r>
            <w:r w:rsidRPr="00127BB1">
              <w:rPr>
                <w:rFonts w:cs="Times New Roman"/>
                <w:sz w:val="18"/>
                <w:szCs w:val="18"/>
              </w:rPr>
              <w:t>pajiști naturale,</w:t>
            </w:r>
            <w:r w:rsidRPr="00127BB1">
              <w:rPr>
                <w:rFonts w:cs="Times New Roman"/>
                <w:spacing w:val="-57"/>
                <w:sz w:val="18"/>
                <w:szCs w:val="18"/>
              </w:rPr>
              <w:t xml:space="preserve"> </w:t>
            </w:r>
            <w:r w:rsidRPr="00127BB1">
              <w:rPr>
                <w:rFonts w:cs="Times New Roman"/>
                <w:sz w:val="18"/>
                <w:szCs w:val="18"/>
              </w:rPr>
              <w:t>fânețele</w:t>
            </w:r>
            <w:r w:rsidRPr="00127BB1">
              <w:rPr>
                <w:rFonts w:cs="Times New Roman"/>
                <w:spacing w:val="1"/>
                <w:sz w:val="18"/>
                <w:szCs w:val="18"/>
              </w:rPr>
              <w:t xml:space="preserve"> </w:t>
            </w:r>
            <w:r w:rsidRPr="00127BB1">
              <w:rPr>
                <w:rFonts w:cs="Times New Roman"/>
                <w:sz w:val="18"/>
                <w:szCs w:val="18"/>
              </w:rPr>
              <w:t>mezofile și</w:t>
            </w:r>
            <w:r w:rsidRPr="00127BB1">
              <w:rPr>
                <w:rFonts w:cs="Times New Roman"/>
                <w:spacing w:val="1"/>
                <w:sz w:val="18"/>
                <w:szCs w:val="18"/>
              </w:rPr>
              <w:t xml:space="preserve"> </w:t>
            </w:r>
            <w:r w:rsidRPr="00127BB1">
              <w:rPr>
                <w:rFonts w:cs="Times New Roman"/>
                <w:sz w:val="18"/>
                <w:szCs w:val="18"/>
              </w:rPr>
              <w:t>hidro-</w:t>
            </w:r>
            <w:r w:rsidRPr="00127BB1">
              <w:rPr>
                <w:rFonts w:cs="Times New Roman"/>
                <w:spacing w:val="1"/>
                <w:sz w:val="18"/>
                <w:szCs w:val="18"/>
              </w:rPr>
              <w:t xml:space="preserve"> </w:t>
            </w:r>
            <w:r w:rsidRPr="00127BB1">
              <w:rPr>
                <w:rFonts w:cs="Times New Roman"/>
                <w:sz w:val="18"/>
                <w:szCs w:val="18"/>
              </w:rPr>
              <w:t>mezofile,</w:t>
            </w:r>
            <w:r w:rsidRPr="00127BB1">
              <w:rPr>
                <w:rFonts w:cs="Times New Roman"/>
                <w:spacing w:val="1"/>
                <w:sz w:val="18"/>
                <w:szCs w:val="18"/>
              </w:rPr>
              <w:t xml:space="preserve"> </w:t>
            </w:r>
            <w:r w:rsidRPr="00127BB1">
              <w:rPr>
                <w:rFonts w:cs="Times New Roman"/>
                <w:sz w:val="18"/>
                <w:szCs w:val="18"/>
              </w:rPr>
              <w:t>bogate</w:t>
            </w:r>
            <w:r w:rsidRPr="00127BB1">
              <w:rPr>
                <w:rFonts w:cs="Times New Roman"/>
                <w:spacing w:val="11"/>
                <w:sz w:val="18"/>
                <w:szCs w:val="18"/>
              </w:rPr>
              <w:t xml:space="preserve"> </w:t>
            </w:r>
            <w:r w:rsidRPr="00127BB1">
              <w:rPr>
                <w:rFonts w:cs="Times New Roman"/>
                <w:sz w:val="18"/>
                <w:szCs w:val="18"/>
              </w:rPr>
              <w:t>în</w:t>
            </w:r>
            <w:r w:rsidRPr="00127BB1">
              <w:rPr>
                <w:rFonts w:cs="Times New Roman"/>
                <w:spacing w:val="1"/>
                <w:sz w:val="18"/>
                <w:szCs w:val="18"/>
              </w:rPr>
              <w:t xml:space="preserve"> </w:t>
            </w:r>
            <w:r w:rsidRPr="00127BB1">
              <w:rPr>
                <w:rFonts w:cs="Times New Roman"/>
                <w:sz w:val="18"/>
                <w:szCs w:val="18"/>
              </w:rPr>
              <w:t>plante ierboase</w:t>
            </w:r>
            <w:r w:rsidRPr="00127BB1">
              <w:rPr>
                <w:rFonts w:cs="Times New Roman"/>
                <w:spacing w:val="-57"/>
                <w:sz w:val="18"/>
                <w:szCs w:val="18"/>
              </w:rPr>
              <w:t xml:space="preserve"> </w:t>
            </w:r>
            <w:r w:rsidRPr="00127BB1">
              <w:rPr>
                <w:rFonts w:cs="Times New Roman"/>
                <w:sz w:val="18"/>
                <w:szCs w:val="18"/>
              </w:rPr>
              <w:t>înalte sau</w:t>
            </w:r>
            <w:r w:rsidRPr="00127BB1">
              <w:rPr>
                <w:rFonts w:cs="Times New Roman"/>
                <w:spacing w:val="1"/>
                <w:sz w:val="18"/>
                <w:szCs w:val="18"/>
              </w:rPr>
              <w:t xml:space="preserve"> </w:t>
            </w:r>
            <w:r w:rsidRPr="00127BB1">
              <w:rPr>
                <w:rFonts w:cs="Times New Roman"/>
                <w:sz w:val="18"/>
                <w:szCs w:val="18"/>
              </w:rPr>
              <w:t>arbuști,</w:t>
            </w:r>
            <w:r w:rsidRPr="00127BB1">
              <w:rPr>
                <w:rFonts w:cs="Times New Roman"/>
                <w:spacing w:val="2"/>
                <w:sz w:val="18"/>
                <w:szCs w:val="18"/>
              </w:rPr>
              <w:t xml:space="preserve"> </w:t>
            </w:r>
            <w:r w:rsidRPr="00127BB1">
              <w:rPr>
                <w:rFonts w:cs="Times New Roman"/>
                <w:sz w:val="18"/>
                <w:szCs w:val="18"/>
              </w:rPr>
              <w:t>poieni și liziere de păduri</w:t>
            </w:r>
          </w:p>
        </w:tc>
        <w:tc>
          <w:tcPr>
            <w:tcW w:w="878" w:type="pct"/>
            <w:vAlign w:val="center"/>
          </w:tcPr>
          <w:p w14:paraId="08497D97"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eastAsia="ro-RO"/>
              </w:rPr>
              <w:t>preferă pădurile mature cu strat arbustiv bogat, de obicei pădurile de fag pure sau cu cvercinee și alte specii de amestec, de-a lungul cursurilor de apă și a văilor, sau zonele cu luminișuri extinse</w:t>
            </w:r>
          </w:p>
        </w:tc>
        <w:tc>
          <w:tcPr>
            <w:tcW w:w="828" w:type="pct"/>
            <w:vAlign w:val="center"/>
          </w:tcPr>
          <w:p w14:paraId="0663C9B3"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lang w:eastAsia="ro-RO"/>
              </w:rPr>
              <w:t>consumator secundar - CII</w:t>
            </w:r>
          </w:p>
        </w:tc>
        <w:tc>
          <w:tcPr>
            <w:tcW w:w="556" w:type="pct"/>
            <w:vAlign w:val="center"/>
          </w:tcPr>
          <w:p w14:paraId="3D3D8236" w14:textId="77777777" w:rsidR="0023023F" w:rsidRPr="00127BB1" w:rsidRDefault="0023023F" w:rsidP="006424A5">
            <w:pPr>
              <w:spacing w:after="0" w:line="240" w:lineRule="auto"/>
              <w:jc w:val="center"/>
              <w:rPr>
                <w:rFonts w:cs="Times New Roman"/>
                <w:bCs/>
                <w:sz w:val="18"/>
                <w:szCs w:val="18"/>
                <w:lang w:val="en-US"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r w:rsidR="0023023F" w:rsidRPr="00127BB1" w14:paraId="18351026" w14:textId="77777777" w:rsidTr="006424A5">
        <w:trPr>
          <w:trHeight w:val="1073"/>
        </w:trPr>
        <w:tc>
          <w:tcPr>
            <w:tcW w:w="1125" w:type="pct"/>
            <w:vAlign w:val="center"/>
          </w:tcPr>
          <w:p w14:paraId="0B4907B8" w14:textId="77777777" w:rsidR="0023023F" w:rsidRPr="00127BB1" w:rsidRDefault="0023023F" w:rsidP="006424A5">
            <w:pPr>
              <w:spacing w:after="0" w:line="240" w:lineRule="auto"/>
              <w:jc w:val="center"/>
              <w:rPr>
                <w:rFonts w:cs="Times New Roman"/>
                <w:b/>
                <w:bCs/>
                <w:i/>
                <w:iCs/>
                <w:sz w:val="18"/>
                <w:szCs w:val="18"/>
              </w:rPr>
            </w:pPr>
            <w:r w:rsidRPr="00127BB1">
              <w:rPr>
                <w:rFonts w:cs="Times New Roman"/>
                <w:b/>
                <w:bCs/>
                <w:i/>
                <w:iCs/>
                <w:sz w:val="18"/>
                <w:szCs w:val="18"/>
              </w:rPr>
              <w:t>A220</w:t>
            </w:r>
          </w:p>
          <w:p w14:paraId="0BB9E40E" w14:textId="77777777" w:rsidR="0023023F" w:rsidRPr="00127BB1" w:rsidRDefault="0023023F" w:rsidP="006424A5">
            <w:pPr>
              <w:spacing w:after="0" w:line="240" w:lineRule="auto"/>
              <w:jc w:val="center"/>
              <w:rPr>
                <w:rFonts w:cs="Times New Roman"/>
                <w:b/>
                <w:bCs/>
                <w:i/>
                <w:iCs/>
                <w:sz w:val="18"/>
                <w:szCs w:val="18"/>
                <w:lang w:eastAsia="ro-RO"/>
              </w:rPr>
            </w:pPr>
            <w:r w:rsidRPr="00127BB1">
              <w:rPr>
                <w:rFonts w:cs="Times New Roman"/>
                <w:b/>
                <w:bCs/>
                <w:i/>
                <w:iCs/>
                <w:sz w:val="18"/>
                <w:szCs w:val="18"/>
              </w:rPr>
              <w:t xml:space="preserve"> Strix uralensis</w:t>
            </w:r>
          </w:p>
        </w:tc>
        <w:tc>
          <w:tcPr>
            <w:tcW w:w="869" w:type="pct"/>
            <w:vAlign w:val="center"/>
          </w:tcPr>
          <w:p w14:paraId="756EA820"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rPr>
              <w:t>Specia nu este dependentă de corpurile de apă subterană și de suprafață.</w:t>
            </w:r>
          </w:p>
        </w:tc>
        <w:tc>
          <w:tcPr>
            <w:tcW w:w="744" w:type="pct"/>
            <w:vAlign w:val="center"/>
          </w:tcPr>
          <w:p w14:paraId="3134D8EC" w14:textId="77777777" w:rsidR="0023023F" w:rsidRPr="00127BB1" w:rsidRDefault="0023023F" w:rsidP="006424A5">
            <w:pPr>
              <w:spacing w:after="0" w:line="240" w:lineRule="auto"/>
              <w:jc w:val="center"/>
              <w:rPr>
                <w:rFonts w:cs="Times New Roman"/>
                <w:sz w:val="18"/>
                <w:szCs w:val="18"/>
                <w:lang w:val="en-US" w:eastAsia="ro-RO"/>
              </w:rPr>
            </w:pPr>
            <w:r w:rsidRPr="00127BB1">
              <w:rPr>
                <w:rFonts w:cs="Times New Roman"/>
                <w:sz w:val="18"/>
                <w:szCs w:val="18"/>
              </w:rPr>
              <w:t>Specia este direct dependentă de habitatele forestiere și deschise, acestea fiind folosite pentru hrană adăpost și reproducere.</w:t>
            </w:r>
          </w:p>
        </w:tc>
        <w:tc>
          <w:tcPr>
            <w:tcW w:w="878" w:type="pct"/>
            <w:vAlign w:val="center"/>
          </w:tcPr>
          <w:p w14:paraId="5372B4F8"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rPr>
              <w:t>Cuibăreşte în diverse tipuri de habitate forestiere, preferând pădurile mature/bătrâne de fag, mixte sau conifere - molidişuri. Necesită arbori mari, scorburoşi sau iescari pentru amplasarea cuibului</w:t>
            </w:r>
          </w:p>
        </w:tc>
        <w:tc>
          <w:tcPr>
            <w:tcW w:w="828" w:type="pct"/>
            <w:vAlign w:val="center"/>
          </w:tcPr>
          <w:p w14:paraId="729562C3" w14:textId="77777777" w:rsidR="0023023F" w:rsidRPr="00127BB1" w:rsidRDefault="0023023F" w:rsidP="006424A5">
            <w:pPr>
              <w:spacing w:after="0" w:line="240" w:lineRule="auto"/>
              <w:jc w:val="center"/>
              <w:rPr>
                <w:rFonts w:cs="Times New Roman"/>
                <w:sz w:val="18"/>
                <w:szCs w:val="18"/>
                <w:lang w:eastAsia="ro-RO"/>
              </w:rPr>
            </w:pPr>
            <w:r w:rsidRPr="00127BB1">
              <w:rPr>
                <w:rFonts w:cs="Times New Roman"/>
                <w:sz w:val="18"/>
                <w:szCs w:val="18"/>
              </w:rPr>
              <w:t>Consumator secundar - CII</w:t>
            </w:r>
          </w:p>
        </w:tc>
        <w:tc>
          <w:tcPr>
            <w:tcW w:w="556" w:type="pct"/>
            <w:vAlign w:val="center"/>
          </w:tcPr>
          <w:p w14:paraId="67FAB66B" w14:textId="77777777" w:rsidR="0023023F" w:rsidRPr="00127BB1" w:rsidRDefault="0023023F" w:rsidP="006424A5">
            <w:pPr>
              <w:spacing w:after="0" w:line="240" w:lineRule="auto"/>
              <w:jc w:val="center"/>
              <w:rPr>
                <w:rFonts w:cs="Times New Roman"/>
                <w:bCs/>
                <w:sz w:val="18"/>
                <w:szCs w:val="18"/>
                <w:lang w:val="en-US" w:eastAsia="ro-RO"/>
              </w:rPr>
            </w:pPr>
            <w:r w:rsidRPr="00127BB1">
              <w:rPr>
                <w:rFonts w:cs="Times New Roman"/>
                <w:bCs/>
                <w:sz w:val="18"/>
                <w:szCs w:val="18"/>
                <w:lang w:val="en-US" w:eastAsia="ro-RO"/>
              </w:rPr>
              <w:t>Nu există informații asupra existenței de coridoare ecologice pe suprafața Amenajamentului silvic al U.P. I Mailat Caplea</w:t>
            </w:r>
          </w:p>
        </w:tc>
      </w:tr>
    </w:tbl>
    <w:p w14:paraId="5D7B9D23" w14:textId="77777777" w:rsidR="00032362" w:rsidRPr="00127BB1" w:rsidRDefault="00032362" w:rsidP="00377308">
      <w:pPr>
        <w:spacing w:after="0"/>
        <w:rPr>
          <w:rFonts w:eastAsiaTheme="majorEastAsia" w:cs="Times New Roman"/>
          <w:b/>
          <w:i/>
          <w:sz w:val="32"/>
          <w:szCs w:val="32"/>
        </w:rPr>
        <w:sectPr w:rsidR="00032362" w:rsidRPr="00127BB1" w:rsidSect="00501EA0">
          <w:pgSz w:w="16838" w:h="11906" w:orient="landscape"/>
          <w:pgMar w:top="1440" w:right="1440" w:bottom="1440" w:left="1440" w:header="709" w:footer="709" w:gutter="0"/>
          <w:cols w:space="708"/>
          <w:docGrid w:linePitch="360"/>
        </w:sectPr>
      </w:pPr>
    </w:p>
    <w:p w14:paraId="6A48284C" w14:textId="57438888" w:rsidR="00501EA0" w:rsidRPr="00127BB1" w:rsidRDefault="00501EA0">
      <w:pPr>
        <w:pStyle w:val="Heading2"/>
        <w:numPr>
          <w:ilvl w:val="1"/>
          <w:numId w:val="449"/>
        </w:numPr>
        <w:tabs>
          <w:tab w:val="num" w:pos="792"/>
        </w:tabs>
        <w:spacing w:after="0"/>
        <w:ind w:left="792" w:hanging="432"/>
        <w:jc w:val="center"/>
        <w:rPr>
          <w:rFonts w:cs="Times New Roman"/>
          <w:color w:val="auto"/>
          <w:sz w:val="28"/>
          <w:szCs w:val="28"/>
        </w:rPr>
      </w:pPr>
      <w:bookmarkStart w:id="399" w:name="_Toc147573237"/>
      <w:bookmarkStart w:id="400" w:name="_Toc158638846"/>
      <w:bookmarkStart w:id="401" w:name="_Toc160267348"/>
      <w:bookmarkStart w:id="402" w:name="_Toc174526354"/>
      <w:bookmarkStart w:id="403" w:name="_Toc178674475"/>
      <w:bookmarkStart w:id="404" w:name="_Toc181703519"/>
      <w:bookmarkStart w:id="405" w:name="_Toc193204975"/>
      <w:bookmarkStart w:id="406" w:name="_Toc227674336"/>
      <w:bookmarkStart w:id="407" w:name="_Toc237166424"/>
      <w:r w:rsidRPr="00127BB1">
        <w:rPr>
          <w:rFonts w:cs="Times New Roman"/>
          <w:color w:val="auto"/>
          <w:sz w:val="28"/>
          <w:szCs w:val="28"/>
        </w:rPr>
        <w:t>Obiectivele de conservare ale ANPIC</w:t>
      </w:r>
      <w:bookmarkEnd w:id="399"/>
      <w:bookmarkEnd w:id="400"/>
      <w:bookmarkEnd w:id="401"/>
      <w:bookmarkEnd w:id="402"/>
      <w:bookmarkEnd w:id="403"/>
      <w:bookmarkEnd w:id="404"/>
      <w:bookmarkEnd w:id="405"/>
      <w:bookmarkEnd w:id="406"/>
      <w:bookmarkEnd w:id="407"/>
    </w:p>
    <w:p w14:paraId="55F52A8B" w14:textId="77777777" w:rsidR="00501EA0" w:rsidRPr="00127BB1" w:rsidRDefault="00501EA0" w:rsidP="00377308">
      <w:pPr>
        <w:spacing w:after="0"/>
        <w:rPr>
          <w:rFonts w:eastAsiaTheme="majorEastAsia" w:cs="Times New Roman"/>
          <w:b/>
          <w:i/>
          <w:sz w:val="32"/>
          <w:szCs w:val="32"/>
        </w:rPr>
      </w:pPr>
    </w:p>
    <w:p w14:paraId="594DA91D" w14:textId="43C3D233" w:rsidR="000D6B57" w:rsidRPr="00127BB1" w:rsidRDefault="000D6B57" w:rsidP="004846DD">
      <w:pPr>
        <w:spacing w:after="0" w:line="240" w:lineRule="auto"/>
        <w:ind w:firstLine="425"/>
      </w:pPr>
      <w:bookmarkStart w:id="408" w:name="_Toc146632806"/>
      <w:bookmarkStart w:id="409" w:name="_Toc147573238"/>
      <w:bookmarkStart w:id="410" w:name="_Toc158638847"/>
      <w:bookmarkStart w:id="411" w:name="_Toc1074798"/>
      <w:bookmarkStart w:id="412" w:name="_Toc160267349"/>
      <w:bookmarkStart w:id="413" w:name="_Toc174526355"/>
      <w:bookmarkStart w:id="414" w:name="_Toc178674476"/>
      <w:bookmarkStart w:id="415" w:name="_Toc181703520"/>
      <w:bookmarkStart w:id="416" w:name="_Toc193204978"/>
      <w:bookmarkStart w:id="417" w:name="_Toc227674337"/>
      <w:bookmarkStart w:id="418" w:name="_Toc237166425"/>
      <w:r w:rsidRPr="00127BB1">
        <w:t xml:space="preserve">Prin Decizia numărul 547/27.10.2021 a președintelui ANANP Anexă la O.M.M.A.P. nr. 1156/2016 privind aprobarea Planului de management și Regulamentului siturilor natura 2000 ROSCI0122 Munții Făgăraș (ROSAC0122 Munții Făgăraș) și </w:t>
      </w:r>
      <w:r w:rsidR="004846DD" w:rsidRPr="00127BB1">
        <w:rPr>
          <w:szCs w:val="24"/>
          <w:lang w:eastAsia="ro-RO"/>
        </w:rPr>
        <w:t>Decizia ANANP nr. 217/04.07.2024 privind aprobarea Normelor metodologice de implementare a obiectivelor de conservare prevăzute în Anexa nr. 1 la OMMAP nr. 1156/2016 privind aprobarea Planului de management şi Regulamentului siturilor Natura 2000 ROSCI0122 Munţii Făgăraş şi ROSPA0098 Piemontul Făgăraş, pentru situl ROSPA0098 Piemontul Făgăraş, au fost aprobate obiectivele de conservare ale ariilor naturale protejate peste care se suprapune planul amenajamentului silvic al</w:t>
      </w:r>
      <w:r w:rsidRPr="00127BB1">
        <w:t xml:space="preserve"> </w:t>
      </w:r>
      <w:r w:rsidRPr="00127BB1">
        <w:rPr>
          <w:b/>
          <w:bCs/>
        </w:rPr>
        <w:t>U.P. I Mailat Caplea.</w:t>
      </w:r>
    </w:p>
    <w:p w14:paraId="135DA5C3" w14:textId="77777777" w:rsidR="000D6B57" w:rsidRPr="00127BB1" w:rsidRDefault="000D6B57" w:rsidP="000D6B57">
      <w:pPr>
        <w:spacing w:after="0" w:line="240" w:lineRule="auto"/>
        <w:ind w:right="-2" w:firstLine="567"/>
      </w:pPr>
      <w:r w:rsidRPr="00127BB1">
        <w:t xml:space="preserve">Obiectivele de conservare și parametrii acestora pentru speciile prezente pe suprafața amenajamentului silvic al </w:t>
      </w:r>
      <w:r w:rsidRPr="00127BB1">
        <w:rPr>
          <w:b/>
          <w:bCs/>
        </w:rPr>
        <w:t xml:space="preserve">U.P. I Mailat Caplea </w:t>
      </w:r>
      <w:r w:rsidRPr="00127BB1">
        <w:t xml:space="preserve">sunt următoarele: </w:t>
      </w:r>
    </w:p>
    <w:p w14:paraId="0AACF6B8" w14:textId="77777777" w:rsidR="000D6B57" w:rsidRPr="00127BB1" w:rsidRDefault="000D6B57" w:rsidP="000D6B57">
      <w:pPr>
        <w:tabs>
          <w:tab w:val="left" w:pos="1044"/>
        </w:tabs>
        <w:spacing w:after="0" w:line="240" w:lineRule="auto"/>
      </w:pPr>
    </w:p>
    <w:p w14:paraId="40916C53" w14:textId="77777777" w:rsidR="00032362" w:rsidRPr="00127BB1" w:rsidRDefault="00032362" w:rsidP="00032362">
      <w:pPr>
        <w:spacing w:after="0" w:line="240" w:lineRule="auto"/>
        <w:ind w:right="-852"/>
        <w:jc w:val="center"/>
        <w:rPr>
          <w:rFonts w:eastAsia="Arial"/>
          <w:b/>
          <w:sz w:val="28"/>
          <w:szCs w:val="32"/>
          <w:u w:val="single"/>
          <w:lang w:eastAsia="ro-RO"/>
        </w:rPr>
      </w:pPr>
      <w:r w:rsidRPr="00127BB1">
        <w:rPr>
          <w:rFonts w:eastAsia="Arial"/>
          <w:b/>
          <w:sz w:val="28"/>
          <w:szCs w:val="32"/>
          <w:u w:val="single"/>
          <w:lang w:eastAsia="ro-RO"/>
        </w:rPr>
        <w:t>ROSAC0122 Munții Făgăraș</w:t>
      </w:r>
    </w:p>
    <w:p w14:paraId="25F57C54" w14:textId="77777777" w:rsidR="00032362" w:rsidRPr="00127BB1" w:rsidRDefault="00032362" w:rsidP="00032362">
      <w:pPr>
        <w:tabs>
          <w:tab w:val="left" w:pos="912"/>
        </w:tabs>
        <w:spacing w:after="0" w:line="240" w:lineRule="auto"/>
      </w:pPr>
    </w:p>
    <w:p w14:paraId="55AF63A1" w14:textId="77777777" w:rsidR="00032362" w:rsidRPr="00127BB1" w:rsidRDefault="00032362" w:rsidP="00032362">
      <w:pPr>
        <w:spacing w:after="0" w:line="240" w:lineRule="auto"/>
        <w:ind w:firstLine="567"/>
        <w:rPr>
          <w:rFonts w:eastAsia="Arial"/>
          <w:b/>
          <w:szCs w:val="24"/>
          <w:lang w:eastAsia="ro-RO"/>
        </w:rPr>
      </w:pPr>
      <w:r w:rsidRPr="00127BB1">
        <w:rPr>
          <w:rFonts w:eastAsia="Arial"/>
          <w:b/>
          <w:szCs w:val="24"/>
          <w:lang w:eastAsia="ro-RO"/>
        </w:rPr>
        <w:t xml:space="preserve">9110 Păduri de fag de tip </w:t>
      </w:r>
      <w:r w:rsidRPr="00127BB1">
        <w:rPr>
          <w:rFonts w:eastAsia="Arial"/>
          <w:b/>
          <w:i/>
          <w:iCs/>
          <w:szCs w:val="24"/>
          <w:lang w:eastAsia="ro-RO"/>
        </w:rPr>
        <w:t>Luzulo - Fagetum</w:t>
      </w:r>
    </w:p>
    <w:p w14:paraId="448DEB68" w14:textId="77777777" w:rsidR="00032362" w:rsidRPr="00127BB1" w:rsidRDefault="00032362" w:rsidP="00032362">
      <w:pPr>
        <w:spacing w:after="0" w:line="240" w:lineRule="auto"/>
        <w:ind w:firstLine="567"/>
      </w:pPr>
    </w:p>
    <w:p w14:paraId="138CDF68" w14:textId="77777777" w:rsidR="00032362" w:rsidRPr="00127BB1" w:rsidRDefault="00032362" w:rsidP="00032362">
      <w:pPr>
        <w:spacing w:after="0" w:line="240" w:lineRule="auto"/>
        <w:ind w:firstLine="567"/>
      </w:pPr>
      <w:r w:rsidRPr="00127BB1">
        <w:t xml:space="preserve">Suprafața habitatului în situl ROSCI0122 este estimat la 24700-27300 ha, conform planului de management. Starea de conservare este </w:t>
      </w:r>
      <w:r w:rsidRPr="00127BB1">
        <w:rPr>
          <w:b/>
        </w:rPr>
        <w:t xml:space="preserve">favorabilă </w:t>
      </w:r>
      <w:r w:rsidRPr="00127BB1">
        <w:t xml:space="preserve">(suprafața: favorabilă, structură-funcții: favorabile, perspective favorabile). Obiectivul de conservare specific sitului pentru habitat este </w:t>
      </w:r>
      <w:r w:rsidRPr="00127BB1">
        <w:rPr>
          <w:b/>
        </w:rPr>
        <w:t>menținerea stării de conservare</w:t>
      </w:r>
      <w:r w:rsidRPr="00127BB1">
        <w:t>, definit prin următorii  parametri și valori țintă:</w:t>
      </w:r>
    </w:p>
    <w:p w14:paraId="1E635E78" w14:textId="77777777" w:rsidR="00032362" w:rsidRPr="00127BB1" w:rsidRDefault="00032362" w:rsidP="00032362">
      <w:pPr>
        <w:spacing w:after="0" w:line="240" w:lineRule="auto"/>
        <w:ind w:firstLine="567"/>
        <w:rPr>
          <w:highlight w:val="cyan"/>
        </w:rPr>
      </w:pPr>
    </w:p>
    <w:tbl>
      <w:tblPr>
        <w:tblW w:w="5000" w:type="pct"/>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2213"/>
        <w:gridCol w:w="842"/>
        <w:gridCol w:w="744"/>
        <w:gridCol w:w="5181"/>
      </w:tblGrid>
      <w:tr w:rsidR="00127BB1" w:rsidRPr="00127BB1" w14:paraId="3B37885F" w14:textId="77777777" w:rsidTr="007F6AE2">
        <w:trPr>
          <w:trHeight w:val="165"/>
          <w:tblHeader/>
        </w:trPr>
        <w:tc>
          <w:tcPr>
            <w:tcW w:w="1232"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652BD238" w14:textId="77777777" w:rsidR="00032362" w:rsidRPr="00127BB1" w:rsidRDefault="00032362" w:rsidP="007F6AE2">
            <w:pPr>
              <w:spacing w:after="0" w:line="240" w:lineRule="auto"/>
              <w:jc w:val="center"/>
              <w:rPr>
                <w:b/>
                <w:sz w:val="18"/>
                <w:szCs w:val="18"/>
              </w:rPr>
            </w:pPr>
            <w:r w:rsidRPr="00127BB1">
              <w:rPr>
                <w:b/>
                <w:sz w:val="18"/>
                <w:szCs w:val="18"/>
              </w:rPr>
              <w:t>Parametru</w:t>
            </w:r>
          </w:p>
        </w:tc>
        <w:tc>
          <w:tcPr>
            <w:tcW w:w="469"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5D2CAA20" w14:textId="77777777" w:rsidR="00032362" w:rsidRPr="00127BB1" w:rsidRDefault="00032362" w:rsidP="007F6AE2">
            <w:pPr>
              <w:spacing w:after="0" w:line="240" w:lineRule="auto"/>
              <w:jc w:val="center"/>
              <w:rPr>
                <w:b/>
                <w:sz w:val="18"/>
                <w:szCs w:val="18"/>
              </w:rPr>
            </w:pPr>
            <w:r w:rsidRPr="00127BB1">
              <w:rPr>
                <w:b/>
                <w:sz w:val="18"/>
                <w:szCs w:val="18"/>
              </w:rPr>
              <w:t>Unitate de măsură</w:t>
            </w:r>
          </w:p>
        </w:tc>
        <w:tc>
          <w:tcPr>
            <w:tcW w:w="414"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15876A2A" w14:textId="77777777" w:rsidR="00032362" w:rsidRPr="00127BB1" w:rsidRDefault="00032362" w:rsidP="007F6AE2">
            <w:pPr>
              <w:spacing w:after="0" w:line="240" w:lineRule="auto"/>
              <w:jc w:val="center"/>
              <w:rPr>
                <w:b/>
                <w:sz w:val="18"/>
                <w:szCs w:val="18"/>
              </w:rPr>
            </w:pPr>
            <w:r w:rsidRPr="00127BB1">
              <w:rPr>
                <w:b/>
                <w:sz w:val="18"/>
                <w:szCs w:val="18"/>
              </w:rPr>
              <w:t>Valoare țintă</w:t>
            </w:r>
          </w:p>
        </w:tc>
        <w:tc>
          <w:tcPr>
            <w:tcW w:w="2885"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07008D40" w14:textId="77777777" w:rsidR="00032362" w:rsidRPr="00127BB1" w:rsidRDefault="00032362" w:rsidP="007F6AE2">
            <w:pPr>
              <w:spacing w:after="0" w:line="240" w:lineRule="auto"/>
              <w:jc w:val="center"/>
              <w:rPr>
                <w:b/>
                <w:sz w:val="18"/>
                <w:szCs w:val="18"/>
                <w:highlight w:val="cyan"/>
              </w:rPr>
            </w:pPr>
            <w:r w:rsidRPr="00127BB1">
              <w:rPr>
                <w:b/>
                <w:sz w:val="18"/>
                <w:szCs w:val="18"/>
              </w:rPr>
              <w:t>Informații suplimentare</w:t>
            </w:r>
          </w:p>
        </w:tc>
      </w:tr>
      <w:tr w:rsidR="00127BB1" w:rsidRPr="00127BB1" w14:paraId="3396F928" w14:textId="77777777" w:rsidTr="007F6AE2">
        <w:trPr>
          <w:trHeight w:val="20"/>
        </w:trPr>
        <w:tc>
          <w:tcPr>
            <w:tcW w:w="1232" w:type="pct"/>
            <w:tcBorders>
              <w:top w:val="single" w:sz="18" w:space="0" w:color="auto"/>
            </w:tcBorders>
            <w:tcMar>
              <w:top w:w="40" w:type="dxa"/>
              <w:left w:w="40" w:type="dxa"/>
              <w:bottom w:w="40" w:type="dxa"/>
              <w:right w:w="40" w:type="dxa"/>
            </w:tcMar>
            <w:vAlign w:val="center"/>
          </w:tcPr>
          <w:p w14:paraId="5C778039" w14:textId="77777777" w:rsidR="00032362" w:rsidRPr="00127BB1" w:rsidRDefault="00032362" w:rsidP="007F6AE2">
            <w:pPr>
              <w:spacing w:after="0" w:line="240" w:lineRule="auto"/>
              <w:jc w:val="center"/>
              <w:rPr>
                <w:sz w:val="18"/>
                <w:szCs w:val="18"/>
              </w:rPr>
            </w:pPr>
            <w:r w:rsidRPr="00127BB1">
              <w:rPr>
                <w:rFonts w:eastAsia="Arial"/>
                <w:sz w:val="18"/>
                <w:szCs w:val="18"/>
              </w:rPr>
              <w:t>Suprafața habitat</w:t>
            </w:r>
          </w:p>
        </w:tc>
        <w:tc>
          <w:tcPr>
            <w:tcW w:w="469" w:type="pct"/>
            <w:tcBorders>
              <w:top w:val="single" w:sz="18" w:space="0" w:color="auto"/>
            </w:tcBorders>
            <w:tcMar>
              <w:top w:w="40" w:type="dxa"/>
              <w:left w:w="40" w:type="dxa"/>
              <w:bottom w:w="40" w:type="dxa"/>
              <w:right w:w="40" w:type="dxa"/>
            </w:tcMar>
            <w:vAlign w:val="center"/>
          </w:tcPr>
          <w:p w14:paraId="6F7EF122" w14:textId="77777777" w:rsidR="00032362" w:rsidRPr="00127BB1" w:rsidRDefault="00032362" w:rsidP="007F6AE2">
            <w:pPr>
              <w:spacing w:after="0" w:line="240" w:lineRule="auto"/>
              <w:jc w:val="center"/>
              <w:rPr>
                <w:sz w:val="18"/>
                <w:szCs w:val="18"/>
              </w:rPr>
            </w:pPr>
            <w:r w:rsidRPr="00127BB1">
              <w:rPr>
                <w:rFonts w:eastAsia="Arial"/>
                <w:sz w:val="18"/>
                <w:szCs w:val="18"/>
              </w:rPr>
              <w:t>ha</w:t>
            </w:r>
          </w:p>
        </w:tc>
        <w:tc>
          <w:tcPr>
            <w:tcW w:w="414" w:type="pct"/>
            <w:tcBorders>
              <w:top w:val="single" w:sz="18" w:space="0" w:color="auto"/>
            </w:tcBorders>
            <w:tcMar>
              <w:top w:w="40" w:type="dxa"/>
              <w:left w:w="40" w:type="dxa"/>
              <w:bottom w:w="40" w:type="dxa"/>
              <w:right w:w="40" w:type="dxa"/>
            </w:tcMar>
            <w:vAlign w:val="center"/>
          </w:tcPr>
          <w:p w14:paraId="73F58ACD" w14:textId="77777777" w:rsidR="00032362" w:rsidRPr="00127BB1" w:rsidRDefault="00032362" w:rsidP="007F6AE2">
            <w:pPr>
              <w:spacing w:after="0" w:line="240" w:lineRule="auto"/>
              <w:jc w:val="center"/>
              <w:rPr>
                <w:b/>
                <w:bCs/>
                <w:sz w:val="18"/>
                <w:szCs w:val="18"/>
                <w:highlight w:val="cyan"/>
              </w:rPr>
            </w:pPr>
            <w:r w:rsidRPr="00127BB1">
              <w:rPr>
                <w:rFonts w:eastAsia="Arial"/>
                <w:sz w:val="18"/>
                <w:szCs w:val="18"/>
              </w:rPr>
              <w:t>Cel puțin 126,75</w:t>
            </w:r>
          </w:p>
        </w:tc>
        <w:tc>
          <w:tcPr>
            <w:tcW w:w="2885" w:type="pct"/>
            <w:tcBorders>
              <w:top w:val="single" w:sz="18" w:space="0" w:color="auto"/>
            </w:tcBorders>
            <w:tcMar>
              <w:top w:w="40" w:type="dxa"/>
              <w:left w:w="40" w:type="dxa"/>
              <w:bottom w:w="40" w:type="dxa"/>
              <w:right w:w="40" w:type="dxa"/>
            </w:tcMar>
          </w:tcPr>
          <w:p w14:paraId="2DDAD894" w14:textId="77777777" w:rsidR="00032362" w:rsidRPr="00127BB1" w:rsidRDefault="00032362" w:rsidP="007F6AE2">
            <w:pPr>
              <w:spacing w:after="0" w:line="240" w:lineRule="auto"/>
              <w:rPr>
                <w:bCs/>
                <w:sz w:val="18"/>
                <w:szCs w:val="18"/>
              </w:rPr>
            </w:pPr>
            <w:r w:rsidRPr="00127BB1">
              <w:rPr>
                <w:bCs/>
                <w:sz w:val="18"/>
                <w:szCs w:val="18"/>
              </w:rPr>
              <w:t>Adesea sunt răspândite mozaicat în peisaj; au fost identificate pe suprafețe mari pe versantul nordic al Făgărașului unde se întind pe versanții văilor până în jurul altitudinii de 1000 m, de unde sunt înlocuite (treptat, limita nefiind niciodată tranșantă) de către către variantele acidofile sau bazifile ale habitatului 91V0 al făgetelor dacice.</w:t>
            </w:r>
          </w:p>
          <w:p w14:paraId="3FB37437" w14:textId="77777777" w:rsidR="00032362" w:rsidRPr="00127BB1" w:rsidRDefault="00032362" w:rsidP="007F6AE2">
            <w:pPr>
              <w:spacing w:after="0" w:line="240" w:lineRule="auto"/>
              <w:rPr>
                <w:bCs/>
                <w:sz w:val="18"/>
                <w:szCs w:val="18"/>
              </w:rPr>
            </w:pPr>
          </w:p>
          <w:p w14:paraId="627E42A3" w14:textId="77777777" w:rsidR="00032362" w:rsidRPr="00127BB1" w:rsidRDefault="00032362" w:rsidP="007F6AE2">
            <w:pPr>
              <w:spacing w:after="0" w:line="240" w:lineRule="auto"/>
              <w:rPr>
                <w:bCs/>
                <w:sz w:val="18"/>
                <w:szCs w:val="18"/>
                <w:u w:val="single"/>
              </w:rPr>
            </w:pPr>
            <w:r w:rsidRPr="00127BB1">
              <w:rPr>
                <w:bCs/>
                <w:sz w:val="18"/>
                <w:szCs w:val="18"/>
                <w:u w:val="single"/>
              </w:rPr>
              <w:t xml:space="preserve">Pe suprafața amenajamentului silvic ce se suprapune cu ROSAC0122, acest tip de habitat ocupă suprafața de 126,75 ha. </w:t>
            </w:r>
          </w:p>
          <w:p w14:paraId="20CF4D32" w14:textId="77777777" w:rsidR="00032362" w:rsidRPr="00127BB1" w:rsidRDefault="00032362" w:rsidP="007F6AE2">
            <w:pPr>
              <w:spacing w:after="0" w:line="240" w:lineRule="auto"/>
              <w:rPr>
                <w:bCs/>
                <w:sz w:val="18"/>
                <w:szCs w:val="18"/>
                <w:highlight w:val="cyan"/>
                <w:u w:val="single"/>
              </w:rPr>
            </w:pPr>
          </w:p>
          <w:p w14:paraId="4BD132CE" w14:textId="77777777" w:rsidR="00032362" w:rsidRPr="00127BB1" w:rsidRDefault="00032362" w:rsidP="007F6AE2">
            <w:pPr>
              <w:pStyle w:val="Default"/>
              <w:jc w:val="both"/>
              <w:rPr>
                <w:bCs/>
                <w:color w:val="auto"/>
                <w:sz w:val="18"/>
                <w:szCs w:val="18"/>
              </w:rPr>
            </w:pPr>
            <w:r w:rsidRPr="00127BB1">
              <w:rPr>
                <w:bCs/>
                <w:noProof/>
                <w:color w:val="auto"/>
                <w:sz w:val="18"/>
                <w:szCs w:val="18"/>
                <w:u w:val="single"/>
              </w:rPr>
              <w:t>u.a.-urile ocupate de acest habitat vor fi parcurse cu:</w:t>
            </w:r>
            <w:r w:rsidRPr="00127BB1">
              <w:rPr>
                <w:bCs/>
                <w:color w:val="auto"/>
                <w:sz w:val="18"/>
                <w:szCs w:val="18"/>
                <w:u w:val="single"/>
              </w:rPr>
              <w:t xml:space="preserve"> </w:t>
            </w:r>
            <w:proofErr w:type="spellStart"/>
            <w:r w:rsidRPr="00127BB1">
              <w:rPr>
                <w:bCs/>
                <w:color w:val="auto"/>
                <w:sz w:val="18"/>
                <w:szCs w:val="18"/>
                <w:u w:val="single"/>
              </w:rPr>
              <w:t>Împăduriri</w:t>
            </w:r>
            <w:proofErr w:type="spellEnd"/>
            <w:r w:rsidRPr="00127BB1">
              <w:rPr>
                <w:bCs/>
                <w:color w:val="auto"/>
                <w:sz w:val="18"/>
                <w:szCs w:val="18"/>
                <w:u w:val="single"/>
              </w:rPr>
              <w:t xml:space="preserve">, </w:t>
            </w:r>
            <w:proofErr w:type="spellStart"/>
            <w:r w:rsidRPr="00127BB1">
              <w:rPr>
                <w:bCs/>
                <w:color w:val="auto"/>
                <w:sz w:val="18"/>
                <w:szCs w:val="18"/>
                <w:u w:val="single"/>
              </w:rPr>
              <w:t>Completări</w:t>
            </w:r>
            <w:proofErr w:type="spellEnd"/>
            <w:r w:rsidRPr="00127BB1">
              <w:rPr>
                <w:bCs/>
                <w:color w:val="auto"/>
                <w:sz w:val="18"/>
                <w:szCs w:val="18"/>
                <w:u w:val="single"/>
              </w:rPr>
              <w:t xml:space="preserve">, </w:t>
            </w:r>
            <w:proofErr w:type="spellStart"/>
            <w:r w:rsidRPr="00127BB1">
              <w:rPr>
                <w:bCs/>
                <w:color w:val="auto"/>
                <w:sz w:val="18"/>
                <w:szCs w:val="18"/>
                <w:u w:val="single"/>
              </w:rPr>
              <w:t>Îngrijirea</w:t>
            </w:r>
            <w:proofErr w:type="spellEnd"/>
            <w:r w:rsidRPr="00127BB1">
              <w:rPr>
                <w:bCs/>
                <w:color w:val="auto"/>
                <w:sz w:val="18"/>
                <w:szCs w:val="18"/>
                <w:u w:val="single"/>
              </w:rPr>
              <w:t xml:space="preserve"> </w:t>
            </w:r>
            <w:proofErr w:type="spellStart"/>
            <w:r w:rsidRPr="00127BB1">
              <w:rPr>
                <w:bCs/>
                <w:color w:val="auto"/>
                <w:sz w:val="18"/>
                <w:szCs w:val="18"/>
                <w:u w:val="single"/>
              </w:rPr>
              <w:t>semințișului</w:t>
            </w:r>
            <w:proofErr w:type="spellEnd"/>
            <w:r w:rsidRPr="00127BB1">
              <w:rPr>
                <w:bCs/>
                <w:color w:val="auto"/>
                <w:sz w:val="18"/>
                <w:szCs w:val="18"/>
                <w:u w:val="single"/>
              </w:rPr>
              <w:t>, ARN</w:t>
            </w:r>
            <w:r w:rsidRPr="00127BB1">
              <w:rPr>
                <w:bCs/>
                <w:noProof/>
                <w:color w:val="auto"/>
                <w:sz w:val="18"/>
                <w:szCs w:val="18"/>
                <w:u w:val="single"/>
              </w:rPr>
              <w:t xml:space="preserve">, Rărituri T. igienă, T. progresive (racordare), T. de conservare </w:t>
            </w:r>
          </w:p>
        </w:tc>
      </w:tr>
      <w:tr w:rsidR="00127BB1" w:rsidRPr="00127BB1" w14:paraId="7D339692" w14:textId="77777777" w:rsidTr="007F6AE2">
        <w:trPr>
          <w:trHeight w:val="20"/>
        </w:trPr>
        <w:tc>
          <w:tcPr>
            <w:tcW w:w="1232" w:type="pct"/>
            <w:tcMar>
              <w:top w:w="40" w:type="dxa"/>
              <w:left w:w="40" w:type="dxa"/>
              <w:bottom w:w="40" w:type="dxa"/>
              <w:right w:w="40" w:type="dxa"/>
            </w:tcMar>
            <w:vAlign w:val="center"/>
          </w:tcPr>
          <w:p w14:paraId="41E131B9" w14:textId="77777777" w:rsidR="00032362" w:rsidRPr="00127BB1" w:rsidRDefault="00032362" w:rsidP="007F6AE2">
            <w:pPr>
              <w:spacing w:after="0" w:line="240" w:lineRule="auto"/>
              <w:jc w:val="center"/>
              <w:rPr>
                <w:sz w:val="18"/>
                <w:szCs w:val="18"/>
              </w:rPr>
            </w:pPr>
            <w:r w:rsidRPr="00127BB1">
              <w:rPr>
                <w:sz w:val="18"/>
                <w:szCs w:val="18"/>
              </w:rPr>
              <w:t>Specii de arbori caracteristici</w:t>
            </w:r>
          </w:p>
        </w:tc>
        <w:tc>
          <w:tcPr>
            <w:tcW w:w="469" w:type="pct"/>
            <w:tcMar>
              <w:top w:w="40" w:type="dxa"/>
              <w:left w:w="40" w:type="dxa"/>
              <w:bottom w:w="40" w:type="dxa"/>
              <w:right w:w="40" w:type="dxa"/>
            </w:tcMar>
            <w:vAlign w:val="center"/>
          </w:tcPr>
          <w:p w14:paraId="773D56E7" w14:textId="77777777" w:rsidR="00032362" w:rsidRPr="00127BB1" w:rsidRDefault="00032362" w:rsidP="007F6AE2">
            <w:pPr>
              <w:spacing w:after="0" w:line="240" w:lineRule="auto"/>
              <w:jc w:val="center"/>
              <w:rPr>
                <w:sz w:val="18"/>
                <w:szCs w:val="18"/>
              </w:rPr>
            </w:pPr>
            <w:r w:rsidRPr="00127BB1">
              <w:rPr>
                <w:sz w:val="18"/>
                <w:szCs w:val="18"/>
              </w:rPr>
              <w:t>% /</w:t>
            </w:r>
          </w:p>
          <w:p w14:paraId="073BCDD0" w14:textId="77777777" w:rsidR="00032362" w:rsidRPr="00127BB1" w:rsidRDefault="00032362" w:rsidP="007F6AE2">
            <w:pPr>
              <w:spacing w:after="0" w:line="240" w:lineRule="auto"/>
              <w:jc w:val="center"/>
              <w:rPr>
                <w:sz w:val="18"/>
                <w:szCs w:val="18"/>
              </w:rPr>
            </w:pPr>
            <w:r w:rsidRPr="00127BB1">
              <w:rPr>
                <w:sz w:val="18"/>
                <w:szCs w:val="18"/>
              </w:rPr>
              <w:t>500 m</w:t>
            </w:r>
            <w:r w:rsidRPr="00127BB1">
              <w:rPr>
                <w:sz w:val="18"/>
                <w:szCs w:val="18"/>
                <w:vertAlign w:val="superscript"/>
              </w:rPr>
              <w:t>2</w:t>
            </w:r>
          </w:p>
        </w:tc>
        <w:tc>
          <w:tcPr>
            <w:tcW w:w="414" w:type="pct"/>
            <w:tcMar>
              <w:top w:w="40" w:type="dxa"/>
              <w:left w:w="40" w:type="dxa"/>
              <w:bottom w:w="40" w:type="dxa"/>
              <w:right w:w="40" w:type="dxa"/>
            </w:tcMar>
            <w:vAlign w:val="center"/>
          </w:tcPr>
          <w:p w14:paraId="1C535BA3" w14:textId="77777777" w:rsidR="00032362" w:rsidRPr="00127BB1" w:rsidRDefault="00032362" w:rsidP="007F6AE2">
            <w:pPr>
              <w:spacing w:after="0" w:line="240" w:lineRule="auto"/>
              <w:jc w:val="center"/>
              <w:rPr>
                <w:b/>
                <w:bCs/>
                <w:sz w:val="18"/>
                <w:szCs w:val="18"/>
              </w:rPr>
            </w:pPr>
            <w:r w:rsidRPr="00127BB1">
              <w:rPr>
                <w:rFonts w:eastAsia="Arial"/>
                <w:sz w:val="18"/>
                <w:szCs w:val="18"/>
              </w:rPr>
              <w:t>Cel puțin 70</w:t>
            </w:r>
          </w:p>
        </w:tc>
        <w:tc>
          <w:tcPr>
            <w:tcW w:w="2885" w:type="pct"/>
            <w:tcMar>
              <w:top w:w="100" w:type="dxa"/>
              <w:left w:w="40" w:type="dxa"/>
              <w:bottom w:w="100" w:type="dxa"/>
              <w:right w:w="40" w:type="dxa"/>
            </w:tcMar>
          </w:tcPr>
          <w:p w14:paraId="44EF4319" w14:textId="77777777" w:rsidR="00032362" w:rsidRPr="00127BB1" w:rsidRDefault="00032362" w:rsidP="007F6AE2">
            <w:pPr>
              <w:spacing w:after="0" w:line="240" w:lineRule="auto"/>
              <w:rPr>
                <w:sz w:val="18"/>
                <w:szCs w:val="18"/>
              </w:rPr>
            </w:pPr>
            <w:r w:rsidRPr="00127BB1">
              <w:rPr>
                <w:sz w:val="18"/>
                <w:szCs w:val="18"/>
              </w:rPr>
              <w:t xml:space="preserve">Speciile caracteristice corespunzătoare habitatului sunt:  </w:t>
            </w:r>
            <w:r w:rsidRPr="00127BB1">
              <w:rPr>
                <w:i/>
                <w:sz w:val="18"/>
                <w:szCs w:val="18"/>
              </w:rPr>
              <w:t>Fagus sylvatica, Abies alba, Picea abies, Acer pseudoplatanus</w:t>
            </w:r>
            <w:r w:rsidRPr="00127BB1">
              <w:rPr>
                <w:sz w:val="18"/>
                <w:szCs w:val="18"/>
              </w:rPr>
              <w:t xml:space="preserve">. În sit au fost identificate asociațiile: </w:t>
            </w:r>
            <w:r w:rsidRPr="00127BB1">
              <w:rPr>
                <w:i/>
                <w:sz w:val="18"/>
                <w:szCs w:val="18"/>
              </w:rPr>
              <w:t>Festuco drymejae - Fagetum</w:t>
            </w:r>
            <w:r w:rsidRPr="00127BB1">
              <w:rPr>
                <w:sz w:val="18"/>
                <w:szCs w:val="18"/>
              </w:rPr>
              <w:t xml:space="preserve"> Morariu et al. 1968 și </w:t>
            </w:r>
            <w:r w:rsidRPr="00127BB1">
              <w:rPr>
                <w:i/>
                <w:sz w:val="18"/>
                <w:szCs w:val="18"/>
              </w:rPr>
              <w:t>Deschampsio flexuosae - Fagetum</w:t>
            </w:r>
            <w:r w:rsidRPr="00127BB1">
              <w:rPr>
                <w:sz w:val="18"/>
                <w:szCs w:val="18"/>
              </w:rPr>
              <w:t xml:space="preserve"> Soó 1962</w:t>
            </w:r>
          </w:p>
          <w:p w14:paraId="29EDE97B" w14:textId="77777777" w:rsidR="00032362" w:rsidRPr="00127BB1" w:rsidRDefault="00032362" w:rsidP="007F6AE2">
            <w:pPr>
              <w:spacing w:after="0" w:line="240" w:lineRule="auto"/>
              <w:rPr>
                <w:sz w:val="18"/>
                <w:szCs w:val="18"/>
              </w:rPr>
            </w:pPr>
          </w:p>
          <w:p w14:paraId="2722CD88" w14:textId="77777777" w:rsidR="00032362" w:rsidRPr="00127BB1" w:rsidRDefault="00032362" w:rsidP="007F6AE2">
            <w:pPr>
              <w:spacing w:after="0" w:line="240" w:lineRule="auto"/>
              <w:rPr>
                <w:sz w:val="18"/>
                <w:szCs w:val="18"/>
                <w:u w:val="single"/>
              </w:rPr>
            </w:pPr>
            <w:r w:rsidRPr="00127BB1">
              <w:rPr>
                <w:sz w:val="18"/>
                <w:szCs w:val="18"/>
              </w:rPr>
              <w:t xml:space="preserve"> </w:t>
            </w:r>
            <w:r w:rsidRPr="00127BB1">
              <w:rPr>
                <w:rFonts w:eastAsia="Arial"/>
                <w:sz w:val="18"/>
                <w:szCs w:val="18"/>
                <w:u w:val="single"/>
              </w:rPr>
              <w:t xml:space="preserve">Pe suprafața u.a.-urilor ocupate de acest tip de habitat, speciile caracteristice enumerate mai sus, ocupă un procent de peste 70% / </w:t>
            </w:r>
            <w:r w:rsidRPr="00127BB1">
              <w:rPr>
                <w:sz w:val="18"/>
                <w:szCs w:val="18"/>
              </w:rPr>
              <w:t>500 m</w:t>
            </w:r>
            <w:r w:rsidRPr="00127BB1">
              <w:rPr>
                <w:sz w:val="18"/>
                <w:szCs w:val="18"/>
                <w:vertAlign w:val="superscript"/>
              </w:rPr>
              <w:t>2</w:t>
            </w:r>
          </w:p>
        </w:tc>
      </w:tr>
      <w:tr w:rsidR="00127BB1" w:rsidRPr="00127BB1" w14:paraId="6A42FF26" w14:textId="77777777" w:rsidTr="007F6AE2">
        <w:trPr>
          <w:trHeight w:val="20"/>
        </w:trPr>
        <w:tc>
          <w:tcPr>
            <w:tcW w:w="1232" w:type="pct"/>
            <w:tcMar>
              <w:top w:w="40" w:type="dxa"/>
              <w:left w:w="40" w:type="dxa"/>
              <w:bottom w:w="40" w:type="dxa"/>
              <w:right w:w="40" w:type="dxa"/>
            </w:tcMar>
            <w:vAlign w:val="center"/>
          </w:tcPr>
          <w:p w14:paraId="3F2459C6" w14:textId="77777777" w:rsidR="00032362" w:rsidRPr="00127BB1" w:rsidRDefault="00032362" w:rsidP="007F6AE2">
            <w:pPr>
              <w:widowControl w:val="0"/>
              <w:spacing w:after="0" w:line="240" w:lineRule="auto"/>
              <w:jc w:val="center"/>
              <w:rPr>
                <w:sz w:val="18"/>
                <w:szCs w:val="18"/>
              </w:rPr>
            </w:pPr>
            <w:r w:rsidRPr="00127BB1">
              <w:rPr>
                <w:sz w:val="18"/>
                <w:szCs w:val="18"/>
              </w:rPr>
              <w:t>Compoziția stratului ierbos (specii caracteristice)</w:t>
            </w:r>
          </w:p>
          <w:p w14:paraId="7094C8C9" w14:textId="77777777" w:rsidR="00032362" w:rsidRPr="00127BB1" w:rsidRDefault="00032362" w:rsidP="007F6AE2">
            <w:pPr>
              <w:spacing w:after="0" w:line="240" w:lineRule="auto"/>
              <w:jc w:val="center"/>
              <w:rPr>
                <w:sz w:val="18"/>
                <w:szCs w:val="18"/>
              </w:rPr>
            </w:pPr>
          </w:p>
        </w:tc>
        <w:tc>
          <w:tcPr>
            <w:tcW w:w="469" w:type="pct"/>
            <w:tcMar>
              <w:top w:w="40" w:type="dxa"/>
              <w:left w:w="40" w:type="dxa"/>
              <w:bottom w:w="40" w:type="dxa"/>
              <w:right w:w="40" w:type="dxa"/>
            </w:tcMar>
            <w:vAlign w:val="center"/>
          </w:tcPr>
          <w:p w14:paraId="16E7A848" w14:textId="77777777" w:rsidR="00032362" w:rsidRPr="00127BB1" w:rsidRDefault="00032362" w:rsidP="007F6AE2">
            <w:pPr>
              <w:spacing w:after="0" w:line="240" w:lineRule="auto"/>
              <w:jc w:val="center"/>
              <w:rPr>
                <w:sz w:val="18"/>
                <w:szCs w:val="18"/>
              </w:rPr>
            </w:pPr>
            <w:r w:rsidRPr="00127BB1">
              <w:rPr>
                <w:sz w:val="18"/>
                <w:szCs w:val="18"/>
              </w:rPr>
              <w:t>număr specii / 500 m</w:t>
            </w:r>
            <w:r w:rsidRPr="00127BB1">
              <w:rPr>
                <w:sz w:val="18"/>
                <w:szCs w:val="18"/>
                <w:vertAlign w:val="superscript"/>
              </w:rPr>
              <w:t>2</w:t>
            </w:r>
          </w:p>
        </w:tc>
        <w:tc>
          <w:tcPr>
            <w:tcW w:w="414" w:type="pct"/>
            <w:tcMar>
              <w:top w:w="40" w:type="dxa"/>
              <w:left w:w="40" w:type="dxa"/>
              <w:bottom w:w="40" w:type="dxa"/>
              <w:right w:w="40" w:type="dxa"/>
            </w:tcMar>
            <w:vAlign w:val="center"/>
          </w:tcPr>
          <w:p w14:paraId="502F7CF1" w14:textId="77777777" w:rsidR="00032362" w:rsidRPr="00127BB1" w:rsidRDefault="00032362" w:rsidP="007F6AE2">
            <w:pPr>
              <w:spacing w:after="0" w:line="240" w:lineRule="auto"/>
              <w:jc w:val="center"/>
              <w:rPr>
                <w:b/>
                <w:bCs/>
                <w:sz w:val="18"/>
                <w:szCs w:val="18"/>
              </w:rPr>
            </w:pPr>
            <w:r w:rsidRPr="00127BB1">
              <w:rPr>
                <w:rFonts w:eastAsia="Arial"/>
                <w:sz w:val="18"/>
                <w:szCs w:val="18"/>
              </w:rPr>
              <w:t>Cel puțin 3</w:t>
            </w:r>
          </w:p>
        </w:tc>
        <w:tc>
          <w:tcPr>
            <w:tcW w:w="2885" w:type="pct"/>
            <w:tcMar>
              <w:top w:w="100" w:type="dxa"/>
              <w:left w:w="40" w:type="dxa"/>
              <w:bottom w:w="100" w:type="dxa"/>
              <w:right w:w="40" w:type="dxa"/>
            </w:tcMar>
          </w:tcPr>
          <w:p w14:paraId="48D8F886" w14:textId="77777777" w:rsidR="00032362" w:rsidRPr="00127BB1" w:rsidRDefault="00032362" w:rsidP="007F6AE2">
            <w:pPr>
              <w:spacing w:after="0" w:line="240" w:lineRule="auto"/>
              <w:rPr>
                <w:sz w:val="18"/>
                <w:szCs w:val="18"/>
              </w:rPr>
            </w:pPr>
            <w:r w:rsidRPr="00127BB1">
              <w:rPr>
                <w:sz w:val="18"/>
                <w:szCs w:val="18"/>
              </w:rPr>
              <w:t xml:space="preserve">Speciile caracteristice cf. Mountford și colab. 2008 sunt: </w:t>
            </w:r>
            <w:r w:rsidRPr="00127BB1">
              <w:rPr>
                <w:i/>
                <w:sz w:val="18"/>
                <w:szCs w:val="18"/>
              </w:rPr>
              <w:t>Festuca drymeia, Luzula luzuloides, Calamagrostis arundinacea, Vaccinium myrtillus, Galium odoratum, G. schultesii, Oxalis acetosella, Dentaria glandulosa, D. bulbifera, Deschampsia flexuosa, Veronica officinalis, Pteridium aquilinum, Blechnum spicant, Carex pilosa, Mycelis muralis, Oxalis acetosella, Poa nemoralis. Athyrium filix-femina, Dryopteris filix-mas, Viola reichenbachiana, Rubus hirtus</w:t>
            </w:r>
            <w:r w:rsidRPr="00127BB1">
              <w:rPr>
                <w:sz w:val="18"/>
                <w:szCs w:val="18"/>
              </w:rPr>
              <w:t xml:space="preserve">. Studiul de fundamentare nu oferă detalii privind acoperirea speciilor caracteristice din stratul ierbos, dar menționează, că în sit speciile caracteristice, care vor fi luate în considerare cu ocazia monitorizării habitatului sunt: </w:t>
            </w:r>
            <w:r w:rsidRPr="00127BB1">
              <w:rPr>
                <w:i/>
                <w:sz w:val="18"/>
                <w:szCs w:val="18"/>
              </w:rPr>
              <w:t>Luzula luzuloides, Luzula albida, Luzula sylvatica, Calamagrostis villosa, Deschampsia flexuosa, Vaccinium myrtillus, Festuca drymeja</w:t>
            </w:r>
            <w:r w:rsidRPr="00127BB1">
              <w:rPr>
                <w:sz w:val="18"/>
                <w:szCs w:val="18"/>
              </w:rPr>
              <w:t xml:space="preserve">. </w:t>
            </w:r>
          </w:p>
          <w:p w14:paraId="46C317C1" w14:textId="77777777" w:rsidR="00032362" w:rsidRPr="00127BB1" w:rsidRDefault="00032362" w:rsidP="007F6AE2">
            <w:pPr>
              <w:spacing w:after="0" w:line="240" w:lineRule="auto"/>
              <w:rPr>
                <w:sz w:val="18"/>
                <w:szCs w:val="18"/>
              </w:rPr>
            </w:pPr>
          </w:p>
          <w:p w14:paraId="4573103E" w14:textId="77777777" w:rsidR="00032362" w:rsidRPr="00127BB1" w:rsidRDefault="00032362" w:rsidP="007F6AE2">
            <w:pPr>
              <w:spacing w:after="0" w:line="240" w:lineRule="auto"/>
              <w:rPr>
                <w:sz w:val="18"/>
                <w:szCs w:val="18"/>
              </w:rPr>
            </w:pPr>
            <w:r w:rsidRPr="00127BB1">
              <w:rPr>
                <w:sz w:val="18"/>
                <w:szCs w:val="18"/>
              </w:rPr>
              <w:t xml:space="preserve"> </w:t>
            </w:r>
            <w:r w:rsidRPr="00127BB1">
              <w:rPr>
                <w:rFonts w:eastAsia="Arial"/>
                <w:sz w:val="18"/>
                <w:szCs w:val="18"/>
                <w:u w:val="single"/>
              </w:rPr>
              <w:t xml:space="preserve">Pe suprafața u.a.-urilor ocupate de acest tip de habitat, numărul speciilor caracteristice de floră enumerate mai sus este mai mare de 3/500 </w:t>
            </w:r>
            <w:r w:rsidRPr="00127BB1">
              <w:rPr>
                <w:sz w:val="18"/>
                <w:szCs w:val="18"/>
              </w:rPr>
              <w:t>m</w:t>
            </w:r>
            <w:r w:rsidRPr="00127BB1">
              <w:rPr>
                <w:sz w:val="18"/>
                <w:szCs w:val="18"/>
                <w:vertAlign w:val="superscript"/>
              </w:rPr>
              <w:t>2</w:t>
            </w:r>
          </w:p>
        </w:tc>
      </w:tr>
      <w:tr w:rsidR="00127BB1" w:rsidRPr="00127BB1" w14:paraId="56881DA1" w14:textId="77777777" w:rsidTr="007F6AE2">
        <w:trPr>
          <w:trHeight w:val="20"/>
        </w:trPr>
        <w:tc>
          <w:tcPr>
            <w:tcW w:w="1232" w:type="pct"/>
            <w:tcMar>
              <w:top w:w="40" w:type="dxa"/>
              <w:left w:w="40" w:type="dxa"/>
              <w:bottom w:w="40" w:type="dxa"/>
              <w:right w:w="40" w:type="dxa"/>
            </w:tcMar>
            <w:vAlign w:val="center"/>
          </w:tcPr>
          <w:p w14:paraId="274352D6" w14:textId="77777777" w:rsidR="00032362" w:rsidRPr="00127BB1" w:rsidRDefault="00032362" w:rsidP="007F6AE2">
            <w:pPr>
              <w:spacing w:after="0" w:line="240" w:lineRule="auto"/>
              <w:jc w:val="center"/>
              <w:rPr>
                <w:sz w:val="18"/>
                <w:szCs w:val="18"/>
              </w:rPr>
            </w:pPr>
            <w:r w:rsidRPr="00127BB1">
              <w:rPr>
                <w:rFonts w:eastAsia="Arial"/>
                <w:sz w:val="18"/>
                <w:szCs w:val="18"/>
              </w:rPr>
              <w:t>Abundenta specii invazive și potențial invazive</w:t>
            </w:r>
          </w:p>
        </w:tc>
        <w:tc>
          <w:tcPr>
            <w:tcW w:w="469" w:type="pct"/>
            <w:tcMar>
              <w:top w:w="40" w:type="dxa"/>
              <w:left w:w="40" w:type="dxa"/>
              <w:bottom w:w="40" w:type="dxa"/>
              <w:right w:w="40" w:type="dxa"/>
            </w:tcMar>
            <w:vAlign w:val="center"/>
          </w:tcPr>
          <w:p w14:paraId="5CCDA326" w14:textId="77777777" w:rsidR="00032362" w:rsidRPr="00127BB1" w:rsidRDefault="00032362" w:rsidP="007F6AE2">
            <w:pPr>
              <w:spacing w:after="0" w:line="240" w:lineRule="auto"/>
              <w:jc w:val="center"/>
              <w:rPr>
                <w:sz w:val="18"/>
                <w:szCs w:val="18"/>
              </w:rPr>
            </w:pPr>
            <w:r w:rsidRPr="00127BB1">
              <w:rPr>
                <w:rFonts w:eastAsia="Arial"/>
                <w:sz w:val="18"/>
                <w:szCs w:val="18"/>
              </w:rPr>
              <w:t>%/ha</w:t>
            </w:r>
          </w:p>
        </w:tc>
        <w:tc>
          <w:tcPr>
            <w:tcW w:w="414" w:type="pct"/>
            <w:tcMar>
              <w:top w:w="40" w:type="dxa"/>
              <w:left w:w="40" w:type="dxa"/>
              <w:bottom w:w="40" w:type="dxa"/>
              <w:right w:w="40" w:type="dxa"/>
            </w:tcMar>
            <w:vAlign w:val="center"/>
          </w:tcPr>
          <w:p w14:paraId="57F8C69D" w14:textId="77777777" w:rsidR="00032362" w:rsidRPr="00127BB1" w:rsidRDefault="00032362" w:rsidP="007F6AE2">
            <w:pPr>
              <w:spacing w:after="0" w:line="240" w:lineRule="auto"/>
              <w:jc w:val="center"/>
              <w:rPr>
                <w:b/>
                <w:bCs/>
                <w:sz w:val="18"/>
                <w:szCs w:val="18"/>
              </w:rPr>
            </w:pPr>
            <w:r w:rsidRPr="00127BB1">
              <w:rPr>
                <w:rFonts w:eastAsia="Arial"/>
                <w:sz w:val="18"/>
                <w:szCs w:val="18"/>
              </w:rPr>
              <w:t>Mai puțin de 1</w:t>
            </w:r>
          </w:p>
        </w:tc>
        <w:tc>
          <w:tcPr>
            <w:tcW w:w="2885" w:type="pct"/>
            <w:tcMar>
              <w:top w:w="100" w:type="dxa"/>
              <w:left w:w="40" w:type="dxa"/>
              <w:bottom w:w="100" w:type="dxa"/>
              <w:right w:w="40" w:type="dxa"/>
            </w:tcMar>
            <w:vAlign w:val="center"/>
          </w:tcPr>
          <w:p w14:paraId="7DE85EC1" w14:textId="77777777" w:rsidR="00032362" w:rsidRPr="00127BB1" w:rsidRDefault="00032362" w:rsidP="007F6AE2">
            <w:pPr>
              <w:spacing w:after="0" w:line="240" w:lineRule="auto"/>
              <w:jc w:val="left"/>
              <w:rPr>
                <w:sz w:val="18"/>
                <w:szCs w:val="18"/>
                <w:u w:val="single"/>
              </w:rPr>
            </w:pPr>
            <w:r w:rsidRPr="00127BB1">
              <w:rPr>
                <w:sz w:val="18"/>
                <w:szCs w:val="18"/>
                <w:u w:val="single"/>
              </w:rPr>
              <w:t>Speciile invazive, au un procent de sub 1% în cadrul fondului forestier al U.P. I Mailat Caplea ocupat de acest habitat</w:t>
            </w:r>
          </w:p>
        </w:tc>
      </w:tr>
      <w:tr w:rsidR="00127BB1" w:rsidRPr="00127BB1" w14:paraId="4EAC0C9E" w14:textId="77777777" w:rsidTr="007F6AE2">
        <w:trPr>
          <w:trHeight w:val="20"/>
        </w:trPr>
        <w:tc>
          <w:tcPr>
            <w:tcW w:w="1232" w:type="pct"/>
            <w:tcMar>
              <w:top w:w="40" w:type="dxa"/>
              <w:left w:w="40" w:type="dxa"/>
              <w:bottom w:w="40" w:type="dxa"/>
              <w:right w:w="40" w:type="dxa"/>
            </w:tcMar>
            <w:vAlign w:val="center"/>
          </w:tcPr>
          <w:p w14:paraId="3EE58BB8"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 xml:space="preserve">Abundenta ecotipurile necorespunzătoare, specii din afara arealului </w:t>
            </w:r>
            <w:r w:rsidRPr="00127BB1">
              <w:rPr>
                <w:sz w:val="18"/>
                <w:szCs w:val="18"/>
              </w:rPr>
              <w:t>sau specii indicatoare de perturbare</w:t>
            </w:r>
          </w:p>
        </w:tc>
        <w:tc>
          <w:tcPr>
            <w:tcW w:w="469" w:type="pct"/>
            <w:tcMar>
              <w:top w:w="40" w:type="dxa"/>
              <w:left w:w="40" w:type="dxa"/>
              <w:bottom w:w="40" w:type="dxa"/>
              <w:right w:w="40" w:type="dxa"/>
            </w:tcMar>
            <w:vAlign w:val="center"/>
          </w:tcPr>
          <w:p w14:paraId="072DF0B5"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%/ha</w:t>
            </w:r>
          </w:p>
        </w:tc>
        <w:tc>
          <w:tcPr>
            <w:tcW w:w="414" w:type="pct"/>
            <w:tcMar>
              <w:top w:w="40" w:type="dxa"/>
              <w:left w:w="40" w:type="dxa"/>
              <w:bottom w:w="40" w:type="dxa"/>
              <w:right w:w="40" w:type="dxa"/>
            </w:tcMar>
            <w:vAlign w:val="center"/>
          </w:tcPr>
          <w:p w14:paraId="08780196" w14:textId="77777777" w:rsidR="00032362" w:rsidRPr="00127BB1" w:rsidRDefault="00032362" w:rsidP="007F6AE2">
            <w:pPr>
              <w:spacing w:after="0" w:line="240" w:lineRule="auto"/>
              <w:jc w:val="center"/>
              <w:rPr>
                <w:b/>
                <w:bCs/>
                <w:sz w:val="18"/>
                <w:szCs w:val="18"/>
              </w:rPr>
            </w:pPr>
            <w:r w:rsidRPr="00127BB1">
              <w:rPr>
                <w:rFonts w:eastAsia="Arial"/>
                <w:sz w:val="18"/>
                <w:szCs w:val="18"/>
              </w:rPr>
              <w:t>Cel mult 10</w:t>
            </w:r>
          </w:p>
        </w:tc>
        <w:tc>
          <w:tcPr>
            <w:tcW w:w="2885" w:type="pct"/>
            <w:tcMar>
              <w:top w:w="100" w:type="dxa"/>
              <w:left w:w="40" w:type="dxa"/>
              <w:bottom w:w="100" w:type="dxa"/>
              <w:right w:w="40" w:type="dxa"/>
            </w:tcMar>
          </w:tcPr>
          <w:p w14:paraId="7EE182F2" w14:textId="77777777" w:rsidR="00032362" w:rsidRPr="00127BB1" w:rsidRDefault="00032362" w:rsidP="007F6AE2">
            <w:pPr>
              <w:widowControl w:val="0"/>
              <w:spacing w:after="0" w:line="240" w:lineRule="auto"/>
              <w:rPr>
                <w:sz w:val="18"/>
                <w:szCs w:val="18"/>
              </w:rPr>
            </w:pPr>
            <w:r w:rsidRPr="00127BB1">
              <w:rPr>
                <w:sz w:val="18"/>
                <w:szCs w:val="18"/>
              </w:rPr>
              <w:t xml:space="preserve">Specii cosmopolite indicatoare de perturbare amintite pot fi: </w:t>
            </w:r>
            <w:r w:rsidRPr="00127BB1">
              <w:rPr>
                <w:i/>
                <w:sz w:val="18"/>
                <w:szCs w:val="18"/>
              </w:rPr>
              <w:t>Urtica dioica, Veratrum album</w:t>
            </w:r>
            <w:r w:rsidRPr="00127BB1">
              <w:rPr>
                <w:sz w:val="18"/>
                <w:szCs w:val="18"/>
              </w:rPr>
              <w:t xml:space="preserve">. </w:t>
            </w:r>
          </w:p>
          <w:p w14:paraId="2C698B9B" w14:textId="77777777" w:rsidR="00032362" w:rsidRPr="00127BB1" w:rsidRDefault="00032362" w:rsidP="007F6AE2">
            <w:pPr>
              <w:widowControl w:val="0"/>
              <w:spacing w:after="0" w:line="240" w:lineRule="auto"/>
              <w:rPr>
                <w:sz w:val="18"/>
                <w:szCs w:val="18"/>
              </w:rPr>
            </w:pPr>
          </w:p>
          <w:p w14:paraId="681D7F5D" w14:textId="77777777" w:rsidR="00032362" w:rsidRPr="00127BB1" w:rsidRDefault="00032362" w:rsidP="007F6AE2">
            <w:pPr>
              <w:spacing w:after="0" w:line="240" w:lineRule="auto"/>
              <w:rPr>
                <w:sz w:val="18"/>
                <w:szCs w:val="18"/>
                <w:u w:val="single"/>
              </w:rPr>
            </w:pPr>
            <w:r w:rsidRPr="00127BB1">
              <w:rPr>
                <w:sz w:val="18"/>
                <w:szCs w:val="18"/>
                <w:u w:val="single"/>
              </w:rPr>
              <w:t>Ecotipurile necorespunzătoare au o valoare de sub 5% în cadrul cadrul fondului forestier al U.P. I Mailat Caplea ocupat de acest habitat.</w:t>
            </w:r>
          </w:p>
        </w:tc>
      </w:tr>
      <w:tr w:rsidR="00127BB1" w:rsidRPr="00127BB1" w14:paraId="2B9D1E2E" w14:textId="77777777" w:rsidTr="007F6AE2">
        <w:trPr>
          <w:trHeight w:val="20"/>
        </w:trPr>
        <w:tc>
          <w:tcPr>
            <w:tcW w:w="1232" w:type="pct"/>
            <w:tcMar>
              <w:top w:w="40" w:type="dxa"/>
              <w:left w:w="40" w:type="dxa"/>
              <w:bottom w:w="40" w:type="dxa"/>
              <w:right w:w="40" w:type="dxa"/>
            </w:tcMar>
            <w:vAlign w:val="center"/>
          </w:tcPr>
          <w:p w14:paraId="396CF093" w14:textId="77777777" w:rsidR="00032362" w:rsidRPr="00127BB1" w:rsidRDefault="00032362" w:rsidP="007F6AE2">
            <w:pPr>
              <w:spacing w:after="0" w:line="240" w:lineRule="auto"/>
              <w:jc w:val="center"/>
              <w:rPr>
                <w:sz w:val="18"/>
                <w:szCs w:val="18"/>
              </w:rPr>
            </w:pPr>
            <w:r w:rsidRPr="00127BB1">
              <w:rPr>
                <w:rFonts w:eastAsia="Arial"/>
                <w:sz w:val="18"/>
                <w:szCs w:val="18"/>
              </w:rPr>
              <w:t>Volum lemn mort pe sol sau pe picior</w:t>
            </w:r>
          </w:p>
        </w:tc>
        <w:tc>
          <w:tcPr>
            <w:tcW w:w="469" w:type="pct"/>
            <w:tcMar>
              <w:top w:w="40" w:type="dxa"/>
              <w:left w:w="40" w:type="dxa"/>
              <w:bottom w:w="40" w:type="dxa"/>
              <w:right w:w="40" w:type="dxa"/>
            </w:tcMar>
            <w:vAlign w:val="center"/>
          </w:tcPr>
          <w:p w14:paraId="235615D0" w14:textId="77777777" w:rsidR="00032362" w:rsidRPr="00127BB1" w:rsidRDefault="00032362" w:rsidP="007F6AE2">
            <w:pPr>
              <w:spacing w:after="0" w:line="240" w:lineRule="auto"/>
              <w:jc w:val="center"/>
              <w:rPr>
                <w:sz w:val="18"/>
                <w:szCs w:val="18"/>
              </w:rPr>
            </w:pPr>
            <w:r w:rsidRPr="00127BB1">
              <w:rPr>
                <w:rFonts w:eastAsia="Arial"/>
                <w:sz w:val="18"/>
                <w:szCs w:val="18"/>
              </w:rPr>
              <w:t>m³/ha</w:t>
            </w:r>
          </w:p>
        </w:tc>
        <w:tc>
          <w:tcPr>
            <w:tcW w:w="414" w:type="pct"/>
            <w:tcMar>
              <w:top w:w="40" w:type="dxa"/>
              <w:left w:w="40" w:type="dxa"/>
              <w:bottom w:w="40" w:type="dxa"/>
              <w:right w:w="40" w:type="dxa"/>
            </w:tcMar>
            <w:vAlign w:val="center"/>
          </w:tcPr>
          <w:p w14:paraId="388FA14F" w14:textId="77777777" w:rsidR="00032362" w:rsidRPr="00127BB1" w:rsidRDefault="00032362" w:rsidP="007F6AE2">
            <w:pPr>
              <w:spacing w:after="0" w:line="240" w:lineRule="auto"/>
              <w:jc w:val="center"/>
              <w:rPr>
                <w:b/>
                <w:bCs/>
                <w:sz w:val="18"/>
                <w:szCs w:val="18"/>
              </w:rPr>
            </w:pPr>
            <w:r w:rsidRPr="00127BB1">
              <w:rPr>
                <w:rFonts w:eastAsia="Arial"/>
                <w:sz w:val="18"/>
                <w:szCs w:val="18"/>
              </w:rPr>
              <w:t>Cel puțin 20</w:t>
            </w:r>
          </w:p>
        </w:tc>
        <w:tc>
          <w:tcPr>
            <w:tcW w:w="2885" w:type="pct"/>
            <w:tcMar>
              <w:top w:w="100" w:type="dxa"/>
              <w:left w:w="40" w:type="dxa"/>
              <w:bottom w:w="100" w:type="dxa"/>
              <w:right w:w="40" w:type="dxa"/>
            </w:tcMar>
          </w:tcPr>
          <w:p w14:paraId="792C17E1" w14:textId="77777777" w:rsidR="00032362" w:rsidRPr="00127BB1" w:rsidRDefault="00032362" w:rsidP="007F6AE2">
            <w:pPr>
              <w:spacing w:after="0" w:line="240" w:lineRule="auto"/>
              <w:rPr>
                <w:sz w:val="18"/>
                <w:szCs w:val="18"/>
                <w:u w:val="single"/>
              </w:rPr>
            </w:pPr>
            <w:r w:rsidRPr="00127BB1">
              <w:rPr>
                <w:sz w:val="18"/>
                <w:szCs w:val="18"/>
                <w:u w:val="single"/>
              </w:rPr>
              <w:t>În urma inventarierilor ce au vizat volumul de lemn mort/ha de pe suprafața u.a. urilor din U.P. I Mailat Caplea 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r w:rsidR="00032362" w:rsidRPr="00127BB1" w14:paraId="1B0C6554" w14:textId="77777777" w:rsidTr="007F6AE2">
        <w:trPr>
          <w:trHeight w:val="20"/>
        </w:trPr>
        <w:tc>
          <w:tcPr>
            <w:tcW w:w="1232" w:type="pct"/>
            <w:tcMar>
              <w:top w:w="100" w:type="dxa"/>
              <w:left w:w="40" w:type="dxa"/>
              <w:bottom w:w="100" w:type="dxa"/>
              <w:right w:w="40" w:type="dxa"/>
            </w:tcMar>
            <w:vAlign w:val="center"/>
          </w:tcPr>
          <w:p w14:paraId="459BA5E6" w14:textId="77777777" w:rsidR="00032362" w:rsidRPr="00127BB1" w:rsidRDefault="00032362" w:rsidP="007F6AE2">
            <w:pPr>
              <w:spacing w:after="0" w:line="240" w:lineRule="auto"/>
              <w:jc w:val="center"/>
              <w:rPr>
                <w:sz w:val="18"/>
                <w:szCs w:val="18"/>
              </w:rPr>
            </w:pPr>
            <w:r w:rsidRPr="00127BB1">
              <w:rPr>
                <w:sz w:val="18"/>
                <w:szCs w:val="18"/>
              </w:rPr>
              <w:t>Arbori de biodiversitate, clasa de vârstă peste 80 de ani</w:t>
            </w:r>
          </w:p>
        </w:tc>
        <w:tc>
          <w:tcPr>
            <w:tcW w:w="469" w:type="pct"/>
            <w:tcMar>
              <w:top w:w="100" w:type="dxa"/>
              <w:left w:w="40" w:type="dxa"/>
              <w:bottom w:w="100" w:type="dxa"/>
              <w:right w:w="40" w:type="dxa"/>
            </w:tcMar>
            <w:vAlign w:val="center"/>
          </w:tcPr>
          <w:p w14:paraId="7F384490" w14:textId="77777777" w:rsidR="00032362" w:rsidRPr="00127BB1" w:rsidRDefault="00032362" w:rsidP="007F6AE2">
            <w:pPr>
              <w:spacing w:after="0" w:line="240" w:lineRule="auto"/>
              <w:jc w:val="center"/>
              <w:rPr>
                <w:sz w:val="18"/>
                <w:szCs w:val="18"/>
              </w:rPr>
            </w:pPr>
            <w:r w:rsidRPr="00127BB1">
              <w:rPr>
                <w:rFonts w:eastAsia="Arial"/>
                <w:sz w:val="18"/>
                <w:szCs w:val="18"/>
              </w:rPr>
              <w:t>Nr. arbori/ha</w:t>
            </w:r>
          </w:p>
        </w:tc>
        <w:tc>
          <w:tcPr>
            <w:tcW w:w="414" w:type="pct"/>
            <w:tcMar>
              <w:top w:w="100" w:type="dxa"/>
              <w:left w:w="40" w:type="dxa"/>
              <w:bottom w:w="100" w:type="dxa"/>
              <w:right w:w="40" w:type="dxa"/>
            </w:tcMar>
            <w:vAlign w:val="center"/>
          </w:tcPr>
          <w:p w14:paraId="2CAB4A9D" w14:textId="77777777" w:rsidR="00032362" w:rsidRPr="00127BB1" w:rsidRDefault="00032362" w:rsidP="007F6AE2">
            <w:pPr>
              <w:spacing w:after="0" w:line="240" w:lineRule="auto"/>
              <w:jc w:val="center"/>
              <w:rPr>
                <w:b/>
                <w:bCs/>
                <w:sz w:val="18"/>
                <w:szCs w:val="18"/>
              </w:rPr>
            </w:pPr>
            <w:r w:rsidRPr="00127BB1">
              <w:rPr>
                <w:rFonts w:eastAsia="Arial"/>
                <w:sz w:val="18"/>
                <w:szCs w:val="18"/>
              </w:rPr>
              <w:t>Cel puțin 5</w:t>
            </w:r>
          </w:p>
        </w:tc>
        <w:tc>
          <w:tcPr>
            <w:tcW w:w="2885" w:type="pct"/>
            <w:tcMar>
              <w:top w:w="100" w:type="dxa"/>
              <w:left w:w="40" w:type="dxa"/>
              <w:bottom w:w="100" w:type="dxa"/>
              <w:right w:w="40" w:type="dxa"/>
            </w:tcMar>
          </w:tcPr>
          <w:p w14:paraId="425A3E14" w14:textId="77777777" w:rsidR="00032362" w:rsidRPr="00127BB1" w:rsidRDefault="00032362" w:rsidP="007F6AE2">
            <w:pPr>
              <w:spacing w:after="0" w:line="240" w:lineRule="auto"/>
              <w:rPr>
                <w:sz w:val="18"/>
                <w:szCs w:val="18"/>
                <w:u w:val="single"/>
              </w:rPr>
            </w:pPr>
            <w:r w:rsidRPr="00127BB1">
              <w:rPr>
                <w:sz w:val="18"/>
                <w:szCs w:val="18"/>
                <w:u w:val="single"/>
              </w:rPr>
              <w:t>În urma inventarierilor ce au vizat numărul arborilor de biodiversitate/ha de pe suprafața u.a. urilor din U.P. I Mailat Caplea a fost identificat un număr de aproximativ 3-5 arbori de diversitate/ha, se impune identificarea și menținerea arborilor de biodiversitate/ha prin reglementarea lucrărilor silvice conform prevederilor Art. 22  din O.M.M.A.P. nr. 1822/2020.</w:t>
            </w:r>
          </w:p>
        </w:tc>
      </w:tr>
    </w:tbl>
    <w:p w14:paraId="4597F5BF" w14:textId="77777777" w:rsidR="00032362" w:rsidRPr="00127BB1" w:rsidRDefault="00032362" w:rsidP="00032362">
      <w:pPr>
        <w:spacing w:after="0" w:line="240" w:lineRule="auto"/>
        <w:rPr>
          <w:b/>
          <w:bCs/>
          <w:highlight w:val="cyan"/>
        </w:rPr>
      </w:pPr>
    </w:p>
    <w:p w14:paraId="71BB7CFF" w14:textId="77777777" w:rsidR="00032362" w:rsidRPr="00127BB1" w:rsidRDefault="00032362" w:rsidP="00032362">
      <w:pPr>
        <w:spacing w:after="0" w:line="240" w:lineRule="auto"/>
        <w:ind w:firstLine="567"/>
      </w:pPr>
      <w:r w:rsidRPr="00127BB1">
        <w:rPr>
          <w:b/>
          <w:bCs/>
        </w:rPr>
        <w:t>91V0 Păduri dacice de fag (</w:t>
      </w:r>
      <w:r w:rsidRPr="00127BB1">
        <w:rPr>
          <w:b/>
          <w:bCs/>
          <w:i/>
          <w:iCs/>
        </w:rPr>
        <w:t>Symphyto-Fagion</w:t>
      </w:r>
      <w:r w:rsidRPr="00127BB1">
        <w:rPr>
          <w:b/>
          <w:bCs/>
        </w:rPr>
        <w:t>)</w:t>
      </w:r>
    </w:p>
    <w:p w14:paraId="40B72FF5" w14:textId="77777777" w:rsidR="00032362" w:rsidRPr="00127BB1" w:rsidRDefault="00032362" w:rsidP="00032362">
      <w:pPr>
        <w:spacing w:after="0" w:line="240" w:lineRule="auto"/>
        <w:ind w:right="-2" w:firstLine="567"/>
      </w:pPr>
    </w:p>
    <w:p w14:paraId="4EB7A471" w14:textId="77777777" w:rsidR="00032362" w:rsidRPr="00127BB1" w:rsidRDefault="00032362" w:rsidP="00032362">
      <w:pPr>
        <w:spacing w:after="0" w:line="240" w:lineRule="auto"/>
        <w:ind w:right="-2" w:firstLine="567"/>
      </w:pPr>
      <w:r w:rsidRPr="00127BB1">
        <w:t xml:space="preserve">Habitatul are o suprafață de 52200 ha în sit, conform studiului de fundamentare a planului de management. Starea de conservare a habitatului a fost definită ca </w:t>
      </w:r>
      <w:r w:rsidRPr="00127BB1">
        <w:rPr>
          <w:b/>
        </w:rPr>
        <w:t>nefavorabil-inadecvată</w:t>
      </w:r>
      <w:r w:rsidRPr="00127BB1">
        <w:t xml:space="preserve"> (suprafață: nefavorabil-inadecvată, structură și funcții: favorabile, perspective nefavorabil-inadecvate). Obiectivul de conservare specific sitului pentru acest tip de habitat este îmbunătățirea stării de conservare, definit prin următorii parametri şi valori ţintă:</w:t>
      </w:r>
    </w:p>
    <w:p w14:paraId="762C661A" w14:textId="77777777" w:rsidR="00032362" w:rsidRPr="00127BB1" w:rsidRDefault="00032362" w:rsidP="00032362">
      <w:pPr>
        <w:spacing w:after="0" w:line="240" w:lineRule="auto"/>
        <w:rPr>
          <w:highlight w:val="cyan"/>
        </w:rPr>
      </w:pPr>
    </w:p>
    <w:tbl>
      <w:tblPr>
        <w:tblW w:w="5000" w:type="pct"/>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Look w:val="0600" w:firstRow="0" w:lastRow="0" w:firstColumn="0" w:lastColumn="0" w:noHBand="1" w:noVBand="1"/>
      </w:tblPr>
      <w:tblGrid>
        <w:gridCol w:w="2086"/>
        <w:gridCol w:w="824"/>
        <w:gridCol w:w="729"/>
        <w:gridCol w:w="5341"/>
      </w:tblGrid>
      <w:tr w:rsidR="00127BB1" w:rsidRPr="00127BB1" w14:paraId="2C0BD9C7" w14:textId="77777777" w:rsidTr="007F6AE2">
        <w:trPr>
          <w:trHeight w:val="20"/>
          <w:tblHeader/>
        </w:trPr>
        <w:tc>
          <w:tcPr>
            <w:tcW w:w="1161"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2055F898" w14:textId="77777777" w:rsidR="00032362" w:rsidRPr="00127BB1" w:rsidRDefault="00032362" w:rsidP="007F6AE2">
            <w:pPr>
              <w:spacing w:after="0" w:line="240" w:lineRule="auto"/>
              <w:jc w:val="center"/>
              <w:rPr>
                <w:b/>
                <w:bCs/>
                <w:sz w:val="18"/>
                <w:szCs w:val="18"/>
              </w:rPr>
            </w:pPr>
            <w:r w:rsidRPr="00127BB1">
              <w:rPr>
                <w:b/>
                <w:bCs/>
                <w:sz w:val="18"/>
                <w:szCs w:val="18"/>
              </w:rPr>
              <w:t>Parametru</w:t>
            </w:r>
          </w:p>
        </w:tc>
        <w:tc>
          <w:tcPr>
            <w:tcW w:w="459"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1D2EB085" w14:textId="77777777" w:rsidR="00032362" w:rsidRPr="00127BB1" w:rsidRDefault="00032362" w:rsidP="007F6AE2">
            <w:pPr>
              <w:spacing w:after="0" w:line="240" w:lineRule="auto"/>
              <w:jc w:val="center"/>
              <w:rPr>
                <w:b/>
                <w:bCs/>
                <w:sz w:val="18"/>
                <w:szCs w:val="18"/>
              </w:rPr>
            </w:pPr>
            <w:r w:rsidRPr="00127BB1">
              <w:rPr>
                <w:b/>
                <w:bCs/>
                <w:sz w:val="18"/>
                <w:szCs w:val="18"/>
              </w:rPr>
              <w:t>Unitate de măsură</w:t>
            </w:r>
          </w:p>
        </w:tc>
        <w:tc>
          <w:tcPr>
            <w:tcW w:w="406"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233694DE" w14:textId="77777777" w:rsidR="00032362" w:rsidRPr="00127BB1" w:rsidRDefault="00032362" w:rsidP="007F6AE2">
            <w:pPr>
              <w:spacing w:after="0" w:line="240" w:lineRule="auto"/>
              <w:jc w:val="center"/>
              <w:rPr>
                <w:b/>
                <w:bCs/>
                <w:sz w:val="18"/>
                <w:szCs w:val="18"/>
              </w:rPr>
            </w:pPr>
            <w:r w:rsidRPr="00127BB1">
              <w:rPr>
                <w:b/>
                <w:bCs/>
                <w:sz w:val="18"/>
                <w:szCs w:val="18"/>
              </w:rPr>
              <w:t>Valoare țintă</w:t>
            </w:r>
          </w:p>
        </w:tc>
        <w:tc>
          <w:tcPr>
            <w:tcW w:w="2974"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7FF9C51D" w14:textId="77777777" w:rsidR="00032362" w:rsidRPr="00127BB1" w:rsidRDefault="00032362" w:rsidP="007F6AE2">
            <w:pPr>
              <w:spacing w:after="0" w:line="240" w:lineRule="auto"/>
              <w:jc w:val="center"/>
              <w:rPr>
                <w:b/>
                <w:bCs/>
                <w:sz w:val="18"/>
                <w:szCs w:val="18"/>
              </w:rPr>
            </w:pPr>
            <w:r w:rsidRPr="00127BB1">
              <w:rPr>
                <w:b/>
                <w:bCs/>
                <w:sz w:val="18"/>
                <w:szCs w:val="18"/>
              </w:rPr>
              <w:t>Informații suplimentare</w:t>
            </w:r>
          </w:p>
        </w:tc>
      </w:tr>
      <w:tr w:rsidR="00127BB1" w:rsidRPr="00127BB1" w14:paraId="36A33D54" w14:textId="77777777" w:rsidTr="007F6AE2">
        <w:trPr>
          <w:trHeight w:val="309"/>
        </w:trPr>
        <w:tc>
          <w:tcPr>
            <w:tcW w:w="1161" w:type="pct"/>
            <w:tcBorders>
              <w:top w:val="single" w:sz="18" w:space="0" w:color="auto"/>
            </w:tcBorders>
            <w:tcMar>
              <w:top w:w="40" w:type="dxa"/>
              <w:left w:w="40" w:type="dxa"/>
              <w:bottom w:w="40" w:type="dxa"/>
              <w:right w:w="40" w:type="dxa"/>
            </w:tcMar>
            <w:vAlign w:val="center"/>
          </w:tcPr>
          <w:p w14:paraId="5DAE8507" w14:textId="77777777" w:rsidR="00032362" w:rsidRPr="00127BB1" w:rsidRDefault="00032362" w:rsidP="007F6AE2">
            <w:pPr>
              <w:spacing w:after="0" w:line="240" w:lineRule="auto"/>
              <w:jc w:val="center"/>
              <w:rPr>
                <w:sz w:val="18"/>
                <w:szCs w:val="18"/>
              </w:rPr>
            </w:pPr>
            <w:r w:rsidRPr="00127BB1">
              <w:rPr>
                <w:sz w:val="18"/>
                <w:szCs w:val="18"/>
              </w:rPr>
              <w:t>Suprafața habitat</w:t>
            </w:r>
          </w:p>
        </w:tc>
        <w:tc>
          <w:tcPr>
            <w:tcW w:w="459" w:type="pct"/>
            <w:tcBorders>
              <w:top w:val="single" w:sz="18" w:space="0" w:color="auto"/>
            </w:tcBorders>
            <w:tcMar>
              <w:top w:w="40" w:type="dxa"/>
              <w:left w:w="40" w:type="dxa"/>
              <w:bottom w:w="40" w:type="dxa"/>
              <w:right w:w="40" w:type="dxa"/>
            </w:tcMar>
            <w:vAlign w:val="center"/>
          </w:tcPr>
          <w:p w14:paraId="0B32404D" w14:textId="77777777" w:rsidR="00032362" w:rsidRPr="00127BB1" w:rsidRDefault="00032362" w:rsidP="007F6AE2">
            <w:pPr>
              <w:spacing w:after="0" w:line="240" w:lineRule="auto"/>
              <w:jc w:val="center"/>
              <w:rPr>
                <w:sz w:val="18"/>
                <w:szCs w:val="18"/>
              </w:rPr>
            </w:pPr>
            <w:r w:rsidRPr="00127BB1">
              <w:rPr>
                <w:sz w:val="18"/>
                <w:szCs w:val="18"/>
              </w:rPr>
              <w:t>ha</w:t>
            </w:r>
          </w:p>
        </w:tc>
        <w:tc>
          <w:tcPr>
            <w:tcW w:w="406" w:type="pct"/>
            <w:tcBorders>
              <w:top w:val="single" w:sz="18" w:space="0" w:color="auto"/>
            </w:tcBorders>
            <w:tcMar>
              <w:top w:w="40" w:type="dxa"/>
              <w:left w:w="40" w:type="dxa"/>
              <w:bottom w:w="40" w:type="dxa"/>
              <w:right w:w="40" w:type="dxa"/>
            </w:tcMar>
            <w:vAlign w:val="center"/>
          </w:tcPr>
          <w:p w14:paraId="21D98CE3" w14:textId="77777777" w:rsidR="00032362" w:rsidRPr="00127BB1" w:rsidRDefault="00032362" w:rsidP="007F6AE2">
            <w:pPr>
              <w:spacing w:after="0" w:line="240" w:lineRule="auto"/>
              <w:jc w:val="center"/>
              <w:rPr>
                <w:sz w:val="18"/>
                <w:szCs w:val="18"/>
              </w:rPr>
            </w:pPr>
            <w:r w:rsidRPr="00127BB1">
              <w:rPr>
                <w:sz w:val="18"/>
                <w:szCs w:val="18"/>
              </w:rPr>
              <w:t>Cel puțin 79,69</w:t>
            </w:r>
          </w:p>
        </w:tc>
        <w:tc>
          <w:tcPr>
            <w:tcW w:w="2974" w:type="pct"/>
            <w:tcBorders>
              <w:top w:val="single" w:sz="18" w:space="0" w:color="auto"/>
            </w:tcBorders>
            <w:tcMar>
              <w:top w:w="40" w:type="dxa"/>
              <w:left w:w="40" w:type="dxa"/>
              <w:bottom w:w="40" w:type="dxa"/>
              <w:right w:w="40" w:type="dxa"/>
            </w:tcMar>
          </w:tcPr>
          <w:p w14:paraId="31FE9BCF" w14:textId="77777777" w:rsidR="00032362" w:rsidRPr="00127BB1" w:rsidRDefault="00032362" w:rsidP="007F6AE2">
            <w:pPr>
              <w:spacing w:after="0" w:line="240" w:lineRule="auto"/>
              <w:rPr>
                <w:sz w:val="18"/>
                <w:szCs w:val="18"/>
              </w:rPr>
            </w:pPr>
            <w:r w:rsidRPr="00127BB1">
              <w:rPr>
                <w:sz w:val="18"/>
                <w:szCs w:val="18"/>
              </w:rPr>
              <w:t>Habitatul este răspândit în întregul sit:</w:t>
            </w:r>
          </w:p>
          <w:p w14:paraId="0FAC28A6" w14:textId="77777777" w:rsidR="00032362" w:rsidRPr="00127BB1" w:rsidRDefault="00032362" w:rsidP="007F6AE2">
            <w:pPr>
              <w:spacing w:after="0" w:line="240" w:lineRule="auto"/>
              <w:rPr>
                <w:sz w:val="18"/>
                <w:szCs w:val="18"/>
              </w:rPr>
            </w:pPr>
            <w:r w:rsidRPr="00127BB1">
              <w:rPr>
                <w:sz w:val="18"/>
                <w:szCs w:val="18"/>
              </w:rPr>
              <w:t>- pe macroversantul nordic al Munților Făgăraș din jurul altitudinii de 1000 m până la limita inferioară a molidișurilor, în jurul altitudinii de 1400 m.</w:t>
            </w:r>
          </w:p>
          <w:p w14:paraId="5AA0109D" w14:textId="77777777" w:rsidR="00032362" w:rsidRPr="00127BB1" w:rsidRDefault="00032362" w:rsidP="007F6AE2">
            <w:pPr>
              <w:spacing w:after="0" w:line="240" w:lineRule="auto"/>
              <w:rPr>
                <w:sz w:val="18"/>
                <w:szCs w:val="18"/>
              </w:rPr>
            </w:pPr>
            <w:r w:rsidRPr="00127BB1">
              <w:rPr>
                <w:sz w:val="18"/>
                <w:szCs w:val="18"/>
              </w:rPr>
              <w:t>- pe macroversantul sudic al Munților Făgăraș, din jurul altitudinii de 800 de m până la limita inferioară a molidișurilor. Sub 800 m făgetele dacice sunt înlocuite de făgetele ilirice, 91K0.</w:t>
            </w:r>
          </w:p>
          <w:p w14:paraId="49AA4C99" w14:textId="77777777" w:rsidR="00032362" w:rsidRPr="00127BB1" w:rsidRDefault="00032362" w:rsidP="007F6AE2">
            <w:pPr>
              <w:spacing w:after="0" w:line="240" w:lineRule="auto"/>
              <w:rPr>
                <w:sz w:val="18"/>
                <w:szCs w:val="18"/>
              </w:rPr>
            </w:pPr>
            <w:r w:rsidRPr="00127BB1">
              <w:rPr>
                <w:sz w:val="18"/>
                <w:szCs w:val="18"/>
              </w:rPr>
              <w:t>- pe macroversantul vestic al Munților Făgăraș pe clinele nordice pe tot ecartul altitudinal, dar pe cele cu expoziție sudică doar de la circa 600 de m altitudine în sus, mai jos de această altitudine fiind prezentă o mixtură a habitatelor de gorunete ilirice (91L0) și făgete ilirice (91K0).</w:t>
            </w:r>
          </w:p>
          <w:p w14:paraId="25496333" w14:textId="77777777" w:rsidR="00032362" w:rsidRPr="00127BB1" w:rsidRDefault="00032362" w:rsidP="007F6AE2">
            <w:pPr>
              <w:spacing w:after="0" w:line="240" w:lineRule="auto"/>
              <w:rPr>
                <w:sz w:val="18"/>
                <w:szCs w:val="18"/>
              </w:rPr>
            </w:pPr>
            <w:r w:rsidRPr="00127BB1">
              <w:rPr>
                <w:sz w:val="18"/>
                <w:szCs w:val="18"/>
              </w:rPr>
              <w:t>- pe macroversantul estic al Munților Făgăraș (bazinele Bărselor) și pe porțiunea din macroversantul sudic al Munților Iezer - Păpușa inclusă în sit toate făgeteje și pădurile de amestec aparțin habitatului 91V0, speciile caracteristice acestuia coborând până la cele mai joase altitudini.</w:t>
            </w:r>
          </w:p>
          <w:p w14:paraId="0B6F584C" w14:textId="77777777" w:rsidR="00032362" w:rsidRPr="00127BB1" w:rsidRDefault="00032362" w:rsidP="007F6AE2">
            <w:pPr>
              <w:spacing w:after="0" w:line="240" w:lineRule="auto"/>
              <w:rPr>
                <w:sz w:val="18"/>
                <w:szCs w:val="18"/>
              </w:rPr>
            </w:pPr>
            <w:r w:rsidRPr="00127BB1">
              <w:rPr>
                <w:sz w:val="18"/>
                <w:szCs w:val="18"/>
              </w:rPr>
              <w:t>Starea de conservare în planul de management apare ca fiind favorabilă, dar analiza din studiul de fundamentare rezultă stare nefavorabil-inadecvată.</w:t>
            </w:r>
          </w:p>
          <w:p w14:paraId="499B1B00" w14:textId="77777777" w:rsidR="00032362" w:rsidRPr="00127BB1" w:rsidRDefault="00032362" w:rsidP="007F6AE2">
            <w:pPr>
              <w:spacing w:after="0" w:line="240" w:lineRule="auto"/>
              <w:rPr>
                <w:sz w:val="18"/>
                <w:szCs w:val="18"/>
              </w:rPr>
            </w:pPr>
          </w:p>
          <w:p w14:paraId="5E679C1A" w14:textId="77777777" w:rsidR="00032362" w:rsidRPr="00127BB1" w:rsidRDefault="00032362" w:rsidP="007F6AE2">
            <w:pPr>
              <w:spacing w:after="0" w:line="240" w:lineRule="auto"/>
              <w:rPr>
                <w:sz w:val="18"/>
                <w:szCs w:val="18"/>
              </w:rPr>
            </w:pPr>
            <w:r w:rsidRPr="00127BB1">
              <w:rPr>
                <w:sz w:val="18"/>
                <w:szCs w:val="18"/>
                <w:u w:val="single"/>
              </w:rPr>
              <w:t xml:space="preserve">Pe suprafața amenajamentului silvic, acest tip de habitat ocupă suprafața de 79,69 ha. </w:t>
            </w:r>
            <w:r w:rsidRPr="00127BB1">
              <w:rPr>
                <w:sz w:val="18"/>
                <w:szCs w:val="18"/>
              </w:rPr>
              <w:t xml:space="preserve"> </w:t>
            </w:r>
          </w:p>
          <w:p w14:paraId="47DC67C3" w14:textId="77777777" w:rsidR="00032362" w:rsidRPr="00127BB1" w:rsidRDefault="00032362" w:rsidP="007F6AE2">
            <w:pPr>
              <w:spacing w:after="0" w:line="240" w:lineRule="auto"/>
              <w:rPr>
                <w:sz w:val="18"/>
                <w:szCs w:val="18"/>
                <w:u w:val="single"/>
              </w:rPr>
            </w:pPr>
          </w:p>
          <w:p w14:paraId="6D858744" w14:textId="77777777" w:rsidR="00032362" w:rsidRPr="00127BB1" w:rsidRDefault="00032362" w:rsidP="007F6AE2">
            <w:pPr>
              <w:spacing w:after="0" w:line="240" w:lineRule="auto"/>
              <w:rPr>
                <w:sz w:val="18"/>
                <w:szCs w:val="18"/>
                <w:highlight w:val="cyan"/>
                <w:u w:val="single"/>
              </w:rPr>
            </w:pPr>
            <w:r w:rsidRPr="00127BB1">
              <w:rPr>
                <w:sz w:val="18"/>
                <w:szCs w:val="18"/>
                <w:u w:val="single"/>
              </w:rPr>
              <w:t>u.a.-urile ocupate de acest habitat vor fi parcurse cu: Îngrijirea semințișului, ARN, T. de conservare</w:t>
            </w:r>
          </w:p>
        </w:tc>
      </w:tr>
      <w:tr w:rsidR="00127BB1" w:rsidRPr="00127BB1" w14:paraId="55EB9956" w14:textId="77777777" w:rsidTr="007F6AE2">
        <w:trPr>
          <w:trHeight w:val="1295"/>
        </w:trPr>
        <w:tc>
          <w:tcPr>
            <w:tcW w:w="1161" w:type="pct"/>
            <w:tcMar>
              <w:top w:w="40" w:type="dxa"/>
              <w:left w:w="40" w:type="dxa"/>
              <w:bottom w:w="40" w:type="dxa"/>
              <w:right w:w="40" w:type="dxa"/>
            </w:tcMar>
            <w:vAlign w:val="center"/>
          </w:tcPr>
          <w:p w14:paraId="2F74A2A6" w14:textId="77777777" w:rsidR="00032362" w:rsidRPr="00127BB1" w:rsidRDefault="00032362" w:rsidP="007F6AE2">
            <w:pPr>
              <w:spacing w:after="0" w:line="240" w:lineRule="auto"/>
              <w:jc w:val="center"/>
              <w:rPr>
                <w:sz w:val="18"/>
                <w:szCs w:val="18"/>
              </w:rPr>
            </w:pPr>
            <w:r w:rsidRPr="00127BB1">
              <w:rPr>
                <w:sz w:val="18"/>
                <w:szCs w:val="18"/>
              </w:rPr>
              <w:t>Specii de arbori caracteristice</w:t>
            </w:r>
          </w:p>
        </w:tc>
        <w:tc>
          <w:tcPr>
            <w:tcW w:w="459" w:type="pct"/>
            <w:tcMar>
              <w:top w:w="40" w:type="dxa"/>
              <w:left w:w="40" w:type="dxa"/>
              <w:bottom w:w="40" w:type="dxa"/>
              <w:right w:w="40" w:type="dxa"/>
            </w:tcMar>
            <w:vAlign w:val="center"/>
          </w:tcPr>
          <w:p w14:paraId="289079B2" w14:textId="77777777" w:rsidR="00032362" w:rsidRPr="00127BB1" w:rsidRDefault="00032362" w:rsidP="007F6AE2">
            <w:pPr>
              <w:spacing w:after="0" w:line="240" w:lineRule="auto"/>
              <w:jc w:val="center"/>
              <w:rPr>
                <w:sz w:val="18"/>
                <w:szCs w:val="18"/>
              </w:rPr>
            </w:pPr>
            <w:r w:rsidRPr="00127BB1">
              <w:rPr>
                <w:sz w:val="18"/>
                <w:szCs w:val="18"/>
              </w:rPr>
              <w:t>% /</w:t>
            </w:r>
          </w:p>
          <w:p w14:paraId="49996EC4" w14:textId="77777777" w:rsidR="00032362" w:rsidRPr="00127BB1" w:rsidRDefault="00032362" w:rsidP="007F6AE2">
            <w:pPr>
              <w:spacing w:after="0" w:line="240" w:lineRule="auto"/>
              <w:jc w:val="center"/>
              <w:rPr>
                <w:sz w:val="18"/>
                <w:szCs w:val="18"/>
              </w:rPr>
            </w:pPr>
            <w:r w:rsidRPr="00127BB1">
              <w:rPr>
                <w:sz w:val="18"/>
                <w:szCs w:val="18"/>
              </w:rPr>
              <w:t>500 m</w:t>
            </w:r>
            <w:r w:rsidRPr="00127BB1">
              <w:rPr>
                <w:sz w:val="18"/>
                <w:szCs w:val="18"/>
                <w:vertAlign w:val="superscript"/>
              </w:rPr>
              <w:t>2</w:t>
            </w:r>
          </w:p>
        </w:tc>
        <w:tc>
          <w:tcPr>
            <w:tcW w:w="406" w:type="pct"/>
            <w:tcMar>
              <w:top w:w="40" w:type="dxa"/>
              <w:left w:w="40" w:type="dxa"/>
              <w:bottom w:w="40" w:type="dxa"/>
              <w:right w:w="40" w:type="dxa"/>
            </w:tcMar>
            <w:vAlign w:val="center"/>
          </w:tcPr>
          <w:p w14:paraId="1E3B2B86" w14:textId="77777777" w:rsidR="00032362" w:rsidRPr="00127BB1" w:rsidRDefault="00032362" w:rsidP="007F6AE2">
            <w:pPr>
              <w:spacing w:after="0" w:line="240" w:lineRule="auto"/>
              <w:jc w:val="center"/>
              <w:rPr>
                <w:sz w:val="18"/>
                <w:szCs w:val="18"/>
              </w:rPr>
            </w:pPr>
            <w:r w:rsidRPr="00127BB1">
              <w:rPr>
                <w:sz w:val="18"/>
                <w:szCs w:val="18"/>
              </w:rPr>
              <w:t>Cel puțin 70</w:t>
            </w:r>
          </w:p>
        </w:tc>
        <w:tc>
          <w:tcPr>
            <w:tcW w:w="2974" w:type="pct"/>
            <w:tcMar>
              <w:top w:w="100" w:type="dxa"/>
              <w:left w:w="40" w:type="dxa"/>
              <w:bottom w:w="100" w:type="dxa"/>
              <w:right w:w="40" w:type="dxa"/>
            </w:tcMar>
          </w:tcPr>
          <w:p w14:paraId="5F0170BF" w14:textId="77777777" w:rsidR="00032362" w:rsidRPr="00127BB1" w:rsidRDefault="00032362" w:rsidP="007F6AE2">
            <w:pPr>
              <w:spacing w:after="0" w:line="240" w:lineRule="auto"/>
              <w:rPr>
                <w:sz w:val="18"/>
                <w:szCs w:val="18"/>
              </w:rPr>
            </w:pPr>
            <w:r w:rsidRPr="00127BB1">
              <w:rPr>
                <w:i/>
                <w:iCs/>
                <w:sz w:val="18"/>
                <w:szCs w:val="18"/>
              </w:rPr>
              <w:t>Picea abies, Fagus sylvatica ssp. sylvatica, Abies alba, Acer pseudoplatanus</w:t>
            </w:r>
            <w:r w:rsidRPr="00127BB1">
              <w:rPr>
                <w:sz w:val="18"/>
                <w:szCs w:val="18"/>
              </w:rPr>
              <w:t xml:space="preserve"> sunt considerate specii caracteristice cf. Mountford și colab. 2008</w:t>
            </w:r>
          </w:p>
          <w:p w14:paraId="554F2AA6" w14:textId="77777777" w:rsidR="00032362" w:rsidRPr="00127BB1" w:rsidRDefault="00032362" w:rsidP="007F6AE2">
            <w:pPr>
              <w:spacing w:after="0" w:line="240" w:lineRule="auto"/>
              <w:rPr>
                <w:sz w:val="18"/>
                <w:szCs w:val="18"/>
              </w:rPr>
            </w:pPr>
          </w:p>
          <w:p w14:paraId="59240549" w14:textId="77777777" w:rsidR="00032362" w:rsidRPr="00127BB1" w:rsidRDefault="00032362" w:rsidP="007F6AE2">
            <w:pPr>
              <w:spacing w:after="0" w:line="240" w:lineRule="auto"/>
              <w:rPr>
                <w:sz w:val="18"/>
                <w:szCs w:val="18"/>
                <w:u w:val="single"/>
              </w:rPr>
            </w:pPr>
            <w:r w:rsidRPr="00127BB1">
              <w:rPr>
                <w:sz w:val="18"/>
                <w:szCs w:val="18"/>
              </w:rPr>
              <w:t xml:space="preserve"> </w:t>
            </w:r>
            <w:r w:rsidRPr="00127BB1">
              <w:rPr>
                <w:sz w:val="18"/>
                <w:szCs w:val="18"/>
                <w:u w:val="single"/>
              </w:rPr>
              <w:t>Pe suprafața u.a.-urilor ocupate de acest tip de habitat, speciile caracteristice enumerate mai sus, ocupă un procent de peste 70% / 500 m</w:t>
            </w:r>
            <w:r w:rsidRPr="00127BB1">
              <w:rPr>
                <w:sz w:val="18"/>
                <w:szCs w:val="18"/>
                <w:u w:val="single"/>
                <w:vertAlign w:val="superscript"/>
              </w:rPr>
              <w:t>2</w:t>
            </w:r>
          </w:p>
        </w:tc>
      </w:tr>
      <w:tr w:rsidR="00127BB1" w:rsidRPr="00127BB1" w14:paraId="577CDCBE" w14:textId="77777777" w:rsidTr="007F6AE2">
        <w:trPr>
          <w:trHeight w:val="1095"/>
        </w:trPr>
        <w:tc>
          <w:tcPr>
            <w:tcW w:w="1161" w:type="pct"/>
            <w:tcMar>
              <w:top w:w="40" w:type="dxa"/>
              <w:left w:w="40" w:type="dxa"/>
              <w:bottom w:w="40" w:type="dxa"/>
              <w:right w:w="40" w:type="dxa"/>
            </w:tcMar>
            <w:vAlign w:val="center"/>
          </w:tcPr>
          <w:p w14:paraId="4A664D96" w14:textId="77777777" w:rsidR="00032362" w:rsidRPr="00127BB1" w:rsidRDefault="00032362" w:rsidP="007F6AE2">
            <w:pPr>
              <w:spacing w:after="0" w:line="240" w:lineRule="auto"/>
              <w:jc w:val="center"/>
              <w:rPr>
                <w:sz w:val="18"/>
                <w:szCs w:val="18"/>
              </w:rPr>
            </w:pPr>
            <w:r w:rsidRPr="00127BB1">
              <w:rPr>
                <w:sz w:val="18"/>
                <w:szCs w:val="18"/>
              </w:rPr>
              <w:t>Compoziția stratului ierbos (specii caracteristice)</w:t>
            </w:r>
          </w:p>
          <w:p w14:paraId="51BB490F" w14:textId="77777777" w:rsidR="00032362" w:rsidRPr="00127BB1" w:rsidRDefault="00032362" w:rsidP="007F6AE2">
            <w:pPr>
              <w:spacing w:after="0" w:line="240" w:lineRule="auto"/>
              <w:jc w:val="center"/>
              <w:rPr>
                <w:sz w:val="18"/>
                <w:szCs w:val="18"/>
              </w:rPr>
            </w:pPr>
          </w:p>
        </w:tc>
        <w:tc>
          <w:tcPr>
            <w:tcW w:w="459" w:type="pct"/>
            <w:tcMar>
              <w:top w:w="40" w:type="dxa"/>
              <w:left w:w="40" w:type="dxa"/>
              <w:bottom w:w="40" w:type="dxa"/>
              <w:right w:w="40" w:type="dxa"/>
            </w:tcMar>
            <w:vAlign w:val="center"/>
          </w:tcPr>
          <w:p w14:paraId="18EEAEED" w14:textId="77777777" w:rsidR="00032362" w:rsidRPr="00127BB1" w:rsidRDefault="00032362" w:rsidP="007F6AE2">
            <w:pPr>
              <w:spacing w:after="0" w:line="240" w:lineRule="auto"/>
              <w:jc w:val="center"/>
              <w:rPr>
                <w:sz w:val="18"/>
                <w:szCs w:val="18"/>
              </w:rPr>
            </w:pPr>
            <w:r w:rsidRPr="00127BB1">
              <w:rPr>
                <w:sz w:val="18"/>
                <w:szCs w:val="18"/>
              </w:rPr>
              <w:t>număr specii / 500 m</w:t>
            </w:r>
            <w:r w:rsidRPr="00127BB1">
              <w:rPr>
                <w:sz w:val="18"/>
                <w:szCs w:val="18"/>
                <w:vertAlign w:val="superscript"/>
              </w:rPr>
              <w:t>2</w:t>
            </w:r>
          </w:p>
        </w:tc>
        <w:tc>
          <w:tcPr>
            <w:tcW w:w="406" w:type="pct"/>
            <w:tcMar>
              <w:top w:w="40" w:type="dxa"/>
              <w:left w:w="40" w:type="dxa"/>
              <w:bottom w:w="40" w:type="dxa"/>
              <w:right w:w="40" w:type="dxa"/>
            </w:tcMar>
            <w:vAlign w:val="center"/>
          </w:tcPr>
          <w:p w14:paraId="17B971D9" w14:textId="77777777" w:rsidR="00032362" w:rsidRPr="00127BB1" w:rsidRDefault="00032362" w:rsidP="007F6AE2">
            <w:pPr>
              <w:spacing w:after="0" w:line="240" w:lineRule="auto"/>
              <w:jc w:val="center"/>
              <w:rPr>
                <w:sz w:val="18"/>
                <w:szCs w:val="18"/>
              </w:rPr>
            </w:pPr>
            <w:r w:rsidRPr="00127BB1">
              <w:rPr>
                <w:sz w:val="18"/>
                <w:szCs w:val="18"/>
              </w:rPr>
              <w:t>Cel puțin 3</w:t>
            </w:r>
          </w:p>
        </w:tc>
        <w:tc>
          <w:tcPr>
            <w:tcW w:w="2974" w:type="pct"/>
            <w:tcMar>
              <w:top w:w="100" w:type="dxa"/>
              <w:left w:w="40" w:type="dxa"/>
              <w:bottom w:w="100" w:type="dxa"/>
              <w:right w:w="40" w:type="dxa"/>
            </w:tcMar>
          </w:tcPr>
          <w:p w14:paraId="40514AB4" w14:textId="77777777" w:rsidR="00032362" w:rsidRPr="00127BB1" w:rsidRDefault="00032362" w:rsidP="007F6AE2">
            <w:pPr>
              <w:spacing w:after="0" w:line="240" w:lineRule="auto"/>
              <w:rPr>
                <w:i/>
                <w:iCs/>
                <w:sz w:val="18"/>
                <w:szCs w:val="18"/>
              </w:rPr>
            </w:pPr>
            <w:r w:rsidRPr="00127BB1">
              <w:rPr>
                <w:sz w:val="18"/>
                <w:szCs w:val="18"/>
              </w:rPr>
              <w:t xml:space="preserve">Conform studiului speciile care diferențiează făgetele carpatice sunt: </w:t>
            </w:r>
            <w:r w:rsidRPr="00127BB1">
              <w:rPr>
                <w:i/>
                <w:iCs/>
                <w:sz w:val="18"/>
                <w:szCs w:val="18"/>
              </w:rPr>
              <w:t>Dentaria glandulosa, Symphitum cordatum, Pulmonaria rubra, Helleborus purpurascens, Euphorbia carniolica, Aconitum moldavicum, Hieracium rotundatum, Asplenium scolopendrium</w:t>
            </w:r>
            <w:r w:rsidRPr="00127BB1">
              <w:rPr>
                <w:sz w:val="18"/>
                <w:szCs w:val="18"/>
              </w:rPr>
              <w:t xml:space="preserve">. În cadrul făgetelor dacice din Munții Făgăraș și Iezer - Păpușa se mai găsesc frecvent alte specii endemice carpatice sau carpato - balcanice cu areal mai restrâns, precum </w:t>
            </w:r>
            <w:r w:rsidRPr="00127BB1">
              <w:rPr>
                <w:i/>
                <w:iCs/>
                <w:sz w:val="18"/>
                <w:szCs w:val="18"/>
              </w:rPr>
              <w:t>Silene heuffelii, Hepatica transsilvanica, Ranunculus carpaticus</w:t>
            </w:r>
          </w:p>
          <w:p w14:paraId="09ABB010" w14:textId="77777777" w:rsidR="00032362" w:rsidRPr="00127BB1" w:rsidRDefault="00032362" w:rsidP="007F6AE2">
            <w:pPr>
              <w:spacing w:after="0" w:line="240" w:lineRule="auto"/>
              <w:rPr>
                <w:sz w:val="18"/>
                <w:szCs w:val="18"/>
              </w:rPr>
            </w:pPr>
          </w:p>
          <w:p w14:paraId="1A8E1308" w14:textId="77777777" w:rsidR="00032362" w:rsidRPr="00127BB1" w:rsidRDefault="00032362" w:rsidP="007F6AE2">
            <w:pPr>
              <w:spacing w:after="0" w:line="240" w:lineRule="auto"/>
              <w:rPr>
                <w:sz w:val="18"/>
                <w:szCs w:val="18"/>
                <w:u w:val="single"/>
              </w:rPr>
            </w:pPr>
            <w:r w:rsidRPr="00127BB1">
              <w:rPr>
                <w:sz w:val="18"/>
                <w:szCs w:val="18"/>
              </w:rPr>
              <w:t xml:space="preserve"> </w:t>
            </w:r>
            <w:r w:rsidRPr="00127BB1">
              <w:rPr>
                <w:sz w:val="18"/>
                <w:szCs w:val="18"/>
                <w:u w:val="single"/>
              </w:rPr>
              <w:t>Pe suprafața u.a.-urilor ocupate de acest tip de habitat, numărul speciilor caracteristice de floră enumerate mai sus este mai mare de 3/500 m</w:t>
            </w:r>
            <w:r w:rsidRPr="00127BB1">
              <w:rPr>
                <w:sz w:val="18"/>
                <w:szCs w:val="18"/>
                <w:u w:val="single"/>
                <w:vertAlign w:val="superscript"/>
              </w:rPr>
              <w:t>2</w:t>
            </w:r>
          </w:p>
        </w:tc>
      </w:tr>
      <w:tr w:rsidR="00127BB1" w:rsidRPr="00127BB1" w14:paraId="53C67855" w14:textId="77777777" w:rsidTr="007F6AE2">
        <w:trPr>
          <w:trHeight w:val="765"/>
        </w:trPr>
        <w:tc>
          <w:tcPr>
            <w:tcW w:w="1161" w:type="pct"/>
            <w:tcMar>
              <w:top w:w="40" w:type="dxa"/>
              <w:left w:w="40" w:type="dxa"/>
              <w:bottom w:w="40" w:type="dxa"/>
              <w:right w:w="40" w:type="dxa"/>
            </w:tcMar>
            <w:vAlign w:val="center"/>
          </w:tcPr>
          <w:p w14:paraId="6C2D3FC2" w14:textId="77777777" w:rsidR="00032362" w:rsidRPr="00127BB1" w:rsidRDefault="00032362" w:rsidP="007F6AE2">
            <w:pPr>
              <w:spacing w:after="0" w:line="240" w:lineRule="auto"/>
              <w:jc w:val="center"/>
              <w:rPr>
                <w:sz w:val="18"/>
                <w:szCs w:val="18"/>
              </w:rPr>
            </w:pPr>
            <w:r w:rsidRPr="00127BB1">
              <w:rPr>
                <w:sz w:val="18"/>
                <w:szCs w:val="18"/>
              </w:rPr>
              <w:t>Abundenta specii invazive și potențial invazive</w:t>
            </w:r>
          </w:p>
        </w:tc>
        <w:tc>
          <w:tcPr>
            <w:tcW w:w="459" w:type="pct"/>
            <w:tcMar>
              <w:top w:w="40" w:type="dxa"/>
              <w:left w:w="40" w:type="dxa"/>
              <w:bottom w:w="40" w:type="dxa"/>
              <w:right w:w="40" w:type="dxa"/>
            </w:tcMar>
            <w:vAlign w:val="center"/>
          </w:tcPr>
          <w:p w14:paraId="1EF3F468" w14:textId="77777777" w:rsidR="00032362" w:rsidRPr="00127BB1" w:rsidRDefault="00032362" w:rsidP="007F6AE2">
            <w:pPr>
              <w:spacing w:after="0" w:line="240" w:lineRule="auto"/>
              <w:jc w:val="center"/>
              <w:rPr>
                <w:sz w:val="18"/>
                <w:szCs w:val="18"/>
              </w:rPr>
            </w:pPr>
            <w:r w:rsidRPr="00127BB1">
              <w:rPr>
                <w:sz w:val="18"/>
                <w:szCs w:val="18"/>
              </w:rPr>
              <w:t>%/ha</w:t>
            </w:r>
          </w:p>
        </w:tc>
        <w:tc>
          <w:tcPr>
            <w:tcW w:w="406" w:type="pct"/>
            <w:tcMar>
              <w:top w:w="40" w:type="dxa"/>
              <w:left w:w="40" w:type="dxa"/>
              <w:bottom w:w="40" w:type="dxa"/>
              <w:right w:w="40" w:type="dxa"/>
            </w:tcMar>
            <w:vAlign w:val="center"/>
          </w:tcPr>
          <w:p w14:paraId="0FF4083C" w14:textId="77777777" w:rsidR="00032362" w:rsidRPr="00127BB1" w:rsidRDefault="00032362" w:rsidP="007F6AE2">
            <w:pPr>
              <w:spacing w:after="0" w:line="240" w:lineRule="auto"/>
              <w:jc w:val="center"/>
              <w:rPr>
                <w:sz w:val="18"/>
                <w:szCs w:val="18"/>
              </w:rPr>
            </w:pPr>
            <w:r w:rsidRPr="00127BB1">
              <w:rPr>
                <w:sz w:val="18"/>
                <w:szCs w:val="18"/>
              </w:rPr>
              <w:t>Mai puțin de 1</w:t>
            </w:r>
          </w:p>
        </w:tc>
        <w:tc>
          <w:tcPr>
            <w:tcW w:w="2974" w:type="pct"/>
            <w:tcMar>
              <w:top w:w="100" w:type="dxa"/>
              <w:left w:w="40" w:type="dxa"/>
              <w:bottom w:w="100" w:type="dxa"/>
              <w:right w:w="40" w:type="dxa"/>
            </w:tcMar>
            <w:vAlign w:val="center"/>
          </w:tcPr>
          <w:p w14:paraId="1FECA018" w14:textId="77777777" w:rsidR="00032362" w:rsidRPr="00127BB1" w:rsidRDefault="00032362" w:rsidP="007F6AE2">
            <w:pPr>
              <w:spacing w:after="0" w:line="240" w:lineRule="auto"/>
              <w:jc w:val="left"/>
              <w:rPr>
                <w:sz w:val="18"/>
                <w:szCs w:val="18"/>
              </w:rPr>
            </w:pPr>
            <w:r w:rsidRPr="00127BB1">
              <w:rPr>
                <w:sz w:val="18"/>
                <w:szCs w:val="18"/>
                <w:u w:val="single"/>
              </w:rPr>
              <w:t>Speciile invazive, au un procent de sub 1% în cadrul fondului forestier  ocupat de acest habitat</w:t>
            </w:r>
          </w:p>
        </w:tc>
      </w:tr>
      <w:tr w:rsidR="00127BB1" w:rsidRPr="00127BB1" w14:paraId="30072666" w14:textId="77777777" w:rsidTr="007F6AE2">
        <w:trPr>
          <w:trHeight w:val="440"/>
        </w:trPr>
        <w:tc>
          <w:tcPr>
            <w:tcW w:w="1161" w:type="pct"/>
            <w:tcMar>
              <w:top w:w="40" w:type="dxa"/>
              <w:left w:w="40" w:type="dxa"/>
              <w:bottom w:w="40" w:type="dxa"/>
              <w:right w:w="40" w:type="dxa"/>
            </w:tcMar>
            <w:vAlign w:val="center"/>
          </w:tcPr>
          <w:p w14:paraId="000336E4" w14:textId="77777777" w:rsidR="00032362" w:rsidRPr="00127BB1" w:rsidRDefault="00032362" w:rsidP="007F6AE2">
            <w:pPr>
              <w:spacing w:after="0" w:line="240" w:lineRule="auto"/>
              <w:jc w:val="center"/>
              <w:rPr>
                <w:sz w:val="18"/>
                <w:szCs w:val="18"/>
              </w:rPr>
            </w:pPr>
            <w:r w:rsidRPr="00127BB1">
              <w:rPr>
                <w:sz w:val="18"/>
                <w:szCs w:val="18"/>
              </w:rPr>
              <w:t>Abundenta ecotipurile necorespunzătoare, specii din afara arealului sau specii indicatoare de perturbare</w:t>
            </w:r>
          </w:p>
        </w:tc>
        <w:tc>
          <w:tcPr>
            <w:tcW w:w="459" w:type="pct"/>
            <w:tcMar>
              <w:top w:w="40" w:type="dxa"/>
              <w:left w:w="40" w:type="dxa"/>
              <w:bottom w:w="40" w:type="dxa"/>
              <w:right w:w="40" w:type="dxa"/>
            </w:tcMar>
            <w:vAlign w:val="center"/>
          </w:tcPr>
          <w:p w14:paraId="165D6C6C" w14:textId="77777777" w:rsidR="00032362" w:rsidRPr="00127BB1" w:rsidRDefault="00032362" w:rsidP="007F6AE2">
            <w:pPr>
              <w:spacing w:after="0" w:line="240" w:lineRule="auto"/>
              <w:jc w:val="center"/>
              <w:rPr>
                <w:sz w:val="18"/>
                <w:szCs w:val="18"/>
              </w:rPr>
            </w:pPr>
            <w:r w:rsidRPr="00127BB1">
              <w:rPr>
                <w:sz w:val="18"/>
                <w:szCs w:val="18"/>
              </w:rPr>
              <w:t>%/ha</w:t>
            </w:r>
          </w:p>
        </w:tc>
        <w:tc>
          <w:tcPr>
            <w:tcW w:w="406" w:type="pct"/>
            <w:tcMar>
              <w:top w:w="40" w:type="dxa"/>
              <w:left w:w="40" w:type="dxa"/>
              <w:bottom w:w="40" w:type="dxa"/>
              <w:right w:w="40" w:type="dxa"/>
            </w:tcMar>
            <w:vAlign w:val="center"/>
          </w:tcPr>
          <w:p w14:paraId="1915296E" w14:textId="77777777" w:rsidR="00032362" w:rsidRPr="00127BB1" w:rsidRDefault="00032362" w:rsidP="007F6AE2">
            <w:pPr>
              <w:spacing w:after="0" w:line="240" w:lineRule="auto"/>
              <w:jc w:val="center"/>
              <w:rPr>
                <w:sz w:val="18"/>
                <w:szCs w:val="18"/>
              </w:rPr>
            </w:pPr>
            <w:r w:rsidRPr="00127BB1">
              <w:rPr>
                <w:sz w:val="18"/>
                <w:szCs w:val="18"/>
              </w:rPr>
              <w:t>Cel mult 10</w:t>
            </w:r>
          </w:p>
        </w:tc>
        <w:tc>
          <w:tcPr>
            <w:tcW w:w="2974" w:type="pct"/>
            <w:tcMar>
              <w:top w:w="100" w:type="dxa"/>
              <w:left w:w="40" w:type="dxa"/>
              <w:bottom w:w="100" w:type="dxa"/>
              <w:right w:w="40" w:type="dxa"/>
            </w:tcMar>
          </w:tcPr>
          <w:p w14:paraId="5BE3191E" w14:textId="77777777" w:rsidR="00032362" w:rsidRPr="00127BB1" w:rsidRDefault="00032362" w:rsidP="007F6AE2">
            <w:pPr>
              <w:spacing w:after="0" w:line="240" w:lineRule="auto"/>
              <w:rPr>
                <w:i/>
                <w:iCs/>
                <w:sz w:val="18"/>
                <w:szCs w:val="18"/>
              </w:rPr>
            </w:pPr>
            <w:r w:rsidRPr="00127BB1">
              <w:rPr>
                <w:sz w:val="18"/>
                <w:szCs w:val="18"/>
              </w:rPr>
              <w:t xml:space="preserve">Specii cosmopolite indicatoare de perturbare amintite pot fi: </w:t>
            </w:r>
            <w:r w:rsidRPr="00127BB1">
              <w:rPr>
                <w:i/>
                <w:iCs/>
                <w:sz w:val="18"/>
                <w:szCs w:val="18"/>
              </w:rPr>
              <w:t xml:space="preserve">Urtica dioica, Veratrum album. </w:t>
            </w:r>
          </w:p>
          <w:p w14:paraId="32478647" w14:textId="77777777" w:rsidR="00032362" w:rsidRPr="00127BB1" w:rsidRDefault="00032362" w:rsidP="007F6AE2">
            <w:pPr>
              <w:spacing w:after="0" w:line="240" w:lineRule="auto"/>
              <w:rPr>
                <w:i/>
                <w:iCs/>
                <w:sz w:val="18"/>
                <w:szCs w:val="18"/>
              </w:rPr>
            </w:pPr>
          </w:p>
          <w:p w14:paraId="7CF72303" w14:textId="77777777" w:rsidR="00032362" w:rsidRPr="00127BB1" w:rsidRDefault="00032362" w:rsidP="007F6AE2">
            <w:pPr>
              <w:spacing w:after="0" w:line="240" w:lineRule="auto"/>
              <w:rPr>
                <w:sz w:val="18"/>
                <w:szCs w:val="18"/>
              </w:rPr>
            </w:pPr>
            <w:r w:rsidRPr="00127BB1">
              <w:rPr>
                <w:sz w:val="18"/>
                <w:szCs w:val="18"/>
                <w:u w:val="single"/>
              </w:rPr>
              <w:t>Ecotipurile necorespunzătoare au o valoare de sub 5% în cadrul cadrul fondului forestier ocupat de acest habitat.</w:t>
            </w:r>
          </w:p>
        </w:tc>
      </w:tr>
      <w:tr w:rsidR="00127BB1" w:rsidRPr="00127BB1" w14:paraId="32E5508C" w14:textId="77777777" w:rsidTr="007F6AE2">
        <w:trPr>
          <w:trHeight w:val="390"/>
        </w:trPr>
        <w:tc>
          <w:tcPr>
            <w:tcW w:w="1161" w:type="pct"/>
            <w:tcMar>
              <w:top w:w="40" w:type="dxa"/>
              <w:left w:w="40" w:type="dxa"/>
              <w:bottom w:w="40" w:type="dxa"/>
              <w:right w:w="40" w:type="dxa"/>
            </w:tcMar>
            <w:vAlign w:val="center"/>
          </w:tcPr>
          <w:p w14:paraId="1D58D7B8" w14:textId="77777777" w:rsidR="00032362" w:rsidRPr="00127BB1" w:rsidRDefault="00032362" w:rsidP="007F6AE2">
            <w:pPr>
              <w:spacing w:after="0" w:line="240" w:lineRule="auto"/>
              <w:jc w:val="center"/>
              <w:rPr>
                <w:sz w:val="18"/>
                <w:szCs w:val="18"/>
              </w:rPr>
            </w:pPr>
            <w:r w:rsidRPr="00127BB1">
              <w:rPr>
                <w:sz w:val="18"/>
                <w:szCs w:val="18"/>
              </w:rPr>
              <w:t>Volum lemn mort pe sol sau pe picior</w:t>
            </w:r>
          </w:p>
        </w:tc>
        <w:tc>
          <w:tcPr>
            <w:tcW w:w="459" w:type="pct"/>
            <w:tcMar>
              <w:top w:w="40" w:type="dxa"/>
              <w:left w:w="40" w:type="dxa"/>
              <w:bottom w:w="40" w:type="dxa"/>
              <w:right w:w="40" w:type="dxa"/>
            </w:tcMar>
            <w:vAlign w:val="center"/>
          </w:tcPr>
          <w:p w14:paraId="74587E50" w14:textId="77777777" w:rsidR="00032362" w:rsidRPr="00127BB1" w:rsidRDefault="00032362" w:rsidP="007F6AE2">
            <w:pPr>
              <w:spacing w:after="0" w:line="240" w:lineRule="auto"/>
              <w:jc w:val="center"/>
              <w:rPr>
                <w:sz w:val="18"/>
                <w:szCs w:val="18"/>
              </w:rPr>
            </w:pPr>
            <w:r w:rsidRPr="00127BB1">
              <w:rPr>
                <w:sz w:val="18"/>
                <w:szCs w:val="18"/>
              </w:rPr>
              <w:t>m³/ha</w:t>
            </w:r>
          </w:p>
        </w:tc>
        <w:tc>
          <w:tcPr>
            <w:tcW w:w="406" w:type="pct"/>
            <w:tcMar>
              <w:top w:w="40" w:type="dxa"/>
              <w:left w:w="40" w:type="dxa"/>
              <w:bottom w:w="40" w:type="dxa"/>
              <w:right w:w="40" w:type="dxa"/>
            </w:tcMar>
            <w:vAlign w:val="center"/>
          </w:tcPr>
          <w:p w14:paraId="01F2C66A" w14:textId="77777777" w:rsidR="00032362" w:rsidRPr="00127BB1" w:rsidRDefault="00032362" w:rsidP="007F6AE2">
            <w:pPr>
              <w:spacing w:after="0" w:line="240" w:lineRule="auto"/>
              <w:jc w:val="center"/>
              <w:rPr>
                <w:sz w:val="18"/>
                <w:szCs w:val="18"/>
              </w:rPr>
            </w:pPr>
            <w:r w:rsidRPr="00127BB1">
              <w:rPr>
                <w:sz w:val="18"/>
                <w:szCs w:val="18"/>
              </w:rPr>
              <w:t>Cel puțin 20</w:t>
            </w:r>
          </w:p>
        </w:tc>
        <w:tc>
          <w:tcPr>
            <w:tcW w:w="2974" w:type="pct"/>
            <w:tcMar>
              <w:top w:w="100" w:type="dxa"/>
              <w:left w:w="40" w:type="dxa"/>
              <w:bottom w:w="100" w:type="dxa"/>
              <w:right w:w="40" w:type="dxa"/>
            </w:tcMar>
          </w:tcPr>
          <w:p w14:paraId="59B29404" w14:textId="77777777" w:rsidR="00032362" w:rsidRPr="00127BB1" w:rsidRDefault="00032362" w:rsidP="007F6AE2">
            <w:pPr>
              <w:spacing w:after="0" w:line="240" w:lineRule="auto"/>
              <w:rPr>
                <w:sz w:val="18"/>
                <w:szCs w:val="18"/>
              </w:rPr>
            </w:pPr>
            <w:r w:rsidRPr="00127BB1">
              <w:rPr>
                <w:sz w:val="18"/>
                <w:szCs w:val="18"/>
                <w:u w:val="single"/>
              </w:rPr>
              <w:t>În urma inventarierilor ce au vizat volumul de lemn mort/ha de pe suprafața u.a. urilor din U.P. I Mailat Caplea 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r w:rsidR="00032362" w:rsidRPr="00127BB1" w14:paraId="31A59331" w14:textId="77777777" w:rsidTr="007F6AE2">
        <w:trPr>
          <w:trHeight w:val="578"/>
        </w:trPr>
        <w:tc>
          <w:tcPr>
            <w:tcW w:w="1161" w:type="pct"/>
            <w:tcMar>
              <w:top w:w="100" w:type="dxa"/>
              <w:left w:w="40" w:type="dxa"/>
              <w:bottom w:w="100" w:type="dxa"/>
              <w:right w:w="40" w:type="dxa"/>
            </w:tcMar>
            <w:vAlign w:val="center"/>
          </w:tcPr>
          <w:p w14:paraId="224FD557" w14:textId="77777777" w:rsidR="00032362" w:rsidRPr="00127BB1" w:rsidRDefault="00032362" w:rsidP="007F6AE2">
            <w:pPr>
              <w:spacing w:after="0" w:line="240" w:lineRule="auto"/>
              <w:jc w:val="center"/>
              <w:rPr>
                <w:sz w:val="18"/>
                <w:szCs w:val="18"/>
              </w:rPr>
            </w:pPr>
            <w:r w:rsidRPr="00127BB1">
              <w:rPr>
                <w:sz w:val="18"/>
                <w:szCs w:val="18"/>
              </w:rPr>
              <w:t>Arbori de biodiversitate, clasa de vârstă peste 80 de ani</w:t>
            </w:r>
          </w:p>
        </w:tc>
        <w:tc>
          <w:tcPr>
            <w:tcW w:w="459" w:type="pct"/>
            <w:tcMar>
              <w:top w:w="100" w:type="dxa"/>
              <w:left w:w="40" w:type="dxa"/>
              <w:bottom w:w="100" w:type="dxa"/>
              <w:right w:w="40" w:type="dxa"/>
            </w:tcMar>
            <w:vAlign w:val="center"/>
          </w:tcPr>
          <w:p w14:paraId="6BB83335" w14:textId="77777777" w:rsidR="00032362" w:rsidRPr="00127BB1" w:rsidRDefault="00032362" w:rsidP="007F6AE2">
            <w:pPr>
              <w:spacing w:after="0" w:line="240" w:lineRule="auto"/>
              <w:jc w:val="center"/>
              <w:rPr>
                <w:sz w:val="18"/>
                <w:szCs w:val="18"/>
              </w:rPr>
            </w:pPr>
            <w:r w:rsidRPr="00127BB1">
              <w:rPr>
                <w:sz w:val="18"/>
                <w:szCs w:val="18"/>
              </w:rPr>
              <w:t>Nr. arbori/ha</w:t>
            </w:r>
          </w:p>
        </w:tc>
        <w:tc>
          <w:tcPr>
            <w:tcW w:w="406" w:type="pct"/>
            <w:tcMar>
              <w:top w:w="100" w:type="dxa"/>
              <w:left w:w="40" w:type="dxa"/>
              <w:bottom w:w="100" w:type="dxa"/>
              <w:right w:w="40" w:type="dxa"/>
            </w:tcMar>
            <w:vAlign w:val="center"/>
          </w:tcPr>
          <w:p w14:paraId="149178D5" w14:textId="77777777" w:rsidR="00032362" w:rsidRPr="00127BB1" w:rsidRDefault="00032362" w:rsidP="007F6AE2">
            <w:pPr>
              <w:spacing w:after="0" w:line="240" w:lineRule="auto"/>
              <w:jc w:val="center"/>
              <w:rPr>
                <w:sz w:val="18"/>
                <w:szCs w:val="18"/>
              </w:rPr>
            </w:pPr>
            <w:r w:rsidRPr="00127BB1">
              <w:rPr>
                <w:sz w:val="18"/>
                <w:szCs w:val="18"/>
              </w:rPr>
              <w:t>Cel puțin 5</w:t>
            </w:r>
          </w:p>
        </w:tc>
        <w:tc>
          <w:tcPr>
            <w:tcW w:w="2974" w:type="pct"/>
            <w:tcMar>
              <w:top w:w="100" w:type="dxa"/>
              <w:left w:w="40" w:type="dxa"/>
              <w:bottom w:w="100" w:type="dxa"/>
              <w:right w:w="40" w:type="dxa"/>
            </w:tcMar>
          </w:tcPr>
          <w:p w14:paraId="2BD55188" w14:textId="77777777" w:rsidR="00032362" w:rsidRPr="00127BB1" w:rsidRDefault="00032362" w:rsidP="007F6AE2">
            <w:pPr>
              <w:spacing w:after="0" w:line="240" w:lineRule="auto"/>
              <w:rPr>
                <w:sz w:val="18"/>
                <w:szCs w:val="18"/>
              </w:rPr>
            </w:pPr>
            <w:r w:rsidRPr="00127BB1">
              <w:rPr>
                <w:sz w:val="18"/>
                <w:szCs w:val="18"/>
                <w:u w:val="single"/>
              </w:rPr>
              <w:t>În urma inventarierilor ce au vizat numărul arborilor de biodiversitate/ha de pe suprafața u.a. urilor din U.P. I Mailat Caplea a fost identificat un număr de aproximativ 3-5 arbori de diversitate/ha, se impune identificarea și menținerea arborilor de biodiversitate/ha prin reglementarea lucrărilor silvice conform prevederilor Art. 22  din O.M.M.A.P. nr. 1822/2020.</w:t>
            </w:r>
          </w:p>
        </w:tc>
      </w:tr>
    </w:tbl>
    <w:p w14:paraId="380C8EE6" w14:textId="77777777" w:rsidR="00032362" w:rsidRPr="00127BB1" w:rsidRDefault="00032362" w:rsidP="00032362">
      <w:pPr>
        <w:tabs>
          <w:tab w:val="left" w:pos="912"/>
        </w:tabs>
        <w:spacing w:after="0" w:line="240" w:lineRule="auto"/>
        <w:rPr>
          <w:highlight w:val="cyan"/>
        </w:rPr>
      </w:pPr>
    </w:p>
    <w:p w14:paraId="54D2EE10" w14:textId="77777777" w:rsidR="00032362" w:rsidRPr="00127BB1" w:rsidRDefault="00032362" w:rsidP="00032362">
      <w:pPr>
        <w:tabs>
          <w:tab w:val="left" w:pos="912"/>
        </w:tabs>
        <w:spacing w:after="0" w:line="240" w:lineRule="auto"/>
        <w:rPr>
          <w:highlight w:val="cyan"/>
        </w:rPr>
      </w:pPr>
    </w:p>
    <w:p w14:paraId="3B03B3DB" w14:textId="77777777" w:rsidR="00032362" w:rsidRPr="00127BB1" w:rsidRDefault="00032362" w:rsidP="00032362">
      <w:pPr>
        <w:tabs>
          <w:tab w:val="left" w:pos="912"/>
        </w:tabs>
        <w:spacing w:after="0" w:line="240" w:lineRule="auto"/>
        <w:rPr>
          <w:highlight w:val="cyan"/>
        </w:rPr>
      </w:pPr>
    </w:p>
    <w:p w14:paraId="18179C72" w14:textId="77777777" w:rsidR="00032362" w:rsidRPr="00127BB1" w:rsidRDefault="00032362" w:rsidP="00032362">
      <w:pPr>
        <w:spacing w:after="0" w:line="240" w:lineRule="auto"/>
        <w:ind w:firstLine="567"/>
        <w:rPr>
          <w:rFonts w:eastAsia="Arial"/>
          <w:b/>
          <w:szCs w:val="24"/>
          <w:lang w:eastAsia="ro-RO"/>
        </w:rPr>
      </w:pPr>
      <w:r w:rsidRPr="00127BB1">
        <w:rPr>
          <w:rFonts w:eastAsia="Arial"/>
          <w:b/>
          <w:szCs w:val="24"/>
          <w:lang w:eastAsia="ro-RO"/>
        </w:rPr>
        <w:t>9410 Păduri acidofile de molid (</w:t>
      </w:r>
      <w:r w:rsidRPr="00127BB1">
        <w:rPr>
          <w:rFonts w:eastAsia="Arial"/>
          <w:b/>
          <w:i/>
          <w:iCs/>
          <w:szCs w:val="24"/>
          <w:lang w:eastAsia="ro-RO"/>
        </w:rPr>
        <w:t>Picea</w:t>
      </w:r>
      <w:r w:rsidRPr="00127BB1">
        <w:rPr>
          <w:rFonts w:eastAsia="Arial"/>
          <w:b/>
          <w:szCs w:val="24"/>
          <w:lang w:eastAsia="ro-RO"/>
        </w:rPr>
        <w:t>) din etajul montan până în cel alpin (</w:t>
      </w:r>
      <w:r w:rsidRPr="00127BB1">
        <w:rPr>
          <w:rFonts w:eastAsia="Arial"/>
          <w:b/>
          <w:i/>
          <w:iCs/>
          <w:szCs w:val="24"/>
          <w:lang w:eastAsia="ro-RO"/>
        </w:rPr>
        <w:t>Vaccinio - Piceetea</w:t>
      </w:r>
      <w:r w:rsidRPr="00127BB1">
        <w:rPr>
          <w:rFonts w:eastAsia="Arial"/>
          <w:b/>
          <w:szCs w:val="24"/>
          <w:lang w:eastAsia="ro-RO"/>
        </w:rPr>
        <w:t>)</w:t>
      </w:r>
    </w:p>
    <w:p w14:paraId="5CD98A9E" w14:textId="77777777" w:rsidR="00032362" w:rsidRPr="00127BB1" w:rsidRDefault="00032362" w:rsidP="00032362">
      <w:pPr>
        <w:spacing w:after="0" w:line="240" w:lineRule="auto"/>
        <w:ind w:firstLine="567"/>
        <w:rPr>
          <w:rFonts w:eastAsia="Arial"/>
          <w:b/>
          <w:szCs w:val="24"/>
          <w:lang w:eastAsia="ro-RO"/>
        </w:rPr>
      </w:pPr>
    </w:p>
    <w:p w14:paraId="20A7BAFF" w14:textId="77777777" w:rsidR="00032362" w:rsidRPr="00127BB1" w:rsidRDefault="00032362" w:rsidP="00032362">
      <w:pPr>
        <w:spacing w:after="0" w:line="240" w:lineRule="auto"/>
        <w:ind w:firstLine="567"/>
        <w:rPr>
          <w:lang w:val="en-US"/>
        </w:rPr>
      </w:pPr>
      <w:r w:rsidRPr="00127BB1">
        <w:t xml:space="preserve">Suprafaţa acestui habitat în sit este 45660 ha, conform studiului de fundamentare a planului de management. Starea de conservare a habitatului a fost definită ca </w:t>
      </w:r>
      <w:r w:rsidRPr="00127BB1">
        <w:rPr>
          <w:b/>
          <w:bCs/>
        </w:rPr>
        <w:t>nefavorabilă - inadecvată</w:t>
      </w:r>
      <w:r w:rsidRPr="00127BB1">
        <w:t xml:space="preserve"> (suprafață nefavorabilă inadecvată, structură și funcții: favorabile, perspective: nefavorabile inadecvate). Obiectivul de conservare specific sitului pentru acest tip de habitat este </w:t>
      </w:r>
      <w:r w:rsidRPr="00127BB1">
        <w:rPr>
          <w:b/>
          <w:bCs/>
        </w:rPr>
        <w:t>îmbunătățirea stării de conservare</w:t>
      </w:r>
      <w:r w:rsidRPr="00127BB1">
        <w:t>, definit prin următorii parametri şi valori ţintă</w:t>
      </w:r>
      <w:r w:rsidRPr="00127BB1">
        <w:rPr>
          <w:lang w:val="en-US"/>
        </w:rPr>
        <w:t>:</w:t>
      </w:r>
    </w:p>
    <w:p w14:paraId="5DBD9C2E" w14:textId="77777777" w:rsidR="00032362" w:rsidRPr="00127BB1" w:rsidRDefault="00032362" w:rsidP="00032362">
      <w:pPr>
        <w:spacing w:after="0" w:line="240" w:lineRule="auto"/>
        <w:ind w:firstLine="567"/>
        <w:rPr>
          <w:highlight w:val="cyan"/>
          <w:lang w:val="en-US"/>
        </w:rPr>
      </w:pPr>
    </w:p>
    <w:tbl>
      <w:tblPr>
        <w:tblW w:w="5000" w:type="pct"/>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Look w:val="0600" w:firstRow="0" w:lastRow="0" w:firstColumn="0" w:lastColumn="0" w:noHBand="1" w:noVBand="1"/>
      </w:tblPr>
      <w:tblGrid>
        <w:gridCol w:w="2373"/>
        <w:gridCol w:w="839"/>
        <w:gridCol w:w="684"/>
        <w:gridCol w:w="5084"/>
      </w:tblGrid>
      <w:tr w:rsidR="00127BB1" w:rsidRPr="00127BB1" w14:paraId="109B03D0" w14:textId="77777777" w:rsidTr="007F6AE2">
        <w:trPr>
          <w:trHeight w:val="20"/>
          <w:tblHeader/>
        </w:trPr>
        <w:tc>
          <w:tcPr>
            <w:tcW w:w="1321"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4E1D7EDB" w14:textId="77777777" w:rsidR="00032362" w:rsidRPr="00127BB1" w:rsidRDefault="00032362" w:rsidP="007F6AE2">
            <w:pPr>
              <w:spacing w:after="0" w:line="240" w:lineRule="auto"/>
              <w:ind w:left="140"/>
              <w:jc w:val="center"/>
              <w:rPr>
                <w:b/>
                <w:sz w:val="18"/>
                <w:szCs w:val="18"/>
              </w:rPr>
            </w:pPr>
            <w:r w:rsidRPr="00127BB1">
              <w:rPr>
                <w:b/>
                <w:sz w:val="18"/>
                <w:szCs w:val="18"/>
              </w:rPr>
              <w:t>Parametru</w:t>
            </w:r>
          </w:p>
        </w:tc>
        <w:tc>
          <w:tcPr>
            <w:tcW w:w="467"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5C9871D9" w14:textId="77777777" w:rsidR="00032362" w:rsidRPr="00127BB1" w:rsidRDefault="00032362" w:rsidP="007F6AE2">
            <w:pPr>
              <w:spacing w:after="0" w:line="240" w:lineRule="auto"/>
              <w:jc w:val="center"/>
              <w:rPr>
                <w:b/>
                <w:sz w:val="18"/>
                <w:szCs w:val="18"/>
              </w:rPr>
            </w:pPr>
            <w:r w:rsidRPr="00127BB1">
              <w:rPr>
                <w:b/>
                <w:sz w:val="18"/>
                <w:szCs w:val="18"/>
              </w:rPr>
              <w:t>Unitate de măsură</w:t>
            </w:r>
          </w:p>
        </w:tc>
        <w:tc>
          <w:tcPr>
            <w:tcW w:w="381"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5F5466F3" w14:textId="77777777" w:rsidR="00032362" w:rsidRPr="00127BB1" w:rsidRDefault="00032362" w:rsidP="007F6AE2">
            <w:pPr>
              <w:spacing w:after="0" w:line="240" w:lineRule="auto"/>
              <w:jc w:val="center"/>
              <w:rPr>
                <w:b/>
                <w:sz w:val="18"/>
                <w:szCs w:val="18"/>
              </w:rPr>
            </w:pPr>
            <w:r w:rsidRPr="00127BB1">
              <w:rPr>
                <w:b/>
                <w:sz w:val="18"/>
                <w:szCs w:val="18"/>
              </w:rPr>
              <w:t>Valoare țintă</w:t>
            </w:r>
          </w:p>
        </w:tc>
        <w:tc>
          <w:tcPr>
            <w:tcW w:w="2831"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43FE5F4E" w14:textId="77777777" w:rsidR="00032362" w:rsidRPr="00127BB1" w:rsidRDefault="00032362" w:rsidP="007F6AE2">
            <w:pPr>
              <w:spacing w:after="0" w:line="240" w:lineRule="auto"/>
              <w:jc w:val="center"/>
              <w:rPr>
                <w:b/>
                <w:sz w:val="18"/>
                <w:szCs w:val="18"/>
              </w:rPr>
            </w:pPr>
            <w:r w:rsidRPr="00127BB1">
              <w:rPr>
                <w:b/>
                <w:sz w:val="18"/>
                <w:szCs w:val="18"/>
              </w:rPr>
              <w:t>Informații suplimentare</w:t>
            </w:r>
          </w:p>
        </w:tc>
      </w:tr>
      <w:tr w:rsidR="00127BB1" w:rsidRPr="00127BB1" w14:paraId="4F02A439" w14:textId="77777777" w:rsidTr="007F6AE2">
        <w:trPr>
          <w:trHeight w:val="309"/>
        </w:trPr>
        <w:tc>
          <w:tcPr>
            <w:tcW w:w="1321" w:type="pct"/>
            <w:tcBorders>
              <w:top w:val="single" w:sz="18" w:space="0" w:color="auto"/>
            </w:tcBorders>
            <w:tcMar>
              <w:top w:w="40" w:type="dxa"/>
              <w:left w:w="40" w:type="dxa"/>
              <w:bottom w:w="40" w:type="dxa"/>
              <w:right w:w="40" w:type="dxa"/>
            </w:tcMar>
            <w:vAlign w:val="center"/>
          </w:tcPr>
          <w:p w14:paraId="25EDF930" w14:textId="77777777" w:rsidR="00032362" w:rsidRPr="00127BB1" w:rsidRDefault="00032362" w:rsidP="007F6AE2">
            <w:pPr>
              <w:spacing w:after="0" w:line="240" w:lineRule="auto"/>
              <w:ind w:left="140"/>
              <w:jc w:val="center"/>
              <w:rPr>
                <w:sz w:val="18"/>
                <w:szCs w:val="18"/>
              </w:rPr>
            </w:pPr>
            <w:r w:rsidRPr="00127BB1">
              <w:rPr>
                <w:rFonts w:eastAsia="Arial"/>
                <w:sz w:val="18"/>
                <w:szCs w:val="18"/>
              </w:rPr>
              <w:t>Suprafața habitat</w:t>
            </w:r>
          </w:p>
        </w:tc>
        <w:tc>
          <w:tcPr>
            <w:tcW w:w="467" w:type="pct"/>
            <w:tcBorders>
              <w:top w:val="single" w:sz="18" w:space="0" w:color="auto"/>
            </w:tcBorders>
            <w:tcMar>
              <w:top w:w="40" w:type="dxa"/>
              <w:left w:w="40" w:type="dxa"/>
              <w:bottom w:w="40" w:type="dxa"/>
              <w:right w:w="40" w:type="dxa"/>
            </w:tcMar>
            <w:vAlign w:val="center"/>
          </w:tcPr>
          <w:p w14:paraId="357D69E0" w14:textId="77777777" w:rsidR="00032362" w:rsidRPr="00127BB1" w:rsidRDefault="00032362" w:rsidP="007F6AE2">
            <w:pPr>
              <w:spacing w:after="0" w:line="240" w:lineRule="auto"/>
              <w:jc w:val="center"/>
              <w:rPr>
                <w:sz w:val="18"/>
                <w:szCs w:val="18"/>
              </w:rPr>
            </w:pPr>
            <w:r w:rsidRPr="00127BB1">
              <w:rPr>
                <w:rFonts w:eastAsia="Arial"/>
                <w:sz w:val="18"/>
                <w:szCs w:val="18"/>
              </w:rPr>
              <w:t>ha</w:t>
            </w:r>
          </w:p>
        </w:tc>
        <w:tc>
          <w:tcPr>
            <w:tcW w:w="381" w:type="pct"/>
            <w:tcBorders>
              <w:top w:val="single" w:sz="18" w:space="0" w:color="auto"/>
            </w:tcBorders>
            <w:tcMar>
              <w:top w:w="40" w:type="dxa"/>
              <w:left w:w="40" w:type="dxa"/>
              <w:bottom w:w="40" w:type="dxa"/>
              <w:right w:w="40" w:type="dxa"/>
            </w:tcMar>
            <w:vAlign w:val="center"/>
          </w:tcPr>
          <w:p w14:paraId="27537C23" w14:textId="77777777" w:rsidR="00032362" w:rsidRPr="00127BB1" w:rsidRDefault="00032362" w:rsidP="007F6AE2">
            <w:pPr>
              <w:spacing w:after="0" w:line="240" w:lineRule="auto"/>
              <w:jc w:val="center"/>
              <w:rPr>
                <w:b/>
                <w:bCs/>
                <w:sz w:val="18"/>
                <w:szCs w:val="18"/>
              </w:rPr>
            </w:pPr>
            <w:r w:rsidRPr="00127BB1">
              <w:rPr>
                <w:rFonts w:eastAsia="Arial"/>
                <w:sz w:val="18"/>
                <w:szCs w:val="18"/>
              </w:rPr>
              <w:t>Cel puțin 43,76</w:t>
            </w:r>
          </w:p>
        </w:tc>
        <w:tc>
          <w:tcPr>
            <w:tcW w:w="2831" w:type="pct"/>
            <w:tcBorders>
              <w:top w:val="single" w:sz="18" w:space="0" w:color="auto"/>
            </w:tcBorders>
            <w:tcMar>
              <w:top w:w="40" w:type="dxa"/>
              <w:left w:w="40" w:type="dxa"/>
              <w:bottom w:w="40" w:type="dxa"/>
              <w:right w:w="40" w:type="dxa"/>
            </w:tcMar>
          </w:tcPr>
          <w:p w14:paraId="48CE0250" w14:textId="77777777" w:rsidR="00032362" w:rsidRPr="00127BB1" w:rsidRDefault="00032362" w:rsidP="007F6AE2">
            <w:pPr>
              <w:spacing w:after="0" w:line="240" w:lineRule="auto"/>
              <w:rPr>
                <w:sz w:val="18"/>
                <w:szCs w:val="18"/>
              </w:rPr>
            </w:pPr>
            <w:r w:rsidRPr="00127BB1">
              <w:rPr>
                <w:sz w:val="18"/>
                <w:szCs w:val="18"/>
              </w:rPr>
              <w:t>Molidișurile din Munții Făgăraș și Iezer - Păpușa formează etajul forestier boreal, cuprins în general între altitudinile de 1400 - 1800 m. Totuși, pâlcuri de molid coboară uneori până la altitudinea de 1000 m din cauza inversiunilor termice. Pe versantul nordic, în multe locuri limita superioară a pădurii boreale coboară până spre 1600 m. Acest habitat include păduri de conifere subalpine și alpine în care sunt cuprinse două subtipuri: păduri de molid subalpine și păduri de molid perialpine. Din punctul de vedere al structurii și funcțiilor starea de conservare a habitatului este favorabilă, dar suprafața ocupată de acesta se reduce foarte mult în urma defrișărilor. Suprafața habitatului scade, potrivit studiului de fundamentare, datorită extragerii excesive de lemn</w:t>
            </w:r>
          </w:p>
          <w:p w14:paraId="223B885D" w14:textId="77777777" w:rsidR="00032362" w:rsidRPr="00127BB1" w:rsidRDefault="00032362" w:rsidP="007F6AE2">
            <w:pPr>
              <w:spacing w:after="0" w:line="240" w:lineRule="auto"/>
              <w:rPr>
                <w:sz w:val="18"/>
                <w:szCs w:val="18"/>
              </w:rPr>
            </w:pPr>
          </w:p>
          <w:p w14:paraId="60EB0E55" w14:textId="77777777" w:rsidR="00032362" w:rsidRPr="00127BB1" w:rsidRDefault="00032362" w:rsidP="007F6AE2">
            <w:pPr>
              <w:spacing w:after="0" w:line="240" w:lineRule="auto"/>
              <w:rPr>
                <w:sz w:val="18"/>
                <w:szCs w:val="18"/>
                <w:u w:val="single"/>
              </w:rPr>
            </w:pPr>
            <w:r w:rsidRPr="00127BB1">
              <w:rPr>
                <w:sz w:val="18"/>
                <w:szCs w:val="18"/>
                <w:u w:val="single"/>
              </w:rPr>
              <w:t xml:space="preserve">Pe suprafața amenajamentului silvic ce se suprapune cu ROSAC0122, acest tip de habitat ocupă suprafața de 43,76 ha. </w:t>
            </w:r>
          </w:p>
          <w:p w14:paraId="3491B5B6" w14:textId="77777777" w:rsidR="00032362" w:rsidRPr="00127BB1" w:rsidRDefault="00032362" w:rsidP="007F6AE2">
            <w:pPr>
              <w:spacing w:after="0" w:line="240" w:lineRule="auto"/>
              <w:rPr>
                <w:sz w:val="18"/>
                <w:szCs w:val="18"/>
                <w:u w:val="single"/>
              </w:rPr>
            </w:pPr>
          </w:p>
          <w:p w14:paraId="54F4D0FF" w14:textId="77777777" w:rsidR="00032362" w:rsidRPr="00127BB1" w:rsidRDefault="00032362" w:rsidP="007F6AE2">
            <w:pPr>
              <w:pStyle w:val="Default"/>
              <w:jc w:val="both"/>
              <w:rPr>
                <w:color w:val="auto"/>
                <w:sz w:val="18"/>
                <w:szCs w:val="18"/>
              </w:rPr>
            </w:pPr>
            <w:r w:rsidRPr="00127BB1">
              <w:rPr>
                <w:noProof/>
                <w:color w:val="auto"/>
                <w:sz w:val="18"/>
                <w:szCs w:val="18"/>
                <w:u w:val="single"/>
              </w:rPr>
              <w:t xml:space="preserve">u.a.-urile ocupate de acest habitat vor fi parcurse cu: </w:t>
            </w:r>
            <w:proofErr w:type="spellStart"/>
            <w:r w:rsidRPr="00127BB1">
              <w:rPr>
                <w:color w:val="auto"/>
                <w:sz w:val="18"/>
                <w:szCs w:val="18"/>
                <w:u w:val="single"/>
              </w:rPr>
              <w:t>Împăduriri</w:t>
            </w:r>
            <w:proofErr w:type="spellEnd"/>
            <w:r w:rsidRPr="00127BB1">
              <w:rPr>
                <w:color w:val="auto"/>
                <w:sz w:val="18"/>
                <w:szCs w:val="18"/>
                <w:u w:val="single"/>
              </w:rPr>
              <w:t xml:space="preserve">, </w:t>
            </w:r>
            <w:proofErr w:type="spellStart"/>
            <w:r w:rsidRPr="00127BB1">
              <w:rPr>
                <w:color w:val="auto"/>
                <w:sz w:val="18"/>
                <w:szCs w:val="18"/>
                <w:u w:val="single"/>
              </w:rPr>
              <w:t>Completări</w:t>
            </w:r>
            <w:proofErr w:type="spellEnd"/>
            <w:r w:rsidRPr="00127BB1">
              <w:rPr>
                <w:color w:val="auto"/>
                <w:sz w:val="18"/>
                <w:szCs w:val="18"/>
                <w:u w:val="single"/>
              </w:rPr>
              <w:t xml:space="preserve">, </w:t>
            </w:r>
            <w:proofErr w:type="spellStart"/>
            <w:r w:rsidRPr="00127BB1">
              <w:rPr>
                <w:color w:val="auto"/>
                <w:sz w:val="18"/>
                <w:szCs w:val="18"/>
                <w:u w:val="single"/>
              </w:rPr>
              <w:t>Îngrijirea</w:t>
            </w:r>
            <w:proofErr w:type="spellEnd"/>
            <w:r w:rsidRPr="00127BB1">
              <w:rPr>
                <w:color w:val="auto"/>
                <w:sz w:val="18"/>
                <w:szCs w:val="18"/>
                <w:u w:val="single"/>
              </w:rPr>
              <w:t xml:space="preserve"> </w:t>
            </w:r>
            <w:proofErr w:type="spellStart"/>
            <w:r w:rsidRPr="00127BB1">
              <w:rPr>
                <w:color w:val="auto"/>
                <w:sz w:val="18"/>
                <w:szCs w:val="18"/>
                <w:u w:val="single"/>
              </w:rPr>
              <w:t>culturilor</w:t>
            </w:r>
            <w:proofErr w:type="spellEnd"/>
            <w:r w:rsidRPr="00127BB1">
              <w:rPr>
                <w:color w:val="auto"/>
                <w:sz w:val="18"/>
                <w:szCs w:val="18"/>
                <w:u w:val="single"/>
              </w:rPr>
              <w:t xml:space="preserve">, </w:t>
            </w:r>
            <w:proofErr w:type="spellStart"/>
            <w:r w:rsidRPr="00127BB1">
              <w:rPr>
                <w:color w:val="auto"/>
                <w:sz w:val="18"/>
                <w:szCs w:val="18"/>
                <w:u w:val="single"/>
              </w:rPr>
              <w:t>Îngrijirea</w:t>
            </w:r>
            <w:proofErr w:type="spellEnd"/>
            <w:r w:rsidRPr="00127BB1">
              <w:rPr>
                <w:color w:val="auto"/>
                <w:sz w:val="18"/>
                <w:szCs w:val="18"/>
                <w:u w:val="single"/>
              </w:rPr>
              <w:t xml:space="preserve"> </w:t>
            </w:r>
            <w:proofErr w:type="spellStart"/>
            <w:r w:rsidRPr="00127BB1">
              <w:rPr>
                <w:color w:val="auto"/>
                <w:sz w:val="18"/>
                <w:szCs w:val="18"/>
                <w:u w:val="single"/>
              </w:rPr>
              <w:t>semințișului</w:t>
            </w:r>
            <w:proofErr w:type="spellEnd"/>
            <w:r w:rsidRPr="00127BB1">
              <w:rPr>
                <w:color w:val="auto"/>
                <w:sz w:val="18"/>
                <w:szCs w:val="18"/>
                <w:u w:val="single"/>
              </w:rPr>
              <w:t xml:space="preserve">, ARN, </w:t>
            </w:r>
            <w:proofErr w:type="spellStart"/>
            <w:r w:rsidRPr="00127BB1">
              <w:rPr>
                <w:color w:val="auto"/>
                <w:sz w:val="18"/>
                <w:szCs w:val="18"/>
                <w:u w:val="single"/>
              </w:rPr>
              <w:t>Rărituri</w:t>
            </w:r>
            <w:proofErr w:type="spellEnd"/>
            <w:r w:rsidRPr="00127BB1">
              <w:rPr>
                <w:color w:val="auto"/>
                <w:sz w:val="18"/>
                <w:szCs w:val="18"/>
                <w:u w:val="single"/>
              </w:rPr>
              <w:t xml:space="preserve">, </w:t>
            </w:r>
            <w:proofErr w:type="spellStart"/>
            <w:r w:rsidRPr="00127BB1">
              <w:rPr>
                <w:color w:val="auto"/>
                <w:sz w:val="18"/>
                <w:szCs w:val="18"/>
                <w:u w:val="single"/>
              </w:rPr>
              <w:t>Tăieri</w:t>
            </w:r>
            <w:proofErr w:type="spellEnd"/>
            <w:r w:rsidRPr="00127BB1">
              <w:rPr>
                <w:color w:val="auto"/>
                <w:sz w:val="18"/>
                <w:szCs w:val="18"/>
                <w:u w:val="single"/>
              </w:rPr>
              <w:t xml:space="preserve"> de </w:t>
            </w:r>
            <w:proofErr w:type="spellStart"/>
            <w:r w:rsidRPr="00127BB1">
              <w:rPr>
                <w:color w:val="auto"/>
                <w:sz w:val="18"/>
                <w:szCs w:val="18"/>
                <w:u w:val="single"/>
              </w:rPr>
              <w:t>igienă</w:t>
            </w:r>
            <w:proofErr w:type="spellEnd"/>
            <w:r w:rsidRPr="00127BB1">
              <w:rPr>
                <w:color w:val="auto"/>
                <w:sz w:val="18"/>
                <w:szCs w:val="18"/>
                <w:u w:val="single"/>
              </w:rPr>
              <w:t xml:space="preserve">, </w:t>
            </w:r>
            <w:proofErr w:type="spellStart"/>
            <w:r w:rsidRPr="00127BB1">
              <w:rPr>
                <w:color w:val="auto"/>
                <w:sz w:val="18"/>
                <w:szCs w:val="18"/>
                <w:u w:val="single"/>
              </w:rPr>
              <w:t>Tăieri</w:t>
            </w:r>
            <w:proofErr w:type="spellEnd"/>
            <w:r w:rsidRPr="00127BB1">
              <w:rPr>
                <w:color w:val="auto"/>
                <w:sz w:val="18"/>
                <w:szCs w:val="18"/>
                <w:u w:val="single"/>
              </w:rPr>
              <w:t xml:space="preserve"> </w:t>
            </w:r>
            <w:proofErr w:type="spellStart"/>
            <w:r w:rsidRPr="00127BB1">
              <w:rPr>
                <w:color w:val="auto"/>
                <w:sz w:val="18"/>
                <w:szCs w:val="18"/>
                <w:u w:val="single"/>
              </w:rPr>
              <w:t>succesive</w:t>
            </w:r>
            <w:proofErr w:type="spellEnd"/>
            <w:r w:rsidRPr="00127BB1">
              <w:rPr>
                <w:color w:val="auto"/>
                <w:sz w:val="18"/>
                <w:szCs w:val="18"/>
                <w:u w:val="single"/>
              </w:rPr>
              <w:t xml:space="preserve"> (</w:t>
            </w:r>
            <w:proofErr w:type="spellStart"/>
            <w:r w:rsidRPr="00127BB1">
              <w:rPr>
                <w:color w:val="auto"/>
                <w:sz w:val="18"/>
                <w:szCs w:val="18"/>
                <w:u w:val="single"/>
              </w:rPr>
              <w:t>dezvoltare</w:t>
            </w:r>
            <w:proofErr w:type="spellEnd"/>
            <w:r w:rsidRPr="00127BB1">
              <w:rPr>
                <w:color w:val="auto"/>
                <w:sz w:val="18"/>
                <w:szCs w:val="18"/>
                <w:u w:val="single"/>
              </w:rPr>
              <w:t xml:space="preserve">), </w:t>
            </w:r>
            <w:proofErr w:type="spellStart"/>
            <w:r w:rsidRPr="00127BB1">
              <w:rPr>
                <w:color w:val="auto"/>
                <w:sz w:val="18"/>
                <w:szCs w:val="18"/>
                <w:u w:val="single"/>
              </w:rPr>
              <w:t>Tăieri</w:t>
            </w:r>
            <w:proofErr w:type="spellEnd"/>
            <w:r w:rsidRPr="00127BB1">
              <w:rPr>
                <w:color w:val="auto"/>
                <w:sz w:val="18"/>
                <w:szCs w:val="18"/>
                <w:u w:val="single"/>
              </w:rPr>
              <w:t xml:space="preserve"> de </w:t>
            </w:r>
            <w:proofErr w:type="spellStart"/>
            <w:r w:rsidRPr="00127BB1">
              <w:rPr>
                <w:color w:val="auto"/>
                <w:sz w:val="18"/>
                <w:szCs w:val="18"/>
                <w:u w:val="single"/>
              </w:rPr>
              <w:t>conservare</w:t>
            </w:r>
            <w:proofErr w:type="spellEnd"/>
          </w:p>
        </w:tc>
      </w:tr>
      <w:tr w:rsidR="00127BB1" w:rsidRPr="00127BB1" w14:paraId="35E931C8" w14:textId="77777777" w:rsidTr="007F6AE2">
        <w:trPr>
          <w:trHeight w:val="897"/>
        </w:trPr>
        <w:tc>
          <w:tcPr>
            <w:tcW w:w="1321" w:type="pct"/>
            <w:tcMar>
              <w:top w:w="40" w:type="dxa"/>
              <w:left w:w="40" w:type="dxa"/>
              <w:bottom w:w="40" w:type="dxa"/>
              <w:right w:w="40" w:type="dxa"/>
            </w:tcMar>
            <w:vAlign w:val="center"/>
          </w:tcPr>
          <w:p w14:paraId="3362F387" w14:textId="77777777" w:rsidR="00032362" w:rsidRPr="00127BB1" w:rsidRDefault="00032362" w:rsidP="007F6AE2">
            <w:pPr>
              <w:spacing w:after="0" w:line="240" w:lineRule="auto"/>
              <w:ind w:left="140"/>
              <w:jc w:val="center"/>
              <w:rPr>
                <w:sz w:val="18"/>
                <w:szCs w:val="18"/>
              </w:rPr>
            </w:pPr>
            <w:r w:rsidRPr="00127BB1">
              <w:rPr>
                <w:sz w:val="18"/>
                <w:szCs w:val="18"/>
              </w:rPr>
              <w:t>Specii de arbori caracteristice</w:t>
            </w:r>
          </w:p>
        </w:tc>
        <w:tc>
          <w:tcPr>
            <w:tcW w:w="467" w:type="pct"/>
            <w:tcMar>
              <w:top w:w="40" w:type="dxa"/>
              <w:left w:w="40" w:type="dxa"/>
              <w:bottom w:w="40" w:type="dxa"/>
              <w:right w:w="40" w:type="dxa"/>
            </w:tcMar>
            <w:vAlign w:val="center"/>
          </w:tcPr>
          <w:p w14:paraId="76254D31" w14:textId="77777777" w:rsidR="00032362" w:rsidRPr="00127BB1" w:rsidRDefault="00032362" w:rsidP="007F6AE2">
            <w:pPr>
              <w:spacing w:after="0" w:line="240" w:lineRule="auto"/>
              <w:jc w:val="center"/>
              <w:rPr>
                <w:sz w:val="18"/>
                <w:szCs w:val="18"/>
              </w:rPr>
            </w:pPr>
            <w:r w:rsidRPr="00127BB1">
              <w:rPr>
                <w:sz w:val="18"/>
                <w:szCs w:val="18"/>
              </w:rPr>
              <w:t>% /</w:t>
            </w:r>
          </w:p>
          <w:p w14:paraId="100F5820" w14:textId="77777777" w:rsidR="00032362" w:rsidRPr="00127BB1" w:rsidRDefault="00032362" w:rsidP="007F6AE2">
            <w:pPr>
              <w:spacing w:after="0" w:line="240" w:lineRule="auto"/>
              <w:jc w:val="center"/>
              <w:rPr>
                <w:sz w:val="18"/>
                <w:szCs w:val="18"/>
              </w:rPr>
            </w:pPr>
            <w:r w:rsidRPr="00127BB1">
              <w:rPr>
                <w:sz w:val="18"/>
                <w:szCs w:val="18"/>
              </w:rPr>
              <w:t>500 m</w:t>
            </w:r>
            <w:r w:rsidRPr="00127BB1">
              <w:rPr>
                <w:sz w:val="18"/>
                <w:szCs w:val="18"/>
                <w:vertAlign w:val="superscript"/>
              </w:rPr>
              <w:t>2</w:t>
            </w:r>
          </w:p>
        </w:tc>
        <w:tc>
          <w:tcPr>
            <w:tcW w:w="381" w:type="pct"/>
            <w:tcMar>
              <w:top w:w="40" w:type="dxa"/>
              <w:left w:w="40" w:type="dxa"/>
              <w:bottom w:w="40" w:type="dxa"/>
              <w:right w:w="40" w:type="dxa"/>
            </w:tcMar>
            <w:vAlign w:val="center"/>
          </w:tcPr>
          <w:p w14:paraId="37B478E6" w14:textId="77777777" w:rsidR="00032362" w:rsidRPr="00127BB1" w:rsidRDefault="00032362" w:rsidP="007F6AE2">
            <w:pPr>
              <w:spacing w:after="0" w:line="240" w:lineRule="auto"/>
              <w:jc w:val="center"/>
              <w:rPr>
                <w:b/>
                <w:bCs/>
                <w:sz w:val="18"/>
                <w:szCs w:val="18"/>
              </w:rPr>
            </w:pPr>
            <w:r w:rsidRPr="00127BB1">
              <w:rPr>
                <w:rFonts w:eastAsia="Arial"/>
                <w:sz w:val="18"/>
                <w:szCs w:val="18"/>
              </w:rPr>
              <w:t>Cel puțin 70</w:t>
            </w:r>
          </w:p>
        </w:tc>
        <w:tc>
          <w:tcPr>
            <w:tcW w:w="2831" w:type="pct"/>
            <w:tcMar>
              <w:top w:w="100" w:type="dxa"/>
              <w:left w:w="40" w:type="dxa"/>
              <w:bottom w:w="100" w:type="dxa"/>
              <w:right w:w="40" w:type="dxa"/>
            </w:tcMar>
          </w:tcPr>
          <w:p w14:paraId="218EEF04" w14:textId="77777777" w:rsidR="00032362" w:rsidRPr="00127BB1" w:rsidRDefault="00032362" w:rsidP="007F6AE2">
            <w:pPr>
              <w:spacing w:after="0" w:line="240" w:lineRule="auto"/>
              <w:rPr>
                <w:sz w:val="18"/>
                <w:szCs w:val="18"/>
              </w:rPr>
            </w:pPr>
            <w:r w:rsidRPr="00127BB1">
              <w:rPr>
                <w:sz w:val="18"/>
                <w:szCs w:val="18"/>
              </w:rPr>
              <w:t xml:space="preserve">Speciile caracteristice corespunzătoare habitatului sunt:  </w:t>
            </w:r>
            <w:r w:rsidRPr="00127BB1">
              <w:rPr>
                <w:i/>
                <w:sz w:val="18"/>
                <w:szCs w:val="18"/>
              </w:rPr>
              <w:t>Fagus sylvatica, Abies alba, Picea abies, Acer pseudoplatanus</w:t>
            </w:r>
            <w:r w:rsidRPr="00127BB1">
              <w:rPr>
                <w:sz w:val="18"/>
                <w:szCs w:val="18"/>
              </w:rPr>
              <w:t xml:space="preserve">. În sit au fost identificate asociațiile: </w:t>
            </w:r>
            <w:r w:rsidRPr="00127BB1">
              <w:rPr>
                <w:i/>
                <w:sz w:val="18"/>
                <w:szCs w:val="18"/>
              </w:rPr>
              <w:t>Festuco drymejae - Fagetum</w:t>
            </w:r>
            <w:r w:rsidRPr="00127BB1">
              <w:rPr>
                <w:sz w:val="18"/>
                <w:szCs w:val="18"/>
              </w:rPr>
              <w:t xml:space="preserve"> Morariu et al. 1968 și </w:t>
            </w:r>
            <w:r w:rsidRPr="00127BB1">
              <w:rPr>
                <w:i/>
                <w:sz w:val="18"/>
                <w:szCs w:val="18"/>
              </w:rPr>
              <w:t>Deschampsio flexuosae - Fagetum</w:t>
            </w:r>
            <w:r w:rsidRPr="00127BB1">
              <w:rPr>
                <w:sz w:val="18"/>
                <w:szCs w:val="18"/>
              </w:rPr>
              <w:t xml:space="preserve"> Soó 1962</w:t>
            </w:r>
          </w:p>
          <w:p w14:paraId="03742FAB" w14:textId="77777777" w:rsidR="00032362" w:rsidRPr="00127BB1" w:rsidRDefault="00032362" w:rsidP="007F6AE2">
            <w:pPr>
              <w:spacing w:after="0" w:line="240" w:lineRule="auto"/>
              <w:rPr>
                <w:sz w:val="18"/>
                <w:szCs w:val="18"/>
              </w:rPr>
            </w:pPr>
          </w:p>
          <w:p w14:paraId="1B5563FA" w14:textId="77777777" w:rsidR="00032362" w:rsidRPr="00127BB1" w:rsidRDefault="00032362" w:rsidP="007F6AE2">
            <w:pPr>
              <w:spacing w:after="0" w:line="240" w:lineRule="auto"/>
              <w:rPr>
                <w:sz w:val="18"/>
                <w:szCs w:val="18"/>
                <w:u w:val="single"/>
              </w:rPr>
            </w:pPr>
            <w:r w:rsidRPr="00127BB1">
              <w:rPr>
                <w:sz w:val="18"/>
                <w:szCs w:val="18"/>
              </w:rPr>
              <w:t xml:space="preserve"> </w:t>
            </w:r>
            <w:r w:rsidRPr="00127BB1">
              <w:rPr>
                <w:rFonts w:eastAsia="Arial"/>
                <w:sz w:val="18"/>
                <w:szCs w:val="18"/>
                <w:u w:val="single"/>
              </w:rPr>
              <w:t xml:space="preserve">Pe suprafața u.a.-urilor ocupate de acest tip de habitat, speciile caracteristice enumerate mai sus, ocupă un procent de peste 70% / </w:t>
            </w:r>
            <w:r w:rsidRPr="00127BB1">
              <w:rPr>
                <w:sz w:val="18"/>
                <w:szCs w:val="18"/>
              </w:rPr>
              <w:t>500 m</w:t>
            </w:r>
            <w:r w:rsidRPr="00127BB1">
              <w:rPr>
                <w:sz w:val="18"/>
                <w:szCs w:val="18"/>
                <w:vertAlign w:val="superscript"/>
              </w:rPr>
              <w:t>2</w:t>
            </w:r>
          </w:p>
        </w:tc>
      </w:tr>
      <w:tr w:rsidR="00127BB1" w:rsidRPr="00127BB1" w14:paraId="410250BE" w14:textId="77777777" w:rsidTr="007F6AE2">
        <w:trPr>
          <w:trHeight w:val="1095"/>
        </w:trPr>
        <w:tc>
          <w:tcPr>
            <w:tcW w:w="1321" w:type="pct"/>
            <w:tcMar>
              <w:top w:w="40" w:type="dxa"/>
              <w:left w:w="40" w:type="dxa"/>
              <w:bottom w:w="40" w:type="dxa"/>
              <w:right w:w="40" w:type="dxa"/>
            </w:tcMar>
            <w:vAlign w:val="center"/>
          </w:tcPr>
          <w:p w14:paraId="4E2795D4" w14:textId="77777777" w:rsidR="00032362" w:rsidRPr="00127BB1" w:rsidRDefault="00032362" w:rsidP="007F6AE2">
            <w:pPr>
              <w:widowControl w:val="0"/>
              <w:spacing w:after="0" w:line="240" w:lineRule="auto"/>
              <w:jc w:val="center"/>
              <w:rPr>
                <w:sz w:val="18"/>
                <w:szCs w:val="18"/>
              </w:rPr>
            </w:pPr>
            <w:r w:rsidRPr="00127BB1">
              <w:rPr>
                <w:sz w:val="18"/>
                <w:szCs w:val="18"/>
              </w:rPr>
              <w:t>Compoziția stratului ierbos (specii caracteristice)</w:t>
            </w:r>
          </w:p>
          <w:p w14:paraId="5FABCD7D" w14:textId="77777777" w:rsidR="00032362" w:rsidRPr="00127BB1" w:rsidRDefault="00032362" w:rsidP="007F6AE2">
            <w:pPr>
              <w:spacing w:after="0" w:line="240" w:lineRule="auto"/>
              <w:ind w:left="140"/>
              <w:jc w:val="center"/>
              <w:rPr>
                <w:sz w:val="18"/>
                <w:szCs w:val="18"/>
              </w:rPr>
            </w:pPr>
          </w:p>
        </w:tc>
        <w:tc>
          <w:tcPr>
            <w:tcW w:w="467" w:type="pct"/>
            <w:tcMar>
              <w:top w:w="40" w:type="dxa"/>
              <w:left w:w="40" w:type="dxa"/>
              <w:bottom w:w="40" w:type="dxa"/>
              <w:right w:w="40" w:type="dxa"/>
            </w:tcMar>
            <w:vAlign w:val="center"/>
          </w:tcPr>
          <w:p w14:paraId="5CF72EB1" w14:textId="77777777" w:rsidR="00032362" w:rsidRPr="00127BB1" w:rsidRDefault="00032362" w:rsidP="007F6AE2">
            <w:pPr>
              <w:spacing w:after="0" w:line="240" w:lineRule="auto"/>
              <w:jc w:val="center"/>
              <w:rPr>
                <w:sz w:val="18"/>
                <w:szCs w:val="18"/>
              </w:rPr>
            </w:pPr>
            <w:r w:rsidRPr="00127BB1">
              <w:rPr>
                <w:sz w:val="18"/>
                <w:szCs w:val="18"/>
              </w:rPr>
              <w:t>număr specii / 500 m</w:t>
            </w:r>
            <w:r w:rsidRPr="00127BB1">
              <w:rPr>
                <w:sz w:val="18"/>
                <w:szCs w:val="18"/>
                <w:vertAlign w:val="superscript"/>
              </w:rPr>
              <w:t>2</w:t>
            </w:r>
          </w:p>
        </w:tc>
        <w:tc>
          <w:tcPr>
            <w:tcW w:w="381" w:type="pct"/>
            <w:tcMar>
              <w:top w:w="40" w:type="dxa"/>
              <w:left w:w="40" w:type="dxa"/>
              <w:bottom w:w="40" w:type="dxa"/>
              <w:right w:w="40" w:type="dxa"/>
            </w:tcMar>
            <w:vAlign w:val="center"/>
          </w:tcPr>
          <w:p w14:paraId="11C726ED" w14:textId="77777777" w:rsidR="00032362" w:rsidRPr="00127BB1" w:rsidRDefault="00032362" w:rsidP="007F6AE2">
            <w:pPr>
              <w:spacing w:after="0" w:line="240" w:lineRule="auto"/>
              <w:jc w:val="center"/>
              <w:rPr>
                <w:b/>
                <w:bCs/>
                <w:sz w:val="18"/>
                <w:szCs w:val="18"/>
              </w:rPr>
            </w:pPr>
            <w:r w:rsidRPr="00127BB1">
              <w:rPr>
                <w:rFonts w:eastAsia="Arial"/>
                <w:sz w:val="18"/>
                <w:szCs w:val="18"/>
              </w:rPr>
              <w:t>Cel puțin 3</w:t>
            </w:r>
          </w:p>
        </w:tc>
        <w:tc>
          <w:tcPr>
            <w:tcW w:w="2831" w:type="pct"/>
            <w:tcMar>
              <w:top w:w="100" w:type="dxa"/>
              <w:left w:w="40" w:type="dxa"/>
              <w:bottom w:w="100" w:type="dxa"/>
              <w:right w:w="40" w:type="dxa"/>
            </w:tcMar>
          </w:tcPr>
          <w:p w14:paraId="202D17C9" w14:textId="77777777" w:rsidR="00032362" w:rsidRPr="00127BB1" w:rsidRDefault="00032362" w:rsidP="007F6AE2">
            <w:pPr>
              <w:spacing w:after="0" w:line="240" w:lineRule="auto"/>
              <w:rPr>
                <w:sz w:val="18"/>
                <w:szCs w:val="18"/>
              </w:rPr>
            </w:pPr>
            <w:r w:rsidRPr="00127BB1">
              <w:rPr>
                <w:sz w:val="18"/>
                <w:szCs w:val="18"/>
              </w:rPr>
              <w:t xml:space="preserve">Speciile caracteristice cf. Mountford și colab. 2008 sunt: </w:t>
            </w:r>
            <w:r w:rsidRPr="00127BB1">
              <w:rPr>
                <w:i/>
                <w:sz w:val="18"/>
                <w:szCs w:val="18"/>
              </w:rPr>
              <w:t>Festuca drymeia, Luzula luzuloides, Calamagrostis arundinacea, Vaccinium myrtillus, Galium odoratum, G. schultesii, Oxalis acetosella, Dentaria glandulosa, D. bulbifera, Deschampsia flexuosa, Veronica officinalis, Pteridium aquilinum, Blechnum spicant, Carex pilosa, Mycelis muralis, Oxalis acetosella, Poa nemoralis. Athyrium filix-femina, Dryopteris filix-mas, Viola reichenbachiana, Rubus hirtus</w:t>
            </w:r>
            <w:r w:rsidRPr="00127BB1">
              <w:rPr>
                <w:sz w:val="18"/>
                <w:szCs w:val="18"/>
              </w:rPr>
              <w:t xml:space="preserve">. Studiul de fundamentare nu oferă detalii privind acoperirea speciilor caracteristice din stratul ierbos, dar menționează, că în sit speciile caracteristice, care vor fi luate în considerare cu ocazia monitorizării habitatului sunt: </w:t>
            </w:r>
            <w:r w:rsidRPr="00127BB1">
              <w:rPr>
                <w:i/>
                <w:sz w:val="18"/>
                <w:szCs w:val="18"/>
              </w:rPr>
              <w:t>Luzula luzuloides, Luzula albida, Luzula sylvatica, Calamagrostis villosa, Deschampsia flexuosa, Vaccinium myrtillus, Festuca drymeja</w:t>
            </w:r>
            <w:r w:rsidRPr="00127BB1">
              <w:rPr>
                <w:sz w:val="18"/>
                <w:szCs w:val="18"/>
              </w:rPr>
              <w:t xml:space="preserve">. </w:t>
            </w:r>
          </w:p>
          <w:p w14:paraId="7CF62AA5" w14:textId="77777777" w:rsidR="00032362" w:rsidRPr="00127BB1" w:rsidRDefault="00032362" w:rsidP="007F6AE2">
            <w:pPr>
              <w:spacing w:after="0" w:line="240" w:lineRule="auto"/>
              <w:rPr>
                <w:sz w:val="18"/>
                <w:szCs w:val="18"/>
              </w:rPr>
            </w:pPr>
          </w:p>
          <w:p w14:paraId="0ACEF7BA" w14:textId="77777777" w:rsidR="00032362" w:rsidRPr="00127BB1" w:rsidRDefault="00032362" w:rsidP="007F6AE2">
            <w:pPr>
              <w:spacing w:after="0" w:line="240" w:lineRule="auto"/>
              <w:rPr>
                <w:sz w:val="18"/>
                <w:szCs w:val="18"/>
              </w:rPr>
            </w:pPr>
            <w:r w:rsidRPr="00127BB1">
              <w:rPr>
                <w:sz w:val="18"/>
                <w:szCs w:val="18"/>
              </w:rPr>
              <w:t xml:space="preserve"> </w:t>
            </w:r>
            <w:r w:rsidRPr="00127BB1">
              <w:rPr>
                <w:rFonts w:eastAsia="Arial"/>
                <w:sz w:val="18"/>
                <w:szCs w:val="18"/>
                <w:u w:val="single"/>
              </w:rPr>
              <w:t xml:space="preserve">Pe suprafața u.a.-urilor ocupate de acest tip de habitat, numărul speciilor caracteristice de floră enumerate mai sus este mai mare de 3/500 </w:t>
            </w:r>
            <w:r w:rsidRPr="00127BB1">
              <w:rPr>
                <w:sz w:val="18"/>
                <w:szCs w:val="18"/>
              </w:rPr>
              <w:t>m</w:t>
            </w:r>
            <w:r w:rsidRPr="00127BB1">
              <w:rPr>
                <w:sz w:val="18"/>
                <w:szCs w:val="18"/>
                <w:vertAlign w:val="superscript"/>
              </w:rPr>
              <w:t>2</w:t>
            </w:r>
          </w:p>
        </w:tc>
      </w:tr>
      <w:tr w:rsidR="00127BB1" w:rsidRPr="00127BB1" w14:paraId="04586EC0" w14:textId="77777777" w:rsidTr="007F6AE2">
        <w:trPr>
          <w:trHeight w:val="765"/>
        </w:trPr>
        <w:tc>
          <w:tcPr>
            <w:tcW w:w="1321" w:type="pct"/>
            <w:tcMar>
              <w:top w:w="40" w:type="dxa"/>
              <w:left w:w="40" w:type="dxa"/>
              <w:bottom w:w="40" w:type="dxa"/>
              <w:right w:w="40" w:type="dxa"/>
            </w:tcMar>
            <w:vAlign w:val="center"/>
          </w:tcPr>
          <w:p w14:paraId="10E06F61" w14:textId="77777777" w:rsidR="00032362" w:rsidRPr="00127BB1" w:rsidRDefault="00032362" w:rsidP="007F6AE2">
            <w:pPr>
              <w:spacing w:after="0" w:line="240" w:lineRule="auto"/>
              <w:ind w:left="180"/>
              <w:jc w:val="center"/>
              <w:rPr>
                <w:sz w:val="18"/>
                <w:szCs w:val="18"/>
              </w:rPr>
            </w:pPr>
            <w:r w:rsidRPr="00127BB1">
              <w:rPr>
                <w:rFonts w:eastAsia="Arial"/>
                <w:sz w:val="18"/>
                <w:szCs w:val="18"/>
              </w:rPr>
              <w:t>Abundenta specii invazive și potențial invazive</w:t>
            </w:r>
          </w:p>
        </w:tc>
        <w:tc>
          <w:tcPr>
            <w:tcW w:w="467" w:type="pct"/>
            <w:tcMar>
              <w:top w:w="40" w:type="dxa"/>
              <w:left w:w="40" w:type="dxa"/>
              <w:bottom w:w="40" w:type="dxa"/>
              <w:right w:w="40" w:type="dxa"/>
            </w:tcMar>
            <w:vAlign w:val="center"/>
          </w:tcPr>
          <w:p w14:paraId="0D1D945D" w14:textId="77777777" w:rsidR="00032362" w:rsidRPr="00127BB1" w:rsidRDefault="00032362" w:rsidP="007F6AE2">
            <w:pPr>
              <w:spacing w:after="0" w:line="240" w:lineRule="auto"/>
              <w:jc w:val="center"/>
              <w:rPr>
                <w:sz w:val="18"/>
                <w:szCs w:val="18"/>
              </w:rPr>
            </w:pPr>
            <w:r w:rsidRPr="00127BB1">
              <w:rPr>
                <w:rFonts w:eastAsia="Arial"/>
                <w:sz w:val="18"/>
                <w:szCs w:val="18"/>
              </w:rPr>
              <w:t>%/ha</w:t>
            </w:r>
          </w:p>
        </w:tc>
        <w:tc>
          <w:tcPr>
            <w:tcW w:w="381" w:type="pct"/>
            <w:tcMar>
              <w:top w:w="40" w:type="dxa"/>
              <w:left w:w="40" w:type="dxa"/>
              <w:bottom w:w="40" w:type="dxa"/>
              <w:right w:w="40" w:type="dxa"/>
            </w:tcMar>
            <w:vAlign w:val="center"/>
          </w:tcPr>
          <w:p w14:paraId="42D16922" w14:textId="77777777" w:rsidR="00032362" w:rsidRPr="00127BB1" w:rsidRDefault="00032362" w:rsidP="007F6AE2">
            <w:pPr>
              <w:spacing w:after="0" w:line="240" w:lineRule="auto"/>
              <w:jc w:val="center"/>
              <w:rPr>
                <w:b/>
                <w:bCs/>
                <w:sz w:val="18"/>
                <w:szCs w:val="18"/>
              </w:rPr>
            </w:pPr>
            <w:r w:rsidRPr="00127BB1">
              <w:rPr>
                <w:rFonts w:eastAsia="Arial"/>
                <w:sz w:val="18"/>
                <w:szCs w:val="18"/>
              </w:rPr>
              <w:t>Mai puțin de 1</w:t>
            </w:r>
          </w:p>
        </w:tc>
        <w:tc>
          <w:tcPr>
            <w:tcW w:w="2831" w:type="pct"/>
            <w:tcMar>
              <w:top w:w="100" w:type="dxa"/>
              <w:left w:w="40" w:type="dxa"/>
              <w:bottom w:w="100" w:type="dxa"/>
              <w:right w:w="40" w:type="dxa"/>
            </w:tcMar>
            <w:vAlign w:val="center"/>
          </w:tcPr>
          <w:p w14:paraId="76BB23C7" w14:textId="77777777" w:rsidR="00032362" w:rsidRPr="00127BB1" w:rsidRDefault="00032362" w:rsidP="007F6AE2">
            <w:pPr>
              <w:spacing w:after="0" w:line="240" w:lineRule="auto"/>
              <w:rPr>
                <w:sz w:val="18"/>
                <w:szCs w:val="18"/>
                <w:u w:val="single"/>
              </w:rPr>
            </w:pPr>
            <w:r w:rsidRPr="00127BB1">
              <w:rPr>
                <w:sz w:val="18"/>
                <w:szCs w:val="18"/>
                <w:u w:val="single"/>
              </w:rPr>
              <w:t>Speciile invazive, au un procent de sub 1% în cadrul fondului forestier al U.P. I Mailat Caplea ocupat de acest habitat</w:t>
            </w:r>
          </w:p>
        </w:tc>
      </w:tr>
      <w:tr w:rsidR="00127BB1" w:rsidRPr="00127BB1" w14:paraId="6771E074" w14:textId="77777777" w:rsidTr="007F6AE2">
        <w:trPr>
          <w:trHeight w:val="765"/>
        </w:trPr>
        <w:tc>
          <w:tcPr>
            <w:tcW w:w="1321" w:type="pct"/>
            <w:tcMar>
              <w:top w:w="40" w:type="dxa"/>
              <w:left w:w="40" w:type="dxa"/>
              <w:bottom w:w="40" w:type="dxa"/>
              <w:right w:w="40" w:type="dxa"/>
            </w:tcMar>
            <w:vAlign w:val="center"/>
          </w:tcPr>
          <w:p w14:paraId="4F9D6D21" w14:textId="77777777" w:rsidR="00032362" w:rsidRPr="00127BB1" w:rsidRDefault="00032362" w:rsidP="007F6AE2">
            <w:pPr>
              <w:spacing w:after="0" w:line="240" w:lineRule="auto"/>
              <w:ind w:left="180"/>
              <w:jc w:val="center"/>
              <w:rPr>
                <w:rFonts w:eastAsia="Arial"/>
                <w:sz w:val="18"/>
                <w:szCs w:val="18"/>
              </w:rPr>
            </w:pPr>
            <w:r w:rsidRPr="00127BB1">
              <w:rPr>
                <w:rFonts w:eastAsia="Arial"/>
                <w:sz w:val="18"/>
                <w:szCs w:val="18"/>
              </w:rPr>
              <w:t xml:space="preserve">Abundenta ecotipurile necorespunzătoare, specii din afara arealului </w:t>
            </w:r>
            <w:r w:rsidRPr="00127BB1">
              <w:rPr>
                <w:sz w:val="18"/>
                <w:szCs w:val="18"/>
              </w:rPr>
              <w:t>sau specii indicatoare de perturbare</w:t>
            </w:r>
          </w:p>
        </w:tc>
        <w:tc>
          <w:tcPr>
            <w:tcW w:w="467" w:type="pct"/>
            <w:tcMar>
              <w:top w:w="40" w:type="dxa"/>
              <w:left w:w="40" w:type="dxa"/>
              <w:bottom w:w="40" w:type="dxa"/>
              <w:right w:w="40" w:type="dxa"/>
            </w:tcMar>
            <w:vAlign w:val="center"/>
          </w:tcPr>
          <w:p w14:paraId="6570595C"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%/ha</w:t>
            </w:r>
          </w:p>
        </w:tc>
        <w:tc>
          <w:tcPr>
            <w:tcW w:w="381" w:type="pct"/>
            <w:tcMar>
              <w:top w:w="40" w:type="dxa"/>
              <w:left w:w="40" w:type="dxa"/>
              <w:bottom w:w="40" w:type="dxa"/>
              <w:right w:w="40" w:type="dxa"/>
            </w:tcMar>
            <w:vAlign w:val="center"/>
          </w:tcPr>
          <w:p w14:paraId="22211E7A" w14:textId="77777777" w:rsidR="00032362" w:rsidRPr="00127BB1" w:rsidRDefault="00032362" w:rsidP="007F6AE2">
            <w:pPr>
              <w:spacing w:after="0" w:line="240" w:lineRule="auto"/>
              <w:jc w:val="center"/>
              <w:rPr>
                <w:b/>
                <w:bCs/>
                <w:sz w:val="18"/>
                <w:szCs w:val="18"/>
              </w:rPr>
            </w:pPr>
            <w:r w:rsidRPr="00127BB1">
              <w:rPr>
                <w:rFonts w:eastAsia="Arial"/>
                <w:sz w:val="18"/>
                <w:szCs w:val="18"/>
              </w:rPr>
              <w:t>Cel mult 10</w:t>
            </w:r>
          </w:p>
        </w:tc>
        <w:tc>
          <w:tcPr>
            <w:tcW w:w="2831" w:type="pct"/>
            <w:tcMar>
              <w:top w:w="100" w:type="dxa"/>
              <w:left w:w="40" w:type="dxa"/>
              <w:bottom w:w="100" w:type="dxa"/>
              <w:right w:w="40" w:type="dxa"/>
            </w:tcMar>
          </w:tcPr>
          <w:p w14:paraId="6B9AF20E" w14:textId="77777777" w:rsidR="00032362" w:rsidRPr="00127BB1" w:rsidRDefault="00032362" w:rsidP="007F6AE2">
            <w:pPr>
              <w:widowControl w:val="0"/>
              <w:spacing w:after="0" w:line="240" w:lineRule="auto"/>
              <w:rPr>
                <w:sz w:val="18"/>
                <w:szCs w:val="18"/>
              </w:rPr>
            </w:pPr>
            <w:r w:rsidRPr="00127BB1">
              <w:rPr>
                <w:sz w:val="18"/>
                <w:szCs w:val="18"/>
              </w:rPr>
              <w:t xml:space="preserve">Specii cosmopolite indicatoare de perturbare amintite pot fi: </w:t>
            </w:r>
            <w:r w:rsidRPr="00127BB1">
              <w:rPr>
                <w:i/>
                <w:sz w:val="18"/>
                <w:szCs w:val="18"/>
              </w:rPr>
              <w:t>Urtica dioica, Veratrum album</w:t>
            </w:r>
            <w:r w:rsidRPr="00127BB1">
              <w:rPr>
                <w:sz w:val="18"/>
                <w:szCs w:val="18"/>
              </w:rPr>
              <w:t xml:space="preserve">. </w:t>
            </w:r>
          </w:p>
          <w:p w14:paraId="3244E4B8" w14:textId="77777777" w:rsidR="00032362" w:rsidRPr="00127BB1" w:rsidRDefault="00032362" w:rsidP="007F6AE2">
            <w:pPr>
              <w:widowControl w:val="0"/>
              <w:spacing w:after="0" w:line="240" w:lineRule="auto"/>
              <w:rPr>
                <w:sz w:val="18"/>
                <w:szCs w:val="18"/>
              </w:rPr>
            </w:pPr>
          </w:p>
          <w:p w14:paraId="18073466" w14:textId="77777777" w:rsidR="00032362" w:rsidRPr="00127BB1" w:rsidRDefault="00032362" w:rsidP="007F6AE2">
            <w:pPr>
              <w:spacing w:after="0" w:line="240" w:lineRule="auto"/>
              <w:rPr>
                <w:sz w:val="18"/>
                <w:szCs w:val="18"/>
                <w:u w:val="single"/>
              </w:rPr>
            </w:pPr>
            <w:r w:rsidRPr="00127BB1">
              <w:rPr>
                <w:sz w:val="18"/>
                <w:szCs w:val="18"/>
                <w:u w:val="single"/>
              </w:rPr>
              <w:t>Ecotipurile necorespunzătoare au o valoare de sub 5% în cadrul cadrul fondului forestier al U.P. I Mailat Caplea ocupat de acest habitat.</w:t>
            </w:r>
          </w:p>
        </w:tc>
      </w:tr>
      <w:tr w:rsidR="00127BB1" w:rsidRPr="00127BB1" w14:paraId="1EB67002" w14:textId="77777777" w:rsidTr="007F6AE2">
        <w:trPr>
          <w:trHeight w:val="390"/>
        </w:trPr>
        <w:tc>
          <w:tcPr>
            <w:tcW w:w="1321" w:type="pct"/>
            <w:tcMar>
              <w:top w:w="40" w:type="dxa"/>
              <w:left w:w="40" w:type="dxa"/>
              <w:bottom w:w="40" w:type="dxa"/>
              <w:right w:w="40" w:type="dxa"/>
            </w:tcMar>
            <w:vAlign w:val="center"/>
          </w:tcPr>
          <w:p w14:paraId="16BCB336" w14:textId="77777777" w:rsidR="00032362" w:rsidRPr="00127BB1" w:rsidRDefault="00032362" w:rsidP="007F6AE2">
            <w:pPr>
              <w:spacing w:after="0" w:line="240" w:lineRule="auto"/>
              <w:ind w:left="140"/>
              <w:jc w:val="center"/>
              <w:rPr>
                <w:sz w:val="18"/>
                <w:szCs w:val="18"/>
              </w:rPr>
            </w:pPr>
            <w:r w:rsidRPr="00127BB1">
              <w:rPr>
                <w:rFonts w:eastAsia="Arial"/>
                <w:sz w:val="18"/>
                <w:szCs w:val="18"/>
              </w:rPr>
              <w:t>Volum lemn mort pe sol sau pe picior</w:t>
            </w:r>
          </w:p>
        </w:tc>
        <w:tc>
          <w:tcPr>
            <w:tcW w:w="467" w:type="pct"/>
            <w:tcMar>
              <w:top w:w="40" w:type="dxa"/>
              <w:left w:w="40" w:type="dxa"/>
              <w:bottom w:w="40" w:type="dxa"/>
              <w:right w:w="40" w:type="dxa"/>
            </w:tcMar>
            <w:vAlign w:val="center"/>
          </w:tcPr>
          <w:p w14:paraId="6033D5C3" w14:textId="77777777" w:rsidR="00032362" w:rsidRPr="00127BB1" w:rsidRDefault="00032362" w:rsidP="007F6AE2">
            <w:pPr>
              <w:spacing w:after="0" w:line="240" w:lineRule="auto"/>
              <w:jc w:val="center"/>
              <w:rPr>
                <w:sz w:val="18"/>
                <w:szCs w:val="18"/>
              </w:rPr>
            </w:pPr>
            <w:r w:rsidRPr="00127BB1">
              <w:rPr>
                <w:rFonts w:eastAsia="Arial"/>
                <w:sz w:val="18"/>
                <w:szCs w:val="18"/>
              </w:rPr>
              <w:t>m³/ha</w:t>
            </w:r>
          </w:p>
        </w:tc>
        <w:tc>
          <w:tcPr>
            <w:tcW w:w="381" w:type="pct"/>
            <w:tcMar>
              <w:top w:w="40" w:type="dxa"/>
              <w:left w:w="40" w:type="dxa"/>
              <w:bottom w:w="40" w:type="dxa"/>
              <w:right w:w="40" w:type="dxa"/>
            </w:tcMar>
            <w:vAlign w:val="center"/>
          </w:tcPr>
          <w:p w14:paraId="3F9C8E0E" w14:textId="77777777" w:rsidR="00032362" w:rsidRPr="00127BB1" w:rsidRDefault="00032362" w:rsidP="007F6AE2">
            <w:pPr>
              <w:spacing w:after="0" w:line="240" w:lineRule="auto"/>
              <w:jc w:val="center"/>
              <w:rPr>
                <w:b/>
                <w:bCs/>
                <w:sz w:val="18"/>
                <w:szCs w:val="18"/>
              </w:rPr>
            </w:pPr>
            <w:r w:rsidRPr="00127BB1">
              <w:rPr>
                <w:rFonts w:eastAsia="Arial"/>
                <w:sz w:val="18"/>
                <w:szCs w:val="18"/>
              </w:rPr>
              <w:t>Cel puțin 20</w:t>
            </w:r>
          </w:p>
        </w:tc>
        <w:tc>
          <w:tcPr>
            <w:tcW w:w="2831" w:type="pct"/>
            <w:tcMar>
              <w:top w:w="100" w:type="dxa"/>
              <w:left w:w="40" w:type="dxa"/>
              <w:bottom w:w="100" w:type="dxa"/>
              <w:right w:w="40" w:type="dxa"/>
            </w:tcMar>
          </w:tcPr>
          <w:p w14:paraId="74027E5B" w14:textId="77777777" w:rsidR="00032362" w:rsidRPr="00127BB1" w:rsidRDefault="00032362" w:rsidP="007F6AE2">
            <w:pPr>
              <w:spacing w:after="0" w:line="240" w:lineRule="auto"/>
              <w:rPr>
                <w:sz w:val="18"/>
                <w:szCs w:val="18"/>
                <w:u w:val="single"/>
              </w:rPr>
            </w:pPr>
            <w:r w:rsidRPr="00127BB1">
              <w:rPr>
                <w:sz w:val="18"/>
                <w:szCs w:val="18"/>
                <w:u w:val="single"/>
              </w:rPr>
              <w:t>În urma inventarierilor ce au vizat volumul de lemn mort/ha de pe suprafața u.a. urilor din U.P. I Mailat Caplea 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r w:rsidR="00032362" w:rsidRPr="00127BB1" w14:paraId="4AA6F921" w14:textId="77777777" w:rsidTr="007F6AE2">
        <w:trPr>
          <w:trHeight w:val="578"/>
        </w:trPr>
        <w:tc>
          <w:tcPr>
            <w:tcW w:w="1321" w:type="pct"/>
            <w:tcMar>
              <w:top w:w="100" w:type="dxa"/>
              <w:left w:w="40" w:type="dxa"/>
              <w:bottom w:w="100" w:type="dxa"/>
              <w:right w:w="40" w:type="dxa"/>
            </w:tcMar>
            <w:vAlign w:val="center"/>
          </w:tcPr>
          <w:p w14:paraId="57F3B572" w14:textId="77777777" w:rsidR="00032362" w:rsidRPr="00127BB1" w:rsidRDefault="00032362" w:rsidP="007F6AE2">
            <w:pPr>
              <w:spacing w:after="0" w:line="240" w:lineRule="auto"/>
              <w:ind w:left="180"/>
              <w:jc w:val="center"/>
              <w:rPr>
                <w:sz w:val="18"/>
                <w:szCs w:val="18"/>
              </w:rPr>
            </w:pPr>
            <w:r w:rsidRPr="00127BB1">
              <w:rPr>
                <w:sz w:val="18"/>
                <w:szCs w:val="18"/>
              </w:rPr>
              <w:t>Arbori de biodiversitate, clasa de vârstă peste 80 de ani</w:t>
            </w:r>
          </w:p>
        </w:tc>
        <w:tc>
          <w:tcPr>
            <w:tcW w:w="467" w:type="pct"/>
            <w:tcMar>
              <w:top w:w="100" w:type="dxa"/>
              <w:left w:w="40" w:type="dxa"/>
              <w:bottom w:w="100" w:type="dxa"/>
              <w:right w:w="40" w:type="dxa"/>
            </w:tcMar>
            <w:vAlign w:val="center"/>
          </w:tcPr>
          <w:p w14:paraId="3B84C383" w14:textId="77777777" w:rsidR="00032362" w:rsidRPr="00127BB1" w:rsidRDefault="00032362" w:rsidP="007F6AE2">
            <w:pPr>
              <w:spacing w:after="0" w:line="240" w:lineRule="auto"/>
              <w:jc w:val="center"/>
              <w:rPr>
                <w:sz w:val="18"/>
                <w:szCs w:val="18"/>
              </w:rPr>
            </w:pPr>
            <w:r w:rsidRPr="00127BB1">
              <w:rPr>
                <w:rFonts w:eastAsia="Arial"/>
                <w:sz w:val="18"/>
                <w:szCs w:val="18"/>
              </w:rPr>
              <w:t>Nr. arbori/ha</w:t>
            </w:r>
          </w:p>
        </w:tc>
        <w:tc>
          <w:tcPr>
            <w:tcW w:w="381" w:type="pct"/>
            <w:tcMar>
              <w:top w:w="100" w:type="dxa"/>
              <w:left w:w="40" w:type="dxa"/>
              <w:bottom w:w="100" w:type="dxa"/>
              <w:right w:w="40" w:type="dxa"/>
            </w:tcMar>
            <w:vAlign w:val="center"/>
          </w:tcPr>
          <w:p w14:paraId="6F4D3E0C" w14:textId="77777777" w:rsidR="00032362" w:rsidRPr="00127BB1" w:rsidRDefault="00032362" w:rsidP="007F6AE2">
            <w:pPr>
              <w:spacing w:after="0" w:line="240" w:lineRule="auto"/>
              <w:jc w:val="center"/>
              <w:rPr>
                <w:b/>
                <w:bCs/>
                <w:sz w:val="18"/>
                <w:szCs w:val="18"/>
              </w:rPr>
            </w:pPr>
            <w:r w:rsidRPr="00127BB1">
              <w:rPr>
                <w:rFonts w:eastAsia="Arial"/>
                <w:sz w:val="18"/>
                <w:szCs w:val="18"/>
              </w:rPr>
              <w:t>Cel puțin 5</w:t>
            </w:r>
          </w:p>
        </w:tc>
        <w:tc>
          <w:tcPr>
            <w:tcW w:w="2831" w:type="pct"/>
            <w:tcMar>
              <w:top w:w="100" w:type="dxa"/>
              <w:left w:w="40" w:type="dxa"/>
              <w:bottom w:w="100" w:type="dxa"/>
              <w:right w:w="40" w:type="dxa"/>
            </w:tcMar>
          </w:tcPr>
          <w:p w14:paraId="01523AD0" w14:textId="77777777" w:rsidR="00032362" w:rsidRPr="00127BB1" w:rsidRDefault="00032362" w:rsidP="007F6AE2">
            <w:pPr>
              <w:spacing w:after="0" w:line="240" w:lineRule="auto"/>
              <w:ind w:left="-13"/>
              <w:rPr>
                <w:sz w:val="18"/>
                <w:szCs w:val="18"/>
                <w:u w:val="single"/>
              </w:rPr>
            </w:pPr>
            <w:r w:rsidRPr="00127BB1">
              <w:rPr>
                <w:sz w:val="18"/>
                <w:szCs w:val="18"/>
                <w:u w:val="single"/>
              </w:rPr>
              <w:t>În urma inventarierilor ce au vizat numărul arborilor de biodiversitate/ha de pe suprafața u.a. urilor din U.P. I Mailat Caplea a fost identificat un număr de aproximativ 3-5 arbori de diversitate/ha, se impune identificarea și menținerea arborilor de biodiversitate/ha prin reglementarea lucrărilor silvice conform prevederilor Art. 22  din O.M.M.A.P. nr. 1822/2020.</w:t>
            </w:r>
          </w:p>
        </w:tc>
      </w:tr>
    </w:tbl>
    <w:p w14:paraId="02B05058" w14:textId="77777777" w:rsidR="00032362" w:rsidRPr="00127BB1" w:rsidRDefault="00032362" w:rsidP="00032362">
      <w:pPr>
        <w:tabs>
          <w:tab w:val="left" w:pos="912"/>
        </w:tabs>
        <w:spacing w:after="0" w:line="240" w:lineRule="auto"/>
        <w:rPr>
          <w:highlight w:val="cyan"/>
        </w:rPr>
      </w:pPr>
    </w:p>
    <w:p w14:paraId="4106E762" w14:textId="77777777" w:rsidR="00032362" w:rsidRPr="00127BB1" w:rsidRDefault="00032362" w:rsidP="00032362">
      <w:pPr>
        <w:tabs>
          <w:tab w:val="left" w:pos="912"/>
        </w:tabs>
        <w:spacing w:after="0" w:line="240" w:lineRule="auto"/>
        <w:rPr>
          <w:highlight w:val="cyan"/>
        </w:rPr>
      </w:pPr>
    </w:p>
    <w:p w14:paraId="40E762E9" w14:textId="77777777" w:rsidR="00032362" w:rsidRPr="00127BB1" w:rsidRDefault="00032362" w:rsidP="00032362">
      <w:pPr>
        <w:pStyle w:val="Title"/>
        <w:spacing w:after="0"/>
        <w:ind w:firstLine="708"/>
        <w:rPr>
          <w:rFonts w:ascii="Times New Roman" w:eastAsia="Arial" w:hAnsi="Times New Roman" w:cs="Times New Roman"/>
          <w:b/>
          <w:bCs/>
          <w:i/>
          <w:color w:val="auto"/>
          <w:sz w:val="24"/>
          <w:szCs w:val="24"/>
        </w:rPr>
      </w:pPr>
      <w:r w:rsidRPr="00127BB1">
        <w:rPr>
          <w:rFonts w:ascii="Times New Roman" w:eastAsia="Arial" w:hAnsi="Times New Roman" w:cs="Times New Roman"/>
          <w:b/>
          <w:bCs/>
          <w:color w:val="auto"/>
          <w:sz w:val="24"/>
          <w:szCs w:val="24"/>
        </w:rPr>
        <w:t>1193</w:t>
      </w:r>
      <w:r w:rsidRPr="00127BB1">
        <w:rPr>
          <w:rFonts w:ascii="Times New Roman" w:eastAsia="Arial" w:hAnsi="Times New Roman" w:cs="Times New Roman"/>
          <w:b/>
          <w:bCs/>
          <w:i/>
          <w:color w:val="auto"/>
          <w:sz w:val="24"/>
          <w:szCs w:val="24"/>
        </w:rPr>
        <w:t xml:space="preserve"> Bombina variegata</w:t>
      </w:r>
    </w:p>
    <w:p w14:paraId="07CA59FE" w14:textId="77777777" w:rsidR="00032362" w:rsidRPr="00127BB1" w:rsidRDefault="00032362" w:rsidP="00032362">
      <w:pPr>
        <w:spacing w:after="0" w:line="240" w:lineRule="auto"/>
        <w:ind w:firstLine="708"/>
      </w:pPr>
    </w:p>
    <w:p w14:paraId="78EB147A" w14:textId="77777777" w:rsidR="00032362" w:rsidRPr="00127BB1" w:rsidRDefault="00032362" w:rsidP="00032362">
      <w:pPr>
        <w:spacing w:after="0" w:line="240" w:lineRule="auto"/>
        <w:ind w:firstLine="708"/>
      </w:pPr>
      <w:r w:rsidRPr="00127BB1">
        <w:t xml:space="preserve">Mărimea populației este estimată la aproximativ </w:t>
      </w:r>
      <w:r w:rsidRPr="00127BB1">
        <w:rPr>
          <w:b/>
        </w:rPr>
        <w:t>5.000-10.000 exemplare</w:t>
      </w:r>
      <w:r w:rsidRPr="00127BB1">
        <w:t xml:space="preserve">, iar arealul de distribuție la 1.000-5.000 ha. Starea de conservare este </w:t>
      </w:r>
      <w:r w:rsidRPr="00127BB1">
        <w:rPr>
          <w:b/>
        </w:rPr>
        <w:t>favorabilă</w:t>
      </w:r>
      <w:r w:rsidRPr="00127BB1">
        <w:t xml:space="preserve">. Obiectivul de conservare specific sitului pentru această specie este </w:t>
      </w:r>
      <w:r w:rsidRPr="00127BB1">
        <w:rPr>
          <w:b/>
        </w:rPr>
        <w:t>menținerea stării de conservare</w:t>
      </w:r>
      <w:r w:rsidRPr="00127BB1">
        <w:t>, definit prin următorii parametri și valori țintă:</w:t>
      </w:r>
    </w:p>
    <w:p w14:paraId="6D7D76CA" w14:textId="77777777" w:rsidR="00032362" w:rsidRPr="00127BB1" w:rsidRDefault="00032362" w:rsidP="00032362">
      <w:pPr>
        <w:spacing w:after="0" w:line="240" w:lineRule="auto"/>
        <w:ind w:firstLine="708"/>
        <w:rPr>
          <w:highlight w:val="cyan"/>
        </w:rPr>
      </w:pPr>
    </w:p>
    <w:tbl>
      <w:tblPr>
        <w:tblW w:w="5000" w:type="pct"/>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ook w:val="0600" w:firstRow="0" w:lastRow="0" w:firstColumn="0" w:lastColumn="0" w:noHBand="1" w:noVBand="1"/>
      </w:tblPr>
      <w:tblGrid>
        <w:gridCol w:w="2265"/>
        <w:gridCol w:w="1275"/>
        <w:gridCol w:w="1316"/>
        <w:gridCol w:w="4124"/>
      </w:tblGrid>
      <w:tr w:rsidR="00127BB1" w:rsidRPr="00127BB1" w14:paraId="7EAC0DF2" w14:textId="77777777" w:rsidTr="007F6AE2">
        <w:trPr>
          <w:trHeight w:val="20"/>
          <w:tblHeader/>
        </w:trPr>
        <w:tc>
          <w:tcPr>
            <w:tcW w:w="1261"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014327EF" w14:textId="77777777" w:rsidR="00032362" w:rsidRPr="00127BB1" w:rsidRDefault="00032362" w:rsidP="007F6AE2">
            <w:pPr>
              <w:spacing w:after="0" w:line="240" w:lineRule="auto"/>
              <w:jc w:val="center"/>
              <w:rPr>
                <w:rFonts w:eastAsia="Arial"/>
                <w:sz w:val="20"/>
              </w:rPr>
            </w:pPr>
            <w:r w:rsidRPr="00127BB1">
              <w:rPr>
                <w:rFonts w:eastAsia="Arial"/>
                <w:b/>
                <w:sz w:val="20"/>
              </w:rPr>
              <w:t>Parametru</w:t>
            </w:r>
          </w:p>
        </w:tc>
        <w:tc>
          <w:tcPr>
            <w:tcW w:w="710"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085FBBBE" w14:textId="77777777" w:rsidR="00032362" w:rsidRPr="00127BB1" w:rsidRDefault="00032362" w:rsidP="007F6AE2">
            <w:pPr>
              <w:spacing w:after="0" w:line="240" w:lineRule="auto"/>
              <w:jc w:val="center"/>
              <w:rPr>
                <w:rFonts w:eastAsia="Arial"/>
                <w:sz w:val="20"/>
              </w:rPr>
            </w:pPr>
            <w:r w:rsidRPr="00127BB1">
              <w:rPr>
                <w:rFonts w:eastAsia="Arial"/>
                <w:b/>
                <w:sz w:val="20"/>
              </w:rPr>
              <w:t>Unitate de măsură</w:t>
            </w:r>
          </w:p>
        </w:tc>
        <w:tc>
          <w:tcPr>
            <w:tcW w:w="733"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5BB2192D" w14:textId="77777777" w:rsidR="00032362" w:rsidRPr="00127BB1" w:rsidRDefault="00032362" w:rsidP="007F6AE2">
            <w:pPr>
              <w:spacing w:after="0" w:line="240" w:lineRule="auto"/>
              <w:jc w:val="center"/>
              <w:rPr>
                <w:rFonts w:eastAsia="Arial"/>
                <w:sz w:val="20"/>
              </w:rPr>
            </w:pPr>
            <w:r w:rsidRPr="00127BB1">
              <w:rPr>
                <w:rFonts w:eastAsia="Arial"/>
                <w:b/>
                <w:sz w:val="20"/>
              </w:rPr>
              <w:t>Valoare țintă</w:t>
            </w:r>
          </w:p>
        </w:tc>
        <w:tc>
          <w:tcPr>
            <w:tcW w:w="2296"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5A7CBEAE" w14:textId="77777777" w:rsidR="00032362" w:rsidRPr="00127BB1" w:rsidRDefault="00032362" w:rsidP="007F6AE2">
            <w:pPr>
              <w:spacing w:after="0" w:line="240" w:lineRule="auto"/>
              <w:jc w:val="center"/>
              <w:rPr>
                <w:rFonts w:eastAsia="Arial"/>
                <w:sz w:val="20"/>
              </w:rPr>
            </w:pPr>
            <w:r w:rsidRPr="00127BB1">
              <w:rPr>
                <w:rFonts w:eastAsia="Arial"/>
                <w:b/>
                <w:sz w:val="20"/>
              </w:rPr>
              <w:t>Informații suplimentare</w:t>
            </w:r>
          </w:p>
        </w:tc>
      </w:tr>
      <w:tr w:rsidR="00127BB1" w:rsidRPr="00127BB1" w14:paraId="7393A7A7" w14:textId="77777777" w:rsidTr="007F6AE2">
        <w:trPr>
          <w:trHeight w:val="20"/>
        </w:trPr>
        <w:tc>
          <w:tcPr>
            <w:tcW w:w="1261" w:type="pct"/>
            <w:tcBorders>
              <w:top w:val="single" w:sz="18" w:space="0" w:color="auto"/>
            </w:tcBorders>
            <w:tcMar>
              <w:top w:w="100" w:type="dxa"/>
              <w:left w:w="100" w:type="dxa"/>
              <w:bottom w:w="100" w:type="dxa"/>
              <w:right w:w="100" w:type="dxa"/>
            </w:tcMar>
            <w:vAlign w:val="center"/>
          </w:tcPr>
          <w:p w14:paraId="299FFCF8"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Mărime populație</w:t>
            </w:r>
          </w:p>
        </w:tc>
        <w:tc>
          <w:tcPr>
            <w:tcW w:w="710" w:type="pct"/>
            <w:tcBorders>
              <w:top w:val="single" w:sz="18" w:space="0" w:color="auto"/>
            </w:tcBorders>
            <w:tcMar>
              <w:top w:w="100" w:type="dxa"/>
              <w:left w:w="100" w:type="dxa"/>
              <w:bottom w:w="100" w:type="dxa"/>
              <w:right w:w="100" w:type="dxa"/>
            </w:tcMar>
            <w:vAlign w:val="center"/>
          </w:tcPr>
          <w:p w14:paraId="79B879E7"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Număr indivizi</w:t>
            </w:r>
          </w:p>
        </w:tc>
        <w:tc>
          <w:tcPr>
            <w:tcW w:w="733" w:type="pct"/>
            <w:tcBorders>
              <w:top w:val="single" w:sz="18" w:space="0" w:color="auto"/>
            </w:tcBorders>
            <w:tcMar>
              <w:top w:w="100" w:type="dxa"/>
              <w:left w:w="100" w:type="dxa"/>
              <w:bottom w:w="100" w:type="dxa"/>
              <w:right w:w="100" w:type="dxa"/>
            </w:tcMar>
            <w:vAlign w:val="center"/>
          </w:tcPr>
          <w:p w14:paraId="35297B85" w14:textId="77777777" w:rsidR="00032362" w:rsidRPr="00127BB1" w:rsidRDefault="00032362" w:rsidP="007F6AE2">
            <w:pPr>
              <w:spacing w:after="0" w:line="240" w:lineRule="auto"/>
              <w:jc w:val="center"/>
              <w:rPr>
                <w:rFonts w:eastAsia="Arial"/>
                <w:sz w:val="18"/>
                <w:szCs w:val="18"/>
              </w:rPr>
            </w:pPr>
            <w:r w:rsidRPr="00127BB1">
              <w:rPr>
                <w:sz w:val="18"/>
                <w:szCs w:val="18"/>
              </w:rPr>
              <w:t>Cel puțin 7500</w:t>
            </w:r>
          </w:p>
        </w:tc>
        <w:tc>
          <w:tcPr>
            <w:tcW w:w="2296" w:type="pct"/>
            <w:tcBorders>
              <w:top w:val="single" w:sz="18" w:space="0" w:color="auto"/>
            </w:tcBorders>
            <w:tcMar>
              <w:top w:w="100" w:type="dxa"/>
              <w:left w:w="100" w:type="dxa"/>
              <w:bottom w:w="100" w:type="dxa"/>
              <w:right w:w="100" w:type="dxa"/>
            </w:tcMar>
            <w:vAlign w:val="center"/>
          </w:tcPr>
          <w:p w14:paraId="137466AD" w14:textId="77777777" w:rsidR="00032362" w:rsidRPr="00127BB1" w:rsidRDefault="00032362" w:rsidP="007F6AE2">
            <w:pPr>
              <w:spacing w:after="0" w:line="240" w:lineRule="auto"/>
              <w:rPr>
                <w:sz w:val="18"/>
                <w:szCs w:val="18"/>
              </w:rPr>
            </w:pPr>
            <w:r w:rsidRPr="00127BB1">
              <w:rPr>
                <w:sz w:val="18"/>
                <w:szCs w:val="18"/>
              </w:rPr>
              <w:t>Mărimea populației este estimată la 5.000-10.000 de exemplare.</w:t>
            </w:r>
          </w:p>
        </w:tc>
      </w:tr>
      <w:tr w:rsidR="00127BB1" w:rsidRPr="00127BB1" w14:paraId="1122EE4D" w14:textId="77777777" w:rsidTr="007F6AE2">
        <w:trPr>
          <w:trHeight w:val="20"/>
        </w:trPr>
        <w:tc>
          <w:tcPr>
            <w:tcW w:w="1261" w:type="pct"/>
            <w:tcMar>
              <w:top w:w="100" w:type="dxa"/>
              <w:left w:w="100" w:type="dxa"/>
              <w:bottom w:w="100" w:type="dxa"/>
              <w:right w:w="100" w:type="dxa"/>
            </w:tcMar>
            <w:vAlign w:val="center"/>
          </w:tcPr>
          <w:p w14:paraId="0293A357" w14:textId="77777777" w:rsidR="00032362" w:rsidRPr="00127BB1" w:rsidRDefault="00032362" w:rsidP="007F6AE2">
            <w:pPr>
              <w:spacing w:after="0" w:line="240" w:lineRule="auto"/>
              <w:jc w:val="center"/>
              <w:rPr>
                <w:rFonts w:eastAsia="Arial"/>
                <w:sz w:val="18"/>
                <w:szCs w:val="18"/>
              </w:rPr>
            </w:pPr>
            <w:r w:rsidRPr="00127BB1">
              <w:rPr>
                <w:sz w:val="18"/>
                <w:szCs w:val="18"/>
              </w:rPr>
              <w:t>Suprafața habitatului</w:t>
            </w:r>
          </w:p>
        </w:tc>
        <w:tc>
          <w:tcPr>
            <w:tcW w:w="710" w:type="pct"/>
            <w:tcMar>
              <w:top w:w="100" w:type="dxa"/>
              <w:left w:w="100" w:type="dxa"/>
              <w:bottom w:w="100" w:type="dxa"/>
              <w:right w:w="100" w:type="dxa"/>
            </w:tcMar>
            <w:vAlign w:val="center"/>
          </w:tcPr>
          <w:p w14:paraId="74EDE2D8" w14:textId="77777777" w:rsidR="00032362" w:rsidRPr="00127BB1" w:rsidRDefault="00032362" w:rsidP="007F6AE2">
            <w:pPr>
              <w:widowControl w:val="0"/>
              <w:spacing w:after="0" w:line="240" w:lineRule="auto"/>
              <w:jc w:val="center"/>
              <w:rPr>
                <w:rFonts w:eastAsia="Arial"/>
                <w:sz w:val="18"/>
                <w:szCs w:val="18"/>
              </w:rPr>
            </w:pPr>
            <w:r w:rsidRPr="00127BB1">
              <w:rPr>
                <w:sz w:val="18"/>
                <w:szCs w:val="18"/>
              </w:rPr>
              <w:t>ha</w:t>
            </w:r>
          </w:p>
        </w:tc>
        <w:tc>
          <w:tcPr>
            <w:tcW w:w="733" w:type="pct"/>
            <w:tcMar>
              <w:top w:w="100" w:type="dxa"/>
              <w:left w:w="100" w:type="dxa"/>
              <w:bottom w:w="100" w:type="dxa"/>
              <w:right w:w="100" w:type="dxa"/>
            </w:tcMar>
            <w:vAlign w:val="center"/>
          </w:tcPr>
          <w:p w14:paraId="6524790C" w14:textId="77777777" w:rsidR="00032362" w:rsidRPr="00127BB1" w:rsidRDefault="00032362" w:rsidP="007F6AE2">
            <w:pPr>
              <w:widowControl w:val="0"/>
              <w:spacing w:after="0" w:line="240" w:lineRule="auto"/>
              <w:jc w:val="center"/>
              <w:rPr>
                <w:rFonts w:eastAsia="Arial"/>
                <w:sz w:val="18"/>
                <w:szCs w:val="18"/>
              </w:rPr>
            </w:pPr>
            <w:r w:rsidRPr="00127BB1">
              <w:rPr>
                <w:rFonts w:eastAsia="Arial"/>
                <w:sz w:val="18"/>
                <w:szCs w:val="18"/>
              </w:rPr>
              <w:t>Cel puțin 236,6</w:t>
            </w:r>
          </w:p>
        </w:tc>
        <w:tc>
          <w:tcPr>
            <w:tcW w:w="2296" w:type="pct"/>
            <w:tcMar>
              <w:top w:w="100" w:type="dxa"/>
              <w:left w:w="100" w:type="dxa"/>
              <w:bottom w:w="100" w:type="dxa"/>
              <w:right w:w="100" w:type="dxa"/>
            </w:tcMar>
          </w:tcPr>
          <w:p w14:paraId="4344A696" w14:textId="77777777" w:rsidR="00032362" w:rsidRPr="00127BB1" w:rsidRDefault="00032362" w:rsidP="007F6AE2">
            <w:pPr>
              <w:spacing w:after="0" w:line="240" w:lineRule="auto"/>
              <w:rPr>
                <w:sz w:val="18"/>
                <w:szCs w:val="18"/>
              </w:rPr>
            </w:pPr>
            <w:r w:rsidRPr="00127BB1">
              <w:rPr>
                <w:sz w:val="18"/>
                <w:szCs w:val="18"/>
              </w:rPr>
              <w:t>Distribuția speciei în sit este de 1000-5000 ha. Nu sunt disponibile date despre suprafața habitatelor de reproducere și cele terestre. Specia a fost observată în mai multe sute de habitate, bălți temporare, șanțuri intersectate de pârâiașe, urme de utilaje de exploatare forestieră, suprafețe mlăștinoase, izvoare și lacuri.</w:t>
            </w:r>
          </w:p>
          <w:p w14:paraId="3BB7B18B" w14:textId="77777777" w:rsidR="00032362" w:rsidRPr="00127BB1" w:rsidRDefault="00032362" w:rsidP="007F6AE2">
            <w:pPr>
              <w:spacing w:after="0" w:line="240" w:lineRule="auto"/>
              <w:rPr>
                <w:sz w:val="18"/>
                <w:szCs w:val="18"/>
              </w:rPr>
            </w:pPr>
            <w:r w:rsidRPr="00127BB1">
              <w:rPr>
                <w:sz w:val="18"/>
                <w:szCs w:val="18"/>
              </w:rPr>
              <w:t>Pe suprafața AS specia este prezentă în zonele umede ce reprezintă habitat favorabil.</w:t>
            </w:r>
          </w:p>
        </w:tc>
      </w:tr>
      <w:tr w:rsidR="00127BB1" w:rsidRPr="00127BB1" w14:paraId="263F3B63" w14:textId="77777777" w:rsidTr="007F6AE2">
        <w:trPr>
          <w:trHeight w:val="20"/>
        </w:trPr>
        <w:tc>
          <w:tcPr>
            <w:tcW w:w="1261" w:type="pct"/>
            <w:tcMar>
              <w:top w:w="100" w:type="dxa"/>
              <w:left w:w="100" w:type="dxa"/>
              <w:bottom w:w="100" w:type="dxa"/>
              <w:right w:w="100" w:type="dxa"/>
            </w:tcMar>
            <w:vAlign w:val="center"/>
          </w:tcPr>
          <w:p w14:paraId="041CBA6C" w14:textId="77777777" w:rsidR="00032362" w:rsidRPr="00127BB1" w:rsidRDefault="00032362" w:rsidP="007F6AE2">
            <w:pPr>
              <w:widowControl w:val="0"/>
              <w:spacing w:after="0" w:line="240" w:lineRule="auto"/>
              <w:jc w:val="center"/>
              <w:rPr>
                <w:rFonts w:eastAsia="Arial"/>
                <w:sz w:val="18"/>
                <w:szCs w:val="18"/>
              </w:rPr>
            </w:pPr>
            <w:r w:rsidRPr="00127BB1">
              <w:rPr>
                <w:sz w:val="18"/>
                <w:szCs w:val="18"/>
              </w:rPr>
              <w:t>Distribuția speciei</w:t>
            </w:r>
          </w:p>
        </w:tc>
        <w:tc>
          <w:tcPr>
            <w:tcW w:w="710" w:type="pct"/>
            <w:tcMar>
              <w:top w:w="100" w:type="dxa"/>
              <w:left w:w="100" w:type="dxa"/>
              <w:bottom w:w="100" w:type="dxa"/>
              <w:right w:w="100" w:type="dxa"/>
            </w:tcMar>
            <w:vAlign w:val="center"/>
          </w:tcPr>
          <w:p w14:paraId="5D28686C" w14:textId="77777777" w:rsidR="00032362" w:rsidRPr="00127BB1" w:rsidRDefault="00032362" w:rsidP="007F6AE2">
            <w:pPr>
              <w:widowControl w:val="0"/>
              <w:spacing w:after="0" w:line="240" w:lineRule="auto"/>
              <w:jc w:val="center"/>
              <w:rPr>
                <w:sz w:val="18"/>
                <w:szCs w:val="18"/>
              </w:rPr>
            </w:pPr>
            <w:r w:rsidRPr="00127BB1">
              <w:rPr>
                <w:sz w:val="18"/>
                <w:szCs w:val="18"/>
              </w:rPr>
              <w:t>Număr locații cu prezența speciei</w:t>
            </w:r>
          </w:p>
          <w:p w14:paraId="723AD0FF" w14:textId="77777777" w:rsidR="00032362" w:rsidRPr="00127BB1" w:rsidRDefault="00032362" w:rsidP="007F6AE2">
            <w:pPr>
              <w:widowControl w:val="0"/>
              <w:spacing w:after="0" w:line="240" w:lineRule="auto"/>
              <w:jc w:val="center"/>
              <w:rPr>
                <w:sz w:val="18"/>
                <w:szCs w:val="18"/>
              </w:rPr>
            </w:pPr>
          </w:p>
          <w:p w14:paraId="5570B7B4" w14:textId="77777777" w:rsidR="00032362" w:rsidRPr="00127BB1" w:rsidRDefault="00032362" w:rsidP="007F6AE2">
            <w:pPr>
              <w:widowControl w:val="0"/>
              <w:spacing w:after="0" w:line="240" w:lineRule="auto"/>
              <w:jc w:val="center"/>
              <w:rPr>
                <w:rFonts w:eastAsia="Arial"/>
                <w:sz w:val="18"/>
                <w:szCs w:val="18"/>
              </w:rPr>
            </w:pPr>
            <w:r w:rsidRPr="00127BB1">
              <w:rPr>
                <w:sz w:val="18"/>
                <w:szCs w:val="18"/>
              </w:rPr>
              <w:t>Număr unități de caroiaj ETRS89 de 5x5 km cu prezența speciei</w:t>
            </w:r>
          </w:p>
        </w:tc>
        <w:tc>
          <w:tcPr>
            <w:tcW w:w="733" w:type="pct"/>
            <w:tcMar>
              <w:top w:w="100" w:type="dxa"/>
              <w:left w:w="100" w:type="dxa"/>
              <w:bottom w:w="100" w:type="dxa"/>
              <w:right w:w="100" w:type="dxa"/>
            </w:tcMar>
            <w:vAlign w:val="center"/>
          </w:tcPr>
          <w:p w14:paraId="604451F9" w14:textId="77777777" w:rsidR="00032362" w:rsidRPr="00127BB1" w:rsidRDefault="00032362" w:rsidP="007F6AE2">
            <w:pPr>
              <w:widowControl w:val="0"/>
              <w:spacing w:after="0" w:line="240" w:lineRule="auto"/>
              <w:jc w:val="center"/>
              <w:rPr>
                <w:sz w:val="18"/>
                <w:szCs w:val="18"/>
              </w:rPr>
            </w:pPr>
            <w:r w:rsidRPr="00127BB1">
              <w:rPr>
                <w:sz w:val="18"/>
                <w:szCs w:val="18"/>
              </w:rPr>
              <w:t>Cel puțin 20</w:t>
            </w:r>
          </w:p>
          <w:p w14:paraId="3809B8A4" w14:textId="77777777" w:rsidR="00032362" w:rsidRPr="00127BB1" w:rsidRDefault="00032362" w:rsidP="007F6AE2">
            <w:pPr>
              <w:widowControl w:val="0"/>
              <w:spacing w:after="0" w:line="240" w:lineRule="auto"/>
              <w:jc w:val="center"/>
              <w:rPr>
                <w:sz w:val="18"/>
                <w:szCs w:val="18"/>
              </w:rPr>
            </w:pPr>
          </w:p>
          <w:p w14:paraId="67FD36BB" w14:textId="77777777" w:rsidR="00032362" w:rsidRPr="00127BB1" w:rsidRDefault="00032362" w:rsidP="007F6AE2">
            <w:pPr>
              <w:widowControl w:val="0"/>
              <w:spacing w:after="0" w:line="240" w:lineRule="auto"/>
              <w:jc w:val="center"/>
              <w:rPr>
                <w:sz w:val="18"/>
                <w:szCs w:val="18"/>
              </w:rPr>
            </w:pPr>
          </w:p>
          <w:p w14:paraId="782984E3" w14:textId="77777777" w:rsidR="00032362" w:rsidRPr="00127BB1" w:rsidRDefault="00032362" w:rsidP="007F6AE2">
            <w:pPr>
              <w:widowControl w:val="0"/>
              <w:spacing w:after="0" w:line="240" w:lineRule="auto"/>
              <w:jc w:val="center"/>
              <w:rPr>
                <w:sz w:val="18"/>
                <w:szCs w:val="18"/>
              </w:rPr>
            </w:pPr>
          </w:p>
          <w:p w14:paraId="6BDBFA50" w14:textId="77777777" w:rsidR="00032362" w:rsidRPr="00127BB1" w:rsidRDefault="00032362" w:rsidP="007F6AE2">
            <w:pPr>
              <w:widowControl w:val="0"/>
              <w:spacing w:after="0" w:line="240" w:lineRule="auto"/>
              <w:jc w:val="center"/>
              <w:rPr>
                <w:rFonts w:eastAsia="Arial"/>
                <w:sz w:val="18"/>
                <w:szCs w:val="18"/>
              </w:rPr>
            </w:pPr>
            <w:r w:rsidRPr="00127BB1">
              <w:rPr>
                <w:sz w:val="18"/>
                <w:szCs w:val="18"/>
              </w:rPr>
              <w:t>Cel puțin 2</w:t>
            </w:r>
          </w:p>
        </w:tc>
        <w:tc>
          <w:tcPr>
            <w:tcW w:w="2296" w:type="pct"/>
            <w:tcMar>
              <w:top w:w="100" w:type="dxa"/>
              <w:left w:w="100" w:type="dxa"/>
              <w:bottom w:w="100" w:type="dxa"/>
              <w:right w:w="100" w:type="dxa"/>
            </w:tcMar>
            <w:vAlign w:val="center"/>
          </w:tcPr>
          <w:p w14:paraId="711EC705" w14:textId="77777777" w:rsidR="00032362" w:rsidRPr="00127BB1" w:rsidRDefault="00032362" w:rsidP="007F6AE2">
            <w:pPr>
              <w:spacing w:after="0" w:line="240" w:lineRule="auto"/>
              <w:ind w:left="29"/>
              <w:rPr>
                <w:sz w:val="18"/>
                <w:szCs w:val="18"/>
              </w:rPr>
            </w:pPr>
            <w:r w:rsidRPr="00127BB1">
              <w:rPr>
                <w:sz w:val="18"/>
                <w:szCs w:val="18"/>
              </w:rPr>
              <w:t>Conform studiului de fundamentare, din cele 859 de înregistrări din baza de date pe herpetofauna sitului (699 în interiorul și 92 în imediata vecinătate a sitului), specia Bombina variegata are un număr de 669 de înregistrări. Este considerată o specie comună în văile inventariate în cadrul studiului de fundamentare, dar apare rar peste 1200 m altitudine. Distribuția speciei este prezentată pe Fig. 46 și 47 în cadrul studiului de fundamentare. Numărul unităților de caroiaj de 5x5 km cu prezența speciei este 65. Numărul habitatelor de reproducere unde specia a fost identificată este 611, totuși numărul total de habitate de reproducere la nivel de sit este necunoscut.</w:t>
            </w:r>
          </w:p>
          <w:p w14:paraId="44C603AD" w14:textId="77777777" w:rsidR="00032362" w:rsidRPr="00127BB1" w:rsidRDefault="00032362" w:rsidP="007F6AE2">
            <w:pPr>
              <w:spacing w:after="0" w:line="240" w:lineRule="auto"/>
              <w:ind w:left="29"/>
              <w:rPr>
                <w:sz w:val="18"/>
                <w:szCs w:val="18"/>
              </w:rPr>
            </w:pPr>
          </w:p>
          <w:p w14:paraId="7B87DD3C" w14:textId="77777777" w:rsidR="00032362" w:rsidRPr="00127BB1" w:rsidRDefault="00032362" w:rsidP="007F6AE2">
            <w:pPr>
              <w:spacing w:after="0" w:line="240" w:lineRule="auto"/>
              <w:ind w:left="29"/>
              <w:rPr>
                <w:rFonts w:eastAsia="Arial"/>
                <w:sz w:val="18"/>
                <w:szCs w:val="18"/>
                <w:u w:val="single"/>
              </w:rPr>
            </w:pPr>
            <w:r w:rsidRPr="00127BB1">
              <w:rPr>
                <w:sz w:val="18"/>
                <w:szCs w:val="18"/>
                <w:u w:val="single"/>
              </w:rPr>
              <w:t xml:space="preserve">Pe suprafața </w:t>
            </w:r>
            <w:r w:rsidRPr="00127BB1">
              <w:rPr>
                <w:b/>
                <w:bCs/>
                <w:sz w:val="18"/>
                <w:szCs w:val="18"/>
                <w:u w:val="single"/>
              </w:rPr>
              <w:t>U.P. Imailat caplea</w:t>
            </w:r>
            <w:r w:rsidRPr="00127BB1">
              <w:rPr>
                <w:sz w:val="18"/>
                <w:szCs w:val="18"/>
                <w:u w:val="single"/>
              </w:rPr>
              <w:t xml:space="preserve"> se încadrează o unitate de caroiaj de 5x5 km datorită suprafețe reduse a planului.</w:t>
            </w:r>
          </w:p>
        </w:tc>
      </w:tr>
      <w:tr w:rsidR="00127BB1" w:rsidRPr="00127BB1" w14:paraId="4E7F48C3" w14:textId="77777777" w:rsidTr="007F6AE2">
        <w:trPr>
          <w:trHeight w:val="550"/>
        </w:trPr>
        <w:tc>
          <w:tcPr>
            <w:tcW w:w="1261" w:type="pct"/>
            <w:tcMar>
              <w:top w:w="100" w:type="dxa"/>
              <w:left w:w="100" w:type="dxa"/>
              <w:bottom w:w="100" w:type="dxa"/>
              <w:right w:w="100" w:type="dxa"/>
            </w:tcMar>
            <w:vAlign w:val="center"/>
          </w:tcPr>
          <w:p w14:paraId="62D610B7" w14:textId="77777777" w:rsidR="00032362" w:rsidRPr="00127BB1" w:rsidRDefault="00032362" w:rsidP="007F6AE2">
            <w:pPr>
              <w:widowControl w:val="0"/>
              <w:spacing w:after="0" w:line="240" w:lineRule="auto"/>
              <w:jc w:val="center"/>
              <w:rPr>
                <w:rFonts w:eastAsia="Arial"/>
                <w:sz w:val="18"/>
                <w:szCs w:val="18"/>
              </w:rPr>
            </w:pPr>
            <w:r w:rsidRPr="00127BB1">
              <w:rPr>
                <w:sz w:val="18"/>
                <w:szCs w:val="18"/>
              </w:rPr>
              <w:t>Abundența habitatelor de reproducere</w:t>
            </w:r>
          </w:p>
        </w:tc>
        <w:tc>
          <w:tcPr>
            <w:tcW w:w="710" w:type="pct"/>
            <w:tcMar>
              <w:top w:w="100" w:type="dxa"/>
              <w:left w:w="100" w:type="dxa"/>
              <w:bottom w:w="100" w:type="dxa"/>
              <w:right w:w="100" w:type="dxa"/>
            </w:tcMar>
            <w:vAlign w:val="center"/>
          </w:tcPr>
          <w:p w14:paraId="494C2ED2" w14:textId="77777777" w:rsidR="00032362" w:rsidRPr="00127BB1" w:rsidRDefault="00032362" w:rsidP="007F6AE2">
            <w:pPr>
              <w:widowControl w:val="0"/>
              <w:spacing w:after="0" w:line="240" w:lineRule="auto"/>
              <w:jc w:val="center"/>
              <w:rPr>
                <w:rFonts w:eastAsia="Arial"/>
                <w:sz w:val="18"/>
                <w:szCs w:val="18"/>
              </w:rPr>
            </w:pPr>
            <w:r w:rsidRPr="00127BB1">
              <w:rPr>
                <w:sz w:val="18"/>
                <w:szCs w:val="18"/>
              </w:rPr>
              <w:t>Număr habitate / km în zona de distribuție a speciei</w:t>
            </w:r>
          </w:p>
        </w:tc>
        <w:tc>
          <w:tcPr>
            <w:tcW w:w="733" w:type="pct"/>
            <w:tcMar>
              <w:top w:w="100" w:type="dxa"/>
              <w:left w:w="100" w:type="dxa"/>
              <w:bottom w:w="100" w:type="dxa"/>
              <w:right w:w="100" w:type="dxa"/>
            </w:tcMar>
            <w:vAlign w:val="center"/>
          </w:tcPr>
          <w:p w14:paraId="0AAD0F2D" w14:textId="77777777" w:rsidR="00032362" w:rsidRPr="00127BB1" w:rsidRDefault="00032362" w:rsidP="007F6AE2">
            <w:pPr>
              <w:spacing w:after="0" w:line="240" w:lineRule="auto"/>
              <w:jc w:val="center"/>
              <w:rPr>
                <w:sz w:val="18"/>
                <w:szCs w:val="18"/>
              </w:rPr>
            </w:pPr>
            <w:r w:rsidRPr="00127BB1">
              <w:rPr>
                <w:sz w:val="18"/>
                <w:szCs w:val="18"/>
              </w:rPr>
              <w:t>Cel puțin 2</w:t>
            </w:r>
          </w:p>
          <w:p w14:paraId="2C2BDF81" w14:textId="77777777" w:rsidR="00032362" w:rsidRPr="00127BB1" w:rsidRDefault="00032362" w:rsidP="007F6AE2">
            <w:pPr>
              <w:widowControl w:val="0"/>
              <w:spacing w:after="0" w:line="240" w:lineRule="auto"/>
              <w:jc w:val="center"/>
              <w:rPr>
                <w:rFonts w:eastAsia="Arial"/>
                <w:sz w:val="18"/>
                <w:szCs w:val="18"/>
              </w:rPr>
            </w:pPr>
          </w:p>
        </w:tc>
        <w:tc>
          <w:tcPr>
            <w:tcW w:w="2296" w:type="pct"/>
            <w:tcMar>
              <w:top w:w="100" w:type="dxa"/>
              <w:left w:w="100" w:type="dxa"/>
              <w:bottom w:w="100" w:type="dxa"/>
              <w:right w:w="100" w:type="dxa"/>
            </w:tcMar>
          </w:tcPr>
          <w:p w14:paraId="2A2A2D82" w14:textId="77777777" w:rsidR="00032362" w:rsidRPr="00127BB1" w:rsidRDefault="00032362" w:rsidP="007F6AE2">
            <w:pPr>
              <w:widowControl w:val="0"/>
              <w:spacing w:after="0" w:line="240" w:lineRule="auto"/>
              <w:rPr>
                <w:sz w:val="18"/>
                <w:szCs w:val="18"/>
              </w:rPr>
            </w:pPr>
            <w:r w:rsidRPr="00127BB1">
              <w:rPr>
                <w:sz w:val="18"/>
                <w:szCs w:val="18"/>
              </w:rPr>
              <w:t>Densitatea habitatelor de reproducere trebuie să asigure dispersia speciei, valoarea medie anuală fiind de aproximativ 500 m. În zona Munților Făgăraș, majoritatea habitatelor de reproducere sunt situate de-a lungul văilor, din acest motiv valoarea țintă se stabilește pe distanțe, mai puțin pe suprafețe.</w:t>
            </w:r>
          </w:p>
          <w:p w14:paraId="2F209F4E" w14:textId="77777777" w:rsidR="00032362" w:rsidRPr="00127BB1" w:rsidRDefault="00032362" w:rsidP="007F6AE2">
            <w:pPr>
              <w:widowControl w:val="0"/>
              <w:spacing w:after="0" w:line="240" w:lineRule="auto"/>
              <w:rPr>
                <w:sz w:val="18"/>
                <w:szCs w:val="18"/>
              </w:rPr>
            </w:pPr>
          </w:p>
          <w:p w14:paraId="118C4D54" w14:textId="77777777" w:rsidR="00032362" w:rsidRPr="00127BB1" w:rsidRDefault="00032362" w:rsidP="007F6AE2">
            <w:pPr>
              <w:widowControl w:val="0"/>
              <w:spacing w:after="0" w:line="240" w:lineRule="auto"/>
              <w:rPr>
                <w:sz w:val="18"/>
                <w:szCs w:val="18"/>
              </w:rPr>
            </w:pPr>
            <w:r w:rsidRPr="00127BB1">
              <w:rPr>
                <w:rFonts w:eastAsia="Arial"/>
                <w:sz w:val="18"/>
                <w:szCs w:val="18"/>
                <w:u w:val="single"/>
                <w:lang w:val="ro"/>
              </w:rPr>
              <w:t>Într-un transect de 2 km au fost identificate 4 bălți permanente/temporare care pot fi încadrate ca habitate de reproducere ale speciei.</w:t>
            </w:r>
          </w:p>
        </w:tc>
      </w:tr>
      <w:tr w:rsidR="00032362" w:rsidRPr="00127BB1" w14:paraId="77E2BEF1" w14:textId="77777777" w:rsidTr="007F6AE2">
        <w:trPr>
          <w:trHeight w:val="1117"/>
        </w:trPr>
        <w:tc>
          <w:tcPr>
            <w:tcW w:w="1261" w:type="pct"/>
            <w:tcMar>
              <w:top w:w="100" w:type="dxa"/>
              <w:left w:w="100" w:type="dxa"/>
              <w:bottom w:w="100" w:type="dxa"/>
              <w:right w:w="100" w:type="dxa"/>
            </w:tcMar>
            <w:vAlign w:val="center"/>
          </w:tcPr>
          <w:p w14:paraId="041731FE" w14:textId="77777777" w:rsidR="00032362" w:rsidRPr="00127BB1" w:rsidRDefault="00032362" w:rsidP="007F6AE2">
            <w:pPr>
              <w:widowControl w:val="0"/>
              <w:spacing w:after="0" w:line="240" w:lineRule="auto"/>
              <w:jc w:val="center"/>
              <w:rPr>
                <w:rFonts w:eastAsia="Arial"/>
                <w:sz w:val="18"/>
                <w:szCs w:val="18"/>
              </w:rPr>
            </w:pPr>
            <w:r w:rsidRPr="00127BB1">
              <w:rPr>
                <w:sz w:val="18"/>
                <w:szCs w:val="18"/>
              </w:rPr>
              <w:t>Vegetație naturală în vecinătatea habitatelor de reproducere</w:t>
            </w:r>
          </w:p>
        </w:tc>
        <w:tc>
          <w:tcPr>
            <w:tcW w:w="710" w:type="pct"/>
            <w:tcMar>
              <w:top w:w="100" w:type="dxa"/>
              <w:left w:w="100" w:type="dxa"/>
              <w:bottom w:w="100" w:type="dxa"/>
              <w:right w:w="100" w:type="dxa"/>
            </w:tcMar>
            <w:vAlign w:val="center"/>
          </w:tcPr>
          <w:p w14:paraId="08E585E3" w14:textId="77777777" w:rsidR="00032362" w:rsidRPr="00127BB1" w:rsidRDefault="00032362" w:rsidP="007F6AE2">
            <w:pPr>
              <w:spacing w:after="0" w:line="240" w:lineRule="auto"/>
              <w:jc w:val="center"/>
              <w:rPr>
                <w:rFonts w:eastAsia="Arial"/>
                <w:sz w:val="18"/>
                <w:szCs w:val="18"/>
              </w:rPr>
            </w:pPr>
            <w:r w:rsidRPr="00127BB1">
              <w:rPr>
                <w:sz w:val="18"/>
                <w:szCs w:val="18"/>
              </w:rPr>
              <w:t>Acoperire % într-o rază de 500 m față de habitatele de reproducere</w:t>
            </w:r>
          </w:p>
        </w:tc>
        <w:tc>
          <w:tcPr>
            <w:tcW w:w="733" w:type="pct"/>
            <w:tcMar>
              <w:top w:w="100" w:type="dxa"/>
              <w:left w:w="100" w:type="dxa"/>
              <w:bottom w:w="100" w:type="dxa"/>
              <w:right w:w="100" w:type="dxa"/>
            </w:tcMar>
            <w:vAlign w:val="center"/>
          </w:tcPr>
          <w:p w14:paraId="684E1A2C" w14:textId="77777777" w:rsidR="00032362" w:rsidRPr="00127BB1" w:rsidRDefault="00032362" w:rsidP="007F6AE2">
            <w:pPr>
              <w:spacing w:after="0" w:line="240" w:lineRule="auto"/>
              <w:jc w:val="center"/>
              <w:rPr>
                <w:sz w:val="18"/>
                <w:szCs w:val="18"/>
              </w:rPr>
            </w:pPr>
            <w:r w:rsidRPr="00127BB1">
              <w:rPr>
                <w:sz w:val="18"/>
                <w:szCs w:val="18"/>
              </w:rPr>
              <w:t>Cel puțin 75%</w:t>
            </w:r>
          </w:p>
          <w:p w14:paraId="174EF97B" w14:textId="77777777" w:rsidR="00032362" w:rsidRPr="00127BB1" w:rsidRDefault="00032362" w:rsidP="007F6AE2">
            <w:pPr>
              <w:spacing w:after="0" w:line="240" w:lineRule="auto"/>
              <w:jc w:val="center"/>
              <w:rPr>
                <w:rFonts w:eastAsia="Arial"/>
                <w:sz w:val="18"/>
                <w:szCs w:val="18"/>
              </w:rPr>
            </w:pPr>
          </w:p>
        </w:tc>
        <w:tc>
          <w:tcPr>
            <w:tcW w:w="2296" w:type="pct"/>
            <w:tcMar>
              <w:top w:w="100" w:type="dxa"/>
              <w:left w:w="100" w:type="dxa"/>
              <w:bottom w:w="100" w:type="dxa"/>
              <w:right w:w="100" w:type="dxa"/>
            </w:tcMar>
          </w:tcPr>
          <w:p w14:paraId="4BC5A1F3" w14:textId="77777777" w:rsidR="00032362" w:rsidRPr="00127BB1" w:rsidRDefault="00032362" w:rsidP="007F6AE2">
            <w:pPr>
              <w:spacing w:after="0" w:line="240" w:lineRule="auto"/>
              <w:rPr>
                <w:rFonts w:eastAsia="Arial"/>
                <w:sz w:val="18"/>
                <w:szCs w:val="18"/>
                <w:u w:val="single"/>
              </w:rPr>
            </w:pPr>
            <w:r w:rsidRPr="00127BB1">
              <w:rPr>
                <w:sz w:val="18"/>
                <w:szCs w:val="18"/>
              </w:rPr>
              <w:t>Specia necesită habitate terestre în vecinătatea habitatelor de reproducere dominate de vegetație naturală, într-o rază de aproximativ 500 m față de habitatele de reproducere. Trebuie cuantificat în termen de 2 ani pe baza ortofotoplanurilor pentru această specie, la nivel de sit.</w:t>
            </w:r>
          </w:p>
        </w:tc>
      </w:tr>
    </w:tbl>
    <w:p w14:paraId="50C41152" w14:textId="77777777" w:rsidR="00032362" w:rsidRPr="00127BB1" w:rsidRDefault="00032362" w:rsidP="00032362">
      <w:pPr>
        <w:tabs>
          <w:tab w:val="left" w:pos="912"/>
        </w:tabs>
        <w:spacing w:after="0" w:line="240" w:lineRule="auto"/>
        <w:rPr>
          <w:highlight w:val="cyan"/>
        </w:rPr>
      </w:pPr>
    </w:p>
    <w:p w14:paraId="0CD954AD" w14:textId="77777777" w:rsidR="00032362" w:rsidRPr="00127BB1" w:rsidRDefault="00032362" w:rsidP="00032362">
      <w:pPr>
        <w:spacing w:after="0" w:line="240" w:lineRule="auto"/>
        <w:rPr>
          <w:b/>
          <w:bCs/>
        </w:rPr>
      </w:pPr>
      <w:r w:rsidRPr="00127BB1">
        <w:rPr>
          <w:b/>
          <w:bCs/>
        </w:rPr>
        <w:t>1354* Ursus arctos (Urs)</w:t>
      </w:r>
    </w:p>
    <w:p w14:paraId="08923B2E" w14:textId="77777777" w:rsidR="00032362" w:rsidRPr="00127BB1" w:rsidRDefault="00032362" w:rsidP="00032362">
      <w:pPr>
        <w:spacing w:after="0" w:line="240" w:lineRule="auto"/>
        <w:ind w:right="-2" w:firstLine="708"/>
      </w:pPr>
    </w:p>
    <w:p w14:paraId="6CF50E61" w14:textId="77777777" w:rsidR="00032362" w:rsidRPr="00127BB1" w:rsidRDefault="00032362" w:rsidP="00032362">
      <w:pPr>
        <w:spacing w:after="0" w:line="240" w:lineRule="auto"/>
        <w:ind w:right="-2" w:firstLine="708"/>
      </w:pPr>
      <w:r w:rsidRPr="00127BB1">
        <w:t>Mărimea populației speciei în sit a fost estimată la 417-527 indivizi, iar habitatul speciei la 167.000 ha. Starea de conservare a speciei este considerată favorabilă. Obiectivul de conservare specific sitului pentru această specie este menținerea stării de conservare, definit prin următorii parametri și valori țintă:</w:t>
      </w:r>
    </w:p>
    <w:p w14:paraId="103581B3" w14:textId="77777777" w:rsidR="00032362" w:rsidRPr="00127BB1" w:rsidRDefault="00032362" w:rsidP="00032362">
      <w:pPr>
        <w:spacing w:after="0" w:line="240" w:lineRule="auto"/>
        <w:ind w:right="-2" w:firstLine="708"/>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1076"/>
        <w:gridCol w:w="1046"/>
        <w:gridCol w:w="5532"/>
      </w:tblGrid>
      <w:tr w:rsidR="00127BB1" w:rsidRPr="00127BB1" w14:paraId="731E4D47" w14:textId="77777777" w:rsidTr="007F6AE2">
        <w:trPr>
          <w:trHeight w:val="395"/>
          <w:tblHeader/>
        </w:trPr>
        <w:tc>
          <w:tcPr>
            <w:tcW w:w="743" w:type="pct"/>
            <w:tcBorders>
              <w:top w:val="single" w:sz="18" w:space="0" w:color="auto"/>
              <w:left w:val="single" w:sz="18" w:space="0" w:color="auto"/>
              <w:bottom w:val="single" w:sz="18" w:space="0" w:color="auto"/>
            </w:tcBorders>
            <w:shd w:val="clear" w:color="auto" w:fill="E2EFD9" w:themeFill="accent6" w:themeFillTint="33"/>
            <w:vAlign w:val="center"/>
          </w:tcPr>
          <w:p w14:paraId="6FBD5736" w14:textId="77777777" w:rsidR="00032362" w:rsidRPr="00127BB1" w:rsidRDefault="00032362" w:rsidP="007F6AE2">
            <w:pPr>
              <w:spacing w:after="0" w:line="240" w:lineRule="auto"/>
              <w:jc w:val="center"/>
              <w:rPr>
                <w:b/>
                <w:bCs/>
                <w:sz w:val="18"/>
                <w:szCs w:val="18"/>
              </w:rPr>
            </w:pPr>
            <w:r w:rsidRPr="00127BB1">
              <w:rPr>
                <w:b/>
                <w:bCs/>
                <w:sz w:val="18"/>
                <w:szCs w:val="18"/>
              </w:rPr>
              <w:t>Parametru</w:t>
            </w:r>
          </w:p>
        </w:tc>
        <w:tc>
          <w:tcPr>
            <w:tcW w:w="586" w:type="pct"/>
            <w:tcBorders>
              <w:top w:val="single" w:sz="18" w:space="0" w:color="auto"/>
              <w:bottom w:val="single" w:sz="18" w:space="0" w:color="auto"/>
            </w:tcBorders>
            <w:shd w:val="clear" w:color="auto" w:fill="E2EFD9" w:themeFill="accent6" w:themeFillTint="33"/>
            <w:vAlign w:val="center"/>
          </w:tcPr>
          <w:p w14:paraId="4DC7B2BE" w14:textId="77777777" w:rsidR="00032362" w:rsidRPr="00127BB1" w:rsidRDefault="00032362" w:rsidP="007F6AE2">
            <w:pPr>
              <w:spacing w:after="0" w:line="240" w:lineRule="auto"/>
              <w:jc w:val="center"/>
              <w:rPr>
                <w:b/>
                <w:bCs/>
                <w:sz w:val="18"/>
                <w:szCs w:val="18"/>
              </w:rPr>
            </w:pPr>
            <w:r w:rsidRPr="00127BB1">
              <w:rPr>
                <w:b/>
                <w:bCs/>
                <w:sz w:val="18"/>
                <w:szCs w:val="18"/>
              </w:rPr>
              <w:t>Unitate de măsură</w:t>
            </w:r>
          </w:p>
        </w:tc>
        <w:tc>
          <w:tcPr>
            <w:tcW w:w="587" w:type="pct"/>
            <w:tcBorders>
              <w:top w:val="single" w:sz="18" w:space="0" w:color="auto"/>
              <w:bottom w:val="single" w:sz="18" w:space="0" w:color="auto"/>
            </w:tcBorders>
            <w:shd w:val="clear" w:color="auto" w:fill="E2EFD9" w:themeFill="accent6" w:themeFillTint="33"/>
            <w:vAlign w:val="center"/>
          </w:tcPr>
          <w:p w14:paraId="0121143F" w14:textId="77777777" w:rsidR="00032362" w:rsidRPr="00127BB1" w:rsidRDefault="00032362" w:rsidP="007F6AE2">
            <w:pPr>
              <w:spacing w:after="0" w:line="240" w:lineRule="auto"/>
              <w:jc w:val="center"/>
              <w:rPr>
                <w:b/>
                <w:bCs/>
                <w:sz w:val="18"/>
                <w:szCs w:val="18"/>
              </w:rPr>
            </w:pPr>
            <w:r w:rsidRPr="00127BB1">
              <w:rPr>
                <w:b/>
                <w:bCs/>
                <w:sz w:val="18"/>
                <w:szCs w:val="18"/>
              </w:rPr>
              <w:t>Valoare țintă</w:t>
            </w:r>
          </w:p>
        </w:tc>
        <w:tc>
          <w:tcPr>
            <w:tcW w:w="3084" w:type="pct"/>
            <w:tcBorders>
              <w:top w:val="single" w:sz="18" w:space="0" w:color="auto"/>
              <w:bottom w:val="single" w:sz="18" w:space="0" w:color="auto"/>
              <w:right w:val="single" w:sz="18" w:space="0" w:color="auto"/>
            </w:tcBorders>
            <w:shd w:val="clear" w:color="auto" w:fill="E2EFD9" w:themeFill="accent6" w:themeFillTint="33"/>
            <w:vAlign w:val="center"/>
          </w:tcPr>
          <w:p w14:paraId="6D12539B" w14:textId="77777777" w:rsidR="00032362" w:rsidRPr="00127BB1" w:rsidRDefault="00032362" w:rsidP="007F6AE2">
            <w:pPr>
              <w:spacing w:after="0" w:line="240" w:lineRule="auto"/>
              <w:jc w:val="center"/>
              <w:rPr>
                <w:b/>
                <w:bCs/>
                <w:sz w:val="18"/>
                <w:szCs w:val="18"/>
              </w:rPr>
            </w:pPr>
            <w:r w:rsidRPr="00127BB1">
              <w:rPr>
                <w:b/>
                <w:bCs/>
                <w:sz w:val="18"/>
                <w:szCs w:val="18"/>
              </w:rPr>
              <w:t>Informații suplimentare</w:t>
            </w:r>
          </w:p>
        </w:tc>
      </w:tr>
      <w:tr w:rsidR="00127BB1" w:rsidRPr="00127BB1" w14:paraId="3608FE7B" w14:textId="77777777" w:rsidTr="007F6AE2">
        <w:trPr>
          <w:trHeight w:val="20"/>
        </w:trPr>
        <w:tc>
          <w:tcPr>
            <w:tcW w:w="743" w:type="pct"/>
            <w:tcBorders>
              <w:top w:val="single" w:sz="18" w:space="0" w:color="auto"/>
              <w:left w:val="single" w:sz="18" w:space="0" w:color="auto"/>
            </w:tcBorders>
            <w:vAlign w:val="center"/>
          </w:tcPr>
          <w:p w14:paraId="6C879ECB" w14:textId="77777777" w:rsidR="00032362" w:rsidRPr="00127BB1" w:rsidRDefault="00032362" w:rsidP="007F6AE2">
            <w:pPr>
              <w:spacing w:after="0" w:line="240" w:lineRule="auto"/>
              <w:jc w:val="center"/>
              <w:rPr>
                <w:sz w:val="18"/>
                <w:szCs w:val="18"/>
              </w:rPr>
            </w:pPr>
            <w:r w:rsidRPr="00127BB1">
              <w:rPr>
                <w:sz w:val="18"/>
                <w:szCs w:val="18"/>
              </w:rPr>
              <w:t>Mărimea populației</w:t>
            </w:r>
          </w:p>
        </w:tc>
        <w:tc>
          <w:tcPr>
            <w:tcW w:w="586" w:type="pct"/>
            <w:tcBorders>
              <w:top w:val="single" w:sz="18" w:space="0" w:color="auto"/>
            </w:tcBorders>
            <w:vAlign w:val="center"/>
          </w:tcPr>
          <w:p w14:paraId="29E3B148" w14:textId="77777777" w:rsidR="00032362" w:rsidRPr="00127BB1" w:rsidRDefault="00032362" w:rsidP="007F6AE2">
            <w:pPr>
              <w:spacing w:after="0" w:line="240" w:lineRule="auto"/>
              <w:jc w:val="center"/>
              <w:rPr>
                <w:sz w:val="18"/>
                <w:szCs w:val="18"/>
              </w:rPr>
            </w:pPr>
            <w:r w:rsidRPr="00127BB1">
              <w:rPr>
                <w:sz w:val="18"/>
                <w:szCs w:val="18"/>
              </w:rPr>
              <w:t>Număr indivizi</w:t>
            </w:r>
          </w:p>
        </w:tc>
        <w:tc>
          <w:tcPr>
            <w:tcW w:w="587" w:type="pct"/>
            <w:tcBorders>
              <w:top w:val="single" w:sz="18" w:space="0" w:color="auto"/>
            </w:tcBorders>
            <w:vAlign w:val="center"/>
          </w:tcPr>
          <w:p w14:paraId="1F14E16A" w14:textId="77777777" w:rsidR="00032362" w:rsidRPr="00127BB1" w:rsidRDefault="00032362" w:rsidP="007F6AE2">
            <w:pPr>
              <w:spacing w:after="0" w:line="240" w:lineRule="auto"/>
              <w:jc w:val="center"/>
              <w:rPr>
                <w:sz w:val="18"/>
                <w:szCs w:val="18"/>
              </w:rPr>
            </w:pPr>
            <w:r w:rsidRPr="00127BB1">
              <w:rPr>
                <w:sz w:val="18"/>
                <w:szCs w:val="18"/>
              </w:rPr>
              <w:t>Cel puțin 2</w:t>
            </w:r>
          </w:p>
        </w:tc>
        <w:tc>
          <w:tcPr>
            <w:tcW w:w="3084" w:type="pct"/>
            <w:tcBorders>
              <w:top w:val="single" w:sz="18" w:space="0" w:color="auto"/>
              <w:right w:val="single" w:sz="18" w:space="0" w:color="auto"/>
            </w:tcBorders>
            <w:vAlign w:val="center"/>
          </w:tcPr>
          <w:p w14:paraId="7F185334" w14:textId="77777777" w:rsidR="00032362" w:rsidRPr="00127BB1" w:rsidRDefault="00032362" w:rsidP="007F6AE2">
            <w:pPr>
              <w:spacing w:after="0" w:line="240" w:lineRule="auto"/>
              <w:rPr>
                <w:sz w:val="18"/>
                <w:szCs w:val="18"/>
              </w:rPr>
            </w:pPr>
            <w:r w:rsidRPr="00127BB1">
              <w:rPr>
                <w:sz w:val="18"/>
                <w:szCs w:val="18"/>
              </w:rPr>
              <w:t>Mărimea populației de urși este estimată la 417-527 de indivizi. Conform studiului de fundamentare a planului de management, valoarea de referință pentru starea de conservare favorabilă din punctul de vedere al populației este de 417 exemplare. Datorită intervalului relativ larg al estimării actuale, valoarea țintă este definită la media intervalului estimat, până când vor fi disponibile date mai precise. Specia este bine reprezentată pe teritoriul sitului ROSCI0122 Munții Făgăraș, unde găsește cele trei condiții de bază pentru existență și anume: hrană, liniște și adăpost. Specia se reproduce în condiții bune în această zonă, semn că structura socială a speciei este bine structurată pe sexe și categorii de vârstă. Din totalul de 108 ploturi de monitorizare (pătrate de 1x1 km) specia a fost identificată în 43 de ploturi. Densitățile cele mai ridicate (evaluate la peste 6 exemplare / 10.000 ha) au fost observate în partea de nord a sitului, în special în partea de nord-vest (în zona Arpaș, Arpășel, Porumbacu, Sebeșu de Sus), și în partea de nord-est (văile Bârsa, Strâmba, Sebeș și Pecineagu). Specia preferă pădurile de amestec din zona de deal şi de munte, de întindere mare, puţin deranjate de activitatea antropică, care oferă condiţii de adăpost, linişte şi hrană, acestea fiind indispensabile pentru supravieţuirea speciei. Deplasările sezoniere ale exemplarelor de urs sunt influenţate de resursa trofică existentă. Este un animal solitar, relaţiile între indivizi, în special adulţi, se bazează pe evitarea reciprocă, cu excepţia perioadei de împerechere. În cazul acestei specii se manifestă dispersia masculilor, iar suprafaţa teritoriului unui mascul este mult mai mare decât al unei femele. Teritoriile variază în funcţie de zonă, accesibilitatea hranei şi densitatea populaţiei.</w:t>
            </w:r>
          </w:p>
          <w:p w14:paraId="633CFED4" w14:textId="77777777" w:rsidR="00032362" w:rsidRPr="00127BB1" w:rsidRDefault="00032362" w:rsidP="007F6AE2">
            <w:pPr>
              <w:spacing w:after="0" w:line="240" w:lineRule="auto"/>
              <w:rPr>
                <w:sz w:val="18"/>
                <w:szCs w:val="18"/>
              </w:rPr>
            </w:pPr>
            <w:r w:rsidRPr="00127BB1">
              <w:rPr>
                <w:sz w:val="18"/>
                <w:szCs w:val="18"/>
              </w:rPr>
              <w:t>Avînd în vedere suprafața pădurilor din AS, precum și densitatea medie de 1 exemplare la aprox 400 ha, considerăm că pe suprafața AS pot exista cel mult 2  exemplare, însă această specie folosește suprafața fondului forestier pentru deplasare și hrănire ocazională. Pe suprafața fondului forestier nu au fost observate bârloage pentru hibernarea speciei.</w:t>
            </w:r>
          </w:p>
        </w:tc>
      </w:tr>
      <w:tr w:rsidR="00127BB1" w:rsidRPr="00127BB1" w14:paraId="4C2009C1" w14:textId="77777777" w:rsidTr="007F6AE2">
        <w:trPr>
          <w:trHeight w:val="1240"/>
        </w:trPr>
        <w:tc>
          <w:tcPr>
            <w:tcW w:w="743" w:type="pct"/>
            <w:tcBorders>
              <w:left w:val="single" w:sz="18" w:space="0" w:color="auto"/>
            </w:tcBorders>
            <w:vAlign w:val="center"/>
            <w:hideMark/>
          </w:tcPr>
          <w:p w14:paraId="12178B01" w14:textId="77777777" w:rsidR="00032362" w:rsidRPr="00127BB1" w:rsidRDefault="00032362" w:rsidP="007F6AE2">
            <w:pPr>
              <w:spacing w:after="0" w:line="240" w:lineRule="auto"/>
              <w:jc w:val="center"/>
              <w:rPr>
                <w:sz w:val="18"/>
                <w:szCs w:val="18"/>
              </w:rPr>
            </w:pPr>
            <w:r w:rsidRPr="00127BB1">
              <w:rPr>
                <w:sz w:val="18"/>
                <w:szCs w:val="18"/>
              </w:rPr>
              <w:t>Tendința populației</w:t>
            </w:r>
          </w:p>
        </w:tc>
        <w:tc>
          <w:tcPr>
            <w:tcW w:w="586" w:type="pct"/>
            <w:vAlign w:val="center"/>
            <w:hideMark/>
          </w:tcPr>
          <w:p w14:paraId="2C3C626E" w14:textId="77777777" w:rsidR="00032362" w:rsidRPr="00127BB1" w:rsidRDefault="00032362" w:rsidP="007F6AE2">
            <w:pPr>
              <w:spacing w:after="0" w:line="240" w:lineRule="auto"/>
              <w:jc w:val="center"/>
              <w:rPr>
                <w:sz w:val="18"/>
                <w:szCs w:val="18"/>
              </w:rPr>
            </w:pPr>
            <w:r w:rsidRPr="00127BB1">
              <w:rPr>
                <w:sz w:val="18"/>
                <w:szCs w:val="18"/>
              </w:rPr>
              <w:t>Tendința unităților de reproducere (ursoaice cu pui)</w:t>
            </w:r>
          </w:p>
        </w:tc>
        <w:tc>
          <w:tcPr>
            <w:tcW w:w="587" w:type="pct"/>
            <w:vAlign w:val="center"/>
            <w:hideMark/>
          </w:tcPr>
          <w:p w14:paraId="2398F13A" w14:textId="77777777" w:rsidR="00032362" w:rsidRPr="00127BB1" w:rsidRDefault="00032362" w:rsidP="007F6AE2">
            <w:pPr>
              <w:spacing w:after="0" w:line="240" w:lineRule="auto"/>
              <w:jc w:val="center"/>
              <w:rPr>
                <w:sz w:val="18"/>
                <w:szCs w:val="18"/>
              </w:rPr>
            </w:pPr>
            <w:r w:rsidRPr="00127BB1">
              <w:rPr>
                <w:sz w:val="18"/>
                <w:szCs w:val="18"/>
              </w:rPr>
              <w:t>Stabilă sau în creștere</w:t>
            </w:r>
          </w:p>
        </w:tc>
        <w:tc>
          <w:tcPr>
            <w:tcW w:w="3084" w:type="pct"/>
            <w:tcBorders>
              <w:right w:val="single" w:sz="18" w:space="0" w:color="auto"/>
            </w:tcBorders>
            <w:vAlign w:val="center"/>
          </w:tcPr>
          <w:p w14:paraId="3D6AFAB0" w14:textId="77777777" w:rsidR="00032362" w:rsidRPr="00127BB1" w:rsidRDefault="00032362" w:rsidP="007F6AE2">
            <w:pPr>
              <w:spacing w:after="0" w:line="240" w:lineRule="auto"/>
              <w:rPr>
                <w:sz w:val="18"/>
                <w:szCs w:val="18"/>
              </w:rPr>
            </w:pPr>
            <w:r w:rsidRPr="00127BB1">
              <w:rPr>
                <w:sz w:val="18"/>
                <w:szCs w:val="18"/>
              </w:rPr>
              <w:t>Pentru documentarea acestui parametru trebuie introdus un program de monitorizare a speciei în sit.</w:t>
            </w:r>
          </w:p>
        </w:tc>
      </w:tr>
      <w:tr w:rsidR="00127BB1" w:rsidRPr="00127BB1" w14:paraId="540F30AD" w14:textId="77777777" w:rsidTr="007F6AE2">
        <w:trPr>
          <w:trHeight w:val="20"/>
        </w:trPr>
        <w:tc>
          <w:tcPr>
            <w:tcW w:w="743" w:type="pct"/>
            <w:tcBorders>
              <w:left w:val="single" w:sz="18" w:space="0" w:color="auto"/>
            </w:tcBorders>
            <w:vAlign w:val="center"/>
          </w:tcPr>
          <w:p w14:paraId="04230676" w14:textId="77777777" w:rsidR="00032362" w:rsidRPr="00127BB1" w:rsidRDefault="00032362" w:rsidP="007F6AE2">
            <w:pPr>
              <w:spacing w:after="0" w:line="240" w:lineRule="auto"/>
              <w:jc w:val="center"/>
              <w:rPr>
                <w:sz w:val="18"/>
                <w:szCs w:val="18"/>
              </w:rPr>
            </w:pPr>
            <w:r w:rsidRPr="00127BB1">
              <w:rPr>
                <w:sz w:val="18"/>
                <w:szCs w:val="18"/>
              </w:rPr>
              <w:t>Suprafața habitatului</w:t>
            </w:r>
          </w:p>
        </w:tc>
        <w:tc>
          <w:tcPr>
            <w:tcW w:w="586" w:type="pct"/>
            <w:vAlign w:val="center"/>
          </w:tcPr>
          <w:p w14:paraId="4EBB8C12" w14:textId="77777777" w:rsidR="00032362" w:rsidRPr="00127BB1" w:rsidRDefault="00032362" w:rsidP="007F6AE2">
            <w:pPr>
              <w:spacing w:after="0" w:line="240" w:lineRule="auto"/>
              <w:jc w:val="center"/>
              <w:rPr>
                <w:sz w:val="18"/>
                <w:szCs w:val="18"/>
              </w:rPr>
            </w:pPr>
            <w:r w:rsidRPr="00127BB1">
              <w:rPr>
                <w:sz w:val="18"/>
                <w:szCs w:val="18"/>
              </w:rPr>
              <w:t>ha</w:t>
            </w:r>
          </w:p>
        </w:tc>
        <w:tc>
          <w:tcPr>
            <w:tcW w:w="587" w:type="pct"/>
            <w:vAlign w:val="center"/>
          </w:tcPr>
          <w:p w14:paraId="0BF97904" w14:textId="77777777" w:rsidR="00032362" w:rsidRPr="00127BB1" w:rsidRDefault="00032362" w:rsidP="007F6AE2">
            <w:pPr>
              <w:spacing w:after="0" w:line="240" w:lineRule="auto"/>
              <w:jc w:val="center"/>
              <w:rPr>
                <w:sz w:val="18"/>
                <w:szCs w:val="18"/>
              </w:rPr>
            </w:pPr>
            <w:r w:rsidRPr="00127BB1">
              <w:rPr>
                <w:sz w:val="18"/>
                <w:szCs w:val="18"/>
              </w:rPr>
              <w:t>Cel puțin 236,6</w:t>
            </w:r>
          </w:p>
        </w:tc>
        <w:tc>
          <w:tcPr>
            <w:tcW w:w="3084" w:type="pct"/>
            <w:tcBorders>
              <w:right w:val="single" w:sz="18" w:space="0" w:color="auto"/>
            </w:tcBorders>
            <w:vAlign w:val="center"/>
          </w:tcPr>
          <w:p w14:paraId="7CA44632" w14:textId="77777777" w:rsidR="00032362" w:rsidRPr="00127BB1" w:rsidRDefault="00032362" w:rsidP="007F6AE2">
            <w:pPr>
              <w:spacing w:after="0" w:line="240" w:lineRule="auto"/>
              <w:rPr>
                <w:sz w:val="18"/>
                <w:szCs w:val="18"/>
              </w:rPr>
            </w:pPr>
            <w:r w:rsidRPr="00127BB1">
              <w:rPr>
                <w:sz w:val="18"/>
                <w:szCs w:val="18"/>
              </w:rPr>
              <w:t>Studiul de fundamentare a planului de management a estimat suprafața habitatului speciei la 167.000 ha, care este egală cu habitatul său potențial, valoare de referință pentru starea de conservare favorabilă din punctul de vedere al habitatului. Habitatul speciei este bine reprezentat pe suprafața ariei naturale protejate, neexistând zone cu reducere totală a conectivității habitatului, însă au fost identificate unele zone punctuale unde habitatul este întrerupt de activități antropice, cum ar fi infrastructură de transport rutieră și zone construite în interes turistic și recreativ, dar aceste zone nu au un impact semnificativ în fragmentarea habitatelor specifice la nivelul ariei naturale protejate. Cea mai reprezentativă zonă în acest sens o constituie traseul Transfăgărășan, unde s-a dezvoltat infrastructură turistică.</w:t>
            </w:r>
          </w:p>
          <w:p w14:paraId="4525F1C3" w14:textId="77777777" w:rsidR="00032362" w:rsidRPr="00127BB1" w:rsidRDefault="00032362" w:rsidP="007F6AE2">
            <w:pPr>
              <w:spacing w:after="0" w:line="240" w:lineRule="auto"/>
              <w:rPr>
                <w:sz w:val="18"/>
                <w:szCs w:val="18"/>
              </w:rPr>
            </w:pPr>
          </w:p>
          <w:p w14:paraId="5BB89A95" w14:textId="77777777" w:rsidR="00032362" w:rsidRPr="00127BB1" w:rsidRDefault="00032362" w:rsidP="007F6AE2">
            <w:pPr>
              <w:spacing w:after="0" w:line="240" w:lineRule="auto"/>
              <w:rPr>
                <w:sz w:val="18"/>
                <w:szCs w:val="18"/>
              </w:rPr>
            </w:pPr>
            <w:r w:rsidRPr="00127BB1">
              <w:rPr>
                <w:sz w:val="18"/>
                <w:szCs w:val="18"/>
              </w:rPr>
              <w:t xml:space="preserve">Toată suprafața amenajamentului silvic al </w:t>
            </w:r>
            <w:r w:rsidRPr="00127BB1">
              <w:rPr>
                <w:b/>
                <w:bCs/>
                <w:sz w:val="18"/>
                <w:szCs w:val="18"/>
                <w:u w:val="single"/>
              </w:rPr>
              <w:t>U.P.</w:t>
            </w:r>
            <w:r w:rsidRPr="00127BB1">
              <w:rPr>
                <w:b/>
                <w:bCs/>
                <w:sz w:val="18"/>
                <w:szCs w:val="18"/>
              </w:rPr>
              <w:t xml:space="preserve"> </w:t>
            </w:r>
            <w:r w:rsidRPr="00127BB1">
              <w:rPr>
                <w:b/>
                <w:bCs/>
                <w:sz w:val="18"/>
                <w:szCs w:val="18"/>
                <w:u w:val="single"/>
              </w:rPr>
              <w:t>I Mailat Caplea</w:t>
            </w:r>
            <w:r w:rsidRPr="00127BB1">
              <w:rPr>
                <w:sz w:val="18"/>
                <w:szCs w:val="18"/>
                <w:u w:val="single"/>
              </w:rPr>
              <w:t xml:space="preserve"> ce se suprapune cu </w:t>
            </w:r>
            <w:r w:rsidRPr="00127BB1">
              <w:rPr>
                <w:b/>
                <w:bCs/>
                <w:sz w:val="18"/>
                <w:szCs w:val="18"/>
                <w:u w:val="single"/>
              </w:rPr>
              <w:t>ROSAC0122</w:t>
            </w:r>
            <w:r w:rsidRPr="00127BB1">
              <w:rPr>
                <w:sz w:val="18"/>
                <w:szCs w:val="18"/>
                <w:u w:val="single"/>
              </w:rPr>
              <w:t xml:space="preserve"> </w:t>
            </w:r>
            <w:r w:rsidRPr="00127BB1">
              <w:rPr>
                <w:sz w:val="18"/>
                <w:szCs w:val="18"/>
              </w:rPr>
              <w:t xml:space="preserve">reprezintă habitat favorabil pentru specie </w:t>
            </w:r>
          </w:p>
        </w:tc>
      </w:tr>
      <w:tr w:rsidR="00127BB1" w:rsidRPr="00127BB1" w14:paraId="1E3209E9" w14:textId="77777777" w:rsidTr="007F6AE2">
        <w:trPr>
          <w:trHeight w:val="20"/>
        </w:trPr>
        <w:tc>
          <w:tcPr>
            <w:tcW w:w="743" w:type="pct"/>
            <w:tcBorders>
              <w:left w:val="single" w:sz="18" w:space="0" w:color="auto"/>
            </w:tcBorders>
            <w:vAlign w:val="center"/>
            <w:hideMark/>
          </w:tcPr>
          <w:p w14:paraId="65CB41ED" w14:textId="77777777" w:rsidR="00032362" w:rsidRPr="00127BB1" w:rsidRDefault="00032362" w:rsidP="007F6AE2">
            <w:pPr>
              <w:spacing w:after="0" w:line="240" w:lineRule="auto"/>
              <w:jc w:val="center"/>
              <w:rPr>
                <w:sz w:val="18"/>
                <w:szCs w:val="18"/>
              </w:rPr>
            </w:pPr>
            <w:r w:rsidRPr="00127BB1">
              <w:rPr>
                <w:sz w:val="18"/>
                <w:szCs w:val="18"/>
              </w:rPr>
              <w:t>Densitatea populației de pradă</w:t>
            </w:r>
          </w:p>
        </w:tc>
        <w:tc>
          <w:tcPr>
            <w:tcW w:w="586" w:type="pct"/>
            <w:vAlign w:val="center"/>
            <w:hideMark/>
          </w:tcPr>
          <w:p w14:paraId="41ACFC36" w14:textId="77777777" w:rsidR="00032362" w:rsidRPr="00127BB1" w:rsidRDefault="00032362" w:rsidP="007F6AE2">
            <w:pPr>
              <w:spacing w:after="0" w:line="240" w:lineRule="auto"/>
              <w:jc w:val="center"/>
              <w:rPr>
                <w:sz w:val="18"/>
                <w:szCs w:val="18"/>
              </w:rPr>
            </w:pPr>
            <w:r w:rsidRPr="00127BB1">
              <w:rPr>
                <w:sz w:val="18"/>
                <w:szCs w:val="18"/>
              </w:rPr>
              <w:t>Număr indivizi / km2</w:t>
            </w:r>
          </w:p>
        </w:tc>
        <w:tc>
          <w:tcPr>
            <w:tcW w:w="587" w:type="pct"/>
            <w:tcBorders>
              <w:top w:val="single" w:sz="4" w:space="0" w:color="auto"/>
              <w:left w:val="single" w:sz="4" w:space="0" w:color="000000"/>
              <w:bottom w:val="single" w:sz="4" w:space="0" w:color="auto"/>
              <w:right w:val="single" w:sz="4" w:space="0" w:color="000000"/>
            </w:tcBorders>
            <w:vAlign w:val="center"/>
            <w:hideMark/>
          </w:tcPr>
          <w:p w14:paraId="245478AA" w14:textId="77777777" w:rsidR="00032362" w:rsidRPr="00127BB1" w:rsidRDefault="00032362" w:rsidP="007F6AE2">
            <w:pPr>
              <w:spacing w:after="0" w:line="240" w:lineRule="auto"/>
              <w:jc w:val="center"/>
              <w:rPr>
                <w:sz w:val="18"/>
                <w:szCs w:val="18"/>
              </w:rPr>
            </w:pPr>
            <w:r w:rsidRPr="00127BB1">
              <w:rPr>
                <w:sz w:val="18"/>
                <w:szCs w:val="18"/>
              </w:rPr>
              <w:t>Trebuie definită în termen de 2 ani</w:t>
            </w:r>
          </w:p>
        </w:tc>
        <w:tc>
          <w:tcPr>
            <w:tcW w:w="3084" w:type="pct"/>
            <w:tcBorders>
              <w:top w:val="single" w:sz="4" w:space="0" w:color="auto"/>
              <w:left w:val="single" w:sz="4" w:space="0" w:color="000000"/>
              <w:bottom w:val="single" w:sz="4" w:space="0" w:color="auto"/>
              <w:right w:val="single" w:sz="18" w:space="0" w:color="auto"/>
            </w:tcBorders>
          </w:tcPr>
          <w:p w14:paraId="57A5CB74" w14:textId="77777777" w:rsidR="00032362" w:rsidRPr="00127BB1" w:rsidRDefault="00032362" w:rsidP="007F6AE2">
            <w:pPr>
              <w:spacing w:after="0" w:line="240" w:lineRule="auto"/>
              <w:rPr>
                <w:sz w:val="18"/>
                <w:szCs w:val="18"/>
              </w:rPr>
            </w:pPr>
            <w:r w:rsidRPr="00127BB1">
              <w:rPr>
                <w:sz w:val="18"/>
                <w:szCs w:val="18"/>
              </w:rPr>
              <w:t>Valorile actuale trebuie documentate în termen de 2 ani, inclusiv prin analiza rezultatelor evaluărilor realizate de gestionarii fondurilor cinegetice. Valorile țintă propuse în alte planuri de management, ex. Parcul Natural Defileul Mureșului Superior și ariile protejate conexe propune o valoarea țintă echivalentă unor populații de ungulate de 3 cerbi / km2 sau 4-5 mistreți / km2 sau 7-10 căprioare / km2.</w:t>
            </w:r>
          </w:p>
          <w:p w14:paraId="0E7AF5BD" w14:textId="77777777" w:rsidR="00032362" w:rsidRPr="00127BB1" w:rsidRDefault="00032362" w:rsidP="007F6AE2">
            <w:pPr>
              <w:spacing w:after="0" w:line="240" w:lineRule="auto"/>
              <w:rPr>
                <w:sz w:val="18"/>
                <w:szCs w:val="18"/>
              </w:rPr>
            </w:pPr>
            <w:r w:rsidRPr="00127BB1">
              <w:rPr>
                <w:sz w:val="18"/>
                <w:szCs w:val="18"/>
              </w:rPr>
              <w:t>Conform discuțiilor cu administratorii fondurilor cinegetice în zonă există suficientă hrană pentru specie</w:t>
            </w:r>
          </w:p>
        </w:tc>
      </w:tr>
      <w:tr w:rsidR="00127BB1" w:rsidRPr="00127BB1" w14:paraId="20F262A9" w14:textId="77777777" w:rsidTr="007F6AE2">
        <w:trPr>
          <w:trHeight w:val="20"/>
        </w:trPr>
        <w:tc>
          <w:tcPr>
            <w:tcW w:w="743" w:type="pct"/>
            <w:tcBorders>
              <w:left w:val="single" w:sz="18" w:space="0" w:color="auto"/>
            </w:tcBorders>
            <w:vAlign w:val="center"/>
            <w:hideMark/>
          </w:tcPr>
          <w:p w14:paraId="00B2F69B" w14:textId="77777777" w:rsidR="00032362" w:rsidRPr="00127BB1" w:rsidRDefault="00032362" w:rsidP="007F6AE2">
            <w:pPr>
              <w:spacing w:after="0" w:line="240" w:lineRule="auto"/>
              <w:jc w:val="center"/>
              <w:rPr>
                <w:sz w:val="18"/>
                <w:szCs w:val="18"/>
              </w:rPr>
            </w:pPr>
            <w:r w:rsidRPr="00127BB1">
              <w:rPr>
                <w:sz w:val="18"/>
                <w:szCs w:val="18"/>
              </w:rPr>
              <w:t>Proporția și suprafața pădurilor bătrâne (peste 80 de ani)</w:t>
            </w:r>
          </w:p>
        </w:tc>
        <w:tc>
          <w:tcPr>
            <w:tcW w:w="586" w:type="pct"/>
            <w:vAlign w:val="center"/>
            <w:hideMark/>
          </w:tcPr>
          <w:p w14:paraId="6CAB4C4E" w14:textId="77777777" w:rsidR="00032362" w:rsidRPr="00127BB1" w:rsidRDefault="00032362" w:rsidP="007F6AE2">
            <w:pPr>
              <w:spacing w:after="0" w:line="240" w:lineRule="auto"/>
              <w:jc w:val="center"/>
              <w:rPr>
                <w:sz w:val="18"/>
                <w:szCs w:val="18"/>
              </w:rPr>
            </w:pPr>
            <w:r w:rsidRPr="00127BB1">
              <w:rPr>
                <w:sz w:val="18"/>
                <w:szCs w:val="18"/>
              </w:rPr>
              <w:t>Procent din suprafața totală</w:t>
            </w:r>
          </w:p>
        </w:tc>
        <w:tc>
          <w:tcPr>
            <w:tcW w:w="587" w:type="pct"/>
            <w:vAlign w:val="center"/>
            <w:hideMark/>
          </w:tcPr>
          <w:p w14:paraId="029B4ECB" w14:textId="77777777" w:rsidR="00032362" w:rsidRPr="00127BB1" w:rsidRDefault="00032362" w:rsidP="007F6AE2">
            <w:pPr>
              <w:spacing w:after="0" w:line="240" w:lineRule="auto"/>
              <w:jc w:val="center"/>
              <w:rPr>
                <w:sz w:val="18"/>
                <w:szCs w:val="18"/>
              </w:rPr>
            </w:pPr>
            <w:r w:rsidRPr="00127BB1">
              <w:rPr>
                <w:sz w:val="18"/>
                <w:szCs w:val="18"/>
              </w:rPr>
              <w:t>Cel puțin 40%</w:t>
            </w:r>
          </w:p>
          <w:p w14:paraId="1B2A638B" w14:textId="77777777" w:rsidR="00032362" w:rsidRPr="00127BB1" w:rsidRDefault="00032362" w:rsidP="007F6AE2">
            <w:pPr>
              <w:spacing w:after="0" w:line="240" w:lineRule="auto"/>
              <w:jc w:val="center"/>
              <w:rPr>
                <w:sz w:val="18"/>
                <w:szCs w:val="18"/>
              </w:rPr>
            </w:pPr>
          </w:p>
        </w:tc>
        <w:tc>
          <w:tcPr>
            <w:tcW w:w="3084" w:type="pct"/>
            <w:tcBorders>
              <w:right w:val="single" w:sz="18" w:space="0" w:color="auto"/>
            </w:tcBorders>
            <w:vAlign w:val="center"/>
          </w:tcPr>
          <w:p w14:paraId="44397BE7" w14:textId="77777777" w:rsidR="00032362" w:rsidRPr="00127BB1" w:rsidRDefault="00032362" w:rsidP="007F6AE2">
            <w:pPr>
              <w:spacing w:after="0" w:line="240" w:lineRule="auto"/>
              <w:rPr>
                <w:sz w:val="18"/>
                <w:szCs w:val="18"/>
              </w:rPr>
            </w:pPr>
            <w:r w:rsidRPr="00127BB1">
              <w:rPr>
                <w:sz w:val="18"/>
                <w:szCs w:val="18"/>
              </w:rPr>
              <w:t>Pădurile bătrâne joacă un rol important pentru specie prin asigurarea bazei trofice și adăpost. Valoarea țintă este utilizată în mai multe planuri de management ale siturilor din zona montană.</w:t>
            </w:r>
          </w:p>
          <w:p w14:paraId="6C53246F" w14:textId="77777777" w:rsidR="00032362" w:rsidRPr="00127BB1" w:rsidRDefault="00032362" w:rsidP="007F6AE2">
            <w:pPr>
              <w:spacing w:after="0" w:line="240" w:lineRule="auto"/>
              <w:rPr>
                <w:sz w:val="18"/>
                <w:szCs w:val="18"/>
              </w:rPr>
            </w:pPr>
          </w:p>
          <w:p w14:paraId="4CA99628" w14:textId="77777777" w:rsidR="00032362" w:rsidRPr="00127BB1" w:rsidRDefault="00032362" w:rsidP="007F6AE2">
            <w:pPr>
              <w:spacing w:after="0" w:line="240" w:lineRule="auto"/>
              <w:rPr>
                <w:sz w:val="18"/>
                <w:szCs w:val="18"/>
              </w:rPr>
            </w:pPr>
            <w:r w:rsidRPr="00127BB1">
              <w:rPr>
                <w:sz w:val="18"/>
                <w:szCs w:val="18"/>
              </w:rPr>
              <w:t xml:space="preserve">Suprafața pădurilor cu vârsta mai mare de 80 de ani din amenajamentul silvic al </w:t>
            </w:r>
            <w:r w:rsidRPr="00127BB1">
              <w:rPr>
                <w:b/>
                <w:bCs/>
                <w:sz w:val="18"/>
                <w:szCs w:val="18"/>
                <w:u w:val="single"/>
              </w:rPr>
              <w:t>U.P.</w:t>
            </w:r>
            <w:r w:rsidRPr="00127BB1">
              <w:rPr>
                <w:b/>
                <w:bCs/>
                <w:sz w:val="18"/>
                <w:szCs w:val="18"/>
              </w:rPr>
              <w:t xml:space="preserve"> </w:t>
            </w:r>
            <w:r w:rsidRPr="00127BB1">
              <w:rPr>
                <w:b/>
                <w:bCs/>
                <w:sz w:val="18"/>
                <w:szCs w:val="18"/>
                <w:u w:val="single"/>
              </w:rPr>
              <w:t>I Mailat Caplea</w:t>
            </w:r>
            <w:r w:rsidRPr="00127BB1">
              <w:rPr>
                <w:sz w:val="18"/>
                <w:szCs w:val="18"/>
                <w:u w:val="single"/>
              </w:rPr>
              <w:t xml:space="preserve"> ce se suprapune cu </w:t>
            </w:r>
            <w:r w:rsidRPr="00127BB1">
              <w:rPr>
                <w:b/>
                <w:bCs/>
                <w:sz w:val="18"/>
                <w:szCs w:val="18"/>
                <w:u w:val="single"/>
              </w:rPr>
              <w:t>ROSAC0122</w:t>
            </w:r>
            <w:r w:rsidRPr="00127BB1">
              <w:rPr>
                <w:sz w:val="18"/>
                <w:szCs w:val="18"/>
                <w:u w:val="single"/>
              </w:rPr>
              <w:t xml:space="preserve"> </w:t>
            </w:r>
            <w:r w:rsidRPr="00127BB1">
              <w:rPr>
                <w:sz w:val="18"/>
                <w:szCs w:val="18"/>
              </w:rPr>
              <w:t xml:space="preserve">este de </w:t>
            </w:r>
            <w:r w:rsidRPr="00127BB1">
              <w:rPr>
                <w:b/>
                <w:bCs/>
                <w:sz w:val="18"/>
                <w:szCs w:val="18"/>
              </w:rPr>
              <w:t>208,42 ha</w:t>
            </w:r>
            <w:r w:rsidRPr="00127BB1">
              <w:rPr>
                <w:sz w:val="18"/>
                <w:szCs w:val="18"/>
              </w:rPr>
              <w:t xml:space="preserve"> cea ce reprezintă 82% din suprafața .</w:t>
            </w:r>
          </w:p>
        </w:tc>
      </w:tr>
      <w:tr w:rsidR="00127BB1" w:rsidRPr="00127BB1" w14:paraId="53035B96" w14:textId="77777777" w:rsidTr="007F6AE2">
        <w:trPr>
          <w:trHeight w:val="20"/>
        </w:trPr>
        <w:tc>
          <w:tcPr>
            <w:tcW w:w="743" w:type="pct"/>
            <w:tcBorders>
              <w:left w:val="single" w:sz="18" w:space="0" w:color="auto"/>
            </w:tcBorders>
            <w:vAlign w:val="center"/>
            <w:hideMark/>
          </w:tcPr>
          <w:p w14:paraId="0DBFB6FA" w14:textId="77777777" w:rsidR="00032362" w:rsidRPr="00127BB1" w:rsidRDefault="00032362" w:rsidP="007F6AE2">
            <w:pPr>
              <w:spacing w:after="0" w:line="240" w:lineRule="auto"/>
              <w:jc w:val="center"/>
              <w:rPr>
                <w:sz w:val="18"/>
                <w:szCs w:val="18"/>
              </w:rPr>
            </w:pPr>
            <w:r w:rsidRPr="00127BB1">
              <w:rPr>
                <w:sz w:val="18"/>
                <w:szCs w:val="18"/>
              </w:rPr>
              <w:t>Proporția arboretelor tinere și pajiști cu ierburi înalte în fondul forestier</w:t>
            </w:r>
          </w:p>
        </w:tc>
        <w:tc>
          <w:tcPr>
            <w:tcW w:w="586" w:type="pct"/>
            <w:vAlign w:val="center"/>
            <w:hideMark/>
          </w:tcPr>
          <w:p w14:paraId="0EDB5689" w14:textId="77777777" w:rsidR="00032362" w:rsidRPr="00127BB1" w:rsidRDefault="00032362" w:rsidP="007F6AE2">
            <w:pPr>
              <w:spacing w:after="0" w:line="240" w:lineRule="auto"/>
              <w:jc w:val="center"/>
              <w:rPr>
                <w:sz w:val="18"/>
                <w:szCs w:val="18"/>
              </w:rPr>
            </w:pPr>
            <w:r w:rsidRPr="00127BB1">
              <w:rPr>
                <w:sz w:val="18"/>
                <w:szCs w:val="18"/>
              </w:rPr>
              <w:t>Procent din suprafața totală</w:t>
            </w:r>
          </w:p>
        </w:tc>
        <w:tc>
          <w:tcPr>
            <w:tcW w:w="587" w:type="pct"/>
            <w:vAlign w:val="center"/>
            <w:hideMark/>
          </w:tcPr>
          <w:p w14:paraId="0F9384B6" w14:textId="77777777" w:rsidR="00032362" w:rsidRPr="00127BB1" w:rsidRDefault="00032362" w:rsidP="007F6AE2">
            <w:pPr>
              <w:spacing w:after="0" w:line="240" w:lineRule="auto"/>
              <w:jc w:val="center"/>
              <w:rPr>
                <w:sz w:val="18"/>
                <w:szCs w:val="18"/>
              </w:rPr>
            </w:pPr>
            <w:r w:rsidRPr="00127BB1">
              <w:rPr>
                <w:sz w:val="18"/>
                <w:szCs w:val="18"/>
              </w:rPr>
              <w:t>Cel puțin 11%</w:t>
            </w:r>
          </w:p>
        </w:tc>
        <w:tc>
          <w:tcPr>
            <w:tcW w:w="3084" w:type="pct"/>
            <w:tcBorders>
              <w:right w:val="single" w:sz="18" w:space="0" w:color="auto"/>
            </w:tcBorders>
            <w:vAlign w:val="center"/>
          </w:tcPr>
          <w:p w14:paraId="295703C6" w14:textId="77777777" w:rsidR="00032362" w:rsidRPr="00127BB1" w:rsidRDefault="00032362" w:rsidP="007F6AE2">
            <w:pPr>
              <w:spacing w:after="0" w:line="240" w:lineRule="auto"/>
              <w:rPr>
                <w:sz w:val="18"/>
                <w:szCs w:val="18"/>
              </w:rPr>
            </w:pPr>
            <w:r w:rsidRPr="00127BB1">
              <w:rPr>
                <w:sz w:val="18"/>
                <w:szCs w:val="18"/>
              </w:rPr>
              <w:t xml:space="preserve">Suprafețele cu pajiști din interiorul fondului forestier și arboretele în regenerare joacă un rol important pentru specie pentru asigurarea bazei trofice și adăpost. </w:t>
            </w:r>
          </w:p>
          <w:p w14:paraId="0A388B9D" w14:textId="77777777" w:rsidR="00032362" w:rsidRPr="00127BB1" w:rsidRDefault="00032362" w:rsidP="007F6AE2">
            <w:pPr>
              <w:spacing w:after="0" w:line="240" w:lineRule="auto"/>
              <w:rPr>
                <w:sz w:val="18"/>
                <w:szCs w:val="18"/>
              </w:rPr>
            </w:pPr>
          </w:p>
          <w:p w14:paraId="3650C0DB" w14:textId="77777777" w:rsidR="00032362" w:rsidRPr="00127BB1" w:rsidRDefault="00032362" w:rsidP="007F6AE2">
            <w:pPr>
              <w:spacing w:after="0" w:line="240" w:lineRule="auto"/>
              <w:rPr>
                <w:sz w:val="18"/>
                <w:szCs w:val="18"/>
              </w:rPr>
            </w:pPr>
            <w:r w:rsidRPr="00127BB1">
              <w:rPr>
                <w:sz w:val="18"/>
                <w:szCs w:val="18"/>
                <w:u w:val="single"/>
              </w:rPr>
              <w:t>Pe suprafața AS suprafața pădurilor tinere cu vârsta sub 20 de ani nu exista</w:t>
            </w:r>
            <w:r w:rsidRPr="00127BB1">
              <w:rPr>
                <w:sz w:val="18"/>
                <w:szCs w:val="18"/>
              </w:rPr>
              <w:t>.</w:t>
            </w:r>
          </w:p>
        </w:tc>
      </w:tr>
      <w:tr w:rsidR="00032362" w:rsidRPr="00127BB1" w14:paraId="6273CFF1" w14:textId="77777777" w:rsidTr="007F6AE2">
        <w:trPr>
          <w:trHeight w:val="20"/>
        </w:trPr>
        <w:tc>
          <w:tcPr>
            <w:tcW w:w="743" w:type="pct"/>
            <w:tcBorders>
              <w:left w:val="single" w:sz="18" w:space="0" w:color="auto"/>
              <w:bottom w:val="single" w:sz="18" w:space="0" w:color="auto"/>
            </w:tcBorders>
            <w:vAlign w:val="center"/>
          </w:tcPr>
          <w:p w14:paraId="42DD7504" w14:textId="77777777" w:rsidR="00032362" w:rsidRPr="00127BB1" w:rsidRDefault="00032362" w:rsidP="007F6AE2">
            <w:pPr>
              <w:spacing w:after="0" w:line="240" w:lineRule="auto"/>
              <w:jc w:val="center"/>
              <w:rPr>
                <w:sz w:val="18"/>
                <w:szCs w:val="18"/>
              </w:rPr>
            </w:pPr>
            <w:r w:rsidRPr="00127BB1">
              <w:rPr>
                <w:sz w:val="18"/>
                <w:szCs w:val="18"/>
              </w:rPr>
              <w:t>Suprafața habitatelor de pajiști bogate în specii cu vegetație arborescentă dezvoltată (fânețe și pășuni)</w:t>
            </w:r>
          </w:p>
        </w:tc>
        <w:tc>
          <w:tcPr>
            <w:tcW w:w="586" w:type="pct"/>
            <w:tcBorders>
              <w:bottom w:val="single" w:sz="18" w:space="0" w:color="auto"/>
            </w:tcBorders>
            <w:vAlign w:val="center"/>
          </w:tcPr>
          <w:p w14:paraId="44DEE708" w14:textId="77777777" w:rsidR="00032362" w:rsidRPr="00127BB1" w:rsidRDefault="00032362" w:rsidP="007F6AE2">
            <w:pPr>
              <w:spacing w:after="0" w:line="240" w:lineRule="auto"/>
              <w:jc w:val="center"/>
              <w:rPr>
                <w:sz w:val="18"/>
                <w:szCs w:val="18"/>
              </w:rPr>
            </w:pPr>
            <w:r w:rsidRPr="00127BB1">
              <w:rPr>
                <w:sz w:val="18"/>
                <w:szCs w:val="18"/>
              </w:rPr>
              <w:t>Ha</w:t>
            </w:r>
          </w:p>
        </w:tc>
        <w:tc>
          <w:tcPr>
            <w:tcW w:w="587" w:type="pct"/>
            <w:tcBorders>
              <w:bottom w:val="single" w:sz="18" w:space="0" w:color="auto"/>
            </w:tcBorders>
            <w:vAlign w:val="center"/>
          </w:tcPr>
          <w:p w14:paraId="3651E9CF" w14:textId="77777777" w:rsidR="00032362" w:rsidRPr="00127BB1" w:rsidRDefault="00032362" w:rsidP="007F6AE2">
            <w:pPr>
              <w:spacing w:after="0" w:line="240" w:lineRule="auto"/>
              <w:jc w:val="center"/>
              <w:rPr>
                <w:sz w:val="18"/>
                <w:szCs w:val="18"/>
              </w:rPr>
            </w:pPr>
            <w:r w:rsidRPr="00127BB1">
              <w:rPr>
                <w:sz w:val="18"/>
                <w:szCs w:val="18"/>
              </w:rPr>
              <w:t>Trebuie definită în termen de 1 an</w:t>
            </w:r>
          </w:p>
        </w:tc>
        <w:tc>
          <w:tcPr>
            <w:tcW w:w="3084" w:type="pct"/>
            <w:tcBorders>
              <w:bottom w:val="single" w:sz="18" w:space="0" w:color="auto"/>
              <w:right w:val="single" w:sz="18" w:space="0" w:color="auto"/>
            </w:tcBorders>
            <w:vAlign w:val="center"/>
          </w:tcPr>
          <w:p w14:paraId="7F83841C" w14:textId="77777777" w:rsidR="00032362" w:rsidRPr="00127BB1" w:rsidRDefault="00032362" w:rsidP="007F6AE2">
            <w:pPr>
              <w:spacing w:after="0" w:line="240" w:lineRule="auto"/>
              <w:rPr>
                <w:sz w:val="18"/>
                <w:szCs w:val="18"/>
              </w:rPr>
            </w:pPr>
            <w:r w:rsidRPr="00127BB1">
              <w:rPr>
                <w:sz w:val="18"/>
                <w:szCs w:val="18"/>
              </w:rPr>
              <w:t>Acest tip de habitat este analogul pășunilor cu arbori solitari din zona colinară, foarte importante ca habitat de hrănire pentru urs.</w:t>
            </w:r>
          </w:p>
          <w:p w14:paraId="7370252C" w14:textId="77777777" w:rsidR="00032362" w:rsidRPr="00127BB1" w:rsidRDefault="00032362" w:rsidP="007F6AE2">
            <w:pPr>
              <w:spacing w:after="0" w:line="240" w:lineRule="auto"/>
              <w:rPr>
                <w:sz w:val="18"/>
                <w:szCs w:val="18"/>
              </w:rPr>
            </w:pPr>
          </w:p>
          <w:p w14:paraId="304F04B1" w14:textId="77777777" w:rsidR="00032362" w:rsidRPr="00127BB1" w:rsidRDefault="00032362" w:rsidP="007F6AE2">
            <w:pPr>
              <w:spacing w:after="0" w:line="240" w:lineRule="auto"/>
              <w:rPr>
                <w:sz w:val="18"/>
                <w:szCs w:val="18"/>
              </w:rPr>
            </w:pPr>
            <w:r w:rsidRPr="00127BB1">
              <w:rPr>
                <w:sz w:val="18"/>
                <w:szCs w:val="18"/>
              </w:rPr>
              <w:t>Pe suprafața AS nu sunt prezente pajiști.</w:t>
            </w:r>
          </w:p>
        </w:tc>
      </w:tr>
    </w:tbl>
    <w:p w14:paraId="0FFD41FF" w14:textId="77777777" w:rsidR="00032362" w:rsidRPr="00127BB1" w:rsidRDefault="00032362" w:rsidP="00032362">
      <w:pPr>
        <w:spacing w:after="0" w:line="240" w:lineRule="auto"/>
        <w:ind w:firstLine="567"/>
        <w:rPr>
          <w:b/>
          <w:bCs/>
        </w:rPr>
      </w:pPr>
    </w:p>
    <w:p w14:paraId="01D98744" w14:textId="77777777" w:rsidR="00032362" w:rsidRPr="00127BB1" w:rsidRDefault="00032362" w:rsidP="00032362">
      <w:pPr>
        <w:spacing w:after="0" w:line="240" w:lineRule="auto"/>
        <w:ind w:firstLine="562"/>
        <w:rPr>
          <w:b/>
          <w:bCs/>
        </w:rPr>
      </w:pPr>
      <w:r w:rsidRPr="00127BB1">
        <w:rPr>
          <w:b/>
          <w:bCs/>
        </w:rPr>
        <w:t>1352* Canis lupus (Lup)</w:t>
      </w:r>
    </w:p>
    <w:p w14:paraId="1126F4F4" w14:textId="77777777" w:rsidR="00032362" w:rsidRPr="00127BB1" w:rsidRDefault="00032362" w:rsidP="00032362">
      <w:pPr>
        <w:spacing w:after="0" w:line="240" w:lineRule="auto"/>
        <w:ind w:firstLine="562"/>
      </w:pPr>
    </w:p>
    <w:p w14:paraId="1E8FDF6E" w14:textId="77777777" w:rsidR="00032362" w:rsidRPr="00127BB1" w:rsidRDefault="00032362" w:rsidP="00032362">
      <w:pPr>
        <w:spacing w:after="0" w:line="240" w:lineRule="auto"/>
        <w:ind w:firstLine="562"/>
      </w:pPr>
      <w:r w:rsidRPr="00127BB1">
        <w:t xml:space="preserve">Starea de conservare a speciei în sit conform Planului de management a fost evaluată ca fiind </w:t>
      </w:r>
      <w:r w:rsidRPr="00127BB1">
        <w:rPr>
          <w:b/>
        </w:rPr>
        <w:t>necunoscută</w:t>
      </w:r>
      <w:r w:rsidRPr="00127BB1">
        <w:t xml:space="preserve"> (starea de conservare din punctul de vedere al populației speciei favorabilă, a habitatului speciei favorabilă, în privința perspectivelor de viitor necunoscută). Obiectivul de conservare specific sitului pentru această specie este </w:t>
      </w:r>
      <w:r w:rsidRPr="00127BB1">
        <w:rPr>
          <w:b/>
        </w:rPr>
        <w:t>menținerea sau îmbunătățirea stării de conservare</w:t>
      </w:r>
      <w:r w:rsidRPr="00127BB1">
        <w:t>, în funcție de rezultatele investigațiilor care vizează clarificarea stării de conservare, în termen de 2 ani, definit prin următorii parametri şi valori ţintă:</w:t>
      </w:r>
    </w:p>
    <w:p w14:paraId="107B3E94" w14:textId="77777777" w:rsidR="00032362" w:rsidRPr="00127BB1" w:rsidRDefault="00032362" w:rsidP="00032362">
      <w:pPr>
        <w:spacing w:after="0" w:line="240" w:lineRule="auto"/>
        <w:ind w:firstLine="567"/>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1083"/>
        <w:gridCol w:w="1237"/>
        <w:gridCol w:w="5534"/>
      </w:tblGrid>
      <w:tr w:rsidR="00127BB1" w:rsidRPr="00127BB1" w14:paraId="214A3D8A" w14:textId="77777777" w:rsidTr="007F6AE2">
        <w:trPr>
          <w:trHeight w:val="395"/>
          <w:tblHeader/>
        </w:trPr>
        <w:tc>
          <w:tcPr>
            <w:tcW w:w="624" w:type="pct"/>
            <w:tcBorders>
              <w:top w:val="single" w:sz="18" w:space="0" w:color="auto"/>
              <w:left w:val="single" w:sz="18" w:space="0" w:color="auto"/>
              <w:bottom w:val="single" w:sz="18" w:space="0" w:color="auto"/>
            </w:tcBorders>
            <w:shd w:val="clear" w:color="auto" w:fill="E2EFD9" w:themeFill="accent6" w:themeFillTint="33"/>
            <w:vAlign w:val="center"/>
          </w:tcPr>
          <w:p w14:paraId="631C6F68" w14:textId="77777777" w:rsidR="00032362" w:rsidRPr="00127BB1" w:rsidRDefault="00032362" w:rsidP="007F6AE2">
            <w:pPr>
              <w:spacing w:after="0" w:line="240" w:lineRule="auto"/>
              <w:jc w:val="center"/>
              <w:rPr>
                <w:b/>
                <w:bCs/>
                <w:sz w:val="18"/>
                <w:szCs w:val="18"/>
              </w:rPr>
            </w:pPr>
            <w:r w:rsidRPr="00127BB1">
              <w:rPr>
                <w:b/>
                <w:bCs/>
                <w:sz w:val="18"/>
                <w:szCs w:val="18"/>
              </w:rPr>
              <w:t>Parametru</w:t>
            </w:r>
          </w:p>
        </w:tc>
        <w:tc>
          <w:tcPr>
            <w:tcW w:w="604" w:type="pct"/>
            <w:tcBorders>
              <w:top w:val="single" w:sz="18" w:space="0" w:color="auto"/>
              <w:bottom w:val="single" w:sz="18" w:space="0" w:color="auto"/>
            </w:tcBorders>
            <w:shd w:val="clear" w:color="auto" w:fill="E2EFD9" w:themeFill="accent6" w:themeFillTint="33"/>
            <w:vAlign w:val="center"/>
          </w:tcPr>
          <w:p w14:paraId="54EAD919" w14:textId="77777777" w:rsidR="00032362" w:rsidRPr="00127BB1" w:rsidRDefault="00032362" w:rsidP="007F6AE2">
            <w:pPr>
              <w:spacing w:after="0" w:line="240" w:lineRule="auto"/>
              <w:jc w:val="center"/>
              <w:rPr>
                <w:b/>
                <w:bCs/>
                <w:sz w:val="18"/>
                <w:szCs w:val="18"/>
              </w:rPr>
            </w:pPr>
            <w:r w:rsidRPr="00127BB1">
              <w:rPr>
                <w:b/>
                <w:bCs/>
                <w:sz w:val="18"/>
                <w:szCs w:val="18"/>
              </w:rPr>
              <w:t>Unitate de măsură</w:t>
            </w:r>
          </w:p>
        </w:tc>
        <w:tc>
          <w:tcPr>
            <w:tcW w:w="690" w:type="pct"/>
            <w:tcBorders>
              <w:top w:val="single" w:sz="18" w:space="0" w:color="auto"/>
              <w:bottom w:val="single" w:sz="18" w:space="0" w:color="auto"/>
            </w:tcBorders>
            <w:shd w:val="clear" w:color="auto" w:fill="E2EFD9" w:themeFill="accent6" w:themeFillTint="33"/>
            <w:vAlign w:val="center"/>
          </w:tcPr>
          <w:p w14:paraId="509778A3" w14:textId="77777777" w:rsidR="00032362" w:rsidRPr="00127BB1" w:rsidRDefault="00032362" w:rsidP="007F6AE2">
            <w:pPr>
              <w:spacing w:after="0" w:line="240" w:lineRule="auto"/>
              <w:jc w:val="center"/>
              <w:rPr>
                <w:b/>
                <w:bCs/>
                <w:sz w:val="18"/>
                <w:szCs w:val="18"/>
              </w:rPr>
            </w:pPr>
            <w:r w:rsidRPr="00127BB1">
              <w:rPr>
                <w:b/>
                <w:bCs/>
                <w:sz w:val="18"/>
                <w:szCs w:val="18"/>
              </w:rPr>
              <w:t>Valoare țintă</w:t>
            </w:r>
          </w:p>
        </w:tc>
        <w:tc>
          <w:tcPr>
            <w:tcW w:w="3082" w:type="pct"/>
            <w:tcBorders>
              <w:top w:val="single" w:sz="18" w:space="0" w:color="auto"/>
              <w:bottom w:val="single" w:sz="18" w:space="0" w:color="auto"/>
              <w:right w:val="single" w:sz="18" w:space="0" w:color="auto"/>
            </w:tcBorders>
            <w:shd w:val="clear" w:color="auto" w:fill="E2EFD9" w:themeFill="accent6" w:themeFillTint="33"/>
            <w:vAlign w:val="center"/>
          </w:tcPr>
          <w:p w14:paraId="5DFBD5E9" w14:textId="77777777" w:rsidR="00032362" w:rsidRPr="00127BB1" w:rsidRDefault="00032362" w:rsidP="007F6AE2">
            <w:pPr>
              <w:spacing w:after="0" w:line="240" w:lineRule="auto"/>
              <w:jc w:val="center"/>
              <w:rPr>
                <w:b/>
                <w:bCs/>
                <w:sz w:val="18"/>
                <w:szCs w:val="18"/>
              </w:rPr>
            </w:pPr>
            <w:r w:rsidRPr="00127BB1">
              <w:rPr>
                <w:b/>
                <w:bCs/>
                <w:sz w:val="18"/>
                <w:szCs w:val="18"/>
              </w:rPr>
              <w:t>Informații suplimentare</w:t>
            </w:r>
          </w:p>
        </w:tc>
      </w:tr>
      <w:tr w:rsidR="00127BB1" w:rsidRPr="00127BB1" w14:paraId="5331380B" w14:textId="77777777" w:rsidTr="007F6AE2">
        <w:trPr>
          <w:trHeight w:val="20"/>
        </w:trPr>
        <w:tc>
          <w:tcPr>
            <w:tcW w:w="624" w:type="pct"/>
            <w:tcBorders>
              <w:top w:val="single" w:sz="18" w:space="0" w:color="auto"/>
              <w:left w:val="single" w:sz="18" w:space="0" w:color="auto"/>
            </w:tcBorders>
            <w:vAlign w:val="center"/>
          </w:tcPr>
          <w:p w14:paraId="38278E35" w14:textId="77777777" w:rsidR="00032362" w:rsidRPr="00127BB1" w:rsidRDefault="00032362" w:rsidP="007F6AE2">
            <w:pPr>
              <w:spacing w:after="0" w:line="240" w:lineRule="auto"/>
              <w:jc w:val="center"/>
              <w:rPr>
                <w:sz w:val="18"/>
                <w:szCs w:val="18"/>
              </w:rPr>
            </w:pPr>
            <w:r w:rsidRPr="00127BB1">
              <w:rPr>
                <w:sz w:val="18"/>
                <w:szCs w:val="18"/>
              </w:rPr>
              <w:t>Mărimea populației</w:t>
            </w:r>
          </w:p>
        </w:tc>
        <w:tc>
          <w:tcPr>
            <w:tcW w:w="604" w:type="pct"/>
            <w:tcBorders>
              <w:top w:val="single" w:sz="18" w:space="0" w:color="auto"/>
            </w:tcBorders>
            <w:vAlign w:val="center"/>
          </w:tcPr>
          <w:p w14:paraId="60874E22" w14:textId="77777777" w:rsidR="00032362" w:rsidRPr="00127BB1" w:rsidRDefault="00032362" w:rsidP="007F6AE2">
            <w:pPr>
              <w:spacing w:after="0" w:line="240" w:lineRule="auto"/>
              <w:jc w:val="center"/>
              <w:rPr>
                <w:sz w:val="18"/>
                <w:szCs w:val="18"/>
              </w:rPr>
            </w:pPr>
            <w:r w:rsidRPr="00127BB1">
              <w:rPr>
                <w:sz w:val="18"/>
                <w:szCs w:val="18"/>
              </w:rPr>
              <w:t>Număr indivizi</w:t>
            </w:r>
          </w:p>
          <w:p w14:paraId="41CD681C" w14:textId="77777777" w:rsidR="00032362" w:rsidRPr="00127BB1" w:rsidRDefault="00032362" w:rsidP="007F6AE2">
            <w:pPr>
              <w:spacing w:after="0" w:line="240" w:lineRule="auto"/>
              <w:jc w:val="center"/>
              <w:rPr>
                <w:sz w:val="18"/>
                <w:szCs w:val="18"/>
              </w:rPr>
            </w:pPr>
          </w:p>
          <w:p w14:paraId="001FDA62" w14:textId="77777777" w:rsidR="00032362" w:rsidRPr="00127BB1" w:rsidRDefault="00032362" w:rsidP="007F6AE2">
            <w:pPr>
              <w:spacing w:after="0" w:line="240" w:lineRule="auto"/>
              <w:jc w:val="center"/>
              <w:rPr>
                <w:sz w:val="18"/>
                <w:szCs w:val="18"/>
              </w:rPr>
            </w:pPr>
          </w:p>
          <w:p w14:paraId="61099DC4" w14:textId="77777777" w:rsidR="00032362" w:rsidRPr="00127BB1" w:rsidRDefault="00032362" w:rsidP="007F6AE2">
            <w:pPr>
              <w:spacing w:after="0" w:line="240" w:lineRule="auto"/>
              <w:jc w:val="center"/>
              <w:rPr>
                <w:sz w:val="18"/>
                <w:szCs w:val="18"/>
              </w:rPr>
            </w:pPr>
            <w:r w:rsidRPr="00127BB1">
              <w:rPr>
                <w:sz w:val="18"/>
                <w:szCs w:val="18"/>
              </w:rPr>
              <w:t>Număr haite</w:t>
            </w:r>
          </w:p>
          <w:p w14:paraId="48F662F0" w14:textId="77777777" w:rsidR="00032362" w:rsidRPr="00127BB1" w:rsidRDefault="00032362" w:rsidP="007F6AE2">
            <w:pPr>
              <w:spacing w:after="0" w:line="240" w:lineRule="auto"/>
              <w:jc w:val="center"/>
              <w:rPr>
                <w:sz w:val="18"/>
                <w:szCs w:val="18"/>
              </w:rPr>
            </w:pPr>
          </w:p>
          <w:p w14:paraId="2F3E6748" w14:textId="77777777" w:rsidR="00032362" w:rsidRPr="00127BB1" w:rsidRDefault="00032362" w:rsidP="007F6AE2">
            <w:pPr>
              <w:spacing w:after="0" w:line="240" w:lineRule="auto"/>
              <w:jc w:val="center"/>
              <w:rPr>
                <w:sz w:val="18"/>
                <w:szCs w:val="18"/>
              </w:rPr>
            </w:pPr>
          </w:p>
        </w:tc>
        <w:tc>
          <w:tcPr>
            <w:tcW w:w="690" w:type="pct"/>
            <w:tcBorders>
              <w:top w:val="single" w:sz="18" w:space="0" w:color="auto"/>
            </w:tcBorders>
            <w:vAlign w:val="center"/>
          </w:tcPr>
          <w:p w14:paraId="080D03AF" w14:textId="77777777" w:rsidR="00032362" w:rsidRPr="00127BB1" w:rsidRDefault="00032362" w:rsidP="007F6AE2">
            <w:pPr>
              <w:spacing w:after="0" w:line="240" w:lineRule="auto"/>
              <w:jc w:val="center"/>
              <w:rPr>
                <w:sz w:val="18"/>
                <w:szCs w:val="18"/>
              </w:rPr>
            </w:pPr>
            <w:r w:rsidRPr="00127BB1">
              <w:rPr>
                <w:sz w:val="18"/>
                <w:szCs w:val="18"/>
              </w:rPr>
              <w:t>-</w:t>
            </w:r>
          </w:p>
          <w:p w14:paraId="765311D5" w14:textId="77777777" w:rsidR="00032362" w:rsidRPr="00127BB1" w:rsidRDefault="00032362" w:rsidP="007F6AE2">
            <w:pPr>
              <w:spacing w:after="0" w:line="240" w:lineRule="auto"/>
              <w:jc w:val="center"/>
              <w:rPr>
                <w:sz w:val="18"/>
                <w:szCs w:val="18"/>
              </w:rPr>
            </w:pPr>
          </w:p>
          <w:p w14:paraId="6BE02099" w14:textId="77777777" w:rsidR="00032362" w:rsidRPr="00127BB1" w:rsidRDefault="00032362" w:rsidP="007F6AE2">
            <w:pPr>
              <w:spacing w:after="0" w:line="240" w:lineRule="auto"/>
              <w:jc w:val="center"/>
              <w:rPr>
                <w:sz w:val="18"/>
                <w:szCs w:val="18"/>
              </w:rPr>
            </w:pPr>
          </w:p>
          <w:p w14:paraId="104F701E" w14:textId="77777777" w:rsidR="00032362" w:rsidRPr="00127BB1" w:rsidRDefault="00032362" w:rsidP="007F6AE2">
            <w:pPr>
              <w:spacing w:after="0" w:line="240" w:lineRule="auto"/>
              <w:jc w:val="center"/>
              <w:rPr>
                <w:sz w:val="18"/>
                <w:szCs w:val="18"/>
              </w:rPr>
            </w:pPr>
            <w:r w:rsidRPr="00127BB1">
              <w:rPr>
                <w:sz w:val="18"/>
                <w:szCs w:val="18"/>
              </w:rPr>
              <w:t>Cel puțin 1 haită</w:t>
            </w:r>
          </w:p>
          <w:p w14:paraId="528CDCFB" w14:textId="77777777" w:rsidR="00032362" w:rsidRPr="00127BB1" w:rsidRDefault="00032362" w:rsidP="007F6AE2">
            <w:pPr>
              <w:spacing w:after="0" w:line="240" w:lineRule="auto"/>
              <w:jc w:val="center"/>
              <w:rPr>
                <w:sz w:val="18"/>
                <w:szCs w:val="18"/>
              </w:rPr>
            </w:pPr>
          </w:p>
        </w:tc>
        <w:tc>
          <w:tcPr>
            <w:tcW w:w="3082" w:type="pct"/>
            <w:tcBorders>
              <w:top w:val="single" w:sz="18" w:space="0" w:color="auto"/>
              <w:right w:val="single" w:sz="18" w:space="0" w:color="auto"/>
            </w:tcBorders>
            <w:vAlign w:val="center"/>
          </w:tcPr>
          <w:p w14:paraId="010657DD" w14:textId="77777777" w:rsidR="00032362" w:rsidRPr="00127BB1" w:rsidRDefault="00032362" w:rsidP="007F6AE2">
            <w:pPr>
              <w:spacing w:after="0" w:line="240" w:lineRule="auto"/>
              <w:rPr>
                <w:sz w:val="18"/>
                <w:szCs w:val="18"/>
              </w:rPr>
            </w:pPr>
            <w:r w:rsidRPr="00127BB1">
              <w:rPr>
                <w:sz w:val="18"/>
                <w:szCs w:val="18"/>
              </w:rPr>
              <w:t>Conform studiului de fundamentare a planului de management populația speciei este estimată la 121-161 indivizi. În perimetrul sitului specia este comună și prezintă o distribuție larg răspândită. Din totalul de 108 ploturi de monitorizare (pătrate de 1x1 km) lupul a fost identificat în 32 de ploturi. Densitățile cele mai ridicate (evaluate la peste 5 exemplare / 10.000 ha) au fost observate în partea de nord a sitului, în primul rând în zona Arpaș, Arpășel, Seaca, și în partea de vest, în văile Dâmbovița, Bârsa, Strâmba și Sebeș. Studiul stabilește mărimea populației de 121 indivizi, ca valoare referință pentru starea de conservare favorabilă. Până când vor fi disponibile date mai precise, valoarea țintă este definită la media intervalului estimat. Lupii sunt animale teritoriale. Au nevoie de teritorii vaste, în Europa aceste teritorii fiind cuprinse între 10.000 și 50.000 ha pentru un haitic. Lupii solitari nu au un teritoriu definit și străbat distanțe impresionante pentru a-și găsi perechea și a se reproduce. Specia este bine reprezentată în cuprinsul sitului de importanță comunitară ROSCI0122 Munții Făgăraș, unde găsește cele trei condiții de bază pentru existență și anume: hrană, liniște și adăpost. Specia se reproduce în condiții bune în această zonă, semn că structura socială a speciei este bine structurată pe sexe și categorii de vârstă.</w:t>
            </w:r>
          </w:p>
          <w:p w14:paraId="6B65621E" w14:textId="77777777" w:rsidR="00032362" w:rsidRPr="00127BB1" w:rsidRDefault="00032362" w:rsidP="007F6AE2">
            <w:pPr>
              <w:spacing w:after="0" w:line="240" w:lineRule="auto"/>
              <w:rPr>
                <w:sz w:val="18"/>
                <w:szCs w:val="18"/>
              </w:rPr>
            </w:pPr>
          </w:p>
          <w:p w14:paraId="2B7218E1" w14:textId="77777777" w:rsidR="00032362" w:rsidRPr="00127BB1" w:rsidRDefault="00032362" w:rsidP="007F6AE2">
            <w:pPr>
              <w:spacing w:after="0" w:line="240" w:lineRule="auto"/>
              <w:rPr>
                <w:sz w:val="18"/>
                <w:szCs w:val="18"/>
              </w:rPr>
            </w:pPr>
            <w:r w:rsidRPr="00127BB1">
              <w:rPr>
                <w:sz w:val="18"/>
                <w:szCs w:val="18"/>
              </w:rPr>
              <w:t xml:space="preserve">Avînd în vedere suprafața pădurilor din AS ce se suprapune cu </w:t>
            </w:r>
            <w:r w:rsidRPr="00127BB1">
              <w:rPr>
                <w:b/>
                <w:bCs/>
                <w:sz w:val="18"/>
                <w:szCs w:val="18"/>
              </w:rPr>
              <w:t xml:space="preserve">ROSAC0122 </w:t>
            </w:r>
            <w:r w:rsidRPr="00127BB1">
              <w:rPr>
                <w:sz w:val="18"/>
                <w:szCs w:val="18"/>
              </w:rPr>
              <w:t>precum și densitatea medie de 1 exemplare la aprox 1000 ha, considerăm că pe suprafața AS poate exista maxim 1 haită, însă această specie folosește suprafața fondului forestier pentru deplasare și hrănire ocazională.</w:t>
            </w:r>
          </w:p>
        </w:tc>
      </w:tr>
      <w:tr w:rsidR="00127BB1" w:rsidRPr="00127BB1" w14:paraId="7D249AE9" w14:textId="77777777" w:rsidTr="007F6AE2">
        <w:trPr>
          <w:trHeight w:val="20"/>
        </w:trPr>
        <w:tc>
          <w:tcPr>
            <w:tcW w:w="624" w:type="pct"/>
            <w:tcBorders>
              <w:left w:val="single" w:sz="18" w:space="0" w:color="auto"/>
            </w:tcBorders>
            <w:vAlign w:val="center"/>
          </w:tcPr>
          <w:p w14:paraId="223FE2B4" w14:textId="77777777" w:rsidR="00032362" w:rsidRPr="00127BB1" w:rsidRDefault="00032362" w:rsidP="007F6AE2">
            <w:pPr>
              <w:spacing w:after="0" w:line="240" w:lineRule="auto"/>
              <w:jc w:val="center"/>
              <w:rPr>
                <w:sz w:val="18"/>
                <w:szCs w:val="18"/>
              </w:rPr>
            </w:pPr>
            <w:r w:rsidRPr="00127BB1">
              <w:rPr>
                <w:sz w:val="18"/>
                <w:szCs w:val="18"/>
              </w:rPr>
              <w:t>Tendința mărimii populației</w:t>
            </w:r>
          </w:p>
        </w:tc>
        <w:tc>
          <w:tcPr>
            <w:tcW w:w="604" w:type="pct"/>
            <w:vAlign w:val="center"/>
          </w:tcPr>
          <w:p w14:paraId="07E8CBAA" w14:textId="77777777" w:rsidR="00032362" w:rsidRPr="00127BB1" w:rsidRDefault="00032362" w:rsidP="007F6AE2">
            <w:pPr>
              <w:spacing w:after="0" w:line="240" w:lineRule="auto"/>
              <w:jc w:val="center"/>
              <w:rPr>
                <w:sz w:val="18"/>
                <w:szCs w:val="18"/>
              </w:rPr>
            </w:pPr>
            <w:r w:rsidRPr="00127BB1">
              <w:rPr>
                <w:sz w:val="18"/>
                <w:szCs w:val="18"/>
              </w:rPr>
              <w:t>Tendința unităților de reproducere</w:t>
            </w:r>
          </w:p>
        </w:tc>
        <w:tc>
          <w:tcPr>
            <w:tcW w:w="690" w:type="pct"/>
            <w:vAlign w:val="center"/>
          </w:tcPr>
          <w:p w14:paraId="08D9FC0C" w14:textId="77777777" w:rsidR="00032362" w:rsidRPr="00127BB1" w:rsidRDefault="00032362" w:rsidP="007F6AE2">
            <w:pPr>
              <w:spacing w:after="0" w:line="240" w:lineRule="auto"/>
              <w:jc w:val="center"/>
              <w:rPr>
                <w:sz w:val="18"/>
                <w:szCs w:val="18"/>
              </w:rPr>
            </w:pPr>
            <w:r w:rsidRPr="00127BB1">
              <w:rPr>
                <w:sz w:val="18"/>
                <w:szCs w:val="18"/>
              </w:rPr>
              <w:t>Stabilă sau în creștere</w:t>
            </w:r>
          </w:p>
        </w:tc>
        <w:tc>
          <w:tcPr>
            <w:tcW w:w="3082" w:type="pct"/>
            <w:tcBorders>
              <w:right w:val="single" w:sz="18" w:space="0" w:color="auto"/>
            </w:tcBorders>
            <w:vAlign w:val="center"/>
          </w:tcPr>
          <w:p w14:paraId="2DA7102F" w14:textId="77777777" w:rsidR="00032362" w:rsidRPr="00127BB1" w:rsidRDefault="00032362" w:rsidP="007F6AE2">
            <w:pPr>
              <w:spacing w:after="0" w:line="240" w:lineRule="auto"/>
              <w:rPr>
                <w:sz w:val="18"/>
                <w:szCs w:val="18"/>
              </w:rPr>
            </w:pPr>
            <w:r w:rsidRPr="00127BB1">
              <w:rPr>
                <w:sz w:val="18"/>
                <w:szCs w:val="18"/>
              </w:rPr>
              <w:t>Pentru documentarea acestui parametru trebuie introdus un program de monitorizare a speciei în sit.</w:t>
            </w:r>
          </w:p>
        </w:tc>
      </w:tr>
      <w:tr w:rsidR="00127BB1" w:rsidRPr="00127BB1" w14:paraId="642A4032" w14:textId="77777777" w:rsidTr="007F6AE2">
        <w:trPr>
          <w:trHeight w:val="20"/>
        </w:trPr>
        <w:tc>
          <w:tcPr>
            <w:tcW w:w="624" w:type="pct"/>
            <w:tcBorders>
              <w:left w:val="single" w:sz="18" w:space="0" w:color="auto"/>
            </w:tcBorders>
            <w:vAlign w:val="center"/>
          </w:tcPr>
          <w:p w14:paraId="0057D38F" w14:textId="77777777" w:rsidR="00032362" w:rsidRPr="00127BB1" w:rsidRDefault="00032362" w:rsidP="007F6AE2">
            <w:pPr>
              <w:spacing w:after="0" w:line="240" w:lineRule="auto"/>
              <w:jc w:val="center"/>
              <w:rPr>
                <w:sz w:val="18"/>
                <w:szCs w:val="18"/>
              </w:rPr>
            </w:pPr>
            <w:r w:rsidRPr="00127BB1">
              <w:rPr>
                <w:sz w:val="18"/>
                <w:szCs w:val="18"/>
              </w:rPr>
              <w:t>Suprafața habitatului</w:t>
            </w:r>
          </w:p>
        </w:tc>
        <w:tc>
          <w:tcPr>
            <w:tcW w:w="604" w:type="pct"/>
            <w:vAlign w:val="center"/>
          </w:tcPr>
          <w:p w14:paraId="445BD29E" w14:textId="77777777" w:rsidR="00032362" w:rsidRPr="00127BB1" w:rsidRDefault="00032362" w:rsidP="007F6AE2">
            <w:pPr>
              <w:spacing w:after="0" w:line="240" w:lineRule="auto"/>
              <w:jc w:val="center"/>
              <w:rPr>
                <w:sz w:val="18"/>
                <w:szCs w:val="18"/>
              </w:rPr>
            </w:pPr>
            <w:r w:rsidRPr="00127BB1">
              <w:rPr>
                <w:sz w:val="18"/>
                <w:szCs w:val="18"/>
              </w:rPr>
              <w:t>Ha</w:t>
            </w:r>
          </w:p>
        </w:tc>
        <w:tc>
          <w:tcPr>
            <w:tcW w:w="690" w:type="pct"/>
            <w:vAlign w:val="center"/>
          </w:tcPr>
          <w:p w14:paraId="11ABBDB0" w14:textId="77777777" w:rsidR="00032362" w:rsidRPr="00127BB1" w:rsidRDefault="00032362" w:rsidP="007F6AE2">
            <w:pPr>
              <w:spacing w:after="0" w:line="240" w:lineRule="auto"/>
              <w:jc w:val="center"/>
              <w:rPr>
                <w:sz w:val="18"/>
                <w:szCs w:val="18"/>
              </w:rPr>
            </w:pPr>
            <w:r w:rsidRPr="00127BB1">
              <w:rPr>
                <w:sz w:val="18"/>
                <w:szCs w:val="18"/>
              </w:rPr>
              <w:t>Cel puțin 236,6</w:t>
            </w:r>
          </w:p>
        </w:tc>
        <w:tc>
          <w:tcPr>
            <w:tcW w:w="3082" w:type="pct"/>
            <w:tcBorders>
              <w:right w:val="single" w:sz="18" w:space="0" w:color="auto"/>
            </w:tcBorders>
            <w:vAlign w:val="center"/>
          </w:tcPr>
          <w:p w14:paraId="0498B2FA" w14:textId="77777777" w:rsidR="00032362" w:rsidRPr="00127BB1" w:rsidRDefault="00032362" w:rsidP="007F6AE2">
            <w:pPr>
              <w:spacing w:after="0" w:line="240" w:lineRule="auto"/>
              <w:rPr>
                <w:sz w:val="18"/>
                <w:szCs w:val="18"/>
              </w:rPr>
            </w:pPr>
            <w:r w:rsidRPr="00127BB1">
              <w:rPr>
                <w:sz w:val="18"/>
                <w:szCs w:val="18"/>
              </w:rPr>
              <w:t>Studiul de fundamentare a planului de management a estimat suprafața habitatului speciei la 145.560 ha, care este egală cu habitatul său ocupat în momentul de față. Aceasta este definită și ca valoare de referință pentru starea de conservare favorabilă. Pădurile mixte, de foioase și de conifere, precum și vegetația arbustivă de tranziție reprezintă habitatul specific pentru lup în cadrul sitului. Habitatul speciei este bine reprezentat pe suprafața sitului, neexistând zone cu reducere totală a conectivității habitatului, însă au fost identificate unele zone punctuale unde habitatul este întrerupt de activități antropice, cum ar fi infrastructura de transport rutieră și zone construite în interes turistic și recreativ, dar aceste zone nu au un impact semnificativ în fragmentarea habitatelor specifice la nivelul ariei naturale protejate. Cea mai reprezentativă zonă în acest sens o constituie traseul Transfăgărășan. Fiind o specie extrem de mobilă care se deplasează pe suprafețe mari, poate fi prezent pe toată suprafața sitului. Ca multe specii terestre evită zonele unde se deplasează anevoios, precum versanții abrupți.</w:t>
            </w:r>
          </w:p>
          <w:p w14:paraId="7116D079" w14:textId="77777777" w:rsidR="00032362" w:rsidRPr="00127BB1" w:rsidRDefault="00032362" w:rsidP="007F6AE2">
            <w:pPr>
              <w:spacing w:after="0" w:line="240" w:lineRule="auto"/>
              <w:rPr>
                <w:sz w:val="18"/>
                <w:szCs w:val="18"/>
              </w:rPr>
            </w:pPr>
          </w:p>
          <w:p w14:paraId="13489FE1" w14:textId="77777777" w:rsidR="00032362" w:rsidRPr="00127BB1" w:rsidRDefault="00032362" w:rsidP="007F6AE2">
            <w:pPr>
              <w:spacing w:after="0" w:line="240" w:lineRule="auto"/>
              <w:rPr>
                <w:sz w:val="18"/>
                <w:szCs w:val="18"/>
              </w:rPr>
            </w:pPr>
            <w:r w:rsidRPr="00127BB1">
              <w:rPr>
                <w:sz w:val="18"/>
                <w:szCs w:val="18"/>
              </w:rPr>
              <w:t xml:space="preserve">Toată suprafața amenajamentului silvic al </w:t>
            </w:r>
            <w:r w:rsidRPr="00127BB1">
              <w:rPr>
                <w:b/>
                <w:bCs/>
                <w:sz w:val="18"/>
                <w:szCs w:val="18"/>
                <w:u w:val="single"/>
              </w:rPr>
              <w:t>U.P.</w:t>
            </w:r>
            <w:r w:rsidRPr="00127BB1">
              <w:rPr>
                <w:b/>
                <w:bCs/>
                <w:sz w:val="18"/>
                <w:szCs w:val="18"/>
              </w:rPr>
              <w:t xml:space="preserve"> </w:t>
            </w:r>
            <w:r w:rsidRPr="00127BB1">
              <w:rPr>
                <w:b/>
                <w:bCs/>
                <w:sz w:val="18"/>
                <w:szCs w:val="18"/>
                <w:u w:val="single"/>
              </w:rPr>
              <w:t>I Mailat Caplea</w:t>
            </w:r>
            <w:r w:rsidRPr="00127BB1">
              <w:rPr>
                <w:sz w:val="18"/>
                <w:szCs w:val="18"/>
                <w:u w:val="single"/>
              </w:rPr>
              <w:t xml:space="preserve"> ce se suprapune cu </w:t>
            </w:r>
            <w:r w:rsidRPr="00127BB1">
              <w:rPr>
                <w:b/>
                <w:bCs/>
                <w:sz w:val="18"/>
                <w:szCs w:val="18"/>
                <w:u w:val="single"/>
              </w:rPr>
              <w:t>ROSAC0122</w:t>
            </w:r>
            <w:r w:rsidRPr="00127BB1">
              <w:rPr>
                <w:sz w:val="18"/>
                <w:szCs w:val="18"/>
                <w:u w:val="single"/>
              </w:rPr>
              <w:t xml:space="preserve"> </w:t>
            </w:r>
            <w:r w:rsidRPr="00127BB1">
              <w:rPr>
                <w:sz w:val="18"/>
                <w:szCs w:val="18"/>
              </w:rPr>
              <w:t>reprezintă habitat favorabil pentru specie</w:t>
            </w:r>
          </w:p>
        </w:tc>
      </w:tr>
      <w:tr w:rsidR="00127BB1" w:rsidRPr="00127BB1" w14:paraId="738577B0" w14:textId="77777777" w:rsidTr="007F6AE2">
        <w:trPr>
          <w:trHeight w:val="20"/>
        </w:trPr>
        <w:tc>
          <w:tcPr>
            <w:tcW w:w="624" w:type="pct"/>
            <w:tcBorders>
              <w:left w:val="single" w:sz="18" w:space="0" w:color="auto"/>
            </w:tcBorders>
            <w:vAlign w:val="center"/>
          </w:tcPr>
          <w:p w14:paraId="43EDA69D" w14:textId="77777777" w:rsidR="00032362" w:rsidRPr="00127BB1" w:rsidRDefault="00032362" w:rsidP="007F6AE2">
            <w:pPr>
              <w:spacing w:after="0" w:line="240" w:lineRule="auto"/>
              <w:jc w:val="center"/>
              <w:rPr>
                <w:sz w:val="18"/>
                <w:szCs w:val="18"/>
              </w:rPr>
            </w:pPr>
            <w:r w:rsidRPr="00127BB1">
              <w:rPr>
                <w:sz w:val="18"/>
                <w:szCs w:val="18"/>
              </w:rPr>
              <w:t>Densitatea populației de pradă</w:t>
            </w:r>
          </w:p>
        </w:tc>
        <w:tc>
          <w:tcPr>
            <w:tcW w:w="604" w:type="pct"/>
            <w:vAlign w:val="center"/>
          </w:tcPr>
          <w:p w14:paraId="0F1DB6D2" w14:textId="77777777" w:rsidR="00032362" w:rsidRPr="00127BB1" w:rsidRDefault="00032362" w:rsidP="007F6AE2">
            <w:pPr>
              <w:spacing w:after="0" w:line="240" w:lineRule="auto"/>
              <w:jc w:val="center"/>
              <w:rPr>
                <w:sz w:val="18"/>
                <w:szCs w:val="18"/>
              </w:rPr>
            </w:pPr>
            <w:r w:rsidRPr="00127BB1">
              <w:rPr>
                <w:sz w:val="18"/>
                <w:szCs w:val="18"/>
              </w:rPr>
              <w:t>Număr indivizi / km2</w:t>
            </w:r>
          </w:p>
        </w:tc>
        <w:tc>
          <w:tcPr>
            <w:tcW w:w="690" w:type="pct"/>
            <w:vAlign w:val="center"/>
          </w:tcPr>
          <w:p w14:paraId="01FB4B58" w14:textId="77777777" w:rsidR="00032362" w:rsidRPr="00127BB1" w:rsidRDefault="00032362" w:rsidP="007F6AE2">
            <w:pPr>
              <w:spacing w:after="0" w:line="240" w:lineRule="auto"/>
              <w:jc w:val="center"/>
              <w:rPr>
                <w:sz w:val="18"/>
                <w:szCs w:val="18"/>
              </w:rPr>
            </w:pPr>
            <w:r w:rsidRPr="00127BB1">
              <w:rPr>
                <w:sz w:val="18"/>
                <w:szCs w:val="18"/>
              </w:rPr>
              <w:t>Trebuie definită în termen de 2 ani</w:t>
            </w:r>
          </w:p>
        </w:tc>
        <w:tc>
          <w:tcPr>
            <w:tcW w:w="3082" w:type="pct"/>
            <w:tcBorders>
              <w:right w:val="single" w:sz="18" w:space="0" w:color="auto"/>
            </w:tcBorders>
          </w:tcPr>
          <w:p w14:paraId="20861329" w14:textId="77777777" w:rsidR="00032362" w:rsidRPr="00127BB1" w:rsidRDefault="00032362" w:rsidP="007F6AE2">
            <w:pPr>
              <w:spacing w:after="0" w:line="240" w:lineRule="auto"/>
              <w:rPr>
                <w:sz w:val="18"/>
                <w:szCs w:val="18"/>
              </w:rPr>
            </w:pPr>
            <w:r w:rsidRPr="00127BB1">
              <w:rPr>
                <w:sz w:val="18"/>
                <w:szCs w:val="18"/>
              </w:rPr>
              <w:t>Prada lupului este reprezentată în primul rând de ungulate, în Carpaţi, principala pradă fiind cerbul. Valorile actuale trebuie documentate în termen de 2 ani la nivelul sitului, inclusiv prin analiza datelor gestionarilor fondurilor de vânătoare. Valorile țintă propuse în alte planuri de management, ex. Parcul Natural Defileul Mureșului Superior și ariile protejate conexe propune o valoarea țintă echivalentă unor populații de ungulate de 3 cerbi / km2 sau 4-5 mistreți / km2 sau 7-10 căprioare / km2.</w:t>
            </w:r>
          </w:p>
          <w:p w14:paraId="5299DB78" w14:textId="77777777" w:rsidR="00032362" w:rsidRPr="00127BB1" w:rsidRDefault="00032362" w:rsidP="007F6AE2">
            <w:pPr>
              <w:spacing w:after="0" w:line="240" w:lineRule="auto"/>
              <w:rPr>
                <w:sz w:val="18"/>
                <w:szCs w:val="18"/>
              </w:rPr>
            </w:pPr>
            <w:r w:rsidRPr="00127BB1">
              <w:rPr>
                <w:sz w:val="18"/>
                <w:szCs w:val="18"/>
              </w:rPr>
              <w:t>Conform discuțiilor cu administratorii fondurilor cinegetice în zonă există suficientă hrană pentru specie</w:t>
            </w:r>
          </w:p>
        </w:tc>
      </w:tr>
      <w:tr w:rsidR="00127BB1" w:rsidRPr="00127BB1" w14:paraId="4A8019BD" w14:textId="77777777" w:rsidTr="007F6AE2">
        <w:trPr>
          <w:trHeight w:val="20"/>
        </w:trPr>
        <w:tc>
          <w:tcPr>
            <w:tcW w:w="624" w:type="pct"/>
            <w:tcBorders>
              <w:left w:val="single" w:sz="18" w:space="0" w:color="auto"/>
            </w:tcBorders>
            <w:vAlign w:val="center"/>
          </w:tcPr>
          <w:p w14:paraId="624D86C2" w14:textId="77777777" w:rsidR="00032362" w:rsidRPr="00127BB1" w:rsidRDefault="00032362" w:rsidP="007F6AE2">
            <w:pPr>
              <w:spacing w:after="0" w:line="240" w:lineRule="auto"/>
              <w:jc w:val="center"/>
              <w:rPr>
                <w:sz w:val="18"/>
                <w:szCs w:val="18"/>
              </w:rPr>
            </w:pPr>
            <w:r w:rsidRPr="00127BB1">
              <w:rPr>
                <w:sz w:val="18"/>
                <w:szCs w:val="18"/>
              </w:rPr>
              <w:t>Proporția și suprafața pădurilor bătrâne (peste 80 de ani)</w:t>
            </w:r>
          </w:p>
        </w:tc>
        <w:tc>
          <w:tcPr>
            <w:tcW w:w="604" w:type="pct"/>
            <w:vAlign w:val="center"/>
          </w:tcPr>
          <w:p w14:paraId="5337A900" w14:textId="77777777" w:rsidR="00032362" w:rsidRPr="00127BB1" w:rsidRDefault="00032362" w:rsidP="007F6AE2">
            <w:pPr>
              <w:spacing w:after="0" w:line="240" w:lineRule="auto"/>
              <w:jc w:val="center"/>
              <w:rPr>
                <w:sz w:val="18"/>
                <w:szCs w:val="18"/>
              </w:rPr>
            </w:pPr>
            <w:r w:rsidRPr="00127BB1">
              <w:rPr>
                <w:sz w:val="18"/>
                <w:szCs w:val="18"/>
              </w:rPr>
              <w:t>Procent din suprafața totală</w:t>
            </w:r>
          </w:p>
          <w:p w14:paraId="195B4DC1" w14:textId="77777777" w:rsidR="00032362" w:rsidRPr="00127BB1" w:rsidRDefault="00032362" w:rsidP="007F6AE2">
            <w:pPr>
              <w:spacing w:after="0" w:line="240" w:lineRule="auto"/>
              <w:jc w:val="center"/>
              <w:rPr>
                <w:sz w:val="18"/>
                <w:szCs w:val="18"/>
              </w:rPr>
            </w:pPr>
          </w:p>
        </w:tc>
        <w:tc>
          <w:tcPr>
            <w:tcW w:w="690" w:type="pct"/>
            <w:tcBorders>
              <w:top w:val="single" w:sz="4" w:space="0" w:color="auto"/>
              <w:left w:val="single" w:sz="4" w:space="0" w:color="000000"/>
              <w:bottom w:val="single" w:sz="4" w:space="0" w:color="auto"/>
              <w:right w:val="single" w:sz="4" w:space="0" w:color="000000"/>
            </w:tcBorders>
            <w:vAlign w:val="center"/>
          </w:tcPr>
          <w:p w14:paraId="5EC2960A" w14:textId="77777777" w:rsidR="00032362" w:rsidRPr="00127BB1" w:rsidRDefault="00032362" w:rsidP="007F6AE2">
            <w:pPr>
              <w:spacing w:after="0" w:line="240" w:lineRule="auto"/>
              <w:jc w:val="center"/>
              <w:rPr>
                <w:sz w:val="18"/>
                <w:szCs w:val="18"/>
              </w:rPr>
            </w:pPr>
            <w:r w:rsidRPr="00127BB1">
              <w:rPr>
                <w:sz w:val="18"/>
                <w:szCs w:val="18"/>
              </w:rPr>
              <w:t>Cel puțin 40%</w:t>
            </w:r>
          </w:p>
          <w:p w14:paraId="6A02EEEC" w14:textId="77777777" w:rsidR="00032362" w:rsidRPr="00127BB1" w:rsidRDefault="00032362" w:rsidP="007F6AE2">
            <w:pPr>
              <w:spacing w:after="0" w:line="240" w:lineRule="auto"/>
              <w:jc w:val="center"/>
              <w:rPr>
                <w:sz w:val="18"/>
                <w:szCs w:val="18"/>
              </w:rPr>
            </w:pPr>
          </w:p>
          <w:p w14:paraId="0D94C627" w14:textId="77777777" w:rsidR="00032362" w:rsidRPr="00127BB1" w:rsidRDefault="00032362" w:rsidP="007F6AE2">
            <w:pPr>
              <w:spacing w:after="0" w:line="240" w:lineRule="auto"/>
              <w:jc w:val="center"/>
              <w:rPr>
                <w:sz w:val="18"/>
                <w:szCs w:val="18"/>
              </w:rPr>
            </w:pPr>
          </w:p>
        </w:tc>
        <w:tc>
          <w:tcPr>
            <w:tcW w:w="3082" w:type="pct"/>
            <w:tcBorders>
              <w:top w:val="single" w:sz="4" w:space="0" w:color="auto"/>
              <w:left w:val="single" w:sz="4" w:space="0" w:color="000000"/>
              <w:bottom w:val="single" w:sz="4" w:space="0" w:color="auto"/>
              <w:right w:val="single" w:sz="18" w:space="0" w:color="auto"/>
            </w:tcBorders>
            <w:vAlign w:val="center"/>
          </w:tcPr>
          <w:p w14:paraId="1F8287A8" w14:textId="77777777" w:rsidR="00032362" w:rsidRPr="00127BB1" w:rsidRDefault="00032362" w:rsidP="007F6AE2">
            <w:pPr>
              <w:spacing w:after="0" w:line="240" w:lineRule="auto"/>
              <w:rPr>
                <w:sz w:val="18"/>
                <w:szCs w:val="18"/>
              </w:rPr>
            </w:pPr>
            <w:r w:rsidRPr="00127BB1">
              <w:rPr>
                <w:sz w:val="18"/>
                <w:szCs w:val="18"/>
              </w:rPr>
              <w:t>Pădurile bătrâne joacă un rol important pentru specie prin asigurarea bazei trofice și adăpost. Valoarea țintă este utilizată în mai multe planuri de management ale siturilor din zona montană.</w:t>
            </w:r>
          </w:p>
          <w:p w14:paraId="6D9B086D" w14:textId="77777777" w:rsidR="00032362" w:rsidRPr="00127BB1" w:rsidRDefault="00032362" w:rsidP="007F6AE2">
            <w:pPr>
              <w:spacing w:after="0" w:line="240" w:lineRule="auto"/>
              <w:rPr>
                <w:sz w:val="18"/>
                <w:szCs w:val="18"/>
              </w:rPr>
            </w:pPr>
          </w:p>
          <w:p w14:paraId="6F9F39FA" w14:textId="77777777" w:rsidR="00032362" w:rsidRPr="00127BB1" w:rsidRDefault="00032362" w:rsidP="007F6AE2">
            <w:pPr>
              <w:spacing w:after="0" w:line="240" w:lineRule="auto"/>
              <w:rPr>
                <w:sz w:val="18"/>
                <w:szCs w:val="18"/>
              </w:rPr>
            </w:pPr>
            <w:r w:rsidRPr="00127BB1">
              <w:rPr>
                <w:sz w:val="18"/>
                <w:szCs w:val="18"/>
              </w:rPr>
              <w:t xml:space="preserve">Suprafața pădurilor cu vârsta mai mare de 80 de ani din amenajamentul silvic al </w:t>
            </w:r>
            <w:r w:rsidRPr="00127BB1">
              <w:rPr>
                <w:b/>
                <w:bCs/>
                <w:sz w:val="18"/>
                <w:szCs w:val="18"/>
                <w:u w:val="single"/>
              </w:rPr>
              <w:t>U.P.</w:t>
            </w:r>
            <w:r w:rsidRPr="00127BB1">
              <w:rPr>
                <w:b/>
                <w:bCs/>
                <w:sz w:val="18"/>
                <w:szCs w:val="18"/>
              </w:rPr>
              <w:t xml:space="preserve"> </w:t>
            </w:r>
            <w:r w:rsidRPr="00127BB1">
              <w:rPr>
                <w:b/>
                <w:bCs/>
                <w:sz w:val="18"/>
                <w:szCs w:val="18"/>
                <w:u w:val="single"/>
              </w:rPr>
              <w:t>I Mailat Caplea</w:t>
            </w:r>
            <w:r w:rsidRPr="00127BB1">
              <w:rPr>
                <w:sz w:val="18"/>
                <w:szCs w:val="18"/>
                <w:u w:val="single"/>
              </w:rPr>
              <w:t xml:space="preserve"> ce se suprapune cu </w:t>
            </w:r>
            <w:r w:rsidRPr="00127BB1">
              <w:rPr>
                <w:b/>
                <w:bCs/>
                <w:sz w:val="18"/>
                <w:szCs w:val="18"/>
                <w:u w:val="single"/>
              </w:rPr>
              <w:t>ROSAC0122</w:t>
            </w:r>
            <w:r w:rsidRPr="00127BB1">
              <w:rPr>
                <w:sz w:val="18"/>
                <w:szCs w:val="18"/>
                <w:u w:val="single"/>
              </w:rPr>
              <w:t xml:space="preserve"> </w:t>
            </w:r>
            <w:r w:rsidRPr="00127BB1">
              <w:rPr>
                <w:sz w:val="18"/>
                <w:szCs w:val="18"/>
              </w:rPr>
              <w:t xml:space="preserve">este de </w:t>
            </w:r>
            <w:r w:rsidRPr="00127BB1">
              <w:rPr>
                <w:b/>
                <w:bCs/>
                <w:sz w:val="18"/>
                <w:szCs w:val="18"/>
              </w:rPr>
              <w:t>208,42 ha</w:t>
            </w:r>
            <w:r w:rsidRPr="00127BB1">
              <w:rPr>
                <w:sz w:val="18"/>
                <w:szCs w:val="18"/>
              </w:rPr>
              <w:t xml:space="preserve"> cea ce reprezintă 82% din suprafața</w:t>
            </w:r>
          </w:p>
        </w:tc>
      </w:tr>
      <w:tr w:rsidR="00127BB1" w:rsidRPr="00127BB1" w14:paraId="2F043956" w14:textId="77777777" w:rsidTr="007F6AE2">
        <w:trPr>
          <w:trHeight w:val="20"/>
        </w:trPr>
        <w:tc>
          <w:tcPr>
            <w:tcW w:w="624" w:type="pct"/>
            <w:tcBorders>
              <w:left w:val="single" w:sz="18" w:space="0" w:color="auto"/>
            </w:tcBorders>
            <w:vAlign w:val="center"/>
          </w:tcPr>
          <w:p w14:paraId="2F68537C" w14:textId="77777777" w:rsidR="00032362" w:rsidRPr="00127BB1" w:rsidRDefault="00032362" w:rsidP="007F6AE2">
            <w:pPr>
              <w:spacing w:after="0" w:line="240" w:lineRule="auto"/>
              <w:jc w:val="center"/>
              <w:rPr>
                <w:sz w:val="18"/>
                <w:szCs w:val="18"/>
              </w:rPr>
            </w:pPr>
            <w:r w:rsidRPr="00127BB1">
              <w:rPr>
                <w:sz w:val="18"/>
                <w:szCs w:val="18"/>
              </w:rPr>
              <w:t>Proporția și suprafața habitatelor cu arbori tineri și pajiști cu ierburi înalte</w:t>
            </w:r>
          </w:p>
        </w:tc>
        <w:tc>
          <w:tcPr>
            <w:tcW w:w="604" w:type="pct"/>
            <w:vAlign w:val="center"/>
          </w:tcPr>
          <w:p w14:paraId="50577E22" w14:textId="77777777" w:rsidR="00032362" w:rsidRPr="00127BB1" w:rsidRDefault="00032362" w:rsidP="007F6AE2">
            <w:pPr>
              <w:spacing w:after="0" w:line="240" w:lineRule="auto"/>
              <w:jc w:val="center"/>
              <w:rPr>
                <w:sz w:val="18"/>
                <w:szCs w:val="18"/>
              </w:rPr>
            </w:pPr>
            <w:r w:rsidRPr="00127BB1">
              <w:rPr>
                <w:sz w:val="18"/>
                <w:szCs w:val="18"/>
              </w:rPr>
              <w:t>Procent din suprafața totală</w:t>
            </w:r>
          </w:p>
        </w:tc>
        <w:tc>
          <w:tcPr>
            <w:tcW w:w="690" w:type="pct"/>
            <w:vAlign w:val="center"/>
          </w:tcPr>
          <w:p w14:paraId="478EC022" w14:textId="77777777" w:rsidR="00032362" w:rsidRPr="00127BB1" w:rsidRDefault="00032362" w:rsidP="007F6AE2">
            <w:pPr>
              <w:spacing w:after="0" w:line="240" w:lineRule="auto"/>
              <w:jc w:val="center"/>
              <w:rPr>
                <w:sz w:val="18"/>
                <w:szCs w:val="18"/>
              </w:rPr>
            </w:pPr>
            <w:r w:rsidRPr="00127BB1">
              <w:rPr>
                <w:sz w:val="18"/>
                <w:szCs w:val="18"/>
              </w:rPr>
              <w:t>Cel puțin 11%</w:t>
            </w:r>
          </w:p>
          <w:p w14:paraId="4A6DB3C4" w14:textId="77777777" w:rsidR="00032362" w:rsidRPr="00127BB1" w:rsidRDefault="00032362" w:rsidP="007F6AE2">
            <w:pPr>
              <w:spacing w:after="0" w:line="240" w:lineRule="auto"/>
              <w:jc w:val="center"/>
              <w:rPr>
                <w:sz w:val="18"/>
                <w:szCs w:val="18"/>
              </w:rPr>
            </w:pPr>
          </w:p>
          <w:p w14:paraId="6D9630C1" w14:textId="77777777" w:rsidR="00032362" w:rsidRPr="00127BB1" w:rsidRDefault="00032362" w:rsidP="007F6AE2">
            <w:pPr>
              <w:spacing w:after="0" w:line="240" w:lineRule="auto"/>
              <w:jc w:val="center"/>
              <w:rPr>
                <w:sz w:val="18"/>
                <w:szCs w:val="18"/>
              </w:rPr>
            </w:pPr>
          </w:p>
        </w:tc>
        <w:tc>
          <w:tcPr>
            <w:tcW w:w="3082" w:type="pct"/>
            <w:tcBorders>
              <w:right w:val="single" w:sz="18" w:space="0" w:color="auto"/>
            </w:tcBorders>
            <w:vAlign w:val="center"/>
          </w:tcPr>
          <w:p w14:paraId="35D9520D" w14:textId="77777777" w:rsidR="00032362" w:rsidRPr="00127BB1" w:rsidRDefault="00032362" w:rsidP="007F6AE2">
            <w:pPr>
              <w:spacing w:after="0" w:line="240" w:lineRule="auto"/>
              <w:rPr>
                <w:sz w:val="18"/>
                <w:szCs w:val="18"/>
              </w:rPr>
            </w:pPr>
            <w:r w:rsidRPr="00127BB1">
              <w:rPr>
                <w:sz w:val="18"/>
                <w:szCs w:val="18"/>
              </w:rPr>
              <w:t xml:space="preserve">Suprafețele cu pajiști din interiorul fondului forestier și arboretele în regenerare joacă un rol important pentru specie pentru asigurarea bazei trofice și adăpost. </w:t>
            </w:r>
          </w:p>
          <w:p w14:paraId="6D2D92F6" w14:textId="77777777" w:rsidR="00032362" w:rsidRPr="00127BB1" w:rsidRDefault="00032362" w:rsidP="007F6AE2">
            <w:pPr>
              <w:spacing w:after="0" w:line="240" w:lineRule="auto"/>
              <w:rPr>
                <w:sz w:val="18"/>
                <w:szCs w:val="18"/>
              </w:rPr>
            </w:pPr>
          </w:p>
          <w:p w14:paraId="086BEA32" w14:textId="77777777" w:rsidR="00032362" w:rsidRPr="00127BB1" w:rsidRDefault="00032362" w:rsidP="007F6AE2">
            <w:pPr>
              <w:spacing w:after="0" w:line="240" w:lineRule="auto"/>
              <w:rPr>
                <w:sz w:val="18"/>
                <w:szCs w:val="18"/>
              </w:rPr>
            </w:pPr>
            <w:r w:rsidRPr="00127BB1">
              <w:rPr>
                <w:sz w:val="18"/>
                <w:szCs w:val="18"/>
                <w:u w:val="single"/>
              </w:rPr>
              <w:t>Pe suprafața AS suprafața pădurilor tinere cu vârsta sub 20 de ani nu exista</w:t>
            </w:r>
          </w:p>
        </w:tc>
      </w:tr>
      <w:tr w:rsidR="00032362" w:rsidRPr="00127BB1" w14:paraId="5FDF5C03" w14:textId="77777777" w:rsidTr="007F6AE2">
        <w:trPr>
          <w:trHeight w:val="20"/>
        </w:trPr>
        <w:tc>
          <w:tcPr>
            <w:tcW w:w="624" w:type="pct"/>
            <w:tcBorders>
              <w:left w:val="single" w:sz="18" w:space="0" w:color="auto"/>
              <w:bottom w:val="single" w:sz="18" w:space="0" w:color="auto"/>
            </w:tcBorders>
            <w:vAlign w:val="center"/>
          </w:tcPr>
          <w:p w14:paraId="5018626C" w14:textId="77777777" w:rsidR="00032362" w:rsidRPr="00127BB1" w:rsidRDefault="00032362" w:rsidP="007F6AE2">
            <w:pPr>
              <w:spacing w:after="0" w:line="240" w:lineRule="auto"/>
              <w:jc w:val="center"/>
              <w:rPr>
                <w:sz w:val="18"/>
                <w:szCs w:val="18"/>
              </w:rPr>
            </w:pPr>
            <w:r w:rsidRPr="00127BB1">
              <w:rPr>
                <w:sz w:val="18"/>
                <w:szCs w:val="18"/>
              </w:rPr>
              <w:t>Suprafața habitatelor de pajiști bogate în specii cu vegetație arborescentă dezvoltată (fânețe și pășuni)</w:t>
            </w:r>
          </w:p>
        </w:tc>
        <w:tc>
          <w:tcPr>
            <w:tcW w:w="604" w:type="pct"/>
            <w:tcBorders>
              <w:bottom w:val="single" w:sz="18" w:space="0" w:color="auto"/>
            </w:tcBorders>
            <w:vAlign w:val="center"/>
          </w:tcPr>
          <w:p w14:paraId="52849C54" w14:textId="77777777" w:rsidR="00032362" w:rsidRPr="00127BB1" w:rsidRDefault="00032362" w:rsidP="007F6AE2">
            <w:pPr>
              <w:spacing w:after="0" w:line="240" w:lineRule="auto"/>
              <w:jc w:val="center"/>
              <w:rPr>
                <w:sz w:val="18"/>
                <w:szCs w:val="18"/>
              </w:rPr>
            </w:pPr>
            <w:r w:rsidRPr="00127BB1">
              <w:rPr>
                <w:sz w:val="18"/>
                <w:szCs w:val="18"/>
              </w:rPr>
              <w:t>Ha</w:t>
            </w:r>
          </w:p>
        </w:tc>
        <w:tc>
          <w:tcPr>
            <w:tcW w:w="690" w:type="pct"/>
            <w:tcBorders>
              <w:bottom w:val="single" w:sz="18" w:space="0" w:color="auto"/>
            </w:tcBorders>
            <w:vAlign w:val="center"/>
          </w:tcPr>
          <w:p w14:paraId="446E2D37" w14:textId="77777777" w:rsidR="00032362" w:rsidRPr="00127BB1" w:rsidRDefault="00032362" w:rsidP="007F6AE2">
            <w:pPr>
              <w:spacing w:after="0" w:line="240" w:lineRule="auto"/>
              <w:jc w:val="center"/>
              <w:rPr>
                <w:sz w:val="18"/>
                <w:szCs w:val="18"/>
              </w:rPr>
            </w:pPr>
            <w:r w:rsidRPr="00127BB1">
              <w:rPr>
                <w:sz w:val="18"/>
                <w:szCs w:val="18"/>
              </w:rPr>
              <w:t>Trebuie definită în termen de 1 an</w:t>
            </w:r>
          </w:p>
        </w:tc>
        <w:tc>
          <w:tcPr>
            <w:tcW w:w="3082" w:type="pct"/>
            <w:tcBorders>
              <w:bottom w:val="single" w:sz="18" w:space="0" w:color="auto"/>
              <w:right w:val="single" w:sz="18" w:space="0" w:color="auto"/>
            </w:tcBorders>
            <w:vAlign w:val="center"/>
          </w:tcPr>
          <w:p w14:paraId="51C963A2" w14:textId="77777777" w:rsidR="00032362" w:rsidRPr="00127BB1" w:rsidRDefault="00032362" w:rsidP="007F6AE2">
            <w:pPr>
              <w:spacing w:after="0" w:line="240" w:lineRule="auto"/>
              <w:rPr>
                <w:sz w:val="18"/>
                <w:szCs w:val="18"/>
              </w:rPr>
            </w:pPr>
            <w:r w:rsidRPr="00127BB1">
              <w:rPr>
                <w:sz w:val="18"/>
                <w:szCs w:val="18"/>
              </w:rPr>
              <w:t>Acest tip de habitat este analogul pășunilor cu arbori solitari din zona colinară, foarte importante ca habitat de hrănire pentru lup.</w:t>
            </w:r>
          </w:p>
          <w:p w14:paraId="360010B9" w14:textId="77777777" w:rsidR="00032362" w:rsidRPr="00127BB1" w:rsidRDefault="00032362" w:rsidP="007F6AE2">
            <w:pPr>
              <w:spacing w:after="0" w:line="240" w:lineRule="auto"/>
              <w:rPr>
                <w:sz w:val="18"/>
                <w:szCs w:val="18"/>
              </w:rPr>
            </w:pPr>
          </w:p>
          <w:p w14:paraId="3B8E5F00" w14:textId="77777777" w:rsidR="00032362" w:rsidRPr="00127BB1" w:rsidRDefault="00032362" w:rsidP="007F6AE2">
            <w:pPr>
              <w:spacing w:after="0" w:line="240" w:lineRule="auto"/>
              <w:rPr>
                <w:sz w:val="18"/>
                <w:szCs w:val="18"/>
              </w:rPr>
            </w:pPr>
            <w:r w:rsidRPr="00127BB1">
              <w:rPr>
                <w:sz w:val="18"/>
                <w:szCs w:val="18"/>
              </w:rPr>
              <w:t>Pe suprafața AS nu sunt prezente pajiști.</w:t>
            </w:r>
          </w:p>
        </w:tc>
      </w:tr>
    </w:tbl>
    <w:p w14:paraId="16D9D734" w14:textId="77777777" w:rsidR="00032362" w:rsidRPr="00127BB1" w:rsidRDefault="00032362" w:rsidP="00032362">
      <w:pPr>
        <w:spacing w:after="0" w:line="240" w:lineRule="auto"/>
        <w:ind w:firstLine="567"/>
        <w:rPr>
          <w:b/>
          <w:bCs/>
        </w:rPr>
      </w:pPr>
    </w:p>
    <w:p w14:paraId="3E219FE3" w14:textId="77777777" w:rsidR="00032362" w:rsidRPr="00127BB1" w:rsidRDefault="00032362" w:rsidP="00032362">
      <w:pPr>
        <w:spacing w:after="0" w:line="240" w:lineRule="auto"/>
        <w:ind w:firstLine="567"/>
        <w:rPr>
          <w:b/>
          <w:bCs/>
        </w:rPr>
      </w:pPr>
      <w:r w:rsidRPr="00127BB1">
        <w:rPr>
          <w:b/>
          <w:bCs/>
        </w:rPr>
        <w:t xml:space="preserve">1361 </w:t>
      </w:r>
      <w:r w:rsidRPr="00127BB1">
        <w:rPr>
          <w:b/>
          <w:bCs/>
          <w:i/>
          <w:iCs/>
        </w:rPr>
        <w:t>Lynx lynx</w:t>
      </w:r>
      <w:r w:rsidRPr="00127BB1">
        <w:rPr>
          <w:b/>
          <w:bCs/>
        </w:rPr>
        <w:t xml:space="preserve"> </w:t>
      </w:r>
    </w:p>
    <w:p w14:paraId="2AFF9192" w14:textId="77777777" w:rsidR="00032362" w:rsidRPr="00127BB1" w:rsidRDefault="00032362" w:rsidP="00032362">
      <w:pPr>
        <w:spacing w:after="0" w:line="240" w:lineRule="auto"/>
        <w:ind w:firstLine="567"/>
      </w:pPr>
    </w:p>
    <w:p w14:paraId="29805A2B" w14:textId="77777777" w:rsidR="00032362" w:rsidRPr="00127BB1" w:rsidRDefault="00032362" w:rsidP="00032362">
      <w:pPr>
        <w:spacing w:after="0" w:line="240" w:lineRule="auto"/>
        <w:ind w:firstLine="567"/>
      </w:pPr>
      <w:r w:rsidRPr="00127BB1">
        <w:t>Mărimea populației speciei în sit a fost estimată la 61-107 indivizi, iar habitatul speciei la 145.560 ha. Starea de conservare a speciei este evaluată ca fiind favorabilă. Obiectivul de conservare specific sitului pentru această specie este menținerea stării de conservare, definit prin următorii parametri și valori țintă:</w:t>
      </w:r>
    </w:p>
    <w:p w14:paraId="3C0FEC14" w14:textId="77777777" w:rsidR="00032362" w:rsidRPr="00127BB1" w:rsidRDefault="00032362" w:rsidP="00032362">
      <w:pPr>
        <w:spacing w:after="0" w:line="240" w:lineRule="auto"/>
        <w:ind w:firstLine="567"/>
      </w:pPr>
    </w:p>
    <w:tbl>
      <w:tblPr>
        <w:tblW w:w="5000" w:type="pct"/>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ook w:val="0600" w:firstRow="0" w:lastRow="0" w:firstColumn="0" w:lastColumn="0" w:noHBand="1" w:noVBand="1"/>
      </w:tblPr>
      <w:tblGrid>
        <w:gridCol w:w="1110"/>
        <w:gridCol w:w="1060"/>
        <w:gridCol w:w="1156"/>
        <w:gridCol w:w="5654"/>
      </w:tblGrid>
      <w:tr w:rsidR="00127BB1" w:rsidRPr="00127BB1" w14:paraId="55D3A107" w14:textId="77777777" w:rsidTr="007F6AE2">
        <w:trPr>
          <w:trHeight w:val="20"/>
          <w:tblHeader/>
        </w:trPr>
        <w:tc>
          <w:tcPr>
            <w:tcW w:w="615"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49E0878B" w14:textId="77777777" w:rsidR="00032362" w:rsidRPr="00127BB1" w:rsidRDefault="00032362" w:rsidP="007F6AE2">
            <w:pPr>
              <w:spacing w:after="0" w:line="240" w:lineRule="auto"/>
              <w:ind w:right="-2"/>
              <w:jc w:val="center"/>
              <w:rPr>
                <w:b/>
                <w:bCs/>
                <w:sz w:val="18"/>
                <w:szCs w:val="18"/>
              </w:rPr>
            </w:pPr>
            <w:r w:rsidRPr="00127BB1">
              <w:rPr>
                <w:b/>
                <w:bCs/>
                <w:sz w:val="18"/>
                <w:szCs w:val="18"/>
              </w:rPr>
              <w:t>Parametru</w:t>
            </w:r>
          </w:p>
        </w:tc>
        <w:tc>
          <w:tcPr>
            <w:tcW w:w="587"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45BCB5E3" w14:textId="77777777" w:rsidR="00032362" w:rsidRPr="00127BB1" w:rsidRDefault="00032362" w:rsidP="007F6AE2">
            <w:pPr>
              <w:spacing w:after="0" w:line="240" w:lineRule="auto"/>
              <w:ind w:right="-2"/>
              <w:jc w:val="center"/>
              <w:rPr>
                <w:b/>
                <w:bCs/>
                <w:sz w:val="18"/>
                <w:szCs w:val="18"/>
              </w:rPr>
            </w:pPr>
            <w:r w:rsidRPr="00127BB1">
              <w:rPr>
                <w:b/>
                <w:bCs/>
                <w:sz w:val="18"/>
                <w:szCs w:val="18"/>
              </w:rPr>
              <w:t>Unitate de măsură</w:t>
            </w:r>
          </w:p>
        </w:tc>
        <w:tc>
          <w:tcPr>
            <w:tcW w:w="647"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739AAFDC" w14:textId="77777777" w:rsidR="00032362" w:rsidRPr="00127BB1" w:rsidRDefault="00032362" w:rsidP="007F6AE2">
            <w:pPr>
              <w:spacing w:after="0" w:line="240" w:lineRule="auto"/>
              <w:ind w:right="-2"/>
              <w:jc w:val="center"/>
              <w:rPr>
                <w:b/>
                <w:bCs/>
                <w:sz w:val="18"/>
                <w:szCs w:val="18"/>
              </w:rPr>
            </w:pPr>
            <w:r w:rsidRPr="00127BB1">
              <w:rPr>
                <w:b/>
                <w:bCs/>
                <w:sz w:val="18"/>
                <w:szCs w:val="18"/>
              </w:rPr>
              <w:t>Valoare țintă</w:t>
            </w:r>
          </w:p>
        </w:tc>
        <w:tc>
          <w:tcPr>
            <w:tcW w:w="3150"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1059886E" w14:textId="77777777" w:rsidR="00032362" w:rsidRPr="00127BB1" w:rsidRDefault="00032362" w:rsidP="007F6AE2">
            <w:pPr>
              <w:spacing w:after="0" w:line="240" w:lineRule="auto"/>
              <w:ind w:right="-2"/>
              <w:jc w:val="center"/>
              <w:rPr>
                <w:b/>
                <w:bCs/>
                <w:sz w:val="18"/>
                <w:szCs w:val="18"/>
              </w:rPr>
            </w:pPr>
            <w:r w:rsidRPr="00127BB1">
              <w:rPr>
                <w:b/>
                <w:bCs/>
                <w:sz w:val="18"/>
                <w:szCs w:val="18"/>
              </w:rPr>
              <w:t>Informații suplimentare</w:t>
            </w:r>
          </w:p>
        </w:tc>
      </w:tr>
      <w:tr w:rsidR="00127BB1" w:rsidRPr="00127BB1" w14:paraId="5FDD9FC0" w14:textId="77777777" w:rsidTr="007F6AE2">
        <w:trPr>
          <w:trHeight w:val="20"/>
        </w:trPr>
        <w:tc>
          <w:tcPr>
            <w:tcW w:w="615" w:type="pct"/>
            <w:tcBorders>
              <w:top w:val="single" w:sz="18" w:space="0" w:color="auto"/>
              <w:bottom w:val="single" w:sz="4" w:space="0" w:color="auto"/>
            </w:tcBorders>
            <w:tcMar>
              <w:top w:w="100" w:type="dxa"/>
              <w:left w:w="100" w:type="dxa"/>
              <w:bottom w:w="100" w:type="dxa"/>
              <w:right w:w="100" w:type="dxa"/>
            </w:tcMar>
            <w:vAlign w:val="center"/>
          </w:tcPr>
          <w:p w14:paraId="32D564CF" w14:textId="77777777" w:rsidR="00032362" w:rsidRPr="00127BB1" w:rsidRDefault="00032362" w:rsidP="007F6AE2">
            <w:pPr>
              <w:spacing w:after="0" w:line="240" w:lineRule="auto"/>
              <w:ind w:right="-2"/>
              <w:jc w:val="center"/>
              <w:rPr>
                <w:sz w:val="18"/>
                <w:szCs w:val="18"/>
              </w:rPr>
            </w:pPr>
            <w:r w:rsidRPr="00127BB1">
              <w:rPr>
                <w:sz w:val="18"/>
                <w:szCs w:val="18"/>
              </w:rPr>
              <w:t>Mărimea populației</w:t>
            </w:r>
          </w:p>
        </w:tc>
        <w:tc>
          <w:tcPr>
            <w:tcW w:w="587" w:type="pct"/>
            <w:tcBorders>
              <w:top w:val="single" w:sz="18" w:space="0" w:color="auto"/>
              <w:bottom w:val="single" w:sz="4" w:space="0" w:color="auto"/>
            </w:tcBorders>
            <w:tcMar>
              <w:top w:w="100" w:type="dxa"/>
              <w:left w:w="100" w:type="dxa"/>
              <w:bottom w:w="100" w:type="dxa"/>
              <w:right w:w="100" w:type="dxa"/>
            </w:tcMar>
            <w:vAlign w:val="center"/>
          </w:tcPr>
          <w:p w14:paraId="3F8915D1" w14:textId="77777777" w:rsidR="00032362" w:rsidRPr="00127BB1" w:rsidRDefault="00032362" w:rsidP="007F6AE2">
            <w:pPr>
              <w:spacing w:after="0" w:line="240" w:lineRule="auto"/>
              <w:ind w:right="-2"/>
              <w:jc w:val="center"/>
              <w:rPr>
                <w:sz w:val="18"/>
                <w:szCs w:val="18"/>
              </w:rPr>
            </w:pPr>
            <w:r w:rsidRPr="00127BB1">
              <w:rPr>
                <w:sz w:val="18"/>
                <w:szCs w:val="18"/>
              </w:rPr>
              <w:t>Număr indivizi</w:t>
            </w:r>
          </w:p>
        </w:tc>
        <w:tc>
          <w:tcPr>
            <w:tcW w:w="647" w:type="pct"/>
            <w:tcBorders>
              <w:top w:val="single" w:sz="18" w:space="0" w:color="auto"/>
              <w:bottom w:val="single" w:sz="4" w:space="0" w:color="auto"/>
            </w:tcBorders>
            <w:tcMar>
              <w:top w:w="100" w:type="dxa"/>
              <w:left w:w="100" w:type="dxa"/>
              <w:bottom w:w="100" w:type="dxa"/>
              <w:right w:w="100" w:type="dxa"/>
            </w:tcMar>
            <w:vAlign w:val="center"/>
          </w:tcPr>
          <w:p w14:paraId="0916CABF" w14:textId="77777777" w:rsidR="00032362" w:rsidRPr="00127BB1" w:rsidRDefault="00032362" w:rsidP="007F6AE2">
            <w:pPr>
              <w:spacing w:after="0" w:line="240" w:lineRule="auto"/>
              <w:ind w:right="-2"/>
              <w:jc w:val="center"/>
              <w:rPr>
                <w:sz w:val="18"/>
                <w:szCs w:val="18"/>
              </w:rPr>
            </w:pPr>
            <w:r w:rsidRPr="00127BB1">
              <w:rPr>
                <w:sz w:val="18"/>
                <w:szCs w:val="18"/>
              </w:rPr>
              <w:t>Cel puțin  2</w:t>
            </w:r>
          </w:p>
        </w:tc>
        <w:tc>
          <w:tcPr>
            <w:tcW w:w="3150" w:type="pct"/>
            <w:tcBorders>
              <w:top w:val="single" w:sz="18" w:space="0" w:color="auto"/>
              <w:bottom w:val="single" w:sz="4" w:space="0" w:color="auto"/>
            </w:tcBorders>
            <w:tcMar>
              <w:top w:w="100" w:type="dxa"/>
              <w:left w:w="100" w:type="dxa"/>
              <w:bottom w:w="100" w:type="dxa"/>
              <w:right w:w="100" w:type="dxa"/>
            </w:tcMar>
            <w:vAlign w:val="center"/>
          </w:tcPr>
          <w:p w14:paraId="4A6CB05E" w14:textId="77777777" w:rsidR="00032362" w:rsidRPr="00127BB1" w:rsidRDefault="00032362" w:rsidP="007F6AE2">
            <w:pPr>
              <w:spacing w:after="0" w:line="240" w:lineRule="auto"/>
              <w:ind w:right="-2"/>
              <w:rPr>
                <w:sz w:val="18"/>
                <w:szCs w:val="18"/>
              </w:rPr>
            </w:pPr>
            <w:r w:rsidRPr="00127BB1">
              <w:rPr>
                <w:sz w:val="18"/>
                <w:szCs w:val="18"/>
              </w:rPr>
              <w:t xml:space="preserve">Mărimea populației speciei în sit a fost estimată la 61-107 indivizi. Studiul de fundamentare a planului de management consideră mărimea populației de 61 exemplare, ca referință pentru starea favorabilă de conservare. Datorită intervalului relativ larg al estimării curente, valoarea țintă este definită la media intervalului estimat până când vor fi disponibile date mai precise. Specia este bine reprezentată în sit, unde găsește cele trei condiții de bază pentru existență și anume: hrană, liniște și adăpost. Specia se reproduce în condiții bune în această zonă, semn că structura socială a speciei este bine structurată pe sexe și categorii de vârstă. Din totalul de 108 ploturi de monitorizare (pătrate de 1x1 km) specia a fost identificată în 20 de ploturi. Distribuția speciei este strict legată de zonele forestiere din cadrul ariei naturale protejate. Se constată o distribuție relativ uniformă pe versantul nordic al masivului făgărășean și o distribuție mai slab reprezentată a speciei în zona sudică și în special în bazinul văii Topologului și în bazinul râului Argeș - partea din amonte de lacul Vidraru. Râsul trăieşte solitar, exceptând femelele care sunt însoţite de puii din anul curent. Atât femelele cât şi masculii ocupă teritorii individuale, pe care le marchează prin intermediul glandelor secretoare, urinei şi excrementelor. Studiile bazate pe telemetrie au arătat că teritoriul unui râs în Romania variază în funcţie de densitatea prăzii dar sunt în medie de 8.000 ha pentru masculi şi 4.500 ha pentru femele. </w:t>
            </w:r>
          </w:p>
          <w:p w14:paraId="46B6DBB7" w14:textId="77777777" w:rsidR="00032362" w:rsidRPr="00127BB1" w:rsidRDefault="00032362" w:rsidP="007F6AE2">
            <w:pPr>
              <w:spacing w:after="0" w:line="240" w:lineRule="auto"/>
              <w:ind w:right="-2"/>
              <w:rPr>
                <w:sz w:val="18"/>
                <w:szCs w:val="18"/>
              </w:rPr>
            </w:pPr>
          </w:p>
          <w:p w14:paraId="7017E5F3" w14:textId="77777777" w:rsidR="00032362" w:rsidRPr="00127BB1" w:rsidRDefault="00032362" w:rsidP="007F6AE2">
            <w:pPr>
              <w:spacing w:after="0" w:line="240" w:lineRule="auto"/>
              <w:ind w:right="-2"/>
              <w:rPr>
                <w:sz w:val="18"/>
                <w:szCs w:val="18"/>
              </w:rPr>
            </w:pPr>
            <w:r w:rsidRPr="00127BB1">
              <w:rPr>
                <w:sz w:val="18"/>
                <w:szCs w:val="18"/>
              </w:rPr>
              <w:t xml:space="preserve">Avînd în vedere suprafața pădurilor din AS ce se suprapune cu </w:t>
            </w:r>
            <w:r w:rsidRPr="00127BB1">
              <w:rPr>
                <w:b/>
                <w:bCs/>
                <w:sz w:val="18"/>
                <w:szCs w:val="18"/>
              </w:rPr>
              <w:t xml:space="preserve">ROSAC0122 </w:t>
            </w:r>
            <w:r w:rsidRPr="00127BB1">
              <w:rPr>
                <w:sz w:val="18"/>
                <w:szCs w:val="18"/>
              </w:rPr>
              <w:t>de 236,6  ha, putem afirma că pe suprafața de fond forestier există cel mult o pereche ce folosește suprafața fondului forestier pentru hrană și odihnă</w:t>
            </w:r>
          </w:p>
        </w:tc>
      </w:tr>
      <w:tr w:rsidR="00127BB1" w:rsidRPr="00127BB1" w14:paraId="63121F8B" w14:textId="77777777" w:rsidTr="007F6AE2">
        <w:trPr>
          <w:trHeight w:val="20"/>
        </w:trPr>
        <w:tc>
          <w:tcPr>
            <w:tcW w:w="615" w:type="pct"/>
            <w:tcBorders>
              <w:top w:val="single" w:sz="4" w:space="0" w:color="auto"/>
            </w:tcBorders>
            <w:tcMar>
              <w:top w:w="100" w:type="dxa"/>
              <w:left w:w="100" w:type="dxa"/>
              <w:bottom w:w="100" w:type="dxa"/>
              <w:right w:w="100" w:type="dxa"/>
            </w:tcMar>
            <w:vAlign w:val="center"/>
          </w:tcPr>
          <w:p w14:paraId="544667FC" w14:textId="77777777" w:rsidR="00032362" w:rsidRPr="00127BB1" w:rsidRDefault="00032362" w:rsidP="007F6AE2">
            <w:pPr>
              <w:spacing w:after="0" w:line="240" w:lineRule="auto"/>
              <w:ind w:right="-2"/>
              <w:jc w:val="center"/>
              <w:rPr>
                <w:sz w:val="18"/>
                <w:szCs w:val="18"/>
              </w:rPr>
            </w:pPr>
            <w:r w:rsidRPr="00127BB1">
              <w:rPr>
                <w:sz w:val="18"/>
                <w:szCs w:val="18"/>
              </w:rPr>
              <w:t>Tendința populației</w:t>
            </w:r>
          </w:p>
        </w:tc>
        <w:tc>
          <w:tcPr>
            <w:tcW w:w="587" w:type="pct"/>
            <w:tcBorders>
              <w:top w:val="single" w:sz="4" w:space="0" w:color="auto"/>
            </w:tcBorders>
            <w:tcMar>
              <w:top w:w="100" w:type="dxa"/>
              <w:left w:w="100" w:type="dxa"/>
              <w:bottom w:w="100" w:type="dxa"/>
              <w:right w:w="100" w:type="dxa"/>
            </w:tcMar>
            <w:vAlign w:val="center"/>
          </w:tcPr>
          <w:p w14:paraId="2C100338" w14:textId="77777777" w:rsidR="00032362" w:rsidRPr="00127BB1" w:rsidRDefault="00032362" w:rsidP="007F6AE2">
            <w:pPr>
              <w:spacing w:after="0" w:line="240" w:lineRule="auto"/>
              <w:ind w:right="-2"/>
              <w:jc w:val="center"/>
              <w:rPr>
                <w:sz w:val="18"/>
                <w:szCs w:val="18"/>
              </w:rPr>
            </w:pPr>
            <w:r w:rsidRPr="00127BB1">
              <w:rPr>
                <w:sz w:val="18"/>
                <w:szCs w:val="18"/>
              </w:rPr>
              <w:t>Tendința unităților de reproducere</w:t>
            </w:r>
          </w:p>
        </w:tc>
        <w:tc>
          <w:tcPr>
            <w:tcW w:w="647" w:type="pct"/>
            <w:tcBorders>
              <w:top w:val="single" w:sz="4" w:space="0" w:color="auto"/>
            </w:tcBorders>
            <w:tcMar>
              <w:top w:w="100" w:type="dxa"/>
              <w:left w:w="100" w:type="dxa"/>
              <w:bottom w:w="100" w:type="dxa"/>
              <w:right w:w="100" w:type="dxa"/>
            </w:tcMar>
            <w:vAlign w:val="center"/>
          </w:tcPr>
          <w:p w14:paraId="7D58388F" w14:textId="77777777" w:rsidR="00032362" w:rsidRPr="00127BB1" w:rsidRDefault="00032362" w:rsidP="007F6AE2">
            <w:pPr>
              <w:spacing w:after="0" w:line="240" w:lineRule="auto"/>
              <w:ind w:right="-2"/>
              <w:jc w:val="center"/>
              <w:rPr>
                <w:sz w:val="18"/>
                <w:szCs w:val="18"/>
              </w:rPr>
            </w:pPr>
            <w:r w:rsidRPr="00127BB1">
              <w:rPr>
                <w:sz w:val="18"/>
                <w:szCs w:val="18"/>
              </w:rPr>
              <w:t>Stabilă sau în creștere</w:t>
            </w:r>
          </w:p>
        </w:tc>
        <w:tc>
          <w:tcPr>
            <w:tcW w:w="3150" w:type="pct"/>
            <w:tcBorders>
              <w:top w:val="single" w:sz="4" w:space="0" w:color="auto"/>
            </w:tcBorders>
            <w:tcMar>
              <w:top w:w="100" w:type="dxa"/>
              <w:left w:w="100" w:type="dxa"/>
              <w:bottom w:w="100" w:type="dxa"/>
              <w:right w:w="100" w:type="dxa"/>
            </w:tcMar>
            <w:vAlign w:val="center"/>
          </w:tcPr>
          <w:p w14:paraId="3C7EAF26" w14:textId="77777777" w:rsidR="00032362" w:rsidRPr="00127BB1" w:rsidRDefault="00032362" w:rsidP="007F6AE2">
            <w:pPr>
              <w:spacing w:after="0" w:line="240" w:lineRule="auto"/>
              <w:ind w:right="-2"/>
              <w:rPr>
                <w:sz w:val="18"/>
                <w:szCs w:val="18"/>
              </w:rPr>
            </w:pPr>
            <w:r w:rsidRPr="00127BB1">
              <w:rPr>
                <w:sz w:val="18"/>
                <w:szCs w:val="18"/>
              </w:rPr>
              <w:t>Pentru documentarea acestui parametru trebuie introdus un program de monitorizare a speciei.</w:t>
            </w:r>
          </w:p>
        </w:tc>
      </w:tr>
      <w:tr w:rsidR="00127BB1" w:rsidRPr="00127BB1" w14:paraId="561DB705" w14:textId="77777777" w:rsidTr="007F6AE2">
        <w:trPr>
          <w:trHeight w:val="20"/>
        </w:trPr>
        <w:tc>
          <w:tcPr>
            <w:tcW w:w="615" w:type="pct"/>
            <w:tcMar>
              <w:top w:w="100" w:type="dxa"/>
              <w:left w:w="100" w:type="dxa"/>
              <w:bottom w:w="100" w:type="dxa"/>
              <w:right w:w="100" w:type="dxa"/>
            </w:tcMar>
            <w:vAlign w:val="center"/>
          </w:tcPr>
          <w:p w14:paraId="4950F010" w14:textId="77777777" w:rsidR="00032362" w:rsidRPr="00127BB1" w:rsidRDefault="00032362" w:rsidP="007F6AE2">
            <w:pPr>
              <w:spacing w:after="0" w:line="240" w:lineRule="auto"/>
              <w:ind w:right="-2"/>
              <w:jc w:val="center"/>
              <w:rPr>
                <w:sz w:val="18"/>
                <w:szCs w:val="18"/>
              </w:rPr>
            </w:pPr>
            <w:r w:rsidRPr="00127BB1">
              <w:rPr>
                <w:sz w:val="18"/>
                <w:szCs w:val="18"/>
              </w:rPr>
              <w:t>Suprafața habitatului</w:t>
            </w:r>
          </w:p>
        </w:tc>
        <w:tc>
          <w:tcPr>
            <w:tcW w:w="587" w:type="pct"/>
            <w:tcMar>
              <w:top w:w="100" w:type="dxa"/>
              <w:left w:w="100" w:type="dxa"/>
              <w:bottom w:w="100" w:type="dxa"/>
              <w:right w:w="100" w:type="dxa"/>
            </w:tcMar>
            <w:vAlign w:val="center"/>
          </w:tcPr>
          <w:p w14:paraId="4116641D" w14:textId="77777777" w:rsidR="00032362" w:rsidRPr="00127BB1" w:rsidRDefault="00032362" w:rsidP="007F6AE2">
            <w:pPr>
              <w:spacing w:after="0" w:line="240" w:lineRule="auto"/>
              <w:ind w:right="-2"/>
              <w:jc w:val="center"/>
              <w:rPr>
                <w:sz w:val="18"/>
                <w:szCs w:val="18"/>
              </w:rPr>
            </w:pPr>
            <w:r w:rsidRPr="00127BB1">
              <w:rPr>
                <w:sz w:val="18"/>
                <w:szCs w:val="18"/>
              </w:rPr>
              <w:t>Ha</w:t>
            </w:r>
          </w:p>
        </w:tc>
        <w:tc>
          <w:tcPr>
            <w:tcW w:w="647" w:type="pct"/>
            <w:tcMar>
              <w:top w:w="100" w:type="dxa"/>
              <w:left w:w="100" w:type="dxa"/>
              <w:bottom w:w="100" w:type="dxa"/>
              <w:right w:w="100" w:type="dxa"/>
            </w:tcMar>
            <w:vAlign w:val="center"/>
          </w:tcPr>
          <w:p w14:paraId="130B7F42" w14:textId="77777777" w:rsidR="00032362" w:rsidRPr="00127BB1" w:rsidRDefault="00032362" w:rsidP="007F6AE2">
            <w:pPr>
              <w:spacing w:after="0" w:line="240" w:lineRule="auto"/>
              <w:ind w:right="-2"/>
              <w:jc w:val="center"/>
              <w:rPr>
                <w:sz w:val="18"/>
                <w:szCs w:val="18"/>
              </w:rPr>
            </w:pPr>
            <w:r w:rsidRPr="00127BB1">
              <w:rPr>
                <w:sz w:val="18"/>
                <w:szCs w:val="18"/>
              </w:rPr>
              <w:t>Cel puțin 236,6</w:t>
            </w:r>
          </w:p>
        </w:tc>
        <w:tc>
          <w:tcPr>
            <w:tcW w:w="3150" w:type="pct"/>
            <w:tcMar>
              <w:top w:w="100" w:type="dxa"/>
              <w:left w:w="100" w:type="dxa"/>
              <w:bottom w:w="100" w:type="dxa"/>
              <w:right w:w="100" w:type="dxa"/>
            </w:tcMar>
            <w:vAlign w:val="center"/>
          </w:tcPr>
          <w:p w14:paraId="3B1DCED5" w14:textId="77777777" w:rsidR="00032362" w:rsidRPr="00127BB1" w:rsidRDefault="00032362" w:rsidP="007F6AE2">
            <w:pPr>
              <w:spacing w:after="0" w:line="240" w:lineRule="auto"/>
              <w:ind w:right="-2"/>
              <w:rPr>
                <w:sz w:val="18"/>
                <w:szCs w:val="18"/>
              </w:rPr>
            </w:pPr>
            <w:r w:rsidRPr="00127BB1">
              <w:rPr>
                <w:sz w:val="18"/>
                <w:szCs w:val="18"/>
              </w:rPr>
              <w:t>Studiul de fundamentare a planului de management a estimat suprafața habitatului speciei la 145.560 ha, care este egală cu habitatul său potențial, valoare de referință pentru starea de conservare favorabilă. Conform studiului s-au găsit densități mai mari de râs (3 indivizi / 10.000 ha) în partea de nord și mai ales în partea de nord-est a sitului (Valea Breaza, Dejani, Sebeș, Strâmba, Bârsa și Dâmbovița-Pecineagu). Densități mai mici de râs au fost înregistrate în partea de sud a sitului, în special în bazinele râurilor Topolog și Argeș, în amonte de Lacul Vidraru. Habitatul speciei este bine reprezentat pe suprafața sitului, neexistând zone cu reducere totală a conectivității habitatului. Au fost identificate unele zone punctuale unde habitatul este întrerupt de activități antropice, cum ar fi barajul Vidraru și barajul Pecineagul, însă aceste zone nu exercită un impact semnificativ în ceea ce privește fragmentarea habitatelor specifice la nivelul ariei naturale protejate. Râsul este un prădător de pădure, având preferințe pentru zonele cu arbori bătrâni, bine împădurite, cuprinzând arbuști, dar prezența sa într-un anumit areal este determinată în mod special de prezența speciilor pradă. Urcă până la altitudini cuprinse între 1500 şi 2000 m. O populaţie sănătoasă de râs necesită suprafeţe întinse puţin deranjate de activitatea antropică.</w:t>
            </w:r>
          </w:p>
          <w:p w14:paraId="0194A2A4" w14:textId="77777777" w:rsidR="00032362" w:rsidRPr="00127BB1" w:rsidRDefault="00032362" w:rsidP="007F6AE2">
            <w:pPr>
              <w:spacing w:after="0" w:line="240" w:lineRule="auto"/>
              <w:ind w:right="-2"/>
              <w:rPr>
                <w:sz w:val="18"/>
                <w:szCs w:val="18"/>
              </w:rPr>
            </w:pPr>
            <w:r w:rsidRPr="00127BB1">
              <w:rPr>
                <w:sz w:val="18"/>
                <w:szCs w:val="18"/>
              </w:rPr>
              <w:t xml:space="preserve"> </w:t>
            </w:r>
          </w:p>
          <w:p w14:paraId="3E301836" w14:textId="77777777" w:rsidR="00032362" w:rsidRPr="00127BB1" w:rsidRDefault="00032362" w:rsidP="007F6AE2">
            <w:pPr>
              <w:spacing w:after="0" w:line="240" w:lineRule="auto"/>
              <w:ind w:right="-2"/>
              <w:rPr>
                <w:sz w:val="18"/>
                <w:szCs w:val="18"/>
              </w:rPr>
            </w:pPr>
            <w:r w:rsidRPr="00127BB1">
              <w:rPr>
                <w:sz w:val="18"/>
                <w:szCs w:val="18"/>
              </w:rPr>
              <w:t xml:space="preserve">Toată suprafața amenajamentului silvic al </w:t>
            </w:r>
            <w:r w:rsidRPr="00127BB1">
              <w:rPr>
                <w:b/>
                <w:bCs/>
                <w:sz w:val="18"/>
                <w:szCs w:val="18"/>
                <w:u w:val="single"/>
              </w:rPr>
              <w:t>U.P.</w:t>
            </w:r>
            <w:r w:rsidRPr="00127BB1">
              <w:rPr>
                <w:b/>
                <w:bCs/>
                <w:sz w:val="18"/>
                <w:szCs w:val="18"/>
              </w:rPr>
              <w:t xml:space="preserve"> </w:t>
            </w:r>
            <w:r w:rsidRPr="00127BB1">
              <w:rPr>
                <w:b/>
                <w:bCs/>
                <w:sz w:val="18"/>
                <w:szCs w:val="18"/>
                <w:u w:val="single"/>
              </w:rPr>
              <w:t>I Mailat Caplea</w:t>
            </w:r>
            <w:r w:rsidRPr="00127BB1">
              <w:rPr>
                <w:sz w:val="18"/>
                <w:szCs w:val="18"/>
                <w:u w:val="single"/>
              </w:rPr>
              <w:t xml:space="preserve"> ce se suprapune cu </w:t>
            </w:r>
            <w:r w:rsidRPr="00127BB1">
              <w:rPr>
                <w:b/>
                <w:bCs/>
                <w:sz w:val="18"/>
                <w:szCs w:val="18"/>
                <w:u w:val="single"/>
              </w:rPr>
              <w:t>ROSAC0122</w:t>
            </w:r>
            <w:r w:rsidRPr="00127BB1">
              <w:rPr>
                <w:sz w:val="18"/>
                <w:szCs w:val="18"/>
                <w:u w:val="single"/>
              </w:rPr>
              <w:t xml:space="preserve"> </w:t>
            </w:r>
            <w:r w:rsidRPr="00127BB1">
              <w:rPr>
                <w:sz w:val="18"/>
                <w:szCs w:val="18"/>
              </w:rPr>
              <w:t>reprezintă habitat favorabil pentru specie</w:t>
            </w:r>
          </w:p>
        </w:tc>
      </w:tr>
      <w:tr w:rsidR="00127BB1" w:rsidRPr="00127BB1" w14:paraId="2AA649B8" w14:textId="77777777" w:rsidTr="007F6AE2">
        <w:trPr>
          <w:trHeight w:val="20"/>
        </w:trPr>
        <w:tc>
          <w:tcPr>
            <w:tcW w:w="615" w:type="pct"/>
            <w:tcMar>
              <w:top w:w="100" w:type="dxa"/>
              <w:left w:w="100" w:type="dxa"/>
              <w:bottom w:w="100" w:type="dxa"/>
              <w:right w:w="100" w:type="dxa"/>
            </w:tcMar>
            <w:vAlign w:val="center"/>
          </w:tcPr>
          <w:p w14:paraId="4D03133B" w14:textId="77777777" w:rsidR="00032362" w:rsidRPr="00127BB1" w:rsidRDefault="00032362" w:rsidP="007F6AE2">
            <w:pPr>
              <w:spacing w:after="0" w:line="240" w:lineRule="auto"/>
              <w:ind w:right="-2"/>
              <w:jc w:val="center"/>
              <w:rPr>
                <w:sz w:val="18"/>
                <w:szCs w:val="18"/>
              </w:rPr>
            </w:pPr>
            <w:r w:rsidRPr="00127BB1">
              <w:rPr>
                <w:sz w:val="18"/>
                <w:szCs w:val="18"/>
              </w:rPr>
              <w:t>Densitatea populației de pradă</w:t>
            </w:r>
          </w:p>
        </w:tc>
        <w:tc>
          <w:tcPr>
            <w:tcW w:w="587" w:type="pct"/>
            <w:tcMar>
              <w:top w:w="100" w:type="dxa"/>
              <w:left w:w="100" w:type="dxa"/>
              <w:bottom w:w="100" w:type="dxa"/>
              <w:right w:w="100" w:type="dxa"/>
            </w:tcMar>
            <w:vAlign w:val="center"/>
          </w:tcPr>
          <w:p w14:paraId="0A05A52A" w14:textId="77777777" w:rsidR="00032362" w:rsidRPr="00127BB1" w:rsidRDefault="00032362" w:rsidP="007F6AE2">
            <w:pPr>
              <w:spacing w:after="0" w:line="240" w:lineRule="auto"/>
              <w:ind w:right="-2"/>
              <w:jc w:val="center"/>
              <w:rPr>
                <w:sz w:val="18"/>
                <w:szCs w:val="18"/>
              </w:rPr>
            </w:pPr>
            <w:r w:rsidRPr="00127BB1">
              <w:rPr>
                <w:sz w:val="18"/>
                <w:szCs w:val="18"/>
              </w:rPr>
              <w:t>Număr indivizi / km2</w:t>
            </w:r>
          </w:p>
        </w:tc>
        <w:tc>
          <w:tcPr>
            <w:tcW w:w="647" w:type="pct"/>
            <w:tcMar>
              <w:top w:w="100" w:type="dxa"/>
              <w:left w:w="100" w:type="dxa"/>
              <w:bottom w:w="100" w:type="dxa"/>
              <w:right w:w="100" w:type="dxa"/>
            </w:tcMar>
            <w:vAlign w:val="center"/>
          </w:tcPr>
          <w:p w14:paraId="159DF0DC" w14:textId="77777777" w:rsidR="00032362" w:rsidRPr="00127BB1" w:rsidRDefault="00032362" w:rsidP="007F6AE2">
            <w:pPr>
              <w:spacing w:after="0" w:line="240" w:lineRule="auto"/>
              <w:ind w:right="-2"/>
              <w:jc w:val="center"/>
              <w:rPr>
                <w:sz w:val="18"/>
                <w:szCs w:val="18"/>
              </w:rPr>
            </w:pPr>
            <w:r w:rsidRPr="00127BB1">
              <w:rPr>
                <w:sz w:val="18"/>
                <w:szCs w:val="18"/>
              </w:rPr>
              <w:t>Trebuie definită în termen de 2 ani</w:t>
            </w:r>
          </w:p>
          <w:p w14:paraId="672DEF07" w14:textId="77777777" w:rsidR="00032362" w:rsidRPr="00127BB1" w:rsidRDefault="00032362" w:rsidP="007F6AE2">
            <w:pPr>
              <w:spacing w:after="0" w:line="240" w:lineRule="auto"/>
              <w:ind w:right="-2"/>
              <w:jc w:val="center"/>
              <w:rPr>
                <w:sz w:val="18"/>
                <w:szCs w:val="18"/>
              </w:rPr>
            </w:pPr>
          </w:p>
        </w:tc>
        <w:tc>
          <w:tcPr>
            <w:tcW w:w="3150" w:type="pct"/>
            <w:tcMar>
              <w:top w:w="100" w:type="dxa"/>
              <w:left w:w="100" w:type="dxa"/>
              <w:bottom w:w="100" w:type="dxa"/>
              <w:right w:w="100" w:type="dxa"/>
            </w:tcMar>
            <w:vAlign w:val="center"/>
          </w:tcPr>
          <w:p w14:paraId="6837C7D7" w14:textId="77777777" w:rsidR="00032362" w:rsidRPr="00127BB1" w:rsidRDefault="00032362" w:rsidP="007F6AE2">
            <w:pPr>
              <w:spacing w:after="0" w:line="240" w:lineRule="auto"/>
              <w:ind w:right="-2"/>
              <w:rPr>
                <w:sz w:val="18"/>
                <w:szCs w:val="18"/>
              </w:rPr>
            </w:pPr>
            <w:r w:rsidRPr="00127BB1">
              <w:rPr>
                <w:sz w:val="18"/>
                <w:szCs w:val="18"/>
              </w:rPr>
              <w:t>Prada principală pentru râs o constituie populaţiile de ungulate mici, în primul rând căpriorul (Capreolus capreolus) și în zonele montane înalte capra neagră (Rupicapra rupicapra), râsul atacând prăzi de dimensiuni mai mari doar în cazul când aceste două specii sunt rare. Valorile actuale în sit trebuie documentate în termen de 2 ani, inclusiv prin analiza datelor gestionarilor fondurilor de vânătoare. Valorile țintă propuse în alte planuri de management, ex. Parcul Natural Defileul Mureșului Superior și ariile protejate conexe propune o valoarea țintă echivalentă unor populații de ungulate de 3 cerbi / km2 sau 4-5 mistreți / km2 sau 7-10 căprioare / km2.</w:t>
            </w:r>
          </w:p>
          <w:p w14:paraId="3EFA7D50" w14:textId="77777777" w:rsidR="00032362" w:rsidRPr="00127BB1" w:rsidRDefault="00032362" w:rsidP="007F6AE2">
            <w:pPr>
              <w:spacing w:after="0" w:line="240" w:lineRule="auto"/>
              <w:ind w:right="-2"/>
              <w:rPr>
                <w:sz w:val="18"/>
                <w:szCs w:val="18"/>
              </w:rPr>
            </w:pPr>
            <w:r w:rsidRPr="00127BB1">
              <w:rPr>
                <w:sz w:val="18"/>
                <w:szCs w:val="18"/>
              </w:rPr>
              <w:t>Conform discuțiilor cu administratorii fondurilor cinegetice în zonă există suficientă hrană pentru specie</w:t>
            </w:r>
          </w:p>
        </w:tc>
      </w:tr>
      <w:tr w:rsidR="00127BB1" w:rsidRPr="00127BB1" w14:paraId="4AEA6864" w14:textId="77777777" w:rsidTr="007F6AE2">
        <w:trPr>
          <w:trHeight w:val="20"/>
        </w:trPr>
        <w:tc>
          <w:tcPr>
            <w:tcW w:w="615" w:type="pct"/>
            <w:tcMar>
              <w:top w:w="100" w:type="dxa"/>
              <w:left w:w="100" w:type="dxa"/>
              <w:bottom w:w="100" w:type="dxa"/>
              <w:right w:w="100" w:type="dxa"/>
            </w:tcMar>
            <w:vAlign w:val="center"/>
          </w:tcPr>
          <w:p w14:paraId="4866E1A6" w14:textId="77777777" w:rsidR="00032362" w:rsidRPr="00127BB1" w:rsidRDefault="00032362" w:rsidP="007F6AE2">
            <w:pPr>
              <w:spacing w:after="0" w:line="240" w:lineRule="auto"/>
              <w:ind w:right="-2"/>
              <w:jc w:val="center"/>
              <w:rPr>
                <w:sz w:val="18"/>
                <w:szCs w:val="18"/>
              </w:rPr>
            </w:pPr>
            <w:r w:rsidRPr="00127BB1">
              <w:rPr>
                <w:sz w:val="18"/>
                <w:szCs w:val="18"/>
              </w:rPr>
              <w:t>Proporția și suprafața pădurilor bătrâne (peste 80 de ani)</w:t>
            </w:r>
          </w:p>
        </w:tc>
        <w:tc>
          <w:tcPr>
            <w:tcW w:w="587" w:type="pct"/>
            <w:tcMar>
              <w:top w:w="100" w:type="dxa"/>
              <w:left w:w="100" w:type="dxa"/>
              <w:bottom w:w="100" w:type="dxa"/>
              <w:right w:w="100" w:type="dxa"/>
            </w:tcMar>
            <w:vAlign w:val="center"/>
          </w:tcPr>
          <w:p w14:paraId="2DEB73EC" w14:textId="77777777" w:rsidR="00032362" w:rsidRPr="00127BB1" w:rsidRDefault="00032362" w:rsidP="007F6AE2">
            <w:pPr>
              <w:spacing w:after="0" w:line="240" w:lineRule="auto"/>
              <w:ind w:right="-2"/>
              <w:jc w:val="center"/>
              <w:rPr>
                <w:sz w:val="18"/>
                <w:szCs w:val="18"/>
              </w:rPr>
            </w:pPr>
            <w:r w:rsidRPr="00127BB1">
              <w:rPr>
                <w:sz w:val="18"/>
                <w:szCs w:val="18"/>
              </w:rPr>
              <w:t>Procent din suprafața totală</w:t>
            </w:r>
          </w:p>
          <w:p w14:paraId="3CCAFDAD" w14:textId="77777777" w:rsidR="00032362" w:rsidRPr="00127BB1" w:rsidRDefault="00032362" w:rsidP="007F6AE2">
            <w:pPr>
              <w:spacing w:after="0" w:line="240" w:lineRule="auto"/>
              <w:ind w:right="-2"/>
              <w:jc w:val="center"/>
              <w:rPr>
                <w:sz w:val="18"/>
                <w:szCs w:val="18"/>
              </w:rPr>
            </w:pPr>
          </w:p>
        </w:tc>
        <w:tc>
          <w:tcPr>
            <w:tcW w:w="647" w:type="pct"/>
            <w:tcMar>
              <w:top w:w="100" w:type="dxa"/>
              <w:left w:w="100" w:type="dxa"/>
              <w:bottom w:w="100" w:type="dxa"/>
              <w:right w:w="100" w:type="dxa"/>
            </w:tcMar>
            <w:vAlign w:val="center"/>
          </w:tcPr>
          <w:p w14:paraId="5272A0A0" w14:textId="77777777" w:rsidR="00032362" w:rsidRPr="00127BB1" w:rsidRDefault="00032362" w:rsidP="007F6AE2">
            <w:pPr>
              <w:spacing w:after="0" w:line="240" w:lineRule="auto"/>
              <w:ind w:right="-2"/>
              <w:jc w:val="center"/>
              <w:rPr>
                <w:sz w:val="18"/>
                <w:szCs w:val="18"/>
              </w:rPr>
            </w:pPr>
            <w:r w:rsidRPr="00127BB1">
              <w:rPr>
                <w:sz w:val="18"/>
                <w:szCs w:val="18"/>
              </w:rPr>
              <w:t>Cel puțin 40%</w:t>
            </w:r>
          </w:p>
          <w:p w14:paraId="1288FE9B" w14:textId="77777777" w:rsidR="00032362" w:rsidRPr="00127BB1" w:rsidRDefault="00032362" w:rsidP="007F6AE2">
            <w:pPr>
              <w:spacing w:after="0" w:line="240" w:lineRule="auto"/>
              <w:ind w:right="-2"/>
              <w:jc w:val="center"/>
              <w:rPr>
                <w:sz w:val="18"/>
                <w:szCs w:val="18"/>
              </w:rPr>
            </w:pPr>
          </w:p>
          <w:p w14:paraId="2C9C4A0A" w14:textId="77777777" w:rsidR="00032362" w:rsidRPr="00127BB1" w:rsidRDefault="00032362" w:rsidP="007F6AE2">
            <w:pPr>
              <w:spacing w:after="0" w:line="240" w:lineRule="auto"/>
              <w:ind w:right="-2"/>
              <w:jc w:val="center"/>
              <w:rPr>
                <w:sz w:val="18"/>
                <w:szCs w:val="18"/>
              </w:rPr>
            </w:pPr>
          </w:p>
        </w:tc>
        <w:tc>
          <w:tcPr>
            <w:tcW w:w="3150" w:type="pct"/>
            <w:tcMar>
              <w:top w:w="100" w:type="dxa"/>
              <w:left w:w="100" w:type="dxa"/>
              <w:bottom w:w="100" w:type="dxa"/>
              <w:right w:w="100" w:type="dxa"/>
            </w:tcMar>
            <w:vAlign w:val="center"/>
          </w:tcPr>
          <w:p w14:paraId="02D13149" w14:textId="77777777" w:rsidR="00032362" w:rsidRPr="00127BB1" w:rsidRDefault="00032362" w:rsidP="007F6AE2">
            <w:pPr>
              <w:spacing w:after="0" w:line="240" w:lineRule="auto"/>
              <w:ind w:right="-2"/>
              <w:rPr>
                <w:sz w:val="18"/>
                <w:szCs w:val="18"/>
              </w:rPr>
            </w:pPr>
            <w:r w:rsidRPr="00127BB1">
              <w:rPr>
                <w:sz w:val="18"/>
                <w:szCs w:val="18"/>
              </w:rPr>
              <w:t>Pădurile bătrâne joacă un rol important pentru specie prin asigurarea bazei trofice și adăpost. Valoarea țintă este utilizată în mai multe planuri de management ale siturilor din zona montană.</w:t>
            </w:r>
          </w:p>
          <w:p w14:paraId="2E5C7438" w14:textId="77777777" w:rsidR="00032362" w:rsidRPr="00127BB1" w:rsidRDefault="00032362" w:rsidP="007F6AE2">
            <w:pPr>
              <w:spacing w:after="0" w:line="240" w:lineRule="auto"/>
              <w:ind w:right="-2"/>
              <w:rPr>
                <w:sz w:val="18"/>
                <w:szCs w:val="18"/>
              </w:rPr>
            </w:pPr>
          </w:p>
          <w:p w14:paraId="2BE352C0" w14:textId="77777777" w:rsidR="00032362" w:rsidRPr="00127BB1" w:rsidRDefault="00032362" w:rsidP="007F6AE2">
            <w:pPr>
              <w:spacing w:after="0" w:line="240" w:lineRule="auto"/>
              <w:ind w:right="-2"/>
              <w:rPr>
                <w:sz w:val="18"/>
                <w:szCs w:val="18"/>
              </w:rPr>
            </w:pPr>
            <w:r w:rsidRPr="00127BB1">
              <w:rPr>
                <w:sz w:val="18"/>
                <w:szCs w:val="18"/>
              </w:rPr>
              <w:t xml:space="preserve">Suprafața pădurilor cu vârsta mai mare de 80 de ani din amenajamentul silvic al </w:t>
            </w:r>
            <w:r w:rsidRPr="00127BB1">
              <w:rPr>
                <w:b/>
                <w:bCs/>
                <w:sz w:val="18"/>
                <w:szCs w:val="18"/>
                <w:u w:val="single"/>
              </w:rPr>
              <w:t>U.P.</w:t>
            </w:r>
            <w:r w:rsidRPr="00127BB1">
              <w:rPr>
                <w:b/>
                <w:bCs/>
                <w:sz w:val="18"/>
                <w:szCs w:val="18"/>
              </w:rPr>
              <w:t xml:space="preserve"> </w:t>
            </w:r>
            <w:r w:rsidRPr="00127BB1">
              <w:rPr>
                <w:b/>
                <w:bCs/>
                <w:sz w:val="18"/>
                <w:szCs w:val="18"/>
                <w:u w:val="single"/>
              </w:rPr>
              <w:t>I Mailat Caplea</w:t>
            </w:r>
            <w:r w:rsidRPr="00127BB1">
              <w:rPr>
                <w:sz w:val="18"/>
                <w:szCs w:val="18"/>
                <w:u w:val="single"/>
              </w:rPr>
              <w:t xml:space="preserve"> ce se suprapune cu </w:t>
            </w:r>
            <w:r w:rsidRPr="00127BB1">
              <w:rPr>
                <w:b/>
                <w:bCs/>
                <w:sz w:val="18"/>
                <w:szCs w:val="18"/>
                <w:u w:val="single"/>
              </w:rPr>
              <w:t>ROSAC0122</w:t>
            </w:r>
            <w:r w:rsidRPr="00127BB1">
              <w:rPr>
                <w:sz w:val="18"/>
                <w:szCs w:val="18"/>
                <w:u w:val="single"/>
              </w:rPr>
              <w:t xml:space="preserve"> </w:t>
            </w:r>
            <w:r w:rsidRPr="00127BB1">
              <w:rPr>
                <w:sz w:val="18"/>
                <w:szCs w:val="18"/>
              </w:rPr>
              <w:t xml:space="preserve">este de </w:t>
            </w:r>
            <w:r w:rsidRPr="00127BB1">
              <w:rPr>
                <w:b/>
                <w:bCs/>
                <w:sz w:val="18"/>
                <w:szCs w:val="18"/>
              </w:rPr>
              <w:t>208,42 ha</w:t>
            </w:r>
            <w:r w:rsidRPr="00127BB1">
              <w:rPr>
                <w:sz w:val="18"/>
                <w:szCs w:val="18"/>
              </w:rPr>
              <w:t xml:space="preserve"> cea ce reprezintă 82% din suprafața.</w:t>
            </w:r>
          </w:p>
        </w:tc>
      </w:tr>
      <w:tr w:rsidR="00127BB1" w:rsidRPr="00127BB1" w14:paraId="63AAEDBE" w14:textId="77777777" w:rsidTr="007F6AE2">
        <w:trPr>
          <w:trHeight w:val="20"/>
        </w:trPr>
        <w:tc>
          <w:tcPr>
            <w:tcW w:w="615" w:type="pct"/>
            <w:tcMar>
              <w:top w:w="100" w:type="dxa"/>
              <w:left w:w="100" w:type="dxa"/>
              <w:bottom w:w="100" w:type="dxa"/>
              <w:right w:w="100" w:type="dxa"/>
            </w:tcMar>
            <w:vAlign w:val="center"/>
          </w:tcPr>
          <w:p w14:paraId="1DB39999" w14:textId="77777777" w:rsidR="00032362" w:rsidRPr="00127BB1" w:rsidRDefault="00032362" w:rsidP="007F6AE2">
            <w:pPr>
              <w:spacing w:after="0" w:line="240" w:lineRule="auto"/>
              <w:ind w:right="-2"/>
              <w:jc w:val="center"/>
              <w:rPr>
                <w:sz w:val="18"/>
                <w:szCs w:val="18"/>
              </w:rPr>
            </w:pPr>
            <w:r w:rsidRPr="00127BB1">
              <w:rPr>
                <w:sz w:val="18"/>
                <w:szCs w:val="18"/>
              </w:rPr>
              <w:t>Proporția suprafețelor cu arbori tineri și pajiști cu ierburi înalte pentru adăpost și reproducere în fondul forestier</w:t>
            </w:r>
          </w:p>
        </w:tc>
        <w:tc>
          <w:tcPr>
            <w:tcW w:w="587" w:type="pct"/>
            <w:tcMar>
              <w:top w:w="100" w:type="dxa"/>
              <w:left w:w="100" w:type="dxa"/>
              <w:bottom w:w="100" w:type="dxa"/>
              <w:right w:w="100" w:type="dxa"/>
            </w:tcMar>
            <w:vAlign w:val="center"/>
          </w:tcPr>
          <w:p w14:paraId="0E18512F" w14:textId="77777777" w:rsidR="00032362" w:rsidRPr="00127BB1" w:rsidRDefault="00032362" w:rsidP="007F6AE2">
            <w:pPr>
              <w:spacing w:after="0" w:line="240" w:lineRule="auto"/>
              <w:ind w:right="-2"/>
              <w:jc w:val="center"/>
              <w:rPr>
                <w:sz w:val="18"/>
                <w:szCs w:val="18"/>
              </w:rPr>
            </w:pPr>
            <w:r w:rsidRPr="00127BB1">
              <w:rPr>
                <w:sz w:val="18"/>
                <w:szCs w:val="18"/>
              </w:rPr>
              <w:t>Procent din suprafața totală</w:t>
            </w:r>
          </w:p>
          <w:p w14:paraId="55EF404E" w14:textId="77777777" w:rsidR="00032362" w:rsidRPr="00127BB1" w:rsidRDefault="00032362" w:rsidP="007F6AE2">
            <w:pPr>
              <w:spacing w:after="0" w:line="240" w:lineRule="auto"/>
              <w:ind w:right="-2"/>
              <w:jc w:val="center"/>
              <w:rPr>
                <w:sz w:val="18"/>
                <w:szCs w:val="18"/>
              </w:rPr>
            </w:pPr>
          </w:p>
          <w:p w14:paraId="5682CE12" w14:textId="77777777" w:rsidR="00032362" w:rsidRPr="00127BB1" w:rsidRDefault="00032362" w:rsidP="007F6AE2">
            <w:pPr>
              <w:spacing w:after="0" w:line="240" w:lineRule="auto"/>
              <w:ind w:right="-2"/>
              <w:jc w:val="center"/>
              <w:rPr>
                <w:sz w:val="18"/>
                <w:szCs w:val="18"/>
              </w:rPr>
            </w:pPr>
          </w:p>
        </w:tc>
        <w:tc>
          <w:tcPr>
            <w:tcW w:w="647" w:type="pct"/>
            <w:tcMar>
              <w:top w:w="100" w:type="dxa"/>
              <w:left w:w="100" w:type="dxa"/>
              <w:bottom w:w="100" w:type="dxa"/>
              <w:right w:w="100" w:type="dxa"/>
            </w:tcMar>
            <w:vAlign w:val="center"/>
          </w:tcPr>
          <w:p w14:paraId="73286B4B" w14:textId="77777777" w:rsidR="00032362" w:rsidRPr="00127BB1" w:rsidRDefault="00032362" w:rsidP="007F6AE2">
            <w:pPr>
              <w:spacing w:after="0" w:line="240" w:lineRule="auto"/>
              <w:ind w:right="-2"/>
              <w:jc w:val="center"/>
              <w:rPr>
                <w:sz w:val="18"/>
                <w:szCs w:val="18"/>
              </w:rPr>
            </w:pPr>
            <w:r w:rsidRPr="00127BB1">
              <w:rPr>
                <w:sz w:val="18"/>
                <w:szCs w:val="18"/>
              </w:rPr>
              <w:t>Cel puțin 11%</w:t>
            </w:r>
          </w:p>
          <w:p w14:paraId="70A90585" w14:textId="77777777" w:rsidR="00032362" w:rsidRPr="00127BB1" w:rsidRDefault="00032362" w:rsidP="007F6AE2">
            <w:pPr>
              <w:spacing w:after="0" w:line="240" w:lineRule="auto"/>
              <w:ind w:right="-2"/>
              <w:jc w:val="center"/>
              <w:rPr>
                <w:sz w:val="18"/>
                <w:szCs w:val="18"/>
              </w:rPr>
            </w:pPr>
          </w:p>
          <w:p w14:paraId="1F45A11A" w14:textId="77777777" w:rsidR="00032362" w:rsidRPr="00127BB1" w:rsidRDefault="00032362" w:rsidP="007F6AE2">
            <w:pPr>
              <w:spacing w:after="0" w:line="240" w:lineRule="auto"/>
              <w:ind w:right="-2"/>
              <w:jc w:val="center"/>
              <w:rPr>
                <w:sz w:val="18"/>
                <w:szCs w:val="18"/>
              </w:rPr>
            </w:pPr>
          </w:p>
        </w:tc>
        <w:tc>
          <w:tcPr>
            <w:tcW w:w="3150" w:type="pct"/>
            <w:tcMar>
              <w:top w:w="100" w:type="dxa"/>
              <w:left w:w="100" w:type="dxa"/>
              <w:bottom w:w="100" w:type="dxa"/>
              <w:right w:w="100" w:type="dxa"/>
            </w:tcMar>
            <w:vAlign w:val="center"/>
          </w:tcPr>
          <w:p w14:paraId="4D421792" w14:textId="77777777" w:rsidR="00032362" w:rsidRPr="00127BB1" w:rsidRDefault="00032362" w:rsidP="007F6AE2">
            <w:pPr>
              <w:spacing w:after="0" w:line="240" w:lineRule="auto"/>
              <w:ind w:right="-2"/>
              <w:rPr>
                <w:sz w:val="18"/>
                <w:szCs w:val="18"/>
              </w:rPr>
            </w:pPr>
            <w:r w:rsidRPr="00127BB1">
              <w:rPr>
                <w:sz w:val="18"/>
                <w:szCs w:val="18"/>
              </w:rPr>
              <w:t xml:space="preserve">Suprafețele cu pajiști din interiorul fondului forestier și arboretele în regenerare joacă un rol important pentru specie pentru asigurarea bazei trofice și adăpost. </w:t>
            </w:r>
          </w:p>
          <w:p w14:paraId="7B8F0D8F" w14:textId="77777777" w:rsidR="00032362" w:rsidRPr="00127BB1" w:rsidRDefault="00032362" w:rsidP="007F6AE2">
            <w:pPr>
              <w:spacing w:after="0" w:line="240" w:lineRule="auto"/>
              <w:ind w:right="-2"/>
              <w:rPr>
                <w:sz w:val="18"/>
                <w:szCs w:val="18"/>
              </w:rPr>
            </w:pPr>
          </w:p>
          <w:p w14:paraId="3A0818C4" w14:textId="77777777" w:rsidR="00032362" w:rsidRPr="00127BB1" w:rsidRDefault="00032362" w:rsidP="007F6AE2">
            <w:pPr>
              <w:spacing w:after="0" w:line="240" w:lineRule="auto"/>
              <w:ind w:right="-2"/>
              <w:rPr>
                <w:sz w:val="18"/>
                <w:szCs w:val="18"/>
              </w:rPr>
            </w:pPr>
            <w:r w:rsidRPr="00127BB1">
              <w:rPr>
                <w:sz w:val="18"/>
                <w:szCs w:val="18"/>
                <w:u w:val="single"/>
              </w:rPr>
              <w:t>Pe suprafața AS suprafața pădurilor tinere cu vârsta sub 20 de ani nu exista</w:t>
            </w:r>
          </w:p>
        </w:tc>
      </w:tr>
      <w:tr w:rsidR="00127BB1" w:rsidRPr="00127BB1" w14:paraId="4D157571" w14:textId="77777777" w:rsidTr="007F6AE2">
        <w:trPr>
          <w:trHeight w:val="20"/>
        </w:trPr>
        <w:tc>
          <w:tcPr>
            <w:tcW w:w="615" w:type="pct"/>
            <w:tcMar>
              <w:top w:w="100" w:type="dxa"/>
              <w:left w:w="100" w:type="dxa"/>
              <w:bottom w:w="100" w:type="dxa"/>
              <w:right w:w="100" w:type="dxa"/>
            </w:tcMar>
            <w:vAlign w:val="center"/>
          </w:tcPr>
          <w:p w14:paraId="2F6F8A5C" w14:textId="77777777" w:rsidR="00032362" w:rsidRPr="00127BB1" w:rsidRDefault="00032362" w:rsidP="007F6AE2">
            <w:pPr>
              <w:spacing w:after="0" w:line="240" w:lineRule="auto"/>
              <w:ind w:right="-2"/>
              <w:jc w:val="center"/>
              <w:rPr>
                <w:sz w:val="18"/>
                <w:szCs w:val="18"/>
              </w:rPr>
            </w:pPr>
            <w:r w:rsidRPr="00127BB1">
              <w:rPr>
                <w:sz w:val="18"/>
                <w:szCs w:val="18"/>
              </w:rPr>
              <w:t>Suprafața habitatelor de pajiști bogate în specii cu vegetație arborescentă dezvoltată (fânețe și pășuni)</w:t>
            </w:r>
          </w:p>
        </w:tc>
        <w:tc>
          <w:tcPr>
            <w:tcW w:w="587" w:type="pct"/>
            <w:tcMar>
              <w:top w:w="100" w:type="dxa"/>
              <w:left w:w="100" w:type="dxa"/>
              <w:bottom w:w="100" w:type="dxa"/>
              <w:right w:w="100" w:type="dxa"/>
            </w:tcMar>
            <w:vAlign w:val="center"/>
          </w:tcPr>
          <w:p w14:paraId="651BBA52" w14:textId="77777777" w:rsidR="00032362" w:rsidRPr="00127BB1" w:rsidRDefault="00032362" w:rsidP="007F6AE2">
            <w:pPr>
              <w:spacing w:after="0" w:line="240" w:lineRule="auto"/>
              <w:ind w:right="-2"/>
              <w:jc w:val="center"/>
              <w:rPr>
                <w:sz w:val="18"/>
                <w:szCs w:val="18"/>
              </w:rPr>
            </w:pPr>
            <w:r w:rsidRPr="00127BB1">
              <w:rPr>
                <w:sz w:val="18"/>
                <w:szCs w:val="18"/>
              </w:rPr>
              <w:t>Ha</w:t>
            </w:r>
          </w:p>
        </w:tc>
        <w:tc>
          <w:tcPr>
            <w:tcW w:w="647" w:type="pct"/>
            <w:tcMar>
              <w:top w:w="100" w:type="dxa"/>
              <w:left w:w="100" w:type="dxa"/>
              <w:bottom w:w="100" w:type="dxa"/>
              <w:right w:w="100" w:type="dxa"/>
            </w:tcMar>
            <w:vAlign w:val="center"/>
          </w:tcPr>
          <w:p w14:paraId="73C7BFE4" w14:textId="77777777" w:rsidR="00032362" w:rsidRPr="00127BB1" w:rsidRDefault="00032362" w:rsidP="007F6AE2">
            <w:pPr>
              <w:spacing w:after="0" w:line="240" w:lineRule="auto"/>
              <w:ind w:right="-2"/>
              <w:jc w:val="center"/>
              <w:rPr>
                <w:sz w:val="18"/>
                <w:szCs w:val="18"/>
              </w:rPr>
            </w:pPr>
            <w:r w:rsidRPr="00127BB1">
              <w:rPr>
                <w:sz w:val="18"/>
                <w:szCs w:val="18"/>
              </w:rPr>
              <w:t>Trebuie definită în termen de 1 an</w:t>
            </w:r>
          </w:p>
        </w:tc>
        <w:tc>
          <w:tcPr>
            <w:tcW w:w="3150" w:type="pct"/>
            <w:tcMar>
              <w:top w:w="100" w:type="dxa"/>
              <w:left w:w="100" w:type="dxa"/>
              <w:bottom w:w="100" w:type="dxa"/>
              <w:right w:w="100" w:type="dxa"/>
            </w:tcMar>
            <w:vAlign w:val="center"/>
          </w:tcPr>
          <w:p w14:paraId="51198171" w14:textId="77777777" w:rsidR="00032362" w:rsidRPr="00127BB1" w:rsidRDefault="00032362" w:rsidP="007F6AE2">
            <w:pPr>
              <w:spacing w:after="0" w:line="240" w:lineRule="auto"/>
              <w:ind w:right="-2"/>
              <w:rPr>
                <w:sz w:val="18"/>
                <w:szCs w:val="18"/>
              </w:rPr>
            </w:pPr>
            <w:r w:rsidRPr="00127BB1">
              <w:rPr>
                <w:sz w:val="18"/>
                <w:szCs w:val="18"/>
              </w:rPr>
              <w:t>Acest tip de habitat este analogul pășunilor cu arbori solitari din zona colinară, foarte importante ca habitat de hrănire pentru râs.</w:t>
            </w:r>
          </w:p>
          <w:p w14:paraId="5A87B061" w14:textId="77777777" w:rsidR="00032362" w:rsidRPr="00127BB1" w:rsidRDefault="00032362" w:rsidP="007F6AE2">
            <w:pPr>
              <w:spacing w:after="0" w:line="240" w:lineRule="auto"/>
              <w:ind w:right="-2"/>
              <w:rPr>
                <w:sz w:val="18"/>
                <w:szCs w:val="18"/>
              </w:rPr>
            </w:pPr>
          </w:p>
          <w:p w14:paraId="22865B65" w14:textId="77777777" w:rsidR="00032362" w:rsidRPr="00127BB1" w:rsidRDefault="00032362" w:rsidP="007F6AE2">
            <w:pPr>
              <w:spacing w:after="0" w:line="240" w:lineRule="auto"/>
              <w:ind w:right="-2"/>
              <w:rPr>
                <w:sz w:val="18"/>
                <w:szCs w:val="18"/>
              </w:rPr>
            </w:pPr>
            <w:r w:rsidRPr="00127BB1">
              <w:rPr>
                <w:sz w:val="18"/>
                <w:szCs w:val="18"/>
              </w:rPr>
              <w:t>Pe suprafața AS nu sunt prezente pajiști.</w:t>
            </w:r>
          </w:p>
          <w:p w14:paraId="176D0996" w14:textId="77777777" w:rsidR="00032362" w:rsidRPr="00127BB1" w:rsidRDefault="00032362" w:rsidP="007F6AE2">
            <w:pPr>
              <w:spacing w:after="0" w:line="240" w:lineRule="auto"/>
              <w:ind w:right="-2"/>
              <w:rPr>
                <w:sz w:val="18"/>
                <w:szCs w:val="18"/>
              </w:rPr>
            </w:pPr>
          </w:p>
        </w:tc>
      </w:tr>
    </w:tbl>
    <w:p w14:paraId="4B47417F" w14:textId="77777777" w:rsidR="00032362" w:rsidRPr="00127BB1" w:rsidRDefault="00032362" w:rsidP="00032362">
      <w:pPr>
        <w:spacing w:after="0" w:line="240" w:lineRule="auto"/>
        <w:ind w:firstLine="567"/>
        <w:rPr>
          <w:b/>
          <w:bCs/>
        </w:rPr>
      </w:pPr>
      <w:r w:rsidRPr="00127BB1">
        <w:rPr>
          <w:b/>
          <w:bCs/>
        </w:rPr>
        <w:t>1355 Lutra lutra</w:t>
      </w:r>
    </w:p>
    <w:p w14:paraId="07A88FFD" w14:textId="77777777" w:rsidR="00032362" w:rsidRPr="00127BB1" w:rsidRDefault="00032362" w:rsidP="00032362">
      <w:pPr>
        <w:spacing w:after="0" w:line="240" w:lineRule="auto"/>
        <w:ind w:firstLine="567"/>
      </w:pPr>
      <w:r w:rsidRPr="00127BB1">
        <w:t>Starea de conservare a speciei a fost evaluată conform Planului de management ca fiind nefavorabilă-inadecvată (din punct de vedere al populației favorabilă, din punct de vedere al habitatului nefavorabilă-inadecvată, din punct de vedere al perspectivelor favorabilă). Există diferențe semnificative întreevaluarea stării la nivel de studii de fundamentare şi Plan de management. Obiectivul de conservare specific sitului pentru această specie este îmbunătățirea stării de conservare, definită prin următorii parametri şi valori țintă:</w:t>
      </w:r>
    </w:p>
    <w:p w14:paraId="68A89122" w14:textId="77777777" w:rsidR="00032362" w:rsidRPr="00127BB1" w:rsidRDefault="00032362" w:rsidP="00032362">
      <w:pPr>
        <w:spacing w:after="0" w:line="240" w:lineRule="auto"/>
        <w:ind w:firstLine="567"/>
        <w:rPr>
          <w:b/>
          <w:bCs/>
        </w:rPr>
      </w:pPr>
    </w:p>
    <w:tbl>
      <w:tblPr>
        <w:tblW w:w="9450" w:type="dxa"/>
        <w:tblInd w:w="-10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00" w:firstRow="0" w:lastRow="0" w:firstColumn="0" w:lastColumn="0" w:noHBand="0" w:noVBand="1"/>
      </w:tblPr>
      <w:tblGrid>
        <w:gridCol w:w="1919"/>
        <w:gridCol w:w="1590"/>
        <w:gridCol w:w="1800"/>
        <w:gridCol w:w="4141"/>
      </w:tblGrid>
      <w:tr w:rsidR="00127BB1" w:rsidRPr="00127BB1" w14:paraId="25C0B177" w14:textId="77777777" w:rsidTr="007F6AE2">
        <w:trPr>
          <w:tblHeader/>
        </w:trPr>
        <w:tc>
          <w:tcPr>
            <w:tcW w:w="1919" w:type="dxa"/>
            <w:tcBorders>
              <w:top w:val="single" w:sz="18" w:space="0" w:color="auto"/>
              <w:left w:val="single" w:sz="18"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25D4B658" w14:textId="77777777" w:rsidR="00032362" w:rsidRPr="00127BB1" w:rsidRDefault="00032362" w:rsidP="007F6AE2">
            <w:pPr>
              <w:spacing w:after="0" w:line="240" w:lineRule="auto"/>
              <w:ind w:hanging="30"/>
              <w:rPr>
                <w:rFonts w:cs="Times New Roman"/>
                <w:b/>
                <w:bCs/>
                <w:sz w:val="16"/>
                <w:szCs w:val="16"/>
              </w:rPr>
            </w:pPr>
            <w:r w:rsidRPr="00127BB1">
              <w:rPr>
                <w:rFonts w:cs="Times New Roman"/>
                <w:b/>
                <w:bCs/>
                <w:sz w:val="16"/>
                <w:szCs w:val="16"/>
              </w:rPr>
              <w:t>Parametru</w:t>
            </w:r>
          </w:p>
        </w:tc>
        <w:tc>
          <w:tcPr>
            <w:tcW w:w="1590" w:type="dxa"/>
            <w:tcBorders>
              <w:top w:val="single" w:sz="18" w:space="0" w:color="auto"/>
              <w:left w:val="single" w:sz="6"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6C642482" w14:textId="77777777" w:rsidR="00032362" w:rsidRPr="00127BB1" w:rsidRDefault="00032362" w:rsidP="007F6AE2">
            <w:pPr>
              <w:spacing w:after="0" w:line="240" w:lineRule="auto"/>
              <w:ind w:hanging="30"/>
              <w:rPr>
                <w:rFonts w:cs="Times New Roman"/>
                <w:b/>
                <w:bCs/>
                <w:sz w:val="16"/>
                <w:szCs w:val="16"/>
              </w:rPr>
            </w:pPr>
            <w:r w:rsidRPr="00127BB1">
              <w:rPr>
                <w:rFonts w:cs="Times New Roman"/>
                <w:b/>
                <w:bCs/>
                <w:sz w:val="16"/>
                <w:szCs w:val="16"/>
              </w:rPr>
              <w:t>Unitatea de măsură</w:t>
            </w:r>
          </w:p>
        </w:tc>
        <w:tc>
          <w:tcPr>
            <w:tcW w:w="1800" w:type="dxa"/>
            <w:tcBorders>
              <w:top w:val="single" w:sz="18" w:space="0" w:color="auto"/>
              <w:left w:val="single" w:sz="6"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58D9878F" w14:textId="77777777" w:rsidR="00032362" w:rsidRPr="00127BB1" w:rsidRDefault="00032362" w:rsidP="007F6AE2">
            <w:pPr>
              <w:spacing w:after="0" w:line="240" w:lineRule="auto"/>
              <w:ind w:hanging="30"/>
              <w:rPr>
                <w:rFonts w:cs="Times New Roman"/>
                <w:b/>
                <w:bCs/>
                <w:sz w:val="16"/>
                <w:szCs w:val="16"/>
              </w:rPr>
            </w:pPr>
            <w:r w:rsidRPr="00127BB1">
              <w:rPr>
                <w:rFonts w:cs="Times New Roman"/>
                <w:b/>
                <w:bCs/>
                <w:sz w:val="16"/>
                <w:szCs w:val="16"/>
              </w:rPr>
              <w:t>Valoare țintă</w:t>
            </w:r>
          </w:p>
        </w:tc>
        <w:tc>
          <w:tcPr>
            <w:tcW w:w="4141" w:type="dxa"/>
            <w:tcBorders>
              <w:top w:val="single" w:sz="18" w:space="0" w:color="auto"/>
              <w:left w:val="single" w:sz="6" w:space="0" w:color="auto"/>
              <w:bottom w:val="single" w:sz="6" w:space="0" w:color="auto"/>
              <w:right w:val="single" w:sz="18" w:space="0" w:color="auto"/>
            </w:tcBorders>
            <w:shd w:val="clear" w:color="auto" w:fill="E2EFD9" w:themeFill="accent6" w:themeFillTint="33"/>
            <w:tcMar>
              <w:top w:w="100" w:type="dxa"/>
              <w:left w:w="100" w:type="dxa"/>
              <w:bottom w:w="100" w:type="dxa"/>
              <w:right w:w="100" w:type="dxa"/>
            </w:tcMar>
            <w:vAlign w:val="center"/>
            <w:hideMark/>
          </w:tcPr>
          <w:p w14:paraId="2C326E5D" w14:textId="77777777" w:rsidR="00032362" w:rsidRPr="00127BB1" w:rsidRDefault="00032362" w:rsidP="007F6AE2">
            <w:pPr>
              <w:spacing w:after="0" w:line="240" w:lineRule="auto"/>
              <w:ind w:hanging="30"/>
              <w:rPr>
                <w:rFonts w:cs="Times New Roman"/>
                <w:b/>
                <w:bCs/>
                <w:sz w:val="16"/>
                <w:szCs w:val="16"/>
              </w:rPr>
            </w:pPr>
            <w:r w:rsidRPr="00127BB1">
              <w:rPr>
                <w:rFonts w:cs="Times New Roman"/>
                <w:b/>
                <w:bCs/>
                <w:sz w:val="16"/>
                <w:szCs w:val="16"/>
              </w:rPr>
              <w:t>Informații suplimentare</w:t>
            </w:r>
          </w:p>
        </w:tc>
      </w:tr>
      <w:tr w:rsidR="00127BB1" w:rsidRPr="00127BB1" w14:paraId="769BEB44" w14:textId="77777777" w:rsidTr="007F6AE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6C64E73D"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Mărimea populației</w:t>
            </w:r>
          </w:p>
          <w:p w14:paraId="7607F429" w14:textId="77777777" w:rsidR="00032362" w:rsidRPr="00127BB1" w:rsidRDefault="00032362" w:rsidP="007F6AE2">
            <w:pPr>
              <w:spacing w:after="0" w:line="240" w:lineRule="auto"/>
              <w:ind w:hanging="30"/>
              <w:rPr>
                <w:rFonts w:cs="Times New Roman"/>
                <w:sz w:val="16"/>
                <w:szCs w:val="16"/>
              </w:rPr>
            </w:pP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2A2EC367"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Număr indivizi</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5F0B1FA8"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Cel putin 520indivizi/104familii</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hideMark/>
          </w:tcPr>
          <w:p w14:paraId="48CA56AF" w14:textId="77777777" w:rsidR="00032362" w:rsidRPr="00127BB1" w:rsidRDefault="00032362" w:rsidP="007F6AE2">
            <w:pPr>
              <w:spacing w:after="0" w:line="240" w:lineRule="auto"/>
              <w:ind w:hanging="30"/>
              <w:jc w:val="left"/>
              <w:rPr>
                <w:rFonts w:cs="Times New Roman"/>
                <w:sz w:val="16"/>
                <w:szCs w:val="16"/>
              </w:rPr>
            </w:pPr>
            <w:r w:rsidRPr="00127BB1">
              <w:rPr>
                <w:rFonts w:cs="Times New Roman"/>
                <w:sz w:val="16"/>
                <w:szCs w:val="16"/>
              </w:rPr>
              <w:t>Conform studiilor de fundamentare mărimea populației speciei în aria naturală protejată este de minim 312 ind şi maxim 520 ind. (maxim 104</w:t>
            </w:r>
          </w:p>
          <w:p w14:paraId="156C4B92" w14:textId="77777777" w:rsidR="00032362" w:rsidRPr="00127BB1" w:rsidRDefault="00032362" w:rsidP="007F6AE2">
            <w:pPr>
              <w:spacing w:after="0" w:line="240" w:lineRule="auto"/>
              <w:ind w:hanging="30"/>
              <w:jc w:val="left"/>
              <w:rPr>
                <w:rFonts w:cs="Times New Roman"/>
                <w:sz w:val="16"/>
                <w:szCs w:val="16"/>
              </w:rPr>
            </w:pPr>
            <w:r w:rsidRPr="00127BB1">
              <w:rPr>
                <w:rFonts w:cs="Times New Roman"/>
                <w:sz w:val="16"/>
                <w:szCs w:val="16"/>
              </w:rPr>
              <w:t>familii).</w:t>
            </w:r>
          </w:p>
        </w:tc>
      </w:tr>
      <w:tr w:rsidR="00127BB1" w:rsidRPr="00127BB1" w14:paraId="3C5C6C1F" w14:textId="77777777" w:rsidTr="007F6AE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569D77A1"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Lungimea cursurilor de apa utilizate de vidra</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720332ED"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Km/ha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7FC5AD53"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Cel putin800km si 1040ha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5D973379" w14:textId="77777777" w:rsidR="00032362" w:rsidRPr="00127BB1" w:rsidRDefault="00032362" w:rsidP="007F6AE2">
            <w:pPr>
              <w:spacing w:after="0" w:line="240" w:lineRule="auto"/>
              <w:ind w:hanging="30"/>
              <w:jc w:val="left"/>
              <w:rPr>
                <w:rFonts w:cs="Times New Roman"/>
                <w:sz w:val="16"/>
                <w:szCs w:val="16"/>
              </w:rPr>
            </w:pPr>
            <w:r w:rsidRPr="00127BB1">
              <w:rPr>
                <w:rFonts w:cs="Times New Roman"/>
                <w:sz w:val="16"/>
                <w:szCs w:val="16"/>
              </w:rPr>
              <w:t>Conform studiilor de fundamentare suprafața habitatului speciei format din luciu de apă stătătoare (lacuri) este de 1040 ha şi lungimea  abitatului</w:t>
            </w:r>
          </w:p>
          <w:p w14:paraId="0C9E9F92" w14:textId="77777777" w:rsidR="00032362" w:rsidRPr="00127BB1" w:rsidRDefault="00032362" w:rsidP="007F6AE2">
            <w:pPr>
              <w:spacing w:after="0" w:line="240" w:lineRule="auto"/>
              <w:ind w:hanging="30"/>
              <w:jc w:val="left"/>
              <w:rPr>
                <w:rFonts w:cs="Times New Roman"/>
                <w:sz w:val="16"/>
                <w:szCs w:val="16"/>
              </w:rPr>
            </w:pPr>
            <w:r w:rsidRPr="00127BB1">
              <w:rPr>
                <w:rFonts w:cs="Times New Roman"/>
                <w:sz w:val="16"/>
                <w:szCs w:val="16"/>
              </w:rPr>
              <w:t>speciei format din râuri de ordinul 1-4 este de 800km.</w:t>
            </w:r>
          </w:p>
        </w:tc>
      </w:tr>
      <w:tr w:rsidR="00127BB1" w:rsidRPr="00127BB1" w14:paraId="76D13E9C" w14:textId="77777777" w:rsidTr="007F6AE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40ACB110"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Elemente de fragmentare pentru speciile de pesti-principala baza trofica a vidrei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3C117773"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Nr elemente fragmentare</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052038F1"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0</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403537F0" w14:textId="77777777" w:rsidR="00032362" w:rsidRPr="00127BB1" w:rsidRDefault="00032362" w:rsidP="007F6AE2">
            <w:pPr>
              <w:spacing w:after="0" w:line="240" w:lineRule="auto"/>
              <w:ind w:hanging="30"/>
              <w:jc w:val="left"/>
              <w:rPr>
                <w:rFonts w:cs="Times New Roman"/>
                <w:sz w:val="16"/>
                <w:szCs w:val="16"/>
              </w:rPr>
            </w:pPr>
            <w:r w:rsidRPr="00127BB1">
              <w:rPr>
                <w:rFonts w:cs="Times New Roman"/>
                <w:sz w:val="16"/>
                <w:szCs w:val="16"/>
              </w:rPr>
              <w:t>Conform studiilor de fundamentare multe praguri,captări şi MHC-uri au fost semnalate (pe partea esticăa ariei protejate: captare - 27 buc., MHC-21 buc.,praguri - 112 buc. - date furnizate de experții Imecs István şi Nagy András Attila). În afara  elementelor de fragmentare sus menționate barajul Vidraru</w:t>
            </w:r>
          </w:p>
          <w:p w14:paraId="54AFC97A" w14:textId="77777777" w:rsidR="00032362" w:rsidRPr="00127BB1" w:rsidRDefault="00032362" w:rsidP="007F6AE2">
            <w:pPr>
              <w:spacing w:after="0" w:line="240" w:lineRule="auto"/>
              <w:ind w:hanging="30"/>
              <w:jc w:val="left"/>
              <w:rPr>
                <w:rFonts w:cs="Times New Roman"/>
                <w:sz w:val="16"/>
                <w:szCs w:val="16"/>
              </w:rPr>
            </w:pPr>
            <w:r w:rsidRPr="00127BB1">
              <w:rPr>
                <w:rFonts w:cs="Times New Roman"/>
                <w:sz w:val="16"/>
                <w:szCs w:val="16"/>
              </w:rPr>
              <w:t>fragmentează definitiv bazinul hidrografic al Argeşului.</w:t>
            </w:r>
          </w:p>
        </w:tc>
      </w:tr>
      <w:tr w:rsidR="00127BB1" w:rsidRPr="00127BB1" w14:paraId="04F16FE2" w14:textId="77777777" w:rsidTr="007F6AE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545BD916"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Elemente de fragmentare pentru vidra</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62A408EA"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Nr elemente fragmentare</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49F6F6BD" w14:textId="77777777" w:rsidR="00032362" w:rsidRPr="00127BB1" w:rsidRDefault="00032362" w:rsidP="007F6AE2">
            <w:pPr>
              <w:spacing w:after="0" w:line="240" w:lineRule="auto"/>
              <w:ind w:hanging="30"/>
              <w:rPr>
                <w:rFonts w:cs="Times New Roman"/>
                <w:sz w:val="16"/>
                <w:szCs w:val="16"/>
              </w:rPr>
            </w:pPr>
            <w:r w:rsidRPr="00127BB1">
              <w:rPr>
                <w:rFonts w:cs="Times New Roman"/>
                <w:sz w:val="16"/>
                <w:szCs w:val="16"/>
              </w:rPr>
              <w:t>0</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2264828F" w14:textId="77777777" w:rsidR="00032362" w:rsidRPr="00127BB1" w:rsidRDefault="00032362" w:rsidP="007F6AE2">
            <w:pPr>
              <w:spacing w:after="0" w:line="240" w:lineRule="auto"/>
              <w:ind w:hanging="30"/>
              <w:jc w:val="left"/>
              <w:rPr>
                <w:rFonts w:cs="Times New Roman"/>
                <w:sz w:val="16"/>
                <w:szCs w:val="16"/>
              </w:rPr>
            </w:pPr>
            <w:r w:rsidRPr="00127BB1">
              <w:rPr>
                <w:rFonts w:cs="Times New Roman"/>
                <w:sz w:val="16"/>
                <w:szCs w:val="16"/>
              </w:rPr>
              <w:t>Barajul vidraru</w:t>
            </w:r>
          </w:p>
        </w:tc>
      </w:tr>
      <w:tr w:rsidR="00127BB1" w:rsidRPr="00127BB1" w14:paraId="3F0047BF" w14:textId="77777777" w:rsidTr="007F6AE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hideMark/>
          </w:tcPr>
          <w:p w14:paraId="3D5DF2F7"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Integritatea vegetatiei ripariene</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583EBA9B"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Lungime sectiuni de vegetatie ripariana naturala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7989B415"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Trebuie definit</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hideMark/>
          </w:tcPr>
          <w:p w14:paraId="32CE796C"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Integritatea vegetației ripariene este în strânsă</w:t>
            </w:r>
          </w:p>
          <w:p w14:paraId="3614FE60"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corelație cu integritatea comunităților acvatice</w:t>
            </w:r>
          </w:p>
          <w:p w14:paraId="5E6F700E"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inclusiv pești, care reprezintă principala sursă de</w:t>
            </w:r>
          </w:p>
          <w:p w14:paraId="742AB85A"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hrană a speciei. Conform studiilor de fundamentare</w:t>
            </w:r>
          </w:p>
          <w:p w14:paraId="25EF4AC9"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specia este prezentă pe cursurile principale de apă din</w:t>
            </w:r>
          </w:p>
          <w:p w14:paraId="6814BEAF"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suprafața ariei protejate, pe versantul Nordic al</w:t>
            </w:r>
          </w:p>
          <w:p w14:paraId="7EE42C37"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sitului, mai ales în zonele: Arpaș, Arpășel,</w:t>
            </w:r>
          </w:p>
          <w:p w14:paraId="128148B9"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Porumbacu, Sebeşu de Sus, Viştea, Dejani, Sebeș,</w:t>
            </w:r>
          </w:p>
          <w:p w14:paraId="04CF95BC"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zona Pecineagu și Valea Doamnei. Valoarea actuală</w:t>
            </w:r>
          </w:p>
          <w:p w14:paraId="2AB00D70"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trebuie definită în termen de 3 ani</w:t>
            </w:r>
          </w:p>
        </w:tc>
      </w:tr>
      <w:tr w:rsidR="00127BB1" w:rsidRPr="00127BB1" w14:paraId="76DE3095" w14:textId="77777777" w:rsidTr="007F6AE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08CD3DDC"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Proportia vegetatiei arbustive si arborescente</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44CAE1BC"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Pondere acoperire pe cele 2 maluri</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3642C7B5"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Cel putin 90</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3AF43F80"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Indicator de structură și gradul de naturalitate a</w:t>
            </w:r>
          </w:p>
          <w:p w14:paraId="4734D5AF"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cursului de apă. Important este menținerea vegetației,</w:t>
            </w:r>
          </w:p>
          <w:p w14:paraId="50F67FA7"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replantarea vegetației defrișată și plantarea vegetației</w:t>
            </w:r>
          </w:p>
          <w:p w14:paraId="1B8C04C9"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pe porțiunile unde au fost defrișată și nu a putut</w:t>
            </w:r>
          </w:p>
          <w:p w14:paraId="65A041B3"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reînnoi de la sine. Valoarea actuală trebuie definită în</w:t>
            </w:r>
          </w:p>
          <w:p w14:paraId="50055016"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termen de 3 ani.</w:t>
            </w:r>
          </w:p>
        </w:tc>
      </w:tr>
      <w:tr w:rsidR="00127BB1" w:rsidRPr="00127BB1" w14:paraId="05DF6168" w14:textId="77777777" w:rsidTr="007F6AE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44FAC71B"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Stare ecologica a cursurilor de apa pe baza indicatorilor fizico-chimici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63B51DC4"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Calificativ stare ecologica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3643C291"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Stare ecologica excelenta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608C10C3"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Nu sunt disponibile date suficiente despre acest</w:t>
            </w:r>
          </w:p>
          <w:p w14:paraId="786BEBBE"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indicator. Trebuie analizate și încorporatele datele pe</w:t>
            </w:r>
          </w:p>
          <w:p w14:paraId="5F3FCF3C"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calitatea apei pentru Directiva Cadru Ape la nivel de</w:t>
            </w:r>
          </w:p>
          <w:p w14:paraId="2DFE0A56"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sit în termen de 1 an</w:t>
            </w:r>
          </w:p>
        </w:tc>
      </w:tr>
      <w:tr w:rsidR="00127BB1" w:rsidRPr="00127BB1" w14:paraId="12928642" w14:textId="77777777" w:rsidTr="007F6AE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65A8964A"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Stare ecologica a cursurilor de apa pe baza indicatorilor ecologici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0F9A87FA"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Calificativ stare ecologica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365F354C" w14:textId="77777777" w:rsidR="00032362" w:rsidRPr="00127BB1" w:rsidRDefault="00032362" w:rsidP="007F6AE2">
            <w:pPr>
              <w:spacing w:after="0" w:line="240" w:lineRule="auto"/>
              <w:ind w:firstLine="567"/>
              <w:rPr>
                <w:rFonts w:cs="Times New Roman"/>
                <w:sz w:val="16"/>
                <w:szCs w:val="16"/>
              </w:rPr>
            </w:pPr>
            <w:r w:rsidRPr="00127BB1">
              <w:rPr>
                <w:rFonts w:cs="Times New Roman"/>
                <w:sz w:val="16"/>
                <w:szCs w:val="16"/>
              </w:rPr>
              <w:t>Stare ecologica excelenta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7D8C7647"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Nu sunt disponibile date suficiente despre acest</w:t>
            </w:r>
          </w:p>
          <w:p w14:paraId="10A2818D"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indicator. Trebuie analizate și încorporatele datele pe</w:t>
            </w:r>
          </w:p>
          <w:p w14:paraId="4550A629"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calitatea apei pentru Directiva Cadru Ape la nivel de</w:t>
            </w:r>
          </w:p>
          <w:p w14:paraId="4203459E" w14:textId="77777777" w:rsidR="00032362" w:rsidRPr="00127BB1" w:rsidRDefault="00032362" w:rsidP="007F6AE2">
            <w:pPr>
              <w:spacing w:after="0" w:line="240" w:lineRule="auto"/>
              <w:rPr>
                <w:rFonts w:cs="Times New Roman"/>
                <w:sz w:val="16"/>
                <w:szCs w:val="16"/>
              </w:rPr>
            </w:pPr>
            <w:r w:rsidRPr="00127BB1">
              <w:rPr>
                <w:rFonts w:cs="Times New Roman"/>
                <w:sz w:val="16"/>
                <w:szCs w:val="16"/>
              </w:rPr>
              <w:t>sit în termen de 1 an</w:t>
            </w:r>
          </w:p>
        </w:tc>
      </w:tr>
    </w:tbl>
    <w:p w14:paraId="7832C642" w14:textId="77777777" w:rsidR="0023023F" w:rsidRPr="00127BB1" w:rsidRDefault="0023023F" w:rsidP="0023023F">
      <w:pPr>
        <w:spacing w:after="0" w:line="240" w:lineRule="auto"/>
        <w:ind w:firstLine="567"/>
        <w:rPr>
          <w:rFonts w:ascii="Arial" w:eastAsia="Arial" w:hAnsi="Arial" w:cs="Arial"/>
        </w:rPr>
      </w:pPr>
    </w:p>
    <w:p w14:paraId="166AEC43" w14:textId="77777777" w:rsidR="0023023F" w:rsidRPr="00127BB1" w:rsidRDefault="0023023F" w:rsidP="0023023F">
      <w:pPr>
        <w:tabs>
          <w:tab w:val="left" w:pos="912"/>
        </w:tabs>
        <w:spacing w:after="0" w:line="240" w:lineRule="auto"/>
        <w:rPr>
          <w:highlight w:val="cyan"/>
        </w:rPr>
      </w:pPr>
    </w:p>
    <w:p w14:paraId="1EF68A3A" w14:textId="77777777" w:rsidR="0023023F" w:rsidRPr="00127BB1" w:rsidRDefault="0023023F" w:rsidP="0023023F">
      <w:pPr>
        <w:pStyle w:val="Title"/>
        <w:spacing w:after="0"/>
        <w:ind w:firstLine="850"/>
        <w:rPr>
          <w:rFonts w:ascii="Arial" w:hAnsi="Arial" w:cs="Arial"/>
          <w:color w:val="auto"/>
          <w:sz w:val="22"/>
          <w:szCs w:val="22"/>
          <w:u w:val="single"/>
        </w:rPr>
      </w:pPr>
      <w:r w:rsidRPr="00127BB1">
        <w:rPr>
          <w:rFonts w:ascii="Arial" w:eastAsia="Arial" w:hAnsi="Arial" w:cs="Arial"/>
          <w:color w:val="auto"/>
          <w:sz w:val="22"/>
          <w:szCs w:val="22"/>
          <w:u w:val="single"/>
        </w:rPr>
        <w:t>1087*</w:t>
      </w:r>
      <w:r w:rsidRPr="00127BB1">
        <w:rPr>
          <w:rFonts w:ascii="Arial" w:eastAsia="Arial" w:hAnsi="Arial" w:cs="Arial"/>
          <w:i/>
          <w:color w:val="auto"/>
          <w:sz w:val="22"/>
          <w:szCs w:val="22"/>
          <w:u w:val="single"/>
        </w:rPr>
        <w:t xml:space="preserve"> Rosalia alpina</w:t>
      </w:r>
    </w:p>
    <w:p w14:paraId="49F8AD01" w14:textId="77777777" w:rsidR="0023023F" w:rsidRPr="00127BB1" w:rsidRDefault="0023023F" w:rsidP="0023023F">
      <w:pPr>
        <w:spacing w:after="0" w:line="240" w:lineRule="auto"/>
        <w:ind w:firstLine="708"/>
        <w:rPr>
          <w:rFonts w:ascii="Arial" w:hAnsi="Arial" w:cs="Arial"/>
        </w:rPr>
      </w:pPr>
    </w:p>
    <w:p w14:paraId="4EECDC12" w14:textId="0E6168A8" w:rsidR="0023023F" w:rsidRPr="00127BB1" w:rsidRDefault="0023023F" w:rsidP="0023023F">
      <w:pPr>
        <w:spacing w:after="0" w:line="240" w:lineRule="auto"/>
        <w:ind w:firstLine="708"/>
        <w:rPr>
          <w:rFonts w:ascii="Arial" w:hAnsi="Arial" w:cs="Arial"/>
        </w:rPr>
      </w:pPr>
      <w:r w:rsidRPr="00127BB1">
        <w:rPr>
          <w:rFonts w:ascii="Arial" w:hAnsi="Arial" w:cs="Arial"/>
        </w:rPr>
        <w:t xml:space="preserve">Această specie este prezentă în sit cu o populație de 1.000-5.000 indivizi, suprafața habitatului de cel puțin 9514 ha, iar starea de conservare este </w:t>
      </w:r>
      <w:r w:rsidRPr="00127BB1">
        <w:rPr>
          <w:rFonts w:ascii="Arial" w:hAnsi="Arial" w:cs="Arial"/>
          <w:b/>
        </w:rPr>
        <w:t>nefavorabilă-inadecvată</w:t>
      </w:r>
      <w:r w:rsidRPr="00127BB1">
        <w:rPr>
          <w:rFonts w:ascii="Arial" w:hAnsi="Arial" w:cs="Arial"/>
        </w:rPr>
        <w:t xml:space="preserve">. Obiectivul de conservare specific sitului pentru acest habitat este </w:t>
      </w:r>
      <w:r w:rsidRPr="00127BB1">
        <w:rPr>
          <w:rFonts w:ascii="Arial" w:hAnsi="Arial" w:cs="Arial"/>
          <w:b/>
        </w:rPr>
        <w:t>îmbunătățirea stării de conservare</w:t>
      </w:r>
      <w:r w:rsidRPr="00127BB1">
        <w:rPr>
          <w:rFonts w:ascii="Arial" w:hAnsi="Arial" w:cs="Arial"/>
        </w:rPr>
        <w:t>, definit prin următorii parametri și valori țintă:</w:t>
      </w:r>
    </w:p>
    <w:p w14:paraId="6FC36F62" w14:textId="77777777" w:rsidR="0023023F" w:rsidRPr="00127BB1" w:rsidRDefault="0023023F" w:rsidP="0023023F">
      <w:pPr>
        <w:spacing w:after="0" w:line="240" w:lineRule="auto"/>
        <w:rPr>
          <w:rFonts w:ascii="Arial" w:eastAsia="Arial" w:hAnsi="Arial" w:cs="Arial"/>
        </w:rPr>
      </w:pPr>
    </w:p>
    <w:tbl>
      <w:tblPr>
        <w:tblW w:w="9345" w:type="dxa"/>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Layout w:type="fixed"/>
        <w:tblLook w:val="0600" w:firstRow="0" w:lastRow="0" w:firstColumn="0" w:lastColumn="0" w:noHBand="1" w:noVBand="1"/>
      </w:tblPr>
      <w:tblGrid>
        <w:gridCol w:w="1935"/>
        <w:gridCol w:w="1200"/>
        <w:gridCol w:w="1110"/>
        <w:gridCol w:w="5100"/>
      </w:tblGrid>
      <w:tr w:rsidR="00127BB1" w:rsidRPr="00127BB1" w14:paraId="6B50E683" w14:textId="77777777" w:rsidTr="006424A5">
        <w:trPr>
          <w:trHeight w:val="20"/>
          <w:tblHeader/>
        </w:trPr>
        <w:tc>
          <w:tcPr>
            <w:tcW w:w="1935" w:type="dxa"/>
            <w:tcBorders>
              <w:top w:val="single" w:sz="18" w:space="0" w:color="auto"/>
              <w:bottom w:val="single" w:sz="18" w:space="0" w:color="auto"/>
            </w:tcBorders>
            <w:shd w:val="clear" w:color="auto" w:fill="auto"/>
            <w:tcMar>
              <w:top w:w="100" w:type="dxa"/>
              <w:left w:w="100" w:type="dxa"/>
              <w:bottom w:w="100" w:type="dxa"/>
              <w:right w:w="100" w:type="dxa"/>
            </w:tcMar>
            <w:vAlign w:val="center"/>
          </w:tcPr>
          <w:p w14:paraId="3795026E" w14:textId="77777777" w:rsidR="0023023F" w:rsidRPr="00127BB1" w:rsidRDefault="0023023F" w:rsidP="006424A5">
            <w:pPr>
              <w:spacing w:after="0" w:line="240" w:lineRule="auto"/>
              <w:jc w:val="center"/>
              <w:rPr>
                <w:rFonts w:ascii="Arial" w:eastAsia="Arial" w:hAnsi="Arial" w:cs="Arial"/>
                <w:b/>
                <w:sz w:val="16"/>
                <w:szCs w:val="16"/>
              </w:rPr>
            </w:pPr>
            <w:r w:rsidRPr="00127BB1">
              <w:rPr>
                <w:rFonts w:ascii="Arial" w:eastAsia="Arial" w:hAnsi="Arial" w:cs="Arial"/>
                <w:b/>
                <w:sz w:val="16"/>
                <w:szCs w:val="16"/>
              </w:rPr>
              <w:t>Parametru</w:t>
            </w:r>
          </w:p>
        </w:tc>
        <w:tc>
          <w:tcPr>
            <w:tcW w:w="1200" w:type="dxa"/>
            <w:tcBorders>
              <w:top w:val="single" w:sz="18" w:space="0" w:color="auto"/>
              <w:bottom w:val="single" w:sz="18" w:space="0" w:color="auto"/>
            </w:tcBorders>
            <w:shd w:val="clear" w:color="auto" w:fill="auto"/>
            <w:tcMar>
              <w:top w:w="100" w:type="dxa"/>
              <w:left w:w="100" w:type="dxa"/>
              <w:bottom w:w="100" w:type="dxa"/>
              <w:right w:w="100" w:type="dxa"/>
            </w:tcMar>
            <w:vAlign w:val="center"/>
          </w:tcPr>
          <w:p w14:paraId="6A8B0B4D" w14:textId="77777777" w:rsidR="0023023F" w:rsidRPr="00127BB1" w:rsidRDefault="0023023F" w:rsidP="006424A5">
            <w:pPr>
              <w:spacing w:after="0" w:line="240" w:lineRule="auto"/>
              <w:jc w:val="center"/>
              <w:rPr>
                <w:rFonts w:ascii="Arial" w:eastAsia="Arial" w:hAnsi="Arial" w:cs="Arial"/>
                <w:b/>
                <w:sz w:val="16"/>
                <w:szCs w:val="16"/>
              </w:rPr>
            </w:pPr>
            <w:r w:rsidRPr="00127BB1">
              <w:rPr>
                <w:rFonts w:ascii="Arial" w:eastAsia="Arial" w:hAnsi="Arial" w:cs="Arial"/>
                <w:b/>
                <w:sz w:val="16"/>
                <w:szCs w:val="16"/>
              </w:rPr>
              <w:t>Unitate de măsură</w:t>
            </w:r>
          </w:p>
        </w:tc>
        <w:tc>
          <w:tcPr>
            <w:tcW w:w="1110" w:type="dxa"/>
            <w:tcBorders>
              <w:top w:val="single" w:sz="18" w:space="0" w:color="auto"/>
              <w:bottom w:val="single" w:sz="18" w:space="0" w:color="auto"/>
            </w:tcBorders>
            <w:shd w:val="clear" w:color="auto" w:fill="auto"/>
            <w:tcMar>
              <w:top w:w="100" w:type="dxa"/>
              <w:left w:w="100" w:type="dxa"/>
              <w:bottom w:w="100" w:type="dxa"/>
              <w:right w:w="100" w:type="dxa"/>
            </w:tcMar>
            <w:vAlign w:val="center"/>
          </w:tcPr>
          <w:p w14:paraId="733D84E7" w14:textId="77777777" w:rsidR="0023023F" w:rsidRPr="00127BB1" w:rsidRDefault="0023023F" w:rsidP="006424A5">
            <w:pPr>
              <w:spacing w:after="0" w:line="240" w:lineRule="auto"/>
              <w:jc w:val="center"/>
              <w:rPr>
                <w:rFonts w:ascii="Arial" w:eastAsia="Arial" w:hAnsi="Arial" w:cs="Arial"/>
                <w:b/>
                <w:sz w:val="16"/>
                <w:szCs w:val="16"/>
              </w:rPr>
            </w:pPr>
            <w:r w:rsidRPr="00127BB1">
              <w:rPr>
                <w:rFonts w:ascii="Arial" w:eastAsia="Arial" w:hAnsi="Arial" w:cs="Arial"/>
                <w:b/>
                <w:sz w:val="16"/>
                <w:szCs w:val="16"/>
              </w:rPr>
              <w:t>Valoare țintă</w:t>
            </w:r>
          </w:p>
        </w:tc>
        <w:tc>
          <w:tcPr>
            <w:tcW w:w="5100" w:type="dxa"/>
            <w:tcBorders>
              <w:top w:val="single" w:sz="18" w:space="0" w:color="auto"/>
              <w:bottom w:val="single" w:sz="18" w:space="0" w:color="auto"/>
            </w:tcBorders>
            <w:shd w:val="clear" w:color="auto" w:fill="auto"/>
            <w:tcMar>
              <w:top w:w="100" w:type="dxa"/>
              <w:left w:w="100" w:type="dxa"/>
              <w:bottom w:w="100" w:type="dxa"/>
              <w:right w:w="100" w:type="dxa"/>
            </w:tcMar>
            <w:vAlign w:val="center"/>
          </w:tcPr>
          <w:p w14:paraId="1A207C65" w14:textId="77777777" w:rsidR="0023023F" w:rsidRPr="00127BB1" w:rsidRDefault="0023023F" w:rsidP="006424A5">
            <w:pPr>
              <w:spacing w:after="0" w:line="240" w:lineRule="auto"/>
              <w:jc w:val="center"/>
              <w:rPr>
                <w:rFonts w:ascii="Arial" w:eastAsia="Arial" w:hAnsi="Arial" w:cs="Arial"/>
                <w:b/>
                <w:sz w:val="16"/>
                <w:szCs w:val="16"/>
              </w:rPr>
            </w:pPr>
            <w:r w:rsidRPr="00127BB1">
              <w:rPr>
                <w:rFonts w:ascii="Arial" w:eastAsia="Arial" w:hAnsi="Arial" w:cs="Arial"/>
                <w:b/>
                <w:sz w:val="16"/>
                <w:szCs w:val="16"/>
              </w:rPr>
              <w:t>Informații suplimentare</w:t>
            </w:r>
          </w:p>
        </w:tc>
      </w:tr>
      <w:tr w:rsidR="00127BB1" w:rsidRPr="00127BB1" w14:paraId="05869768" w14:textId="77777777" w:rsidTr="006424A5">
        <w:trPr>
          <w:trHeight w:val="20"/>
        </w:trPr>
        <w:tc>
          <w:tcPr>
            <w:tcW w:w="1935" w:type="dxa"/>
            <w:tcBorders>
              <w:top w:val="single" w:sz="18" w:space="0" w:color="auto"/>
            </w:tcBorders>
            <w:tcMar>
              <w:top w:w="100" w:type="dxa"/>
              <w:left w:w="100" w:type="dxa"/>
              <w:bottom w:w="100" w:type="dxa"/>
              <w:right w:w="100" w:type="dxa"/>
            </w:tcMar>
            <w:vAlign w:val="center"/>
          </w:tcPr>
          <w:p w14:paraId="19A815CB"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Mărimea populației</w:t>
            </w:r>
          </w:p>
        </w:tc>
        <w:tc>
          <w:tcPr>
            <w:tcW w:w="1200" w:type="dxa"/>
            <w:tcBorders>
              <w:top w:val="single" w:sz="18" w:space="0" w:color="auto"/>
            </w:tcBorders>
            <w:tcMar>
              <w:top w:w="100" w:type="dxa"/>
              <w:left w:w="100" w:type="dxa"/>
              <w:bottom w:w="100" w:type="dxa"/>
              <w:right w:w="100" w:type="dxa"/>
            </w:tcMar>
            <w:vAlign w:val="center"/>
          </w:tcPr>
          <w:p w14:paraId="6058DD4B"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Număr indivizi</w:t>
            </w:r>
          </w:p>
        </w:tc>
        <w:tc>
          <w:tcPr>
            <w:tcW w:w="1110" w:type="dxa"/>
            <w:tcBorders>
              <w:top w:val="single" w:sz="18" w:space="0" w:color="auto"/>
            </w:tcBorders>
            <w:tcMar>
              <w:top w:w="100" w:type="dxa"/>
              <w:left w:w="100" w:type="dxa"/>
              <w:bottom w:w="100" w:type="dxa"/>
              <w:right w:w="100" w:type="dxa"/>
            </w:tcMar>
            <w:vAlign w:val="center"/>
          </w:tcPr>
          <w:p w14:paraId="4C2E6A33"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Cel puțin 20</w:t>
            </w:r>
          </w:p>
        </w:tc>
        <w:tc>
          <w:tcPr>
            <w:tcW w:w="5100" w:type="dxa"/>
            <w:tcBorders>
              <w:top w:val="single" w:sz="18" w:space="0" w:color="auto"/>
            </w:tcBorders>
            <w:tcMar>
              <w:top w:w="100" w:type="dxa"/>
              <w:left w:w="100" w:type="dxa"/>
              <w:bottom w:w="100" w:type="dxa"/>
              <w:right w:w="100" w:type="dxa"/>
            </w:tcMar>
            <w:vAlign w:val="center"/>
          </w:tcPr>
          <w:p w14:paraId="2BAD0C35" w14:textId="77777777" w:rsidR="0023023F" w:rsidRPr="00127BB1" w:rsidRDefault="0023023F" w:rsidP="006424A5">
            <w:pPr>
              <w:spacing w:after="0" w:line="240" w:lineRule="auto"/>
              <w:rPr>
                <w:rFonts w:ascii="Arial" w:hAnsi="Arial" w:cs="Arial"/>
                <w:sz w:val="16"/>
                <w:szCs w:val="16"/>
              </w:rPr>
            </w:pPr>
            <w:r w:rsidRPr="00127BB1">
              <w:rPr>
                <w:rFonts w:ascii="Arial" w:hAnsi="Arial" w:cs="Arial"/>
                <w:sz w:val="16"/>
                <w:szCs w:val="16"/>
              </w:rPr>
              <w:t xml:space="preserve">Mărimea populației speciei în sit este estimată la 1000-5000 indivizi. Trăiește în pădurile de fag reci și umede; se întâlnește mai rar în păduri de amestec de stejar și fag. Larvele se dezvoltă în lemn mort sau în arbori vii bătrâni, cel mai adesea pe </w:t>
            </w:r>
            <w:r w:rsidRPr="00127BB1">
              <w:rPr>
                <w:rFonts w:ascii="Arial" w:hAnsi="Arial" w:cs="Arial"/>
                <w:i/>
                <w:sz w:val="16"/>
                <w:szCs w:val="16"/>
              </w:rPr>
              <w:t>Fagus</w:t>
            </w:r>
            <w:r w:rsidRPr="00127BB1">
              <w:rPr>
                <w:rFonts w:ascii="Arial" w:hAnsi="Arial" w:cs="Arial"/>
                <w:sz w:val="16"/>
                <w:szCs w:val="16"/>
              </w:rPr>
              <w:t xml:space="preserve">, dar uneori și pe </w:t>
            </w:r>
            <w:r w:rsidRPr="00127BB1">
              <w:rPr>
                <w:rFonts w:ascii="Arial" w:hAnsi="Arial" w:cs="Arial"/>
                <w:i/>
                <w:sz w:val="16"/>
                <w:szCs w:val="16"/>
              </w:rPr>
              <w:t>Acer</w:t>
            </w:r>
            <w:r w:rsidRPr="00127BB1">
              <w:rPr>
                <w:rFonts w:ascii="Arial" w:hAnsi="Arial" w:cs="Arial"/>
                <w:sz w:val="16"/>
                <w:szCs w:val="16"/>
              </w:rPr>
              <w:t xml:space="preserve"> sau alte foioase (Fusu et al. 2015). Evaluarea speciei se face prin diverse metode, care includ transectul linear și prospectarea arborilor gazdă și a microhabitatelor cu lemn mort. Perioada ideală pentru monitorizare este în luna iulie.</w:t>
            </w:r>
          </w:p>
          <w:p w14:paraId="28BA1363" w14:textId="77777777" w:rsidR="0023023F" w:rsidRPr="00127BB1" w:rsidRDefault="0023023F" w:rsidP="006424A5">
            <w:pPr>
              <w:spacing w:after="0" w:line="240" w:lineRule="auto"/>
              <w:rPr>
                <w:rFonts w:ascii="Arial" w:eastAsia="Arial" w:hAnsi="Arial" w:cs="Arial"/>
                <w:sz w:val="16"/>
                <w:szCs w:val="16"/>
              </w:rPr>
            </w:pPr>
            <w:r w:rsidRPr="00127BB1">
              <w:rPr>
                <w:rFonts w:ascii="Arial" w:hAnsi="Arial" w:cs="Arial"/>
                <w:sz w:val="16"/>
                <w:szCs w:val="16"/>
                <w:u w:val="single"/>
                <w:shd w:val="clear" w:color="auto" w:fill="EDEDED" w:themeFill="accent3" w:themeFillTint="33"/>
              </w:rPr>
              <w:t>Din transectele parcurse pe teren în suprafețele ce reprezintă habitat potențial al speciei, au fost observati aproximativ 20 indivizi ai speciei</w:t>
            </w:r>
          </w:p>
        </w:tc>
      </w:tr>
      <w:tr w:rsidR="00127BB1" w:rsidRPr="00127BB1" w14:paraId="6A2B2399" w14:textId="77777777" w:rsidTr="006424A5">
        <w:trPr>
          <w:trHeight w:val="20"/>
        </w:trPr>
        <w:tc>
          <w:tcPr>
            <w:tcW w:w="1935" w:type="dxa"/>
            <w:tcMar>
              <w:top w:w="100" w:type="dxa"/>
              <w:left w:w="100" w:type="dxa"/>
              <w:bottom w:w="100" w:type="dxa"/>
              <w:right w:w="100" w:type="dxa"/>
            </w:tcMar>
            <w:vAlign w:val="center"/>
          </w:tcPr>
          <w:p w14:paraId="176B2D7A"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Suprafața habitatului speciei</w:t>
            </w:r>
          </w:p>
        </w:tc>
        <w:tc>
          <w:tcPr>
            <w:tcW w:w="1200" w:type="dxa"/>
            <w:tcMar>
              <w:top w:w="100" w:type="dxa"/>
              <w:left w:w="100" w:type="dxa"/>
              <w:bottom w:w="100" w:type="dxa"/>
              <w:right w:w="100" w:type="dxa"/>
            </w:tcMar>
            <w:vAlign w:val="center"/>
          </w:tcPr>
          <w:p w14:paraId="05BC59BF"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ha</w:t>
            </w:r>
          </w:p>
        </w:tc>
        <w:tc>
          <w:tcPr>
            <w:tcW w:w="1110" w:type="dxa"/>
            <w:tcMar>
              <w:top w:w="100" w:type="dxa"/>
              <w:left w:w="100" w:type="dxa"/>
              <w:bottom w:w="100" w:type="dxa"/>
              <w:right w:w="100" w:type="dxa"/>
            </w:tcMar>
            <w:vAlign w:val="center"/>
          </w:tcPr>
          <w:p w14:paraId="25CB9F3F"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Cel puțin 9514</w:t>
            </w:r>
          </w:p>
        </w:tc>
        <w:tc>
          <w:tcPr>
            <w:tcW w:w="5100" w:type="dxa"/>
            <w:tcMar>
              <w:top w:w="100" w:type="dxa"/>
              <w:left w:w="100" w:type="dxa"/>
              <w:bottom w:w="100" w:type="dxa"/>
              <w:right w:w="100" w:type="dxa"/>
            </w:tcMar>
            <w:vAlign w:val="center"/>
          </w:tcPr>
          <w:p w14:paraId="0FA909D5" w14:textId="77777777" w:rsidR="0023023F" w:rsidRPr="00127BB1" w:rsidRDefault="0023023F" w:rsidP="006424A5">
            <w:pPr>
              <w:spacing w:after="0" w:line="240" w:lineRule="auto"/>
              <w:rPr>
                <w:rFonts w:ascii="Arial" w:hAnsi="Arial" w:cs="Arial"/>
                <w:sz w:val="16"/>
                <w:szCs w:val="16"/>
              </w:rPr>
            </w:pPr>
            <w:r w:rsidRPr="00127BB1">
              <w:rPr>
                <w:rFonts w:ascii="Arial" w:hAnsi="Arial" w:cs="Arial"/>
                <w:sz w:val="16"/>
                <w:szCs w:val="16"/>
              </w:rPr>
              <w:t>Suprafața habitatului speciei în sit este de aproximativ 9514 ha. Se calculează în funcție de suprafața pădurilor de fag, unde există arbori a căror vârstă depășește 80-100 ani.</w:t>
            </w:r>
          </w:p>
          <w:p w14:paraId="62EAF0F7" w14:textId="77777777" w:rsidR="0023023F" w:rsidRPr="00127BB1" w:rsidRDefault="0023023F" w:rsidP="006424A5">
            <w:pPr>
              <w:spacing w:after="0" w:line="240" w:lineRule="auto"/>
              <w:rPr>
                <w:rFonts w:ascii="Arial" w:eastAsia="Arial" w:hAnsi="Arial" w:cs="Arial"/>
                <w:sz w:val="16"/>
                <w:szCs w:val="16"/>
                <w:u w:val="single"/>
              </w:rPr>
            </w:pPr>
            <w:r w:rsidRPr="00127BB1">
              <w:rPr>
                <w:rFonts w:ascii="Arial" w:eastAsia="Arial" w:hAnsi="Arial" w:cs="Arial"/>
                <w:sz w:val="16"/>
                <w:szCs w:val="16"/>
                <w:u w:val="single"/>
              </w:rPr>
              <w:t xml:space="preserve">Habitatul potențial favorabil al speciei de pe suprafața </w:t>
            </w:r>
            <w:r w:rsidRPr="00127BB1">
              <w:rPr>
                <w:rFonts w:ascii="Arial" w:hAnsi="Arial" w:cs="Arial"/>
                <w:sz w:val="16"/>
                <w:szCs w:val="16"/>
                <w:u w:val="single"/>
                <w:shd w:val="clear" w:color="auto" w:fill="EDEDED" w:themeFill="accent3" w:themeFillTint="33"/>
              </w:rPr>
              <w:t>U.P. I Mailat Caplea</w:t>
            </w:r>
            <w:r w:rsidRPr="00127BB1">
              <w:rPr>
                <w:rFonts w:ascii="Arial" w:eastAsia="Arial" w:hAnsi="Arial" w:cs="Arial"/>
                <w:sz w:val="16"/>
                <w:szCs w:val="16"/>
                <w:u w:val="single"/>
              </w:rPr>
              <w:t>, reprezentat de pădurile mature(&gt;80 ani) de fag și amestec de fag cu rășinoase(habitat natura 2000 –  9110, 91V0 )  = 93.39 ha</w:t>
            </w:r>
          </w:p>
        </w:tc>
      </w:tr>
      <w:tr w:rsidR="00127BB1" w:rsidRPr="00127BB1" w14:paraId="43BCA8EA" w14:textId="77777777" w:rsidTr="006424A5">
        <w:trPr>
          <w:trHeight w:val="20"/>
        </w:trPr>
        <w:tc>
          <w:tcPr>
            <w:tcW w:w="1935" w:type="dxa"/>
            <w:tcMar>
              <w:top w:w="100" w:type="dxa"/>
              <w:left w:w="100" w:type="dxa"/>
              <w:bottom w:w="100" w:type="dxa"/>
              <w:right w:w="100" w:type="dxa"/>
            </w:tcMar>
            <w:vAlign w:val="center"/>
          </w:tcPr>
          <w:p w14:paraId="140185B1"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Arbori bătrâni în trupuri de pădure</w:t>
            </w:r>
          </w:p>
        </w:tc>
        <w:tc>
          <w:tcPr>
            <w:tcW w:w="1200" w:type="dxa"/>
            <w:tcMar>
              <w:top w:w="100" w:type="dxa"/>
              <w:left w:w="100" w:type="dxa"/>
              <w:bottom w:w="100" w:type="dxa"/>
              <w:right w:w="100" w:type="dxa"/>
            </w:tcMar>
            <w:vAlign w:val="center"/>
          </w:tcPr>
          <w:p w14:paraId="19729A5D"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Număr arbori / ha</w:t>
            </w:r>
          </w:p>
        </w:tc>
        <w:tc>
          <w:tcPr>
            <w:tcW w:w="1110" w:type="dxa"/>
            <w:tcMar>
              <w:top w:w="100" w:type="dxa"/>
              <w:left w:w="100" w:type="dxa"/>
              <w:bottom w:w="100" w:type="dxa"/>
              <w:right w:w="100" w:type="dxa"/>
            </w:tcMar>
            <w:vAlign w:val="center"/>
          </w:tcPr>
          <w:p w14:paraId="5C98AB10" w14:textId="77777777" w:rsidR="0023023F" w:rsidRPr="00127BB1" w:rsidRDefault="0023023F" w:rsidP="006424A5">
            <w:pPr>
              <w:widowControl w:val="0"/>
              <w:spacing w:after="0" w:line="240" w:lineRule="auto"/>
              <w:jc w:val="center"/>
              <w:rPr>
                <w:rFonts w:ascii="Arial" w:eastAsia="Arial" w:hAnsi="Arial" w:cs="Arial"/>
                <w:sz w:val="16"/>
                <w:szCs w:val="16"/>
              </w:rPr>
            </w:pPr>
            <w:r w:rsidRPr="00127BB1">
              <w:rPr>
                <w:rFonts w:ascii="Arial" w:hAnsi="Arial" w:cs="Arial"/>
                <w:sz w:val="16"/>
                <w:szCs w:val="16"/>
              </w:rPr>
              <w:t>Cel puțin 5</w:t>
            </w:r>
          </w:p>
        </w:tc>
        <w:tc>
          <w:tcPr>
            <w:tcW w:w="5100" w:type="dxa"/>
            <w:tcMar>
              <w:top w:w="100" w:type="dxa"/>
              <w:left w:w="100" w:type="dxa"/>
              <w:bottom w:w="100" w:type="dxa"/>
              <w:right w:w="100" w:type="dxa"/>
            </w:tcMar>
            <w:vAlign w:val="center"/>
          </w:tcPr>
          <w:p w14:paraId="67E77760" w14:textId="77777777" w:rsidR="0023023F" w:rsidRPr="00127BB1" w:rsidRDefault="0023023F" w:rsidP="006424A5">
            <w:pPr>
              <w:spacing w:after="0" w:line="240" w:lineRule="auto"/>
              <w:rPr>
                <w:rFonts w:ascii="Arial" w:hAnsi="Arial" w:cs="Arial"/>
                <w:sz w:val="16"/>
                <w:szCs w:val="16"/>
              </w:rPr>
            </w:pPr>
            <w:r w:rsidRPr="00127BB1">
              <w:rPr>
                <w:rFonts w:ascii="Arial" w:hAnsi="Arial" w:cs="Arial"/>
                <w:sz w:val="16"/>
                <w:szCs w:val="16"/>
              </w:rPr>
              <w:t xml:space="preserve">Se estimează numărul de arbori cu vârsta de peste 80-100 ani din pădurile de fag. </w:t>
            </w:r>
          </w:p>
          <w:p w14:paraId="35DB93AA" w14:textId="77777777" w:rsidR="0023023F" w:rsidRPr="00127BB1" w:rsidRDefault="0023023F" w:rsidP="006424A5">
            <w:pPr>
              <w:spacing w:after="0" w:line="240" w:lineRule="auto"/>
              <w:rPr>
                <w:rFonts w:ascii="Arial" w:eastAsia="Arial" w:hAnsi="Arial" w:cs="Arial"/>
                <w:sz w:val="16"/>
                <w:szCs w:val="16"/>
                <w:u w:val="single"/>
              </w:rPr>
            </w:pPr>
            <w:r w:rsidRPr="00127BB1">
              <w:rPr>
                <w:rFonts w:ascii="Arial" w:hAnsi="Arial" w:cs="Arial"/>
                <w:sz w:val="16"/>
                <w:szCs w:val="16"/>
                <w:u w:val="single"/>
                <w:shd w:val="clear" w:color="auto" w:fill="EDEDED" w:themeFill="accent3" w:themeFillTint="33"/>
              </w:rPr>
              <w:t xml:space="preserve">Pe suprafața U.P. I Mailat Caplea </w:t>
            </w:r>
            <w:r w:rsidRPr="00127BB1">
              <w:rPr>
                <w:rFonts w:ascii="Arial" w:eastAsia="Arial" w:hAnsi="Arial" w:cs="Arial"/>
                <w:sz w:val="16"/>
                <w:szCs w:val="16"/>
                <w:u w:val="single"/>
                <w:shd w:val="clear" w:color="auto" w:fill="EDEDED" w:themeFill="accent3" w:themeFillTint="33"/>
              </w:rPr>
              <w:t>ce</w:t>
            </w:r>
            <w:r w:rsidRPr="00127BB1">
              <w:rPr>
                <w:rFonts w:ascii="Arial" w:hAnsi="Arial" w:cs="Arial"/>
                <w:sz w:val="16"/>
                <w:szCs w:val="16"/>
                <w:u w:val="single"/>
                <w:shd w:val="clear" w:color="auto" w:fill="EDEDED" w:themeFill="accent3" w:themeFillTint="33"/>
              </w:rPr>
              <w:t xml:space="preserve"> reprezintă habitat favorabil pt specie, valoarea țintă a acedstui parametru este atinsă</w:t>
            </w:r>
          </w:p>
        </w:tc>
      </w:tr>
      <w:tr w:rsidR="00127BB1" w:rsidRPr="00127BB1" w14:paraId="07396CBD" w14:textId="77777777" w:rsidTr="006424A5">
        <w:trPr>
          <w:trHeight w:val="20"/>
        </w:trPr>
        <w:tc>
          <w:tcPr>
            <w:tcW w:w="1935" w:type="dxa"/>
            <w:tcMar>
              <w:top w:w="100" w:type="dxa"/>
              <w:left w:w="100" w:type="dxa"/>
              <w:bottom w:w="100" w:type="dxa"/>
              <w:right w:w="100" w:type="dxa"/>
            </w:tcMar>
            <w:vAlign w:val="center"/>
          </w:tcPr>
          <w:p w14:paraId="37A8EFC7"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Arbori de foioase mai bătrâni de 130-150 de ani, în afara pădurilor, în arealul potențial de distribuție a speciei</w:t>
            </w:r>
          </w:p>
        </w:tc>
        <w:tc>
          <w:tcPr>
            <w:tcW w:w="1200" w:type="dxa"/>
            <w:tcMar>
              <w:top w:w="100" w:type="dxa"/>
              <w:left w:w="100" w:type="dxa"/>
              <w:bottom w:w="100" w:type="dxa"/>
              <w:right w:w="100" w:type="dxa"/>
            </w:tcMar>
            <w:vAlign w:val="center"/>
          </w:tcPr>
          <w:p w14:paraId="670365CE"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Număr total de arbori</w:t>
            </w:r>
          </w:p>
        </w:tc>
        <w:tc>
          <w:tcPr>
            <w:tcW w:w="1110" w:type="dxa"/>
            <w:tcMar>
              <w:top w:w="100" w:type="dxa"/>
              <w:left w:w="100" w:type="dxa"/>
              <w:bottom w:w="100" w:type="dxa"/>
              <w:right w:w="100" w:type="dxa"/>
            </w:tcMar>
            <w:vAlign w:val="center"/>
          </w:tcPr>
          <w:p w14:paraId="086578BD" w14:textId="77777777" w:rsidR="0023023F" w:rsidRPr="00127BB1" w:rsidRDefault="0023023F" w:rsidP="006424A5">
            <w:pPr>
              <w:widowControl w:val="0"/>
              <w:spacing w:after="0" w:line="240" w:lineRule="auto"/>
              <w:jc w:val="center"/>
              <w:rPr>
                <w:rFonts w:ascii="Arial" w:eastAsia="Arial" w:hAnsi="Arial" w:cs="Arial"/>
                <w:sz w:val="16"/>
                <w:szCs w:val="16"/>
              </w:rPr>
            </w:pPr>
            <w:r w:rsidRPr="00127BB1">
              <w:rPr>
                <w:rFonts w:ascii="Arial" w:hAnsi="Arial" w:cs="Arial"/>
                <w:sz w:val="16"/>
                <w:szCs w:val="16"/>
              </w:rPr>
              <w:t>Trebuie definită în termen de 2 ani</w:t>
            </w:r>
          </w:p>
        </w:tc>
        <w:tc>
          <w:tcPr>
            <w:tcW w:w="5100" w:type="dxa"/>
            <w:tcMar>
              <w:top w:w="100" w:type="dxa"/>
              <w:left w:w="100" w:type="dxa"/>
              <w:bottom w:w="100" w:type="dxa"/>
              <w:right w:w="100" w:type="dxa"/>
            </w:tcMar>
            <w:vAlign w:val="center"/>
          </w:tcPr>
          <w:p w14:paraId="37D5A987" w14:textId="77777777" w:rsidR="0023023F" w:rsidRPr="00127BB1" w:rsidRDefault="0023023F" w:rsidP="006424A5">
            <w:pPr>
              <w:spacing w:after="0" w:line="240" w:lineRule="auto"/>
              <w:rPr>
                <w:rFonts w:ascii="Arial" w:hAnsi="Arial" w:cs="Arial"/>
                <w:sz w:val="16"/>
                <w:szCs w:val="16"/>
              </w:rPr>
            </w:pPr>
            <w:r w:rsidRPr="00127BB1">
              <w:rPr>
                <w:rFonts w:ascii="Arial" w:hAnsi="Arial" w:cs="Arial"/>
                <w:sz w:val="16"/>
                <w:szCs w:val="16"/>
              </w:rPr>
              <w:t xml:space="preserve">Se estimează numărul de arbori de fag cu vârsta de peste 130-150 ani, izolați în pajiști etc. </w:t>
            </w:r>
          </w:p>
          <w:p w14:paraId="1AD562BB" w14:textId="77777777" w:rsidR="0023023F" w:rsidRPr="00127BB1" w:rsidRDefault="0023023F" w:rsidP="006424A5">
            <w:pPr>
              <w:spacing w:after="0" w:line="240" w:lineRule="auto"/>
              <w:rPr>
                <w:rFonts w:ascii="Arial" w:eastAsia="Arial" w:hAnsi="Arial" w:cs="Arial"/>
                <w:sz w:val="16"/>
                <w:szCs w:val="16"/>
                <w:u w:val="single"/>
              </w:rPr>
            </w:pPr>
            <w:r w:rsidRPr="00127BB1">
              <w:rPr>
                <w:rFonts w:ascii="Arial" w:hAnsi="Arial" w:cs="Arial"/>
                <w:sz w:val="16"/>
                <w:szCs w:val="16"/>
              </w:rPr>
              <w:t>Valoarea parametrului trebuie determinată în termen de 2 ani și inclus în protocolul de monitorizare al speciei.</w:t>
            </w:r>
          </w:p>
        </w:tc>
      </w:tr>
      <w:tr w:rsidR="0023023F" w:rsidRPr="00127BB1" w14:paraId="772431B4" w14:textId="77777777" w:rsidTr="006424A5">
        <w:trPr>
          <w:trHeight w:val="20"/>
        </w:trPr>
        <w:tc>
          <w:tcPr>
            <w:tcW w:w="1935" w:type="dxa"/>
            <w:tcMar>
              <w:top w:w="100" w:type="dxa"/>
              <w:left w:w="100" w:type="dxa"/>
              <w:bottom w:w="100" w:type="dxa"/>
              <w:right w:w="100" w:type="dxa"/>
            </w:tcMar>
            <w:vAlign w:val="center"/>
          </w:tcPr>
          <w:p w14:paraId="410D491B"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Volumul de lemn mort</w:t>
            </w:r>
          </w:p>
        </w:tc>
        <w:tc>
          <w:tcPr>
            <w:tcW w:w="1200" w:type="dxa"/>
            <w:tcMar>
              <w:top w:w="100" w:type="dxa"/>
              <w:left w:w="100" w:type="dxa"/>
              <w:bottom w:w="100" w:type="dxa"/>
              <w:right w:w="100" w:type="dxa"/>
            </w:tcMar>
            <w:vAlign w:val="center"/>
          </w:tcPr>
          <w:p w14:paraId="35BA5E5C"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m</w:t>
            </w:r>
            <w:r w:rsidRPr="00127BB1">
              <w:rPr>
                <w:rFonts w:ascii="Arial" w:hAnsi="Arial" w:cs="Arial"/>
                <w:sz w:val="16"/>
                <w:szCs w:val="16"/>
                <w:vertAlign w:val="superscript"/>
              </w:rPr>
              <w:t>3</w:t>
            </w:r>
            <w:r w:rsidRPr="00127BB1">
              <w:rPr>
                <w:rFonts w:ascii="Arial" w:hAnsi="Arial" w:cs="Arial"/>
                <w:sz w:val="16"/>
                <w:szCs w:val="16"/>
              </w:rPr>
              <w:t xml:space="preserve"> / ha</w:t>
            </w:r>
          </w:p>
        </w:tc>
        <w:tc>
          <w:tcPr>
            <w:tcW w:w="1110" w:type="dxa"/>
            <w:tcMar>
              <w:top w:w="100" w:type="dxa"/>
              <w:left w:w="100" w:type="dxa"/>
              <w:bottom w:w="100" w:type="dxa"/>
              <w:right w:w="100" w:type="dxa"/>
            </w:tcMar>
            <w:vAlign w:val="center"/>
          </w:tcPr>
          <w:p w14:paraId="49C2C930" w14:textId="77777777" w:rsidR="0023023F" w:rsidRPr="00127BB1" w:rsidRDefault="0023023F" w:rsidP="006424A5">
            <w:pPr>
              <w:spacing w:after="0" w:line="240" w:lineRule="auto"/>
              <w:jc w:val="center"/>
              <w:rPr>
                <w:rFonts w:ascii="Arial" w:eastAsia="Arial" w:hAnsi="Arial" w:cs="Arial"/>
                <w:sz w:val="16"/>
                <w:szCs w:val="16"/>
              </w:rPr>
            </w:pPr>
            <w:r w:rsidRPr="00127BB1">
              <w:rPr>
                <w:rFonts w:ascii="Arial" w:hAnsi="Arial" w:cs="Arial"/>
                <w:sz w:val="16"/>
                <w:szCs w:val="16"/>
              </w:rPr>
              <w:t>Cel puțin 20</w:t>
            </w:r>
          </w:p>
        </w:tc>
        <w:tc>
          <w:tcPr>
            <w:tcW w:w="5100" w:type="dxa"/>
            <w:tcMar>
              <w:top w:w="100" w:type="dxa"/>
              <w:left w:w="100" w:type="dxa"/>
              <w:bottom w:w="100" w:type="dxa"/>
              <w:right w:w="100" w:type="dxa"/>
            </w:tcMar>
            <w:vAlign w:val="center"/>
          </w:tcPr>
          <w:p w14:paraId="50AD0124" w14:textId="77777777" w:rsidR="0023023F" w:rsidRPr="00127BB1" w:rsidRDefault="0023023F" w:rsidP="006424A5">
            <w:pPr>
              <w:spacing w:after="0" w:line="240" w:lineRule="auto"/>
              <w:rPr>
                <w:rFonts w:ascii="Arial" w:hAnsi="Arial" w:cs="Arial"/>
                <w:sz w:val="16"/>
                <w:szCs w:val="16"/>
              </w:rPr>
            </w:pPr>
            <w:r w:rsidRPr="00127BB1">
              <w:rPr>
                <w:rFonts w:ascii="Arial" w:hAnsi="Arial" w:cs="Arial"/>
                <w:sz w:val="16"/>
                <w:szCs w:val="16"/>
              </w:rPr>
              <w:t xml:space="preserve">Se calculează volumul de lemn mort din pădurile de fag. Specia preferă lemnul uscat, neputrezit. </w:t>
            </w:r>
          </w:p>
          <w:p w14:paraId="18119F97" w14:textId="77777777" w:rsidR="0023023F" w:rsidRPr="00127BB1" w:rsidRDefault="0023023F" w:rsidP="006424A5">
            <w:pPr>
              <w:spacing w:after="0" w:line="240" w:lineRule="auto"/>
              <w:rPr>
                <w:rFonts w:ascii="Arial" w:eastAsia="Arial" w:hAnsi="Arial" w:cs="Arial"/>
                <w:sz w:val="16"/>
                <w:szCs w:val="16"/>
              </w:rPr>
            </w:pPr>
            <w:r w:rsidRPr="00127BB1">
              <w:rPr>
                <w:rFonts w:ascii="Arial" w:hAnsi="Arial" w:cs="Arial"/>
                <w:sz w:val="16"/>
                <w:szCs w:val="16"/>
                <w:u w:val="single"/>
                <w:shd w:val="clear" w:color="auto" w:fill="EDEDED" w:themeFill="accent3" w:themeFillTint="33"/>
              </w:rPr>
              <w:t>Pe suprafața U.P. I Mailat Caplea a fost identificat un volum de lemn mort pe sol sau pe picior de aproximativ 18 – 20  mc/ha</w:t>
            </w:r>
            <w:r w:rsidRPr="00127BB1">
              <w:rPr>
                <w:rFonts w:ascii="Arial" w:hAnsi="Arial" w:cs="Arial"/>
                <w:sz w:val="16"/>
                <w:szCs w:val="16"/>
                <w:u w:val="single"/>
              </w:rPr>
              <w:t>.</w:t>
            </w:r>
          </w:p>
        </w:tc>
      </w:tr>
    </w:tbl>
    <w:p w14:paraId="1A354CDF" w14:textId="77777777" w:rsidR="00032362" w:rsidRPr="00127BB1" w:rsidRDefault="00032362" w:rsidP="00032362">
      <w:pPr>
        <w:ind w:right="-852" w:firstLine="567"/>
        <w:jc w:val="center"/>
        <w:rPr>
          <w:rFonts w:eastAsia="Arial"/>
          <w:b/>
          <w:sz w:val="28"/>
          <w:szCs w:val="32"/>
          <w:u w:val="single"/>
          <w:lang w:eastAsia="ro-RO"/>
        </w:rPr>
      </w:pPr>
    </w:p>
    <w:p w14:paraId="09D2D803" w14:textId="77777777" w:rsidR="00032362" w:rsidRPr="00127BB1" w:rsidRDefault="00032362" w:rsidP="00032362">
      <w:pPr>
        <w:ind w:right="-852" w:firstLine="567"/>
        <w:jc w:val="center"/>
        <w:rPr>
          <w:rFonts w:eastAsia="Arial"/>
          <w:b/>
          <w:sz w:val="28"/>
          <w:szCs w:val="32"/>
          <w:u w:val="single"/>
          <w:lang w:eastAsia="ro-RO"/>
        </w:rPr>
      </w:pPr>
      <w:r w:rsidRPr="00127BB1">
        <w:rPr>
          <w:rFonts w:eastAsia="Arial"/>
          <w:b/>
          <w:sz w:val="28"/>
          <w:szCs w:val="32"/>
          <w:u w:val="single"/>
          <w:lang w:eastAsia="ro-RO"/>
        </w:rPr>
        <w:t>ROSPA0098 Piemontul Făgăraș</w:t>
      </w:r>
    </w:p>
    <w:p w14:paraId="78B5AC20" w14:textId="77777777" w:rsidR="00032362" w:rsidRPr="00127BB1" w:rsidRDefault="00032362" w:rsidP="00032362">
      <w:pPr>
        <w:spacing w:after="0" w:line="240" w:lineRule="auto"/>
        <w:ind w:right="-1138" w:firstLine="562"/>
        <w:rPr>
          <w:rFonts w:eastAsia="Arial"/>
          <w:b/>
        </w:rPr>
      </w:pPr>
    </w:p>
    <w:p w14:paraId="6C993AF0" w14:textId="77777777" w:rsidR="00032362" w:rsidRPr="00127BB1" w:rsidRDefault="00032362" w:rsidP="00032362">
      <w:pPr>
        <w:ind w:firstLine="567"/>
        <w:rPr>
          <w:rFonts w:eastAsia="Arial"/>
          <w:b/>
          <w:i/>
        </w:rPr>
      </w:pPr>
      <w:r w:rsidRPr="00127BB1">
        <w:rPr>
          <w:rFonts w:eastAsia="Arial"/>
          <w:b/>
        </w:rPr>
        <w:t xml:space="preserve">A104 </w:t>
      </w:r>
      <w:r w:rsidRPr="00127BB1">
        <w:rPr>
          <w:rFonts w:eastAsia="Arial"/>
          <w:b/>
          <w:i/>
        </w:rPr>
        <w:t>Bonasa bonasia</w:t>
      </w:r>
    </w:p>
    <w:p w14:paraId="4D76F802" w14:textId="77777777" w:rsidR="00032362" w:rsidRPr="00127BB1" w:rsidRDefault="00032362" w:rsidP="00032362">
      <w:pPr>
        <w:spacing w:after="0" w:line="240" w:lineRule="auto"/>
        <w:ind w:firstLine="567"/>
        <w:rPr>
          <w:rFonts w:eastAsia="Arial"/>
          <w:szCs w:val="24"/>
        </w:rPr>
      </w:pPr>
      <w:r w:rsidRPr="00127BB1">
        <w:rPr>
          <w:rFonts w:eastAsia="Arial"/>
          <w:szCs w:val="24"/>
        </w:rPr>
        <w:t xml:space="preserve">Conform Planului de management populația acestei specii în sit este de </w:t>
      </w:r>
      <w:r w:rsidRPr="00127BB1">
        <w:rPr>
          <w:rFonts w:eastAsia="Arial"/>
          <w:b/>
          <w:bCs/>
          <w:szCs w:val="24"/>
        </w:rPr>
        <w:t>60 - 90 perechi cuibăritoare</w:t>
      </w:r>
      <w:r w:rsidRPr="00127BB1">
        <w:rPr>
          <w:rFonts w:eastAsia="Arial"/>
          <w:szCs w:val="24"/>
        </w:rPr>
        <w:t>. Starea de conservare este</w:t>
      </w:r>
      <w:r w:rsidRPr="00127BB1">
        <w:rPr>
          <w:rFonts w:eastAsia="Arial"/>
          <w:b/>
          <w:bCs/>
          <w:szCs w:val="24"/>
        </w:rPr>
        <w:t xml:space="preserve"> favorabilă</w:t>
      </w:r>
      <w:r w:rsidRPr="00127BB1">
        <w:rPr>
          <w:rFonts w:eastAsia="Arial"/>
          <w:szCs w:val="24"/>
        </w:rPr>
        <w:t xml:space="preserve">. Obiectivul de conservare specific sitului pentru această specie este </w:t>
      </w:r>
      <w:r w:rsidRPr="00127BB1">
        <w:rPr>
          <w:rFonts w:eastAsia="Arial"/>
          <w:b/>
          <w:bCs/>
          <w:szCs w:val="24"/>
        </w:rPr>
        <w:t>menținerea stării de conservare</w:t>
      </w:r>
      <w:r w:rsidRPr="00127BB1">
        <w:rPr>
          <w:rFonts w:eastAsia="Arial"/>
          <w:szCs w:val="24"/>
        </w:rPr>
        <w:t>, definit prin următorii parametrii și valori țintă:</w:t>
      </w:r>
    </w:p>
    <w:p w14:paraId="68153114" w14:textId="77777777" w:rsidR="00032362" w:rsidRPr="00127BB1" w:rsidRDefault="00032362" w:rsidP="00032362">
      <w:pPr>
        <w:spacing w:after="0" w:line="240" w:lineRule="auto"/>
        <w:ind w:firstLine="567"/>
        <w:rPr>
          <w:rFonts w:eastAsia="Arial"/>
          <w:szCs w:val="24"/>
          <w:highlight w:val="cyan"/>
        </w:rPr>
      </w:pP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820"/>
        <w:gridCol w:w="1580"/>
        <w:gridCol w:w="1503"/>
        <w:gridCol w:w="4077"/>
      </w:tblGrid>
      <w:tr w:rsidR="00127BB1" w:rsidRPr="00127BB1" w14:paraId="42A05216" w14:textId="77777777" w:rsidTr="007F6AE2">
        <w:trPr>
          <w:tblHeader/>
        </w:trPr>
        <w:tc>
          <w:tcPr>
            <w:tcW w:w="1013" w:type="pct"/>
            <w:tcBorders>
              <w:top w:val="single" w:sz="18" w:space="0" w:color="auto"/>
              <w:left w:val="single" w:sz="18" w:space="0" w:color="auto"/>
              <w:bottom w:val="single" w:sz="18" w:space="0" w:color="000000"/>
            </w:tcBorders>
            <w:shd w:val="clear" w:color="auto" w:fill="E2EFD9" w:themeFill="accent6" w:themeFillTint="33"/>
            <w:tcMar>
              <w:top w:w="100" w:type="dxa"/>
              <w:left w:w="100" w:type="dxa"/>
              <w:bottom w:w="100" w:type="dxa"/>
              <w:right w:w="100" w:type="dxa"/>
            </w:tcMar>
            <w:vAlign w:val="center"/>
          </w:tcPr>
          <w:p w14:paraId="1008A9A1" w14:textId="77777777" w:rsidR="00032362" w:rsidRPr="00127BB1" w:rsidRDefault="00032362" w:rsidP="007F6AE2">
            <w:pPr>
              <w:spacing w:after="0" w:line="240" w:lineRule="auto"/>
              <w:ind w:left="360"/>
              <w:jc w:val="center"/>
              <w:rPr>
                <w:rFonts w:eastAsia="Arial"/>
                <w:sz w:val="18"/>
                <w:szCs w:val="18"/>
              </w:rPr>
            </w:pPr>
            <w:r w:rsidRPr="00127BB1">
              <w:rPr>
                <w:rFonts w:eastAsia="Arial"/>
                <w:b/>
                <w:sz w:val="18"/>
                <w:szCs w:val="18"/>
              </w:rPr>
              <w:t>Parametru</w:t>
            </w:r>
          </w:p>
        </w:tc>
        <w:tc>
          <w:tcPr>
            <w:tcW w:w="880" w:type="pct"/>
            <w:tcBorders>
              <w:top w:val="single" w:sz="18" w:space="0" w:color="auto"/>
              <w:bottom w:val="single" w:sz="18" w:space="0" w:color="000000"/>
            </w:tcBorders>
            <w:shd w:val="clear" w:color="auto" w:fill="E2EFD9" w:themeFill="accent6" w:themeFillTint="33"/>
            <w:tcMar>
              <w:top w:w="100" w:type="dxa"/>
              <w:left w:w="100" w:type="dxa"/>
              <w:bottom w:w="100" w:type="dxa"/>
              <w:right w:w="100" w:type="dxa"/>
            </w:tcMar>
            <w:vAlign w:val="center"/>
          </w:tcPr>
          <w:p w14:paraId="37604567" w14:textId="77777777" w:rsidR="00032362" w:rsidRPr="00127BB1" w:rsidRDefault="00032362" w:rsidP="007F6AE2">
            <w:pPr>
              <w:spacing w:after="0" w:line="240" w:lineRule="auto"/>
              <w:jc w:val="center"/>
              <w:rPr>
                <w:rFonts w:eastAsia="Arial"/>
                <w:sz w:val="18"/>
                <w:szCs w:val="18"/>
              </w:rPr>
            </w:pPr>
            <w:r w:rsidRPr="00127BB1">
              <w:rPr>
                <w:rFonts w:eastAsia="Arial"/>
                <w:b/>
                <w:sz w:val="18"/>
                <w:szCs w:val="18"/>
              </w:rPr>
              <w:t>Unitatea de măsură</w:t>
            </w:r>
          </w:p>
        </w:tc>
        <w:tc>
          <w:tcPr>
            <w:tcW w:w="837" w:type="pct"/>
            <w:tcBorders>
              <w:top w:val="single" w:sz="18" w:space="0" w:color="auto"/>
              <w:bottom w:val="single" w:sz="18" w:space="0" w:color="000000"/>
            </w:tcBorders>
            <w:shd w:val="clear" w:color="auto" w:fill="E2EFD9" w:themeFill="accent6" w:themeFillTint="33"/>
            <w:tcMar>
              <w:top w:w="100" w:type="dxa"/>
              <w:left w:w="100" w:type="dxa"/>
              <w:bottom w:w="100" w:type="dxa"/>
              <w:right w:w="100" w:type="dxa"/>
            </w:tcMar>
            <w:vAlign w:val="center"/>
          </w:tcPr>
          <w:p w14:paraId="035357F0" w14:textId="77777777" w:rsidR="00032362" w:rsidRPr="00127BB1" w:rsidRDefault="00032362" w:rsidP="007F6AE2">
            <w:pPr>
              <w:spacing w:after="0" w:line="240" w:lineRule="auto"/>
              <w:jc w:val="center"/>
              <w:rPr>
                <w:rFonts w:eastAsia="Arial"/>
                <w:sz w:val="18"/>
                <w:szCs w:val="18"/>
              </w:rPr>
            </w:pPr>
            <w:r w:rsidRPr="00127BB1">
              <w:rPr>
                <w:rFonts w:eastAsia="Arial"/>
                <w:b/>
                <w:sz w:val="18"/>
                <w:szCs w:val="18"/>
              </w:rPr>
              <w:t>Valoare țintă</w:t>
            </w:r>
          </w:p>
        </w:tc>
        <w:tc>
          <w:tcPr>
            <w:tcW w:w="2270" w:type="pct"/>
            <w:tcBorders>
              <w:top w:val="single" w:sz="18" w:space="0" w:color="auto"/>
              <w:bottom w:val="single" w:sz="18" w:space="0" w:color="000000"/>
              <w:right w:val="single" w:sz="18" w:space="0" w:color="auto"/>
            </w:tcBorders>
            <w:shd w:val="clear" w:color="auto" w:fill="E2EFD9" w:themeFill="accent6" w:themeFillTint="33"/>
            <w:tcMar>
              <w:top w:w="100" w:type="dxa"/>
              <w:left w:w="100" w:type="dxa"/>
              <w:bottom w:w="100" w:type="dxa"/>
              <w:right w:w="100" w:type="dxa"/>
            </w:tcMar>
            <w:vAlign w:val="center"/>
          </w:tcPr>
          <w:p w14:paraId="2F614BA9" w14:textId="77777777" w:rsidR="00032362" w:rsidRPr="00127BB1" w:rsidRDefault="00032362" w:rsidP="007F6AE2">
            <w:pPr>
              <w:spacing w:after="0" w:line="240" w:lineRule="auto"/>
              <w:jc w:val="center"/>
              <w:rPr>
                <w:rFonts w:eastAsia="Arial"/>
                <w:sz w:val="18"/>
                <w:szCs w:val="18"/>
              </w:rPr>
            </w:pPr>
            <w:r w:rsidRPr="00127BB1">
              <w:rPr>
                <w:rFonts w:eastAsia="Arial"/>
                <w:b/>
                <w:sz w:val="18"/>
                <w:szCs w:val="18"/>
              </w:rPr>
              <w:t>Informații suplimentare</w:t>
            </w:r>
          </w:p>
        </w:tc>
      </w:tr>
      <w:tr w:rsidR="00127BB1" w:rsidRPr="00127BB1" w14:paraId="679D487C" w14:textId="77777777" w:rsidTr="007F6AE2">
        <w:trPr>
          <w:trHeight w:val="435"/>
        </w:trPr>
        <w:tc>
          <w:tcPr>
            <w:tcW w:w="1013" w:type="pct"/>
            <w:tcBorders>
              <w:top w:val="single" w:sz="18" w:space="0" w:color="000000"/>
              <w:left w:val="single" w:sz="18" w:space="0" w:color="auto"/>
            </w:tcBorders>
            <w:tcMar>
              <w:top w:w="100" w:type="dxa"/>
              <w:left w:w="100" w:type="dxa"/>
              <w:bottom w:w="100" w:type="dxa"/>
              <w:right w:w="100" w:type="dxa"/>
            </w:tcMar>
            <w:vAlign w:val="center"/>
          </w:tcPr>
          <w:p w14:paraId="1B79EF9C"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Mărimea populației</w:t>
            </w:r>
          </w:p>
        </w:tc>
        <w:tc>
          <w:tcPr>
            <w:tcW w:w="880" w:type="pct"/>
            <w:tcBorders>
              <w:top w:val="single" w:sz="18" w:space="0" w:color="000000"/>
            </w:tcBorders>
            <w:tcMar>
              <w:top w:w="100" w:type="dxa"/>
              <w:left w:w="100" w:type="dxa"/>
              <w:bottom w:w="100" w:type="dxa"/>
              <w:right w:w="100" w:type="dxa"/>
            </w:tcMar>
            <w:vAlign w:val="center"/>
          </w:tcPr>
          <w:p w14:paraId="2FE9F071"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Număr perechi cuibăritoare</w:t>
            </w:r>
          </w:p>
        </w:tc>
        <w:tc>
          <w:tcPr>
            <w:tcW w:w="837" w:type="pct"/>
            <w:tcBorders>
              <w:top w:val="single" w:sz="2" w:space="0" w:color="000000"/>
              <w:left w:val="single" w:sz="2" w:space="0" w:color="000000"/>
              <w:bottom w:val="single" w:sz="2" w:space="0" w:color="000000"/>
              <w:right w:val="single" w:sz="2" w:space="0" w:color="000000"/>
            </w:tcBorders>
            <w:tcMar>
              <w:top w:w="100" w:type="dxa"/>
              <w:left w:w="100" w:type="dxa"/>
              <w:bottom w:w="100" w:type="dxa"/>
              <w:right w:w="100" w:type="dxa"/>
            </w:tcMar>
            <w:vAlign w:val="center"/>
          </w:tcPr>
          <w:p w14:paraId="3CB9DE71" w14:textId="77777777" w:rsidR="00032362" w:rsidRPr="00127BB1" w:rsidRDefault="00032362" w:rsidP="007F6AE2">
            <w:pPr>
              <w:spacing w:after="0" w:line="240" w:lineRule="auto"/>
              <w:jc w:val="center"/>
              <w:rPr>
                <w:rFonts w:eastAsia="Arial"/>
                <w:sz w:val="18"/>
                <w:szCs w:val="18"/>
                <w:vertAlign w:val="superscript"/>
              </w:rPr>
            </w:pPr>
            <w:r w:rsidRPr="00127BB1">
              <w:rPr>
                <w:sz w:val="18"/>
              </w:rPr>
              <w:t>Cel puțin 75</w:t>
            </w:r>
          </w:p>
        </w:tc>
        <w:tc>
          <w:tcPr>
            <w:tcW w:w="2270" w:type="pct"/>
            <w:tcBorders>
              <w:top w:val="single" w:sz="2" w:space="0" w:color="000000"/>
              <w:left w:val="single" w:sz="2" w:space="0" w:color="000000"/>
              <w:bottom w:val="single" w:sz="2" w:space="0" w:color="000000"/>
              <w:right w:val="single" w:sz="18" w:space="0" w:color="auto"/>
            </w:tcBorders>
            <w:tcMar>
              <w:top w:w="100" w:type="dxa"/>
              <w:left w:w="100" w:type="dxa"/>
              <w:bottom w:w="100" w:type="dxa"/>
              <w:right w:w="100" w:type="dxa"/>
            </w:tcMar>
            <w:vAlign w:val="center"/>
          </w:tcPr>
          <w:p w14:paraId="41976227" w14:textId="77777777" w:rsidR="00032362" w:rsidRPr="00127BB1" w:rsidRDefault="00032362" w:rsidP="007F6AE2">
            <w:pPr>
              <w:spacing w:after="0" w:line="240" w:lineRule="auto"/>
              <w:rPr>
                <w:rFonts w:eastAsia="Arial"/>
                <w:sz w:val="18"/>
                <w:szCs w:val="18"/>
              </w:rPr>
            </w:pPr>
            <w:r w:rsidRPr="00127BB1">
              <w:rPr>
                <w:sz w:val="18"/>
              </w:rPr>
              <w:t>Mărimea populației este de 60-90 de perechi, conform Planului de management.</w:t>
            </w:r>
          </w:p>
        </w:tc>
      </w:tr>
      <w:tr w:rsidR="00127BB1" w:rsidRPr="00127BB1" w14:paraId="2E628241" w14:textId="77777777" w:rsidTr="007F6AE2">
        <w:trPr>
          <w:trHeight w:val="435"/>
        </w:trPr>
        <w:tc>
          <w:tcPr>
            <w:tcW w:w="1013" w:type="pct"/>
            <w:tcBorders>
              <w:left w:val="single" w:sz="18" w:space="0" w:color="auto"/>
            </w:tcBorders>
            <w:tcMar>
              <w:top w:w="100" w:type="dxa"/>
              <w:left w:w="100" w:type="dxa"/>
              <w:bottom w:w="100" w:type="dxa"/>
              <w:right w:w="100" w:type="dxa"/>
            </w:tcMar>
            <w:vAlign w:val="center"/>
          </w:tcPr>
          <w:p w14:paraId="17F2A07B"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Tendințele populației</w:t>
            </w:r>
          </w:p>
        </w:tc>
        <w:tc>
          <w:tcPr>
            <w:tcW w:w="880" w:type="pct"/>
            <w:tcMar>
              <w:top w:w="100" w:type="dxa"/>
              <w:left w:w="100" w:type="dxa"/>
              <w:bottom w:w="100" w:type="dxa"/>
              <w:right w:w="100" w:type="dxa"/>
            </w:tcMar>
            <w:vAlign w:val="center"/>
          </w:tcPr>
          <w:p w14:paraId="52034395"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Schimbare procent</w:t>
            </w:r>
          </w:p>
        </w:tc>
        <w:tc>
          <w:tcPr>
            <w:tcW w:w="837" w:type="pct"/>
            <w:tcMar>
              <w:top w:w="100" w:type="dxa"/>
              <w:left w:w="100" w:type="dxa"/>
              <w:bottom w:w="100" w:type="dxa"/>
              <w:right w:w="100" w:type="dxa"/>
            </w:tcMar>
            <w:vAlign w:val="center"/>
          </w:tcPr>
          <w:p w14:paraId="62448E1B"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Tendința pe termen lung a populației stabilă sau în creștere</w:t>
            </w:r>
          </w:p>
        </w:tc>
        <w:tc>
          <w:tcPr>
            <w:tcW w:w="2270" w:type="pct"/>
            <w:tcBorders>
              <w:right w:val="single" w:sz="18" w:space="0" w:color="auto"/>
            </w:tcBorders>
            <w:tcMar>
              <w:top w:w="100" w:type="dxa"/>
              <w:left w:w="100" w:type="dxa"/>
              <w:bottom w:w="100" w:type="dxa"/>
              <w:right w:w="100" w:type="dxa"/>
            </w:tcMar>
            <w:vAlign w:val="center"/>
          </w:tcPr>
          <w:p w14:paraId="7B0C9FFC" w14:textId="77777777" w:rsidR="00032362" w:rsidRPr="00127BB1" w:rsidRDefault="00032362" w:rsidP="007F6AE2">
            <w:pPr>
              <w:spacing w:after="0" w:line="240" w:lineRule="auto"/>
              <w:rPr>
                <w:rFonts w:eastAsia="Arial"/>
                <w:sz w:val="18"/>
                <w:szCs w:val="18"/>
              </w:rPr>
            </w:pPr>
            <w:r w:rsidRPr="00127BB1">
              <w:rPr>
                <w:rFonts w:eastAsia="Arial"/>
                <w:sz w:val="18"/>
                <w:szCs w:val="18"/>
              </w:rPr>
              <w:t xml:space="preserve">La nivelul național tendințele populației  speciei sunt necunoscute. La nivelul sitului trebuie introdus un program de monitorizare în termen de 2 ani. </w:t>
            </w:r>
          </w:p>
        </w:tc>
      </w:tr>
      <w:tr w:rsidR="00127BB1" w:rsidRPr="00127BB1" w14:paraId="0EB3BDB0" w14:textId="77777777" w:rsidTr="007F6AE2">
        <w:trPr>
          <w:trHeight w:val="435"/>
        </w:trPr>
        <w:tc>
          <w:tcPr>
            <w:tcW w:w="1013" w:type="pct"/>
            <w:tcBorders>
              <w:left w:val="single" w:sz="18" w:space="0" w:color="auto"/>
            </w:tcBorders>
            <w:tcMar>
              <w:top w:w="100" w:type="dxa"/>
              <w:left w:w="100" w:type="dxa"/>
              <w:bottom w:w="100" w:type="dxa"/>
              <w:right w:w="100" w:type="dxa"/>
            </w:tcMar>
            <w:vAlign w:val="center"/>
          </w:tcPr>
          <w:p w14:paraId="142BCD42"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Tipar de distribuție</w:t>
            </w:r>
          </w:p>
        </w:tc>
        <w:tc>
          <w:tcPr>
            <w:tcW w:w="880" w:type="pct"/>
            <w:tcMar>
              <w:top w:w="100" w:type="dxa"/>
              <w:left w:w="100" w:type="dxa"/>
              <w:bottom w:w="100" w:type="dxa"/>
              <w:right w:w="100" w:type="dxa"/>
            </w:tcMar>
            <w:vAlign w:val="center"/>
          </w:tcPr>
          <w:p w14:paraId="6F6E280D"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Tipar spațial și temporal, intensitatea utilizării habitatelor</w:t>
            </w:r>
          </w:p>
        </w:tc>
        <w:tc>
          <w:tcPr>
            <w:tcW w:w="837" w:type="pct"/>
            <w:tcMar>
              <w:top w:w="100" w:type="dxa"/>
              <w:left w:w="100" w:type="dxa"/>
              <w:bottom w:w="100" w:type="dxa"/>
              <w:right w:w="100" w:type="dxa"/>
            </w:tcMar>
            <w:vAlign w:val="center"/>
          </w:tcPr>
          <w:p w14:paraId="70037B12"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Fără scădere semnificativă a tiparului spațial, temporal sau a intensității utilizării habitatelor altele decât cele rezultate din variații naturale</w:t>
            </w:r>
          </w:p>
        </w:tc>
        <w:tc>
          <w:tcPr>
            <w:tcW w:w="2270" w:type="pct"/>
            <w:tcBorders>
              <w:right w:val="single" w:sz="18" w:space="0" w:color="auto"/>
            </w:tcBorders>
            <w:tcMar>
              <w:top w:w="100" w:type="dxa"/>
              <w:left w:w="100" w:type="dxa"/>
              <w:bottom w:w="100" w:type="dxa"/>
              <w:right w:w="100" w:type="dxa"/>
            </w:tcMar>
            <w:vAlign w:val="center"/>
          </w:tcPr>
          <w:p w14:paraId="50956796" w14:textId="77777777" w:rsidR="00032362" w:rsidRPr="00127BB1" w:rsidRDefault="00032362" w:rsidP="007F6AE2">
            <w:pPr>
              <w:spacing w:after="0" w:line="240" w:lineRule="auto"/>
              <w:rPr>
                <w:rFonts w:eastAsia="Arial"/>
                <w:sz w:val="18"/>
                <w:szCs w:val="18"/>
              </w:rPr>
            </w:pPr>
            <w:r w:rsidRPr="00127BB1">
              <w:rPr>
                <w:rFonts w:eastAsia="Arial"/>
                <w:sz w:val="18"/>
                <w:szCs w:val="18"/>
              </w:rPr>
              <w:t xml:space="preserve">Trebuie introdus un program de monitorizare în termen de 2 ani. </w:t>
            </w:r>
          </w:p>
        </w:tc>
      </w:tr>
      <w:tr w:rsidR="00127BB1" w:rsidRPr="00127BB1" w14:paraId="6A43BF75" w14:textId="77777777" w:rsidTr="007F6AE2">
        <w:trPr>
          <w:trHeight w:val="435"/>
        </w:trPr>
        <w:tc>
          <w:tcPr>
            <w:tcW w:w="1013" w:type="pct"/>
            <w:tcBorders>
              <w:left w:val="single" w:sz="18" w:space="0" w:color="auto"/>
            </w:tcBorders>
            <w:tcMar>
              <w:top w:w="100" w:type="dxa"/>
              <w:left w:w="100" w:type="dxa"/>
              <w:bottom w:w="100" w:type="dxa"/>
              <w:right w:w="100" w:type="dxa"/>
            </w:tcMar>
            <w:vAlign w:val="center"/>
          </w:tcPr>
          <w:p w14:paraId="2080B466"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Suprafața habitatului</w:t>
            </w:r>
          </w:p>
          <w:p w14:paraId="04956E05" w14:textId="77777777" w:rsidR="00032362" w:rsidRPr="00127BB1" w:rsidRDefault="00032362" w:rsidP="007F6AE2">
            <w:pPr>
              <w:spacing w:after="0" w:line="240" w:lineRule="auto"/>
              <w:jc w:val="center"/>
              <w:rPr>
                <w:rFonts w:eastAsia="Arial"/>
                <w:sz w:val="18"/>
                <w:szCs w:val="18"/>
              </w:rPr>
            </w:pPr>
          </w:p>
        </w:tc>
        <w:tc>
          <w:tcPr>
            <w:tcW w:w="880" w:type="pct"/>
            <w:tcMar>
              <w:top w:w="100" w:type="dxa"/>
              <w:left w:w="100" w:type="dxa"/>
              <w:bottom w:w="100" w:type="dxa"/>
              <w:right w:w="100" w:type="dxa"/>
            </w:tcMar>
            <w:vAlign w:val="center"/>
          </w:tcPr>
          <w:p w14:paraId="73AA7BCC"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ha</w:t>
            </w:r>
          </w:p>
        </w:tc>
        <w:tc>
          <w:tcPr>
            <w:tcW w:w="837" w:type="pct"/>
            <w:tcMar>
              <w:top w:w="100" w:type="dxa"/>
              <w:left w:w="100" w:type="dxa"/>
              <w:bottom w:w="100" w:type="dxa"/>
              <w:right w:w="100" w:type="dxa"/>
            </w:tcMar>
            <w:vAlign w:val="center"/>
          </w:tcPr>
          <w:p w14:paraId="6E5C33F9"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 xml:space="preserve">Cel puțin </w:t>
            </w:r>
          </w:p>
          <w:p w14:paraId="6242C2D4"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348,28</w:t>
            </w:r>
          </w:p>
          <w:p w14:paraId="36392418" w14:textId="77777777" w:rsidR="00032362" w:rsidRPr="00127BB1" w:rsidRDefault="00032362" w:rsidP="007F6AE2">
            <w:pPr>
              <w:spacing w:after="0" w:line="240" w:lineRule="auto"/>
              <w:jc w:val="center"/>
              <w:rPr>
                <w:rFonts w:eastAsia="Arial"/>
                <w:sz w:val="18"/>
                <w:szCs w:val="18"/>
              </w:rPr>
            </w:pPr>
          </w:p>
          <w:p w14:paraId="492A87D5" w14:textId="77777777" w:rsidR="00032362" w:rsidRPr="00127BB1" w:rsidRDefault="00032362" w:rsidP="007F6AE2">
            <w:pPr>
              <w:spacing w:after="0" w:line="240" w:lineRule="auto"/>
              <w:jc w:val="center"/>
              <w:rPr>
                <w:rFonts w:eastAsia="Arial"/>
                <w:sz w:val="18"/>
                <w:szCs w:val="18"/>
              </w:rPr>
            </w:pPr>
          </w:p>
        </w:tc>
        <w:tc>
          <w:tcPr>
            <w:tcW w:w="2270" w:type="pct"/>
            <w:tcBorders>
              <w:right w:val="single" w:sz="18" w:space="0" w:color="auto"/>
            </w:tcBorders>
            <w:shd w:val="clear" w:color="auto" w:fill="auto"/>
            <w:tcMar>
              <w:top w:w="100" w:type="dxa"/>
              <w:left w:w="100" w:type="dxa"/>
              <w:bottom w:w="100" w:type="dxa"/>
              <w:right w:w="100" w:type="dxa"/>
            </w:tcMar>
          </w:tcPr>
          <w:p w14:paraId="7FA9CB6B" w14:textId="77777777" w:rsidR="00032362" w:rsidRPr="00127BB1" w:rsidRDefault="00032362" w:rsidP="007F6AE2">
            <w:pPr>
              <w:spacing w:after="0" w:line="240" w:lineRule="auto"/>
              <w:rPr>
                <w:rFonts w:eastAsia="Arial"/>
                <w:sz w:val="18"/>
                <w:szCs w:val="18"/>
              </w:rPr>
            </w:pPr>
            <w:r w:rsidRPr="00127BB1">
              <w:rPr>
                <w:rFonts w:eastAsia="Arial"/>
                <w:sz w:val="18"/>
                <w:szCs w:val="18"/>
              </w:rPr>
              <w:t>Habitatul speciei în sit este de 33606 ha conform bazei de date referitoare la distribuția speciei în sit.</w:t>
            </w:r>
          </w:p>
          <w:p w14:paraId="2FEDCE4B" w14:textId="77777777" w:rsidR="00032362" w:rsidRPr="00127BB1" w:rsidRDefault="00032362" w:rsidP="007F6AE2">
            <w:pPr>
              <w:spacing w:after="0" w:line="240" w:lineRule="auto"/>
              <w:rPr>
                <w:rFonts w:eastAsia="Arial"/>
                <w:sz w:val="18"/>
                <w:szCs w:val="18"/>
              </w:rPr>
            </w:pPr>
          </w:p>
          <w:p w14:paraId="510FE7FD" w14:textId="77777777" w:rsidR="00032362" w:rsidRPr="00127BB1" w:rsidRDefault="00032362" w:rsidP="007F6AE2">
            <w:pPr>
              <w:spacing w:after="0" w:line="240" w:lineRule="auto"/>
              <w:rPr>
                <w:rFonts w:eastAsia="Arial"/>
                <w:sz w:val="18"/>
                <w:szCs w:val="18"/>
                <w:u w:val="single"/>
              </w:rPr>
            </w:pPr>
            <w:r w:rsidRPr="00127BB1">
              <w:rPr>
                <w:rFonts w:eastAsia="Arial"/>
                <w:sz w:val="18"/>
                <w:szCs w:val="18"/>
                <w:highlight w:val="lightGray"/>
                <w:shd w:val="clear" w:color="auto" w:fill="FFFF00"/>
              </w:rPr>
              <w:t xml:space="preserve">Toată suprafața AS al </w:t>
            </w:r>
            <w:r w:rsidRPr="00127BB1">
              <w:rPr>
                <w:rFonts w:eastAsia="Arial"/>
                <w:b/>
                <w:bCs/>
                <w:sz w:val="18"/>
                <w:szCs w:val="18"/>
                <w:highlight w:val="lightGray"/>
                <w:shd w:val="clear" w:color="auto" w:fill="FFFF00"/>
              </w:rPr>
              <w:t>UP I Mailat Caplea</w:t>
            </w:r>
            <w:r w:rsidRPr="00127BB1">
              <w:rPr>
                <w:rFonts w:eastAsia="Arial"/>
                <w:sz w:val="18"/>
                <w:szCs w:val="18"/>
                <w:highlight w:val="lightGray"/>
                <w:shd w:val="clear" w:color="auto" w:fill="FFFF00"/>
              </w:rPr>
              <w:t xml:space="preserve"> ce se suprapune cu </w:t>
            </w:r>
            <w:r w:rsidRPr="00127BB1">
              <w:rPr>
                <w:rFonts w:eastAsia="Arial"/>
                <w:b/>
                <w:bCs/>
                <w:sz w:val="18"/>
                <w:szCs w:val="18"/>
                <w:highlight w:val="lightGray"/>
                <w:shd w:val="clear" w:color="auto" w:fill="FFFF00"/>
              </w:rPr>
              <w:t>ROSPA0098</w:t>
            </w:r>
            <w:r w:rsidRPr="00127BB1">
              <w:rPr>
                <w:rFonts w:eastAsia="Arial"/>
                <w:sz w:val="18"/>
                <w:szCs w:val="18"/>
                <w:highlight w:val="lightGray"/>
                <w:shd w:val="clear" w:color="auto" w:fill="FFFF00"/>
              </w:rPr>
              <w:t xml:space="preserve"> reprezintă habitat favorabil pentru specie – 43,49 ha.</w:t>
            </w:r>
          </w:p>
        </w:tc>
      </w:tr>
      <w:tr w:rsidR="00032362" w:rsidRPr="00127BB1" w14:paraId="7A5EB535" w14:textId="77777777" w:rsidTr="007F6AE2">
        <w:trPr>
          <w:trHeight w:val="1693"/>
        </w:trPr>
        <w:tc>
          <w:tcPr>
            <w:tcW w:w="1013" w:type="pct"/>
            <w:tcBorders>
              <w:left w:val="single" w:sz="18" w:space="0" w:color="auto"/>
              <w:bottom w:val="single" w:sz="18" w:space="0" w:color="auto"/>
            </w:tcBorders>
            <w:tcMar>
              <w:top w:w="100" w:type="dxa"/>
              <w:left w:w="100" w:type="dxa"/>
              <w:bottom w:w="100" w:type="dxa"/>
              <w:right w:w="100" w:type="dxa"/>
            </w:tcMar>
            <w:vAlign w:val="center"/>
          </w:tcPr>
          <w:p w14:paraId="4414D095"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Prezența subarboretului în aria de răspândire a speciei</w:t>
            </w:r>
          </w:p>
        </w:tc>
        <w:tc>
          <w:tcPr>
            <w:tcW w:w="880" w:type="pct"/>
            <w:tcBorders>
              <w:bottom w:val="single" w:sz="18" w:space="0" w:color="auto"/>
            </w:tcBorders>
            <w:tcMar>
              <w:top w:w="100" w:type="dxa"/>
              <w:left w:w="100" w:type="dxa"/>
              <w:bottom w:w="100" w:type="dxa"/>
              <w:right w:w="100" w:type="dxa"/>
            </w:tcMar>
            <w:vAlign w:val="center"/>
          </w:tcPr>
          <w:p w14:paraId="6D92BF3D"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Procent/ha</w:t>
            </w:r>
          </w:p>
          <w:p w14:paraId="31BF8291" w14:textId="77777777" w:rsidR="00032362" w:rsidRPr="00127BB1" w:rsidRDefault="00032362" w:rsidP="007F6AE2">
            <w:pPr>
              <w:spacing w:after="0" w:line="240" w:lineRule="auto"/>
              <w:rPr>
                <w:rFonts w:eastAsia="Arial"/>
                <w:sz w:val="18"/>
                <w:szCs w:val="18"/>
              </w:rPr>
            </w:pPr>
          </w:p>
        </w:tc>
        <w:tc>
          <w:tcPr>
            <w:tcW w:w="837" w:type="pct"/>
            <w:tcBorders>
              <w:bottom w:val="single" w:sz="18" w:space="0" w:color="auto"/>
            </w:tcBorders>
            <w:tcMar>
              <w:top w:w="100" w:type="dxa"/>
              <w:left w:w="100" w:type="dxa"/>
              <w:bottom w:w="100" w:type="dxa"/>
              <w:right w:w="100" w:type="dxa"/>
            </w:tcMar>
            <w:vAlign w:val="center"/>
          </w:tcPr>
          <w:p w14:paraId="1B00D4D0"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Cel puțin 10%</w:t>
            </w:r>
          </w:p>
          <w:p w14:paraId="09F0E4C4" w14:textId="77777777" w:rsidR="00032362" w:rsidRPr="00127BB1" w:rsidRDefault="00032362" w:rsidP="007F6AE2">
            <w:pPr>
              <w:spacing w:after="0" w:line="240" w:lineRule="auto"/>
              <w:jc w:val="center"/>
              <w:rPr>
                <w:rFonts w:eastAsia="Arial"/>
                <w:sz w:val="18"/>
                <w:szCs w:val="18"/>
              </w:rPr>
            </w:pPr>
          </w:p>
        </w:tc>
        <w:tc>
          <w:tcPr>
            <w:tcW w:w="2270" w:type="pct"/>
            <w:tcBorders>
              <w:bottom w:val="single" w:sz="18" w:space="0" w:color="auto"/>
              <w:right w:val="single" w:sz="18" w:space="0" w:color="auto"/>
            </w:tcBorders>
            <w:tcMar>
              <w:top w:w="100" w:type="dxa"/>
              <w:left w:w="100" w:type="dxa"/>
              <w:bottom w:w="100" w:type="dxa"/>
              <w:right w:w="100" w:type="dxa"/>
            </w:tcMar>
            <w:vAlign w:val="center"/>
          </w:tcPr>
          <w:p w14:paraId="7984E554" w14:textId="77777777" w:rsidR="00032362" w:rsidRPr="00127BB1" w:rsidRDefault="00032362" w:rsidP="007F6AE2">
            <w:pPr>
              <w:widowControl w:val="0"/>
              <w:spacing w:after="0" w:line="240" w:lineRule="auto"/>
              <w:rPr>
                <w:rFonts w:eastAsia="Arial"/>
                <w:sz w:val="18"/>
                <w:szCs w:val="18"/>
              </w:rPr>
            </w:pPr>
            <w:r w:rsidRPr="00127BB1">
              <w:rPr>
                <w:rFonts w:eastAsia="Arial"/>
                <w:sz w:val="18"/>
                <w:szCs w:val="18"/>
              </w:rPr>
              <w:t>Pentru favorizarea speciei se va urmări menținerea zonelor cu subarboret bogat pe o suprafață minim 10%, conform recomandărilor Planului de management</w:t>
            </w:r>
          </w:p>
        </w:tc>
      </w:tr>
    </w:tbl>
    <w:p w14:paraId="1E5AAF76" w14:textId="77777777" w:rsidR="00032362" w:rsidRPr="00127BB1" w:rsidRDefault="00032362" w:rsidP="00032362">
      <w:pPr>
        <w:spacing w:after="0" w:line="240" w:lineRule="auto"/>
        <w:ind w:firstLine="708"/>
        <w:rPr>
          <w:rFonts w:eastAsia="Arial" w:cs="Times New Roman"/>
          <w:b/>
          <w:kern w:val="0"/>
          <w:highlight w:val="cyan"/>
          <w:u w:val="single"/>
          <w14:ligatures w14:val="none"/>
        </w:rPr>
      </w:pPr>
    </w:p>
    <w:p w14:paraId="003568BB" w14:textId="77777777" w:rsidR="0054680E" w:rsidRPr="00127BB1" w:rsidRDefault="0054680E" w:rsidP="00032362">
      <w:pPr>
        <w:spacing w:after="0" w:line="240" w:lineRule="auto"/>
        <w:ind w:firstLine="706"/>
        <w:rPr>
          <w:rFonts w:cs="Arial"/>
          <w:b/>
          <w:bCs/>
          <w:szCs w:val="24"/>
          <w:lang w:eastAsia="ro-RO"/>
        </w:rPr>
      </w:pPr>
    </w:p>
    <w:p w14:paraId="180A096D" w14:textId="7FF54A6E" w:rsidR="00032362" w:rsidRPr="00127BB1" w:rsidRDefault="00032362" w:rsidP="00032362">
      <w:pPr>
        <w:spacing w:after="0" w:line="240" w:lineRule="auto"/>
        <w:ind w:firstLine="706"/>
        <w:rPr>
          <w:rFonts w:cs="Arial"/>
          <w:b/>
          <w:bCs/>
          <w:szCs w:val="24"/>
          <w:lang w:eastAsia="ro-RO"/>
        </w:rPr>
      </w:pPr>
      <w:r w:rsidRPr="00127BB1">
        <w:rPr>
          <w:rFonts w:cs="Arial"/>
          <w:b/>
          <w:bCs/>
          <w:szCs w:val="24"/>
          <w:lang w:eastAsia="ro-RO"/>
        </w:rPr>
        <w:t xml:space="preserve">A080 Circaetus gallicus (Șerpar) </w:t>
      </w:r>
    </w:p>
    <w:p w14:paraId="54185FFB" w14:textId="77777777" w:rsidR="00032362" w:rsidRPr="00127BB1" w:rsidRDefault="00032362" w:rsidP="00032362">
      <w:pPr>
        <w:spacing w:after="0" w:line="240" w:lineRule="auto"/>
        <w:ind w:firstLine="706"/>
        <w:rPr>
          <w:rFonts w:cs="Arial"/>
          <w:szCs w:val="24"/>
          <w:lang w:eastAsia="ro-RO"/>
        </w:rPr>
      </w:pPr>
    </w:p>
    <w:p w14:paraId="462701AA" w14:textId="77777777" w:rsidR="00032362" w:rsidRPr="00127BB1" w:rsidRDefault="00032362" w:rsidP="00032362">
      <w:pPr>
        <w:spacing w:after="0" w:line="240" w:lineRule="auto"/>
        <w:ind w:firstLine="706"/>
        <w:rPr>
          <w:rFonts w:cs="Arial"/>
          <w:szCs w:val="24"/>
          <w:lang w:eastAsia="ro-RO"/>
        </w:rPr>
      </w:pPr>
      <w:r w:rsidRPr="00127BB1">
        <w:rPr>
          <w:rFonts w:cs="Arial"/>
          <w:szCs w:val="24"/>
          <w:lang w:eastAsia="ro-RO"/>
        </w:rPr>
        <w:t xml:space="preserve">Mărimea populației este estimată între </w:t>
      </w:r>
      <w:r w:rsidRPr="00127BB1">
        <w:rPr>
          <w:rFonts w:cs="Arial"/>
          <w:b/>
          <w:szCs w:val="24"/>
          <w:lang w:eastAsia="ro-RO"/>
        </w:rPr>
        <w:t>4-6 perechi</w:t>
      </w:r>
      <w:r w:rsidRPr="00127BB1">
        <w:rPr>
          <w:rFonts w:cs="Arial"/>
          <w:szCs w:val="24"/>
          <w:lang w:eastAsia="ro-RO"/>
        </w:rPr>
        <w:t xml:space="preserve"> conform Planului de management. Starea de  conservare este </w:t>
      </w:r>
      <w:r w:rsidRPr="00127BB1">
        <w:rPr>
          <w:rFonts w:cs="Arial"/>
          <w:b/>
          <w:szCs w:val="24"/>
          <w:lang w:eastAsia="ro-RO"/>
        </w:rPr>
        <w:t>favorabilă.</w:t>
      </w:r>
      <w:r w:rsidRPr="00127BB1">
        <w:rPr>
          <w:rFonts w:cs="Arial"/>
          <w:szCs w:val="24"/>
          <w:lang w:eastAsia="ro-RO"/>
        </w:rPr>
        <w:t xml:space="preserve"> Obiectivul de conservare specific sitului pentru această specie este  </w:t>
      </w:r>
      <w:r w:rsidRPr="00127BB1">
        <w:rPr>
          <w:rFonts w:cs="Arial"/>
          <w:b/>
          <w:szCs w:val="24"/>
          <w:lang w:eastAsia="ro-RO"/>
        </w:rPr>
        <w:t>menținerea stării de conservare</w:t>
      </w:r>
      <w:r w:rsidRPr="00127BB1">
        <w:rPr>
          <w:rFonts w:cs="Arial"/>
          <w:szCs w:val="24"/>
          <w:lang w:eastAsia="ro-RO"/>
        </w:rPr>
        <w:t>, definit prin următorii parametri și valori țintă:</w:t>
      </w:r>
    </w:p>
    <w:p w14:paraId="6177BCA9" w14:textId="77777777" w:rsidR="00032362" w:rsidRPr="00127BB1" w:rsidRDefault="00032362" w:rsidP="00032362">
      <w:pPr>
        <w:spacing w:after="0" w:line="240" w:lineRule="auto"/>
        <w:ind w:firstLine="708"/>
        <w:rPr>
          <w:rFonts w:cs="Arial"/>
          <w:szCs w:val="24"/>
          <w:lang w:eastAsia="ro-RO"/>
        </w:rPr>
      </w:pP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00" w:firstRow="0" w:lastRow="0" w:firstColumn="0" w:lastColumn="0" w:noHBand="0" w:noVBand="1"/>
      </w:tblPr>
      <w:tblGrid>
        <w:gridCol w:w="1825"/>
        <w:gridCol w:w="1510"/>
        <w:gridCol w:w="1710"/>
        <w:gridCol w:w="3935"/>
      </w:tblGrid>
      <w:tr w:rsidR="00127BB1" w:rsidRPr="00127BB1" w14:paraId="6828E296" w14:textId="77777777" w:rsidTr="007F6AE2">
        <w:trPr>
          <w:tblHeader/>
        </w:trPr>
        <w:tc>
          <w:tcPr>
            <w:tcW w:w="1016" w:type="pct"/>
            <w:shd w:val="clear" w:color="auto" w:fill="E2EFD9" w:themeFill="accent6" w:themeFillTint="33"/>
            <w:tcMar>
              <w:top w:w="100" w:type="dxa"/>
              <w:left w:w="100" w:type="dxa"/>
              <w:bottom w:w="100" w:type="dxa"/>
              <w:right w:w="100" w:type="dxa"/>
            </w:tcMar>
            <w:vAlign w:val="center"/>
          </w:tcPr>
          <w:p w14:paraId="498D7A6F"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b/>
                <w:sz w:val="18"/>
                <w:szCs w:val="18"/>
              </w:rPr>
              <w:t>Parametru</w:t>
            </w:r>
          </w:p>
        </w:tc>
        <w:tc>
          <w:tcPr>
            <w:tcW w:w="841" w:type="pct"/>
            <w:shd w:val="clear" w:color="auto" w:fill="E2EFD9" w:themeFill="accent6" w:themeFillTint="33"/>
            <w:tcMar>
              <w:top w:w="100" w:type="dxa"/>
              <w:left w:w="100" w:type="dxa"/>
              <w:bottom w:w="100" w:type="dxa"/>
              <w:right w:w="100" w:type="dxa"/>
            </w:tcMar>
            <w:vAlign w:val="center"/>
          </w:tcPr>
          <w:p w14:paraId="539EC266"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b/>
                <w:sz w:val="18"/>
                <w:szCs w:val="18"/>
              </w:rPr>
              <w:t>Unitatea de măsură</w:t>
            </w:r>
          </w:p>
        </w:tc>
        <w:tc>
          <w:tcPr>
            <w:tcW w:w="952" w:type="pct"/>
            <w:shd w:val="clear" w:color="auto" w:fill="E2EFD9" w:themeFill="accent6" w:themeFillTint="33"/>
            <w:tcMar>
              <w:top w:w="100" w:type="dxa"/>
              <w:left w:w="100" w:type="dxa"/>
              <w:bottom w:w="100" w:type="dxa"/>
              <w:right w:w="100" w:type="dxa"/>
            </w:tcMar>
            <w:vAlign w:val="center"/>
          </w:tcPr>
          <w:p w14:paraId="0C94A73D"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b/>
                <w:sz w:val="18"/>
                <w:szCs w:val="18"/>
              </w:rPr>
              <w:t>Valoare țintă</w:t>
            </w:r>
          </w:p>
        </w:tc>
        <w:tc>
          <w:tcPr>
            <w:tcW w:w="2191" w:type="pct"/>
            <w:shd w:val="clear" w:color="auto" w:fill="E2EFD9" w:themeFill="accent6" w:themeFillTint="33"/>
            <w:tcMar>
              <w:top w:w="100" w:type="dxa"/>
              <w:left w:w="100" w:type="dxa"/>
              <w:bottom w:w="100" w:type="dxa"/>
              <w:right w:w="100" w:type="dxa"/>
            </w:tcMar>
            <w:vAlign w:val="center"/>
          </w:tcPr>
          <w:p w14:paraId="3DE07D04"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b/>
                <w:sz w:val="18"/>
                <w:szCs w:val="18"/>
              </w:rPr>
              <w:t>Informații suplimentare</w:t>
            </w:r>
          </w:p>
        </w:tc>
      </w:tr>
      <w:tr w:rsidR="00127BB1" w:rsidRPr="00127BB1" w14:paraId="04BDB8B5" w14:textId="77777777" w:rsidTr="007F6AE2">
        <w:trPr>
          <w:trHeight w:val="435"/>
        </w:trPr>
        <w:tc>
          <w:tcPr>
            <w:tcW w:w="1016" w:type="pct"/>
            <w:tcMar>
              <w:top w:w="100" w:type="dxa"/>
              <w:left w:w="100" w:type="dxa"/>
              <w:bottom w:w="100" w:type="dxa"/>
              <w:right w:w="100" w:type="dxa"/>
            </w:tcMar>
            <w:vAlign w:val="center"/>
          </w:tcPr>
          <w:p w14:paraId="0389700F"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Mărimea populației</w:t>
            </w:r>
          </w:p>
          <w:p w14:paraId="4A9CA193" w14:textId="77777777" w:rsidR="00032362" w:rsidRPr="00127BB1" w:rsidRDefault="00032362" w:rsidP="007F6AE2">
            <w:pPr>
              <w:spacing w:after="0" w:line="240" w:lineRule="auto"/>
              <w:jc w:val="center"/>
              <w:rPr>
                <w:rFonts w:cs="Times New Roman"/>
                <w:sz w:val="18"/>
                <w:szCs w:val="18"/>
              </w:rPr>
            </w:pPr>
          </w:p>
        </w:tc>
        <w:tc>
          <w:tcPr>
            <w:tcW w:w="841" w:type="pct"/>
            <w:tcMar>
              <w:top w:w="100" w:type="dxa"/>
              <w:left w:w="100" w:type="dxa"/>
              <w:bottom w:w="100" w:type="dxa"/>
              <w:right w:w="100" w:type="dxa"/>
            </w:tcMar>
            <w:vAlign w:val="center"/>
          </w:tcPr>
          <w:p w14:paraId="75EF7218"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Număr perechi cuibăritoare</w:t>
            </w:r>
          </w:p>
        </w:tc>
        <w:tc>
          <w:tcPr>
            <w:tcW w:w="952" w:type="pct"/>
            <w:tcMar>
              <w:top w:w="100" w:type="dxa"/>
              <w:left w:w="100" w:type="dxa"/>
              <w:bottom w:w="100" w:type="dxa"/>
              <w:right w:w="100" w:type="dxa"/>
            </w:tcMar>
            <w:vAlign w:val="center"/>
          </w:tcPr>
          <w:p w14:paraId="7DF8FFEC"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Cel puțin 5</w:t>
            </w:r>
          </w:p>
        </w:tc>
        <w:tc>
          <w:tcPr>
            <w:tcW w:w="2191" w:type="pct"/>
            <w:tcMar>
              <w:top w:w="100" w:type="dxa"/>
              <w:left w:w="100" w:type="dxa"/>
              <w:bottom w:w="100" w:type="dxa"/>
              <w:right w:w="100" w:type="dxa"/>
            </w:tcMar>
            <w:vAlign w:val="center"/>
          </w:tcPr>
          <w:p w14:paraId="547EEEA7" w14:textId="77777777" w:rsidR="00032362" w:rsidRPr="00127BB1" w:rsidRDefault="00032362" w:rsidP="007F6AE2">
            <w:pPr>
              <w:spacing w:after="0" w:line="240" w:lineRule="auto"/>
              <w:rPr>
                <w:rFonts w:eastAsia="Arial" w:cs="Times New Roman"/>
                <w:sz w:val="18"/>
                <w:szCs w:val="18"/>
              </w:rPr>
            </w:pPr>
            <w:r w:rsidRPr="00127BB1">
              <w:rPr>
                <w:rFonts w:eastAsia="Arial" w:cs="Times New Roman"/>
                <w:sz w:val="18"/>
                <w:szCs w:val="18"/>
              </w:rPr>
              <w:t>Mărimea populației este estimată între 4-6 perechi conform datelor din Planul de management. În Formularul standard, apare cu 5-8 perechi</w:t>
            </w:r>
          </w:p>
          <w:p w14:paraId="2496687E" w14:textId="77777777" w:rsidR="00032362" w:rsidRPr="00127BB1" w:rsidRDefault="00032362" w:rsidP="007F6AE2">
            <w:pPr>
              <w:spacing w:after="0" w:line="240" w:lineRule="auto"/>
              <w:rPr>
                <w:rFonts w:eastAsia="Arial" w:cs="Times New Roman"/>
                <w:sz w:val="18"/>
                <w:szCs w:val="18"/>
              </w:rPr>
            </w:pPr>
          </w:p>
          <w:p w14:paraId="39336BDC" w14:textId="77777777" w:rsidR="00032362" w:rsidRPr="00127BB1" w:rsidRDefault="00032362" w:rsidP="007F6AE2">
            <w:pPr>
              <w:spacing w:after="0" w:line="240" w:lineRule="auto"/>
              <w:rPr>
                <w:rFonts w:cs="Times New Roman"/>
                <w:b/>
                <w:bCs/>
                <w:sz w:val="18"/>
                <w:szCs w:val="18"/>
              </w:rPr>
            </w:pPr>
            <w:r w:rsidRPr="00127BB1">
              <w:rPr>
                <w:rFonts w:eastAsia="Arial" w:cs="Times New Roman"/>
                <w:b/>
                <w:bCs/>
                <w:sz w:val="18"/>
                <w:szCs w:val="18"/>
              </w:rPr>
              <w:t xml:space="preserve">Pe suprafața AS </w:t>
            </w:r>
            <w:r w:rsidRPr="00127BB1">
              <w:rPr>
                <w:rFonts w:cs="Times New Roman"/>
                <w:b/>
                <w:bCs/>
                <w:sz w:val="18"/>
                <w:szCs w:val="18"/>
                <w:lang w:eastAsia="ro-RO"/>
              </w:rPr>
              <w:t>se estimează prezența unei perechi ce folosește zona pentru odihnă și hrănire</w:t>
            </w:r>
            <w:r w:rsidRPr="00127BB1">
              <w:rPr>
                <w:rFonts w:cs="Times New Roman"/>
                <w:b/>
                <w:bCs/>
                <w:sz w:val="18"/>
                <w:szCs w:val="18"/>
                <w:shd w:val="clear" w:color="auto" w:fill="EDEDED" w:themeFill="accent3" w:themeFillTint="33"/>
                <w:lang w:eastAsia="ro-RO"/>
              </w:rPr>
              <w:t>.</w:t>
            </w:r>
          </w:p>
        </w:tc>
      </w:tr>
      <w:tr w:rsidR="00127BB1" w:rsidRPr="00127BB1" w14:paraId="1EF2CB61" w14:textId="77777777" w:rsidTr="007F6AE2">
        <w:trPr>
          <w:trHeight w:val="435"/>
        </w:trPr>
        <w:tc>
          <w:tcPr>
            <w:tcW w:w="1016" w:type="pct"/>
            <w:tcMar>
              <w:top w:w="100" w:type="dxa"/>
              <w:left w:w="100" w:type="dxa"/>
              <w:bottom w:w="100" w:type="dxa"/>
              <w:right w:w="100" w:type="dxa"/>
            </w:tcMar>
            <w:vAlign w:val="center"/>
          </w:tcPr>
          <w:p w14:paraId="7D63ACCD"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Tendințele populației</w:t>
            </w:r>
          </w:p>
        </w:tc>
        <w:tc>
          <w:tcPr>
            <w:tcW w:w="841" w:type="pct"/>
            <w:tcMar>
              <w:top w:w="100" w:type="dxa"/>
              <w:left w:w="100" w:type="dxa"/>
              <w:bottom w:w="100" w:type="dxa"/>
              <w:right w:w="100" w:type="dxa"/>
            </w:tcMar>
            <w:vAlign w:val="center"/>
          </w:tcPr>
          <w:p w14:paraId="73E92563"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Trend populational</w:t>
            </w:r>
          </w:p>
        </w:tc>
        <w:tc>
          <w:tcPr>
            <w:tcW w:w="952" w:type="pct"/>
            <w:tcMar>
              <w:top w:w="100" w:type="dxa"/>
              <w:left w:w="100" w:type="dxa"/>
              <w:bottom w:w="100" w:type="dxa"/>
              <w:right w:w="100" w:type="dxa"/>
            </w:tcMar>
            <w:vAlign w:val="center"/>
          </w:tcPr>
          <w:p w14:paraId="524C3CFA"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Tendința pe termen lung a populației stabilă sau în creștere</w:t>
            </w:r>
          </w:p>
        </w:tc>
        <w:tc>
          <w:tcPr>
            <w:tcW w:w="2191" w:type="pct"/>
            <w:tcMar>
              <w:top w:w="100" w:type="dxa"/>
              <w:left w:w="100" w:type="dxa"/>
              <w:bottom w:w="100" w:type="dxa"/>
              <w:right w:w="100" w:type="dxa"/>
            </w:tcMar>
            <w:vAlign w:val="center"/>
          </w:tcPr>
          <w:p w14:paraId="51CC1FF5" w14:textId="77777777" w:rsidR="00032362" w:rsidRPr="00127BB1" w:rsidRDefault="00032362" w:rsidP="007F6AE2">
            <w:pPr>
              <w:spacing w:after="0" w:line="240" w:lineRule="auto"/>
              <w:rPr>
                <w:rFonts w:eastAsia="Arial" w:cs="Times New Roman"/>
                <w:sz w:val="18"/>
                <w:szCs w:val="18"/>
              </w:rPr>
            </w:pPr>
            <w:r w:rsidRPr="00127BB1">
              <w:rPr>
                <w:rFonts w:eastAsia="Arial" w:cs="Times New Roman"/>
                <w:sz w:val="18"/>
                <w:szCs w:val="18"/>
              </w:rPr>
              <w:t xml:space="preserve">Parametrul va fi documentat în cadrul programului de monitorizare la nivel de sit. </w:t>
            </w:r>
          </w:p>
        </w:tc>
      </w:tr>
      <w:tr w:rsidR="00127BB1" w:rsidRPr="00127BB1" w14:paraId="5C2DBF0D" w14:textId="77777777" w:rsidTr="007F6AE2">
        <w:trPr>
          <w:trHeight w:val="435"/>
        </w:trPr>
        <w:tc>
          <w:tcPr>
            <w:tcW w:w="1016" w:type="pct"/>
            <w:tcMar>
              <w:top w:w="100" w:type="dxa"/>
              <w:left w:w="100" w:type="dxa"/>
              <w:bottom w:w="100" w:type="dxa"/>
              <w:right w:w="100" w:type="dxa"/>
            </w:tcMar>
            <w:vAlign w:val="center"/>
          </w:tcPr>
          <w:p w14:paraId="637105C1"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Tipar de distribuție</w:t>
            </w:r>
          </w:p>
          <w:p w14:paraId="01F69BD4" w14:textId="77777777" w:rsidR="00032362" w:rsidRPr="00127BB1" w:rsidRDefault="00032362" w:rsidP="007F6AE2">
            <w:pPr>
              <w:spacing w:after="0" w:line="240" w:lineRule="auto"/>
              <w:jc w:val="center"/>
              <w:rPr>
                <w:rFonts w:cs="Times New Roman"/>
                <w:sz w:val="18"/>
                <w:szCs w:val="18"/>
              </w:rPr>
            </w:pPr>
          </w:p>
        </w:tc>
        <w:tc>
          <w:tcPr>
            <w:tcW w:w="841" w:type="pct"/>
            <w:tcMar>
              <w:top w:w="100" w:type="dxa"/>
              <w:left w:w="100" w:type="dxa"/>
              <w:bottom w:w="100" w:type="dxa"/>
              <w:right w:w="100" w:type="dxa"/>
            </w:tcMar>
            <w:vAlign w:val="center"/>
          </w:tcPr>
          <w:p w14:paraId="6CC4B7E7"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Tipar spațial și temporal, intensitatea utilizării habitatelor</w:t>
            </w:r>
          </w:p>
        </w:tc>
        <w:tc>
          <w:tcPr>
            <w:tcW w:w="952" w:type="pct"/>
            <w:tcMar>
              <w:top w:w="100" w:type="dxa"/>
              <w:left w:w="100" w:type="dxa"/>
              <w:bottom w:w="100" w:type="dxa"/>
              <w:right w:w="100" w:type="dxa"/>
            </w:tcMar>
            <w:vAlign w:val="center"/>
          </w:tcPr>
          <w:p w14:paraId="51D01959"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Fără scăderi semnificative exceptând cele rezultate din variații naturale</w:t>
            </w:r>
          </w:p>
        </w:tc>
        <w:tc>
          <w:tcPr>
            <w:tcW w:w="2191" w:type="pct"/>
            <w:tcMar>
              <w:top w:w="100" w:type="dxa"/>
              <w:left w:w="100" w:type="dxa"/>
              <w:bottom w:w="100" w:type="dxa"/>
              <w:right w:w="100" w:type="dxa"/>
            </w:tcMar>
            <w:vAlign w:val="center"/>
          </w:tcPr>
          <w:p w14:paraId="376942A0" w14:textId="77777777" w:rsidR="00032362" w:rsidRPr="00127BB1" w:rsidRDefault="00032362" w:rsidP="007F6AE2">
            <w:pPr>
              <w:spacing w:after="0" w:line="240" w:lineRule="auto"/>
              <w:rPr>
                <w:rFonts w:eastAsia="Arial" w:cs="Times New Roman"/>
                <w:sz w:val="18"/>
                <w:szCs w:val="18"/>
              </w:rPr>
            </w:pPr>
            <w:r w:rsidRPr="00127BB1">
              <w:rPr>
                <w:rFonts w:eastAsia="Arial" w:cs="Times New Roman"/>
                <w:sz w:val="18"/>
                <w:szCs w:val="18"/>
              </w:rPr>
              <w:t xml:space="preserve">Parametrul va fi documentat în cadrul programului de monitorizare la nivel de sit. </w:t>
            </w:r>
          </w:p>
        </w:tc>
      </w:tr>
      <w:tr w:rsidR="00127BB1" w:rsidRPr="00127BB1" w14:paraId="4469044A" w14:textId="77777777" w:rsidTr="007F6AE2">
        <w:trPr>
          <w:trHeight w:val="435"/>
        </w:trPr>
        <w:tc>
          <w:tcPr>
            <w:tcW w:w="1016" w:type="pct"/>
            <w:tcMar>
              <w:top w:w="100" w:type="dxa"/>
              <w:left w:w="100" w:type="dxa"/>
              <w:bottom w:w="100" w:type="dxa"/>
              <w:right w:w="100" w:type="dxa"/>
            </w:tcMar>
            <w:vAlign w:val="center"/>
          </w:tcPr>
          <w:p w14:paraId="62074823"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Suprafața habitatului de cuibărire</w:t>
            </w:r>
          </w:p>
        </w:tc>
        <w:tc>
          <w:tcPr>
            <w:tcW w:w="841" w:type="pct"/>
            <w:tcMar>
              <w:top w:w="100" w:type="dxa"/>
              <w:left w:w="100" w:type="dxa"/>
              <w:bottom w:w="100" w:type="dxa"/>
              <w:right w:w="100" w:type="dxa"/>
            </w:tcMar>
            <w:vAlign w:val="center"/>
          </w:tcPr>
          <w:p w14:paraId="4C674E91"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ha</w:t>
            </w:r>
          </w:p>
        </w:tc>
        <w:tc>
          <w:tcPr>
            <w:tcW w:w="952" w:type="pct"/>
            <w:tcMar>
              <w:top w:w="100" w:type="dxa"/>
              <w:left w:w="100" w:type="dxa"/>
              <w:bottom w:w="100" w:type="dxa"/>
              <w:right w:w="100" w:type="dxa"/>
            </w:tcMar>
            <w:vAlign w:val="center"/>
          </w:tcPr>
          <w:p w14:paraId="323DE113"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Cel puțin 33478</w:t>
            </w:r>
          </w:p>
        </w:tc>
        <w:tc>
          <w:tcPr>
            <w:tcW w:w="2191" w:type="pct"/>
            <w:tcMar>
              <w:top w:w="100" w:type="dxa"/>
              <w:left w:w="100" w:type="dxa"/>
              <w:bottom w:w="100" w:type="dxa"/>
              <w:right w:w="100" w:type="dxa"/>
            </w:tcMar>
            <w:vAlign w:val="center"/>
          </w:tcPr>
          <w:p w14:paraId="0AF06BEC" w14:textId="77777777" w:rsidR="00032362" w:rsidRPr="00127BB1" w:rsidRDefault="00032362" w:rsidP="007F6AE2">
            <w:pPr>
              <w:spacing w:after="0" w:line="240" w:lineRule="auto"/>
              <w:rPr>
                <w:rFonts w:eastAsia="Arial" w:cs="Times New Roman"/>
                <w:sz w:val="18"/>
                <w:szCs w:val="18"/>
              </w:rPr>
            </w:pPr>
            <w:r w:rsidRPr="00127BB1">
              <w:rPr>
                <w:rFonts w:eastAsia="Arial" w:cs="Times New Roman"/>
                <w:sz w:val="18"/>
                <w:szCs w:val="18"/>
              </w:rPr>
              <w:t xml:space="preserve">Conform Planului de management. </w:t>
            </w:r>
          </w:p>
        </w:tc>
      </w:tr>
      <w:tr w:rsidR="00127BB1" w:rsidRPr="00127BB1" w14:paraId="08AC09ED" w14:textId="77777777" w:rsidTr="007F6AE2">
        <w:trPr>
          <w:trHeight w:val="435"/>
        </w:trPr>
        <w:tc>
          <w:tcPr>
            <w:tcW w:w="1016" w:type="pct"/>
            <w:tcMar>
              <w:top w:w="100" w:type="dxa"/>
              <w:left w:w="100" w:type="dxa"/>
              <w:bottom w:w="100" w:type="dxa"/>
              <w:right w:w="100" w:type="dxa"/>
            </w:tcMar>
            <w:vAlign w:val="center"/>
          </w:tcPr>
          <w:p w14:paraId="0BD676A2"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Suprafata habitat de hranire</w:t>
            </w:r>
          </w:p>
        </w:tc>
        <w:tc>
          <w:tcPr>
            <w:tcW w:w="841" w:type="pct"/>
            <w:tcMar>
              <w:top w:w="100" w:type="dxa"/>
              <w:left w:w="100" w:type="dxa"/>
              <w:bottom w:w="100" w:type="dxa"/>
              <w:right w:w="100" w:type="dxa"/>
            </w:tcMar>
            <w:vAlign w:val="center"/>
          </w:tcPr>
          <w:p w14:paraId="3D91DFF8"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ha</w:t>
            </w:r>
          </w:p>
        </w:tc>
        <w:tc>
          <w:tcPr>
            <w:tcW w:w="952" w:type="pct"/>
            <w:tcMar>
              <w:top w:w="100" w:type="dxa"/>
              <w:left w:w="100" w:type="dxa"/>
              <w:bottom w:w="100" w:type="dxa"/>
              <w:right w:w="100" w:type="dxa"/>
            </w:tcMar>
            <w:vAlign w:val="center"/>
          </w:tcPr>
          <w:p w14:paraId="204A1300"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Cel putin 33401</w:t>
            </w:r>
          </w:p>
        </w:tc>
        <w:tc>
          <w:tcPr>
            <w:tcW w:w="2191" w:type="pct"/>
            <w:tcMar>
              <w:top w:w="100" w:type="dxa"/>
              <w:left w:w="100" w:type="dxa"/>
              <w:bottom w:w="100" w:type="dxa"/>
              <w:right w:w="100" w:type="dxa"/>
            </w:tcMar>
            <w:vAlign w:val="center"/>
          </w:tcPr>
          <w:p w14:paraId="54C79BAC" w14:textId="77777777" w:rsidR="00032362" w:rsidRPr="00127BB1" w:rsidRDefault="00032362" w:rsidP="007F6AE2">
            <w:pPr>
              <w:spacing w:after="0" w:line="240" w:lineRule="auto"/>
              <w:rPr>
                <w:rFonts w:eastAsia="Arial" w:cs="Times New Roman"/>
                <w:sz w:val="18"/>
                <w:szCs w:val="18"/>
              </w:rPr>
            </w:pPr>
            <w:r w:rsidRPr="00127BB1">
              <w:rPr>
                <w:rFonts w:eastAsia="Arial" w:cs="Times New Roman"/>
                <w:sz w:val="18"/>
                <w:szCs w:val="18"/>
              </w:rPr>
              <w:t>Conform Planului de management</w:t>
            </w:r>
          </w:p>
        </w:tc>
      </w:tr>
      <w:tr w:rsidR="00127BB1" w:rsidRPr="00127BB1" w14:paraId="2A2517CA" w14:textId="77777777" w:rsidTr="007F6AE2">
        <w:tc>
          <w:tcPr>
            <w:tcW w:w="1016" w:type="pct"/>
            <w:tcMar>
              <w:top w:w="100" w:type="dxa"/>
              <w:left w:w="100" w:type="dxa"/>
              <w:bottom w:w="100" w:type="dxa"/>
              <w:right w:w="100" w:type="dxa"/>
            </w:tcMar>
            <w:vAlign w:val="center"/>
          </w:tcPr>
          <w:p w14:paraId="4B0586EA" w14:textId="77777777" w:rsidR="00032362" w:rsidRPr="00127BB1" w:rsidRDefault="00032362" w:rsidP="007F6AE2">
            <w:pPr>
              <w:spacing w:after="0" w:line="240" w:lineRule="auto"/>
              <w:jc w:val="center"/>
              <w:rPr>
                <w:rFonts w:cs="Times New Roman"/>
                <w:sz w:val="18"/>
                <w:szCs w:val="18"/>
              </w:rPr>
            </w:pPr>
            <w:r w:rsidRPr="00127BB1">
              <w:rPr>
                <w:rFonts w:eastAsia="Arial" w:cs="Times New Roman"/>
                <w:sz w:val="18"/>
                <w:szCs w:val="18"/>
              </w:rPr>
              <w:t>Proporția pădurilor mature cu vârste de peste 80 de ani</w:t>
            </w:r>
          </w:p>
        </w:tc>
        <w:tc>
          <w:tcPr>
            <w:tcW w:w="841" w:type="pct"/>
            <w:tcMar>
              <w:top w:w="100" w:type="dxa"/>
              <w:left w:w="100" w:type="dxa"/>
              <w:bottom w:w="100" w:type="dxa"/>
              <w:right w:w="100" w:type="dxa"/>
            </w:tcMar>
            <w:vAlign w:val="center"/>
          </w:tcPr>
          <w:p w14:paraId="2E15933B"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Procent din suprafața totală a pădurilor</w:t>
            </w:r>
          </w:p>
        </w:tc>
        <w:tc>
          <w:tcPr>
            <w:tcW w:w="952" w:type="pct"/>
            <w:tcMar>
              <w:top w:w="100" w:type="dxa"/>
              <w:left w:w="100" w:type="dxa"/>
              <w:bottom w:w="100" w:type="dxa"/>
              <w:right w:w="100" w:type="dxa"/>
            </w:tcMar>
            <w:vAlign w:val="center"/>
          </w:tcPr>
          <w:p w14:paraId="0CBDF835"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Cel puțin 50%</w:t>
            </w:r>
          </w:p>
        </w:tc>
        <w:tc>
          <w:tcPr>
            <w:tcW w:w="2191" w:type="pct"/>
            <w:shd w:val="clear" w:color="auto" w:fill="auto"/>
            <w:tcMar>
              <w:top w:w="100" w:type="dxa"/>
              <w:left w:w="100" w:type="dxa"/>
              <w:bottom w:w="100" w:type="dxa"/>
              <w:right w:w="100" w:type="dxa"/>
            </w:tcMar>
            <w:vAlign w:val="center"/>
          </w:tcPr>
          <w:p w14:paraId="6EE7BE73" w14:textId="77777777" w:rsidR="00032362" w:rsidRPr="00127BB1" w:rsidRDefault="00032362" w:rsidP="007F6AE2">
            <w:pPr>
              <w:spacing w:after="0" w:line="240" w:lineRule="auto"/>
              <w:rPr>
                <w:rFonts w:eastAsia="Arial" w:cs="Times New Roman"/>
                <w:sz w:val="18"/>
                <w:szCs w:val="18"/>
              </w:rPr>
            </w:pPr>
            <w:r w:rsidRPr="00127BB1">
              <w:rPr>
                <w:rFonts w:eastAsia="Arial" w:cs="Times New Roman"/>
                <w:sz w:val="18"/>
                <w:szCs w:val="18"/>
              </w:rPr>
              <w:t>Procentul actual este estimat la 35%. Planul de management al sitului prevede pe termen lung (anul 2065) procentul de păduri mature și bătrâne (de peste 80 de ani) din sit trebuie extins pentru a tinde către 50%, urmând ca apoi acest procent să se păstreze constant printr-o planificare atentă a distribuţiei pe clase de vârstă la nivelul întregului sit.</w:t>
            </w:r>
          </w:p>
          <w:p w14:paraId="4B8240A1" w14:textId="77777777" w:rsidR="00032362" w:rsidRPr="00127BB1" w:rsidRDefault="00032362" w:rsidP="007F6AE2">
            <w:pPr>
              <w:spacing w:after="0" w:line="240" w:lineRule="auto"/>
              <w:rPr>
                <w:rFonts w:eastAsia="Arial" w:cs="Times New Roman"/>
                <w:sz w:val="18"/>
                <w:szCs w:val="18"/>
              </w:rPr>
            </w:pPr>
          </w:p>
          <w:p w14:paraId="5EF64E42" w14:textId="77777777" w:rsidR="00032362" w:rsidRPr="00127BB1" w:rsidRDefault="00032362" w:rsidP="007F6AE2">
            <w:pPr>
              <w:spacing w:after="0" w:line="240" w:lineRule="auto"/>
              <w:rPr>
                <w:rFonts w:eastAsia="Arial" w:cs="Times New Roman"/>
                <w:sz w:val="18"/>
                <w:szCs w:val="18"/>
                <w:u w:val="single"/>
              </w:rPr>
            </w:pPr>
            <w:r w:rsidRPr="00127BB1">
              <w:rPr>
                <w:rFonts w:cs="Times New Roman"/>
                <w:bCs/>
                <w:sz w:val="18"/>
                <w:szCs w:val="18"/>
                <w:highlight w:val="lightGray"/>
                <w:shd w:val="clear" w:color="auto" w:fill="FFFF00"/>
              </w:rPr>
              <w:t xml:space="preserve">Suprafața pădurilor cu vârsta mai mare de 80 de ani din amenajamentul silvic al </w:t>
            </w:r>
            <w:r w:rsidRPr="00127BB1">
              <w:rPr>
                <w:rFonts w:cs="Times New Roman"/>
                <w:bCs/>
                <w:sz w:val="18"/>
                <w:szCs w:val="18"/>
                <w:highlight w:val="lightGray"/>
                <w:u w:val="single"/>
                <w:shd w:val="clear" w:color="auto" w:fill="FFFF00"/>
              </w:rPr>
              <w:t xml:space="preserve">UP I Mailat Caplea ce se suprapune cu ROSPA0098 </w:t>
            </w:r>
            <w:r w:rsidRPr="00127BB1">
              <w:rPr>
                <w:rFonts w:cs="Times New Roman"/>
                <w:bCs/>
                <w:sz w:val="18"/>
                <w:szCs w:val="18"/>
                <w:highlight w:val="lightGray"/>
                <w:shd w:val="clear" w:color="auto" w:fill="FFFF00"/>
              </w:rPr>
              <w:t>este de 43,49 ha cea ce reprezintă 100% din suprafața de 43,49 ha</w:t>
            </w:r>
            <w:r w:rsidRPr="00127BB1">
              <w:rPr>
                <w:rFonts w:cs="Times New Roman"/>
                <w:bCs/>
                <w:sz w:val="18"/>
                <w:szCs w:val="18"/>
                <w:shd w:val="clear" w:color="auto" w:fill="FFFF00"/>
              </w:rPr>
              <w:t>.</w:t>
            </w:r>
          </w:p>
        </w:tc>
      </w:tr>
      <w:tr w:rsidR="00127BB1" w:rsidRPr="00127BB1" w14:paraId="7F065742" w14:textId="77777777" w:rsidTr="007F6AE2">
        <w:tc>
          <w:tcPr>
            <w:tcW w:w="1016" w:type="pct"/>
            <w:tcMar>
              <w:top w:w="100" w:type="dxa"/>
              <w:left w:w="100" w:type="dxa"/>
              <w:bottom w:w="100" w:type="dxa"/>
              <w:right w:w="100" w:type="dxa"/>
            </w:tcMar>
            <w:vAlign w:val="center"/>
          </w:tcPr>
          <w:p w14:paraId="6C0E63BE"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Prezența arborilor maturi/bătrâni în habitate de păduri</w:t>
            </w:r>
          </w:p>
        </w:tc>
        <w:tc>
          <w:tcPr>
            <w:tcW w:w="841" w:type="pct"/>
            <w:tcMar>
              <w:top w:w="100" w:type="dxa"/>
              <w:left w:w="100" w:type="dxa"/>
              <w:bottom w:w="100" w:type="dxa"/>
              <w:right w:w="100" w:type="dxa"/>
            </w:tcMar>
            <w:vAlign w:val="center"/>
          </w:tcPr>
          <w:p w14:paraId="7F15552C"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Nr/ha</w:t>
            </w:r>
          </w:p>
        </w:tc>
        <w:tc>
          <w:tcPr>
            <w:tcW w:w="952" w:type="pct"/>
            <w:tcMar>
              <w:top w:w="100" w:type="dxa"/>
              <w:left w:w="100" w:type="dxa"/>
              <w:bottom w:w="100" w:type="dxa"/>
              <w:right w:w="100" w:type="dxa"/>
            </w:tcMar>
            <w:vAlign w:val="center"/>
          </w:tcPr>
          <w:p w14:paraId="70718193"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Cel puțin 5</w:t>
            </w:r>
          </w:p>
        </w:tc>
        <w:tc>
          <w:tcPr>
            <w:tcW w:w="2191" w:type="pct"/>
            <w:shd w:val="clear" w:color="auto" w:fill="auto"/>
            <w:tcMar>
              <w:top w:w="100" w:type="dxa"/>
              <w:left w:w="100" w:type="dxa"/>
              <w:bottom w:w="100" w:type="dxa"/>
              <w:right w:w="100" w:type="dxa"/>
            </w:tcMar>
            <w:vAlign w:val="center"/>
          </w:tcPr>
          <w:p w14:paraId="4D84E9B3" w14:textId="77777777" w:rsidR="00032362" w:rsidRPr="00127BB1" w:rsidRDefault="00032362" w:rsidP="007F6AE2">
            <w:pPr>
              <w:spacing w:after="0" w:line="240" w:lineRule="auto"/>
              <w:rPr>
                <w:rFonts w:eastAsia="Arial" w:cs="Times New Roman"/>
                <w:sz w:val="18"/>
                <w:szCs w:val="18"/>
              </w:rPr>
            </w:pPr>
            <w:r w:rsidRPr="00127BB1">
              <w:rPr>
                <w:rFonts w:eastAsia="Arial" w:cs="Times New Roman"/>
                <w:sz w:val="18"/>
                <w:szCs w:val="18"/>
              </w:rPr>
              <w:t xml:space="preserve"> În cadrul CBM 2022 numărul mediu de arbori de biodiversitate în habitatul speciei a fost evaluat la 1,19 arbori/ha </w:t>
            </w:r>
          </w:p>
        </w:tc>
      </w:tr>
      <w:tr w:rsidR="00032362" w:rsidRPr="00127BB1" w14:paraId="6EDBDDDF" w14:textId="77777777" w:rsidTr="007F6AE2">
        <w:tc>
          <w:tcPr>
            <w:tcW w:w="1016" w:type="pct"/>
            <w:tcMar>
              <w:top w:w="100" w:type="dxa"/>
              <w:left w:w="100" w:type="dxa"/>
              <w:bottom w:w="100" w:type="dxa"/>
              <w:right w:w="100" w:type="dxa"/>
            </w:tcMar>
            <w:vAlign w:val="center"/>
          </w:tcPr>
          <w:p w14:paraId="314E7A03"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Zona de protecție în jurul cuiburilor</w:t>
            </w:r>
          </w:p>
        </w:tc>
        <w:tc>
          <w:tcPr>
            <w:tcW w:w="841" w:type="pct"/>
            <w:tcMar>
              <w:top w:w="100" w:type="dxa"/>
              <w:left w:w="100" w:type="dxa"/>
              <w:bottom w:w="100" w:type="dxa"/>
              <w:right w:w="100" w:type="dxa"/>
            </w:tcMar>
            <w:vAlign w:val="center"/>
          </w:tcPr>
          <w:p w14:paraId="2AAB8275"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Suprafața zonei de protecție strictă în sit (ha)</w:t>
            </w:r>
          </w:p>
          <w:p w14:paraId="10B89348" w14:textId="77777777" w:rsidR="00032362" w:rsidRPr="00127BB1" w:rsidRDefault="00032362" w:rsidP="007F6AE2">
            <w:pPr>
              <w:spacing w:after="0" w:line="240" w:lineRule="auto"/>
              <w:jc w:val="center"/>
              <w:rPr>
                <w:rFonts w:eastAsia="Arial" w:cs="Times New Roman"/>
                <w:sz w:val="18"/>
                <w:szCs w:val="18"/>
              </w:rPr>
            </w:pPr>
          </w:p>
          <w:p w14:paraId="13F6DD4B"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Suprafața zonei de protecție tampon (ha)</w:t>
            </w:r>
          </w:p>
        </w:tc>
        <w:tc>
          <w:tcPr>
            <w:tcW w:w="952" w:type="pct"/>
            <w:tcMar>
              <w:top w:w="100" w:type="dxa"/>
              <w:left w:w="100" w:type="dxa"/>
              <w:bottom w:w="100" w:type="dxa"/>
              <w:right w:w="100" w:type="dxa"/>
            </w:tcMar>
            <w:vAlign w:val="center"/>
          </w:tcPr>
          <w:p w14:paraId="00943934"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Cel puțin 3,14 x 5</w:t>
            </w:r>
          </w:p>
          <w:p w14:paraId="516320C9" w14:textId="77777777" w:rsidR="00032362" w:rsidRPr="00127BB1" w:rsidRDefault="00032362" w:rsidP="007F6AE2">
            <w:pPr>
              <w:spacing w:after="0" w:line="240" w:lineRule="auto"/>
              <w:jc w:val="center"/>
              <w:rPr>
                <w:rFonts w:eastAsia="Arial" w:cs="Times New Roman"/>
                <w:sz w:val="18"/>
                <w:szCs w:val="18"/>
              </w:rPr>
            </w:pPr>
          </w:p>
          <w:p w14:paraId="62ED8EE4" w14:textId="77777777" w:rsidR="00032362" w:rsidRPr="00127BB1" w:rsidRDefault="00032362" w:rsidP="007F6AE2">
            <w:pPr>
              <w:spacing w:after="0" w:line="240" w:lineRule="auto"/>
              <w:jc w:val="center"/>
              <w:rPr>
                <w:rFonts w:eastAsia="Arial" w:cs="Times New Roman"/>
                <w:sz w:val="18"/>
                <w:szCs w:val="18"/>
              </w:rPr>
            </w:pPr>
          </w:p>
          <w:p w14:paraId="4E8FBE42" w14:textId="77777777" w:rsidR="00032362" w:rsidRPr="00127BB1" w:rsidRDefault="00032362" w:rsidP="007F6AE2">
            <w:pPr>
              <w:spacing w:after="0" w:line="240" w:lineRule="auto"/>
              <w:jc w:val="center"/>
              <w:rPr>
                <w:rFonts w:eastAsia="Arial" w:cs="Times New Roman"/>
                <w:sz w:val="18"/>
                <w:szCs w:val="18"/>
              </w:rPr>
            </w:pPr>
          </w:p>
          <w:p w14:paraId="7B82C65C" w14:textId="77777777" w:rsidR="00032362" w:rsidRPr="00127BB1" w:rsidRDefault="00032362" w:rsidP="007F6AE2">
            <w:pPr>
              <w:spacing w:after="0" w:line="240" w:lineRule="auto"/>
              <w:jc w:val="center"/>
              <w:rPr>
                <w:rFonts w:eastAsia="Arial" w:cs="Times New Roman"/>
                <w:sz w:val="18"/>
                <w:szCs w:val="18"/>
              </w:rPr>
            </w:pPr>
            <w:r w:rsidRPr="00127BB1">
              <w:rPr>
                <w:rFonts w:eastAsia="Arial" w:cs="Times New Roman"/>
                <w:sz w:val="18"/>
                <w:szCs w:val="18"/>
              </w:rPr>
              <w:t>Cel puțin 28,26 x 5</w:t>
            </w:r>
          </w:p>
        </w:tc>
        <w:tc>
          <w:tcPr>
            <w:tcW w:w="2191" w:type="pct"/>
            <w:shd w:val="clear" w:color="auto" w:fill="auto"/>
            <w:tcMar>
              <w:top w:w="100" w:type="dxa"/>
              <w:left w:w="100" w:type="dxa"/>
              <w:bottom w:w="100" w:type="dxa"/>
              <w:right w:w="100" w:type="dxa"/>
            </w:tcMar>
            <w:vAlign w:val="center"/>
          </w:tcPr>
          <w:p w14:paraId="6300B633" w14:textId="77777777" w:rsidR="00032362" w:rsidRPr="00127BB1" w:rsidRDefault="00032362" w:rsidP="007F6AE2">
            <w:pPr>
              <w:spacing w:after="0" w:line="240" w:lineRule="auto"/>
              <w:rPr>
                <w:rFonts w:eastAsia="Arial" w:cs="Times New Roman"/>
                <w:sz w:val="18"/>
                <w:szCs w:val="18"/>
              </w:rPr>
            </w:pPr>
            <w:r w:rsidRPr="00127BB1">
              <w:rPr>
                <w:rFonts w:eastAsia="Arial" w:cs="Times New Roman"/>
                <w:sz w:val="18"/>
                <w:szCs w:val="18"/>
              </w:rPr>
              <w:t>Parametrul va fi documentat în cadrul programului de monitorizare la nivel de sit.</w:t>
            </w:r>
          </w:p>
          <w:p w14:paraId="2D5AA941" w14:textId="77777777" w:rsidR="00032362" w:rsidRPr="00127BB1" w:rsidRDefault="00032362" w:rsidP="007F6AE2">
            <w:pPr>
              <w:spacing w:after="0" w:line="240" w:lineRule="auto"/>
              <w:rPr>
                <w:rFonts w:eastAsia="Arial" w:cs="Times New Roman"/>
                <w:sz w:val="18"/>
                <w:szCs w:val="18"/>
              </w:rPr>
            </w:pPr>
          </w:p>
          <w:p w14:paraId="0A1BFD94" w14:textId="77777777" w:rsidR="00032362" w:rsidRPr="00127BB1" w:rsidRDefault="00032362" w:rsidP="007F6AE2">
            <w:pPr>
              <w:spacing w:after="0" w:line="240" w:lineRule="auto"/>
              <w:rPr>
                <w:rFonts w:eastAsia="Arial" w:cs="Times New Roman"/>
                <w:sz w:val="18"/>
                <w:szCs w:val="18"/>
              </w:rPr>
            </w:pPr>
            <w:r w:rsidRPr="00127BB1">
              <w:rPr>
                <w:rFonts w:eastAsia="Arial" w:cs="Times New Roman"/>
                <w:sz w:val="18"/>
                <w:szCs w:val="18"/>
                <w:u w:val="single"/>
              </w:rPr>
              <w:t xml:space="preserve">Nu au fost identificate cuiburi pe suprafața AS al </w:t>
            </w:r>
            <w:r w:rsidRPr="00127BB1">
              <w:rPr>
                <w:rFonts w:cs="Times New Roman"/>
                <w:b/>
                <w:bCs/>
                <w:sz w:val="18"/>
                <w:szCs w:val="18"/>
                <w:u w:val="single"/>
              </w:rPr>
              <w:t xml:space="preserve">UP </w:t>
            </w:r>
          </w:p>
        </w:tc>
      </w:tr>
    </w:tbl>
    <w:p w14:paraId="03DB9C51" w14:textId="77777777" w:rsidR="00032362" w:rsidRPr="00127BB1" w:rsidRDefault="00032362" w:rsidP="00032362">
      <w:pPr>
        <w:spacing w:after="0" w:line="240" w:lineRule="auto"/>
        <w:ind w:firstLine="567"/>
        <w:rPr>
          <w:b/>
          <w:bCs/>
        </w:rPr>
      </w:pPr>
    </w:p>
    <w:p w14:paraId="365ED070" w14:textId="77777777" w:rsidR="0054680E" w:rsidRPr="00127BB1" w:rsidRDefault="0054680E" w:rsidP="00032362">
      <w:pPr>
        <w:spacing w:after="0" w:line="240" w:lineRule="auto"/>
        <w:ind w:firstLine="567"/>
        <w:rPr>
          <w:b/>
          <w:bCs/>
        </w:rPr>
      </w:pPr>
    </w:p>
    <w:p w14:paraId="37C79B2F" w14:textId="77777777" w:rsidR="0054680E" w:rsidRPr="00127BB1" w:rsidRDefault="0054680E" w:rsidP="00032362">
      <w:pPr>
        <w:spacing w:after="0" w:line="240" w:lineRule="auto"/>
        <w:ind w:firstLine="567"/>
        <w:rPr>
          <w:b/>
          <w:bCs/>
        </w:rPr>
      </w:pPr>
    </w:p>
    <w:p w14:paraId="3507570F" w14:textId="77777777" w:rsidR="0054680E" w:rsidRPr="00127BB1" w:rsidRDefault="0054680E" w:rsidP="00032362">
      <w:pPr>
        <w:spacing w:after="0" w:line="240" w:lineRule="auto"/>
        <w:ind w:firstLine="567"/>
        <w:rPr>
          <w:b/>
          <w:bCs/>
        </w:rPr>
      </w:pPr>
    </w:p>
    <w:p w14:paraId="1B087CE9" w14:textId="7F993EB3" w:rsidR="00032362" w:rsidRPr="00127BB1" w:rsidRDefault="00032362" w:rsidP="00032362">
      <w:pPr>
        <w:spacing w:after="0" w:line="240" w:lineRule="auto"/>
        <w:ind w:firstLine="567"/>
        <w:rPr>
          <w:b/>
          <w:bCs/>
          <w:i/>
          <w:iCs/>
        </w:rPr>
      </w:pPr>
      <w:r w:rsidRPr="00127BB1">
        <w:rPr>
          <w:b/>
          <w:bCs/>
        </w:rPr>
        <w:t xml:space="preserve">A239 </w:t>
      </w:r>
      <w:r w:rsidRPr="00127BB1">
        <w:rPr>
          <w:b/>
          <w:bCs/>
          <w:i/>
          <w:iCs/>
        </w:rPr>
        <w:t xml:space="preserve">Dendrocopos leucotos </w:t>
      </w:r>
    </w:p>
    <w:p w14:paraId="2FACB3F0" w14:textId="77777777" w:rsidR="00032362" w:rsidRPr="00127BB1" w:rsidRDefault="00032362" w:rsidP="00032362">
      <w:pPr>
        <w:spacing w:after="0" w:line="240" w:lineRule="auto"/>
        <w:ind w:firstLine="567"/>
        <w:rPr>
          <w:rFonts w:eastAsia="Arial"/>
          <w:szCs w:val="24"/>
        </w:rPr>
      </w:pPr>
    </w:p>
    <w:p w14:paraId="0F7FC7FF" w14:textId="77777777" w:rsidR="00032362" w:rsidRPr="00127BB1" w:rsidRDefault="00032362" w:rsidP="00032362">
      <w:pPr>
        <w:spacing w:after="0" w:line="240" w:lineRule="auto"/>
        <w:ind w:firstLine="567"/>
        <w:rPr>
          <w:rFonts w:eastAsia="Arial"/>
          <w:szCs w:val="24"/>
        </w:rPr>
      </w:pPr>
      <w:r w:rsidRPr="00127BB1">
        <w:rPr>
          <w:rFonts w:eastAsia="Arial"/>
          <w:szCs w:val="24"/>
        </w:rPr>
        <w:t xml:space="preserve">Conform Planului de management populația acestei specii în sit este de aproximativ 510-1040 perechi cuibăritoare și are o </w:t>
      </w:r>
      <w:r w:rsidRPr="00127BB1">
        <w:rPr>
          <w:rFonts w:eastAsia="Arial"/>
          <w:b/>
          <w:bCs/>
          <w:szCs w:val="24"/>
        </w:rPr>
        <w:t>stare de conservare favorabilă</w:t>
      </w:r>
      <w:r w:rsidRPr="00127BB1">
        <w:rPr>
          <w:rFonts w:eastAsia="Arial"/>
          <w:szCs w:val="24"/>
        </w:rPr>
        <w:t xml:space="preserve">. Obiectivul de conservare pentru </w:t>
      </w:r>
      <w:r w:rsidRPr="00127BB1">
        <w:rPr>
          <w:rFonts w:eastAsia="Arial"/>
          <w:i/>
          <w:iCs/>
          <w:szCs w:val="24"/>
        </w:rPr>
        <w:t>Dendrocopos leucotos</w:t>
      </w:r>
      <w:r w:rsidRPr="00127BB1">
        <w:rPr>
          <w:rFonts w:eastAsia="Arial"/>
          <w:szCs w:val="24"/>
        </w:rPr>
        <w:t xml:space="preserve"> este </w:t>
      </w:r>
      <w:r w:rsidRPr="00127BB1">
        <w:rPr>
          <w:rFonts w:eastAsia="Arial"/>
          <w:b/>
          <w:bCs/>
          <w:szCs w:val="24"/>
        </w:rPr>
        <w:t>menținerea stării de conservare</w:t>
      </w:r>
      <w:r w:rsidRPr="00127BB1">
        <w:rPr>
          <w:rFonts w:eastAsia="Arial"/>
          <w:szCs w:val="24"/>
        </w:rPr>
        <w:t>, definit prin următorii parametri și valori țintă:</w:t>
      </w:r>
    </w:p>
    <w:p w14:paraId="342831E4" w14:textId="77777777" w:rsidR="00032362" w:rsidRPr="00127BB1" w:rsidRDefault="00032362" w:rsidP="00032362">
      <w:pPr>
        <w:spacing w:after="0" w:line="240" w:lineRule="auto"/>
        <w:ind w:firstLine="567"/>
        <w:rPr>
          <w:rFonts w:eastAsia="Arial"/>
          <w:szCs w:val="24"/>
        </w:rPr>
      </w:pPr>
    </w:p>
    <w:tbl>
      <w:tblPr>
        <w:tblW w:w="0" w:type="auto"/>
        <w:tblInd w:w="-10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763"/>
        <w:gridCol w:w="1343"/>
        <w:gridCol w:w="1948"/>
        <w:gridCol w:w="4026"/>
      </w:tblGrid>
      <w:tr w:rsidR="00127BB1" w:rsidRPr="00127BB1" w14:paraId="7B1F2FDF" w14:textId="77777777" w:rsidTr="007F6AE2">
        <w:trPr>
          <w:trHeight w:val="454"/>
          <w:tblHeader/>
        </w:trPr>
        <w:tc>
          <w:tcPr>
            <w:tcW w:w="0" w:type="auto"/>
            <w:tcBorders>
              <w:top w:val="single" w:sz="18" w:space="0" w:color="000000"/>
              <w:bottom w:val="single" w:sz="18" w:space="0" w:color="000000"/>
            </w:tcBorders>
            <w:shd w:val="clear" w:color="auto" w:fill="E2EFD9" w:themeFill="accent6" w:themeFillTint="33"/>
            <w:tcMar>
              <w:top w:w="100" w:type="dxa"/>
              <w:left w:w="100" w:type="dxa"/>
              <w:bottom w:w="100" w:type="dxa"/>
              <w:right w:w="100" w:type="dxa"/>
            </w:tcMar>
            <w:vAlign w:val="center"/>
          </w:tcPr>
          <w:p w14:paraId="050ED0C6" w14:textId="77777777" w:rsidR="00032362" w:rsidRPr="00127BB1" w:rsidRDefault="00032362" w:rsidP="007F6AE2">
            <w:pPr>
              <w:ind w:left="360"/>
              <w:jc w:val="center"/>
              <w:rPr>
                <w:rFonts w:eastAsia="Arial"/>
                <w:sz w:val="18"/>
                <w:szCs w:val="18"/>
              </w:rPr>
            </w:pPr>
            <w:r w:rsidRPr="00127BB1">
              <w:rPr>
                <w:rFonts w:eastAsia="Arial"/>
                <w:b/>
                <w:sz w:val="18"/>
                <w:szCs w:val="18"/>
              </w:rPr>
              <w:t>Parametru</w:t>
            </w:r>
          </w:p>
        </w:tc>
        <w:tc>
          <w:tcPr>
            <w:tcW w:w="0" w:type="auto"/>
            <w:tcBorders>
              <w:top w:val="single" w:sz="18" w:space="0" w:color="000000"/>
              <w:bottom w:val="single" w:sz="18" w:space="0" w:color="000000"/>
            </w:tcBorders>
            <w:shd w:val="clear" w:color="auto" w:fill="E2EFD9" w:themeFill="accent6" w:themeFillTint="33"/>
            <w:tcMar>
              <w:top w:w="100" w:type="dxa"/>
              <w:left w:w="100" w:type="dxa"/>
              <w:bottom w:w="100" w:type="dxa"/>
              <w:right w:w="100" w:type="dxa"/>
            </w:tcMar>
            <w:vAlign w:val="center"/>
          </w:tcPr>
          <w:p w14:paraId="246BE059" w14:textId="77777777" w:rsidR="00032362" w:rsidRPr="00127BB1" w:rsidRDefault="00032362" w:rsidP="007F6AE2">
            <w:pPr>
              <w:jc w:val="center"/>
              <w:rPr>
                <w:rFonts w:eastAsia="Arial"/>
                <w:sz w:val="18"/>
                <w:szCs w:val="18"/>
              </w:rPr>
            </w:pPr>
            <w:r w:rsidRPr="00127BB1">
              <w:rPr>
                <w:rFonts w:eastAsia="Arial"/>
                <w:b/>
                <w:sz w:val="18"/>
                <w:szCs w:val="18"/>
              </w:rPr>
              <w:t>Unitatea de măsură</w:t>
            </w:r>
          </w:p>
        </w:tc>
        <w:tc>
          <w:tcPr>
            <w:tcW w:w="0" w:type="auto"/>
            <w:tcBorders>
              <w:top w:val="single" w:sz="18" w:space="0" w:color="000000"/>
              <w:bottom w:val="single" w:sz="18" w:space="0" w:color="000000"/>
            </w:tcBorders>
            <w:shd w:val="clear" w:color="auto" w:fill="E2EFD9" w:themeFill="accent6" w:themeFillTint="33"/>
            <w:tcMar>
              <w:top w:w="100" w:type="dxa"/>
              <w:left w:w="100" w:type="dxa"/>
              <w:bottom w:w="100" w:type="dxa"/>
              <w:right w:w="100" w:type="dxa"/>
            </w:tcMar>
            <w:vAlign w:val="center"/>
          </w:tcPr>
          <w:p w14:paraId="598A7472" w14:textId="77777777" w:rsidR="00032362" w:rsidRPr="00127BB1" w:rsidRDefault="00032362" w:rsidP="007F6AE2">
            <w:pPr>
              <w:jc w:val="center"/>
              <w:rPr>
                <w:rFonts w:eastAsia="Arial"/>
                <w:sz w:val="18"/>
                <w:szCs w:val="18"/>
              </w:rPr>
            </w:pPr>
            <w:r w:rsidRPr="00127BB1">
              <w:rPr>
                <w:rFonts w:eastAsia="Arial"/>
                <w:b/>
                <w:sz w:val="18"/>
                <w:szCs w:val="18"/>
              </w:rPr>
              <w:t>Valoare țintă</w:t>
            </w:r>
          </w:p>
        </w:tc>
        <w:tc>
          <w:tcPr>
            <w:tcW w:w="0" w:type="auto"/>
            <w:tcBorders>
              <w:top w:val="single" w:sz="18" w:space="0" w:color="000000"/>
              <w:bottom w:val="single" w:sz="18" w:space="0" w:color="000000"/>
            </w:tcBorders>
            <w:shd w:val="clear" w:color="auto" w:fill="E2EFD9" w:themeFill="accent6" w:themeFillTint="33"/>
            <w:tcMar>
              <w:top w:w="100" w:type="dxa"/>
              <w:left w:w="100" w:type="dxa"/>
              <w:bottom w:w="100" w:type="dxa"/>
              <w:right w:w="100" w:type="dxa"/>
            </w:tcMar>
            <w:vAlign w:val="center"/>
          </w:tcPr>
          <w:p w14:paraId="2FA22982" w14:textId="77777777" w:rsidR="00032362" w:rsidRPr="00127BB1" w:rsidRDefault="00032362" w:rsidP="007F6AE2">
            <w:pPr>
              <w:jc w:val="center"/>
              <w:rPr>
                <w:rFonts w:eastAsia="Arial"/>
                <w:sz w:val="18"/>
                <w:szCs w:val="18"/>
              </w:rPr>
            </w:pPr>
            <w:r w:rsidRPr="00127BB1">
              <w:rPr>
                <w:rFonts w:eastAsia="Arial"/>
                <w:b/>
                <w:sz w:val="18"/>
                <w:szCs w:val="18"/>
              </w:rPr>
              <w:t>Informații suplimentare</w:t>
            </w:r>
          </w:p>
        </w:tc>
      </w:tr>
      <w:tr w:rsidR="00127BB1" w:rsidRPr="00127BB1" w14:paraId="330E9086" w14:textId="77777777" w:rsidTr="007F6AE2">
        <w:trPr>
          <w:trHeight w:val="435"/>
        </w:trPr>
        <w:tc>
          <w:tcPr>
            <w:tcW w:w="0" w:type="auto"/>
            <w:tcBorders>
              <w:top w:val="single" w:sz="18" w:space="0" w:color="000000"/>
            </w:tcBorders>
            <w:tcMar>
              <w:top w:w="100" w:type="dxa"/>
              <w:left w:w="100" w:type="dxa"/>
              <w:bottom w:w="100" w:type="dxa"/>
              <w:right w:w="100" w:type="dxa"/>
            </w:tcMar>
            <w:vAlign w:val="center"/>
          </w:tcPr>
          <w:p w14:paraId="767C816F" w14:textId="77777777" w:rsidR="00032362" w:rsidRPr="00127BB1" w:rsidRDefault="00032362" w:rsidP="007F6AE2">
            <w:pPr>
              <w:jc w:val="center"/>
              <w:rPr>
                <w:rFonts w:eastAsia="Arial"/>
                <w:sz w:val="18"/>
                <w:szCs w:val="18"/>
              </w:rPr>
            </w:pPr>
            <w:r w:rsidRPr="00127BB1">
              <w:rPr>
                <w:rFonts w:eastAsia="Arial"/>
                <w:sz w:val="18"/>
                <w:szCs w:val="18"/>
              </w:rPr>
              <w:t>Mărimea populației</w:t>
            </w:r>
          </w:p>
          <w:p w14:paraId="217E703E" w14:textId="77777777" w:rsidR="00032362" w:rsidRPr="00127BB1" w:rsidRDefault="00032362" w:rsidP="007F6AE2">
            <w:pPr>
              <w:jc w:val="center"/>
              <w:rPr>
                <w:rFonts w:eastAsia="Arial"/>
                <w:sz w:val="18"/>
                <w:szCs w:val="18"/>
              </w:rPr>
            </w:pPr>
          </w:p>
        </w:tc>
        <w:tc>
          <w:tcPr>
            <w:tcW w:w="0" w:type="auto"/>
            <w:tcBorders>
              <w:top w:val="single" w:sz="18" w:space="0" w:color="000000"/>
            </w:tcBorders>
            <w:tcMar>
              <w:top w:w="100" w:type="dxa"/>
              <w:left w:w="100" w:type="dxa"/>
              <w:bottom w:w="100" w:type="dxa"/>
              <w:right w:w="100" w:type="dxa"/>
            </w:tcMar>
            <w:vAlign w:val="center"/>
          </w:tcPr>
          <w:p w14:paraId="0AA4CA2D" w14:textId="77777777" w:rsidR="00032362" w:rsidRPr="00127BB1" w:rsidRDefault="00032362" w:rsidP="007F6AE2">
            <w:pPr>
              <w:jc w:val="center"/>
              <w:rPr>
                <w:rFonts w:eastAsia="Arial"/>
                <w:sz w:val="18"/>
                <w:szCs w:val="18"/>
              </w:rPr>
            </w:pPr>
            <w:r w:rsidRPr="00127BB1">
              <w:rPr>
                <w:rFonts w:eastAsia="Arial"/>
                <w:sz w:val="18"/>
                <w:szCs w:val="18"/>
              </w:rPr>
              <w:t>Număr perechi cuibăritoare</w:t>
            </w:r>
          </w:p>
          <w:p w14:paraId="6EECD70B" w14:textId="77777777" w:rsidR="00032362" w:rsidRPr="00127BB1" w:rsidRDefault="00032362" w:rsidP="007F6AE2">
            <w:pPr>
              <w:jc w:val="center"/>
              <w:rPr>
                <w:rFonts w:eastAsia="Arial"/>
                <w:sz w:val="18"/>
                <w:szCs w:val="18"/>
                <w:vertAlign w:val="superscript"/>
              </w:rPr>
            </w:pPr>
          </w:p>
        </w:tc>
        <w:tc>
          <w:tcPr>
            <w:tcW w:w="0" w:type="auto"/>
            <w:tcBorders>
              <w:top w:val="single" w:sz="18" w:space="0" w:color="000000"/>
            </w:tcBorders>
            <w:tcMar>
              <w:top w:w="100" w:type="dxa"/>
              <w:left w:w="100" w:type="dxa"/>
              <w:bottom w:w="100" w:type="dxa"/>
              <w:right w:w="100" w:type="dxa"/>
            </w:tcMar>
            <w:vAlign w:val="center"/>
          </w:tcPr>
          <w:p w14:paraId="0F02B1C4" w14:textId="77777777" w:rsidR="00032362" w:rsidRPr="00127BB1" w:rsidRDefault="00032362" w:rsidP="007F6AE2">
            <w:pPr>
              <w:jc w:val="center"/>
              <w:rPr>
                <w:rFonts w:eastAsia="Arial"/>
                <w:sz w:val="18"/>
                <w:szCs w:val="18"/>
                <w:vertAlign w:val="superscript"/>
              </w:rPr>
            </w:pPr>
            <w:r w:rsidRPr="00127BB1">
              <w:rPr>
                <w:rFonts w:eastAsia="Arial"/>
                <w:sz w:val="18"/>
                <w:szCs w:val="18"/>
              </w:rPr>
              <w:t>Cel puțin 12</w:t>
            </w:r>
          </w:p>
        </w:tc>
        <w:tc>
          <w:tcPr>
            <w:tcW w:w="0" w:type="auto"/>
            <w:tcBorders>
              <w:top w:val="single" w:sz="18" w:space="0" w:color="000000"/>
            </w:tcBorders>
            <w:tcMar>
              <w:top w:w="100" w:type="dxa"/>
              <w:left w:w="100" w:type="dxa"/>
              <w:bottom w:w="100" w:type="dxa"/>
              <w:right w:w="100" w:type="dxa"/>
            </w:tcMar>
          </w:tcPr>
          <w:p w14:paraId="756A6DEA" w14:textId="77777777" w:rsidR="00032362" w:rsidRPr="00127BB1" w:rsidRDefault="00032362" w:rsidP="007F6AE2">
            <w:pPr>
              <w:spacing w:after="0" w:line="240" w:lineRule="auto"/>
              <w:rPr>
                <w:rFonts w:eastAsia="Arial"/>
                <w:sz w:val="18"/>
                <w:szCs w:val="18"/>
              </w:rPr>
            </w:pPr>
            <w:r w:rsidRPr="00127BB1">
              <w:rPr>
                <w:rFonts w:eastAsia="Arial"/>
                <w:sz w:val="18"/>
                <w:szCs w:val="18"/>
              </w:rPr>
              <w:t xml:space="preserve">Conform studiului de evaluare a stării de conservare în Planul de Management populația speciei din sit a fost evaluată la nivelul anului 2015 la 510-1040 perechi cuibăritoare. </w:t>
            </w:r>
          </w:p>
          <w:p w14:paraId="0F078F50" w14:textId="77777777" w:rsidR="00032362" w:rsidRPr="00127BB1" w:rsidRDefault="00032362" w:rsidP="007F6AE2">
            <w:pPr>
              <w:spacing w:after="0" w:line="240" w:lineRule="auto"/>
              <w:rPr>
                <w:rFonts w:eastAsia="Arial"/>
                <w:sz w:val="18"/>
                <w:szCs w:val="18"/>
              </w:rPr>
            </w:pPr>
          </w:p>
          <w:p w14:paraId="3011B9B8" w14:textId="77777777" w:rsidR="00032362" w:rsidRPr="00127BB1" w:rsidRDefault="00032362" w:rsidP="007F6AE2">
            <w:pPr>
              <w:spacing w:after="0" w:line="240" w:lineRule="auto"/>
              <w:rPr>
                <w:rFonts w:eastAsia="Arial"/>
                <w:sz w:val="18"/>
                <w:szCs w:val="18"/>
              </w:rPr>
            </w:pPr>
            <w:r w:rsidRPr="00127BB1">
              <w:rPr>
                <w:rFonts w:eastAsia="Arial"/>
                <w:sz w:val="18"/>
                <w:szCs w:val="18"/>
                <w:u w:val="single"/>
              </w:rPr>
              <w:t xml:space="preserve">Pe suprafața AS </w:t>
            </w:r>
            <w:r w:rsidRPr="00127BB1">
              <w:rPr>
                <w:sz w:val="18"/>
                <w:szCs w:val="18"/>
                <w:u w:val="single"/>
                <w:lang w:eastAsia="ro-RO"/>
              </w:rPr>
              <w:t>se estimează prezența 1 perechi ce folosesc zona pentru cuibărire</w:t>
            </w:r>
            <w:r w:rsidRPr="00127BB1">
              <w:rPr>
                <w:sz w:val="16"/>
                <w:szCs w:val="16"/>
                <w:u w:val="single"/>
                <w:lang w:eastAsia="ro-RO"/>
              </w:rPr>
              <w:t>.</w:t>
            </w:r>
          </w:p>
        </w:tc>
      </w:tr>
      <w:tr w:rsidR="00127BB1" w:rsidRPr="00127BB1" w14:paraId="711C4E70" w14:textId="77777777" w:rsidTr="007F6AE2">
        <w:trPr>
          <w:trHeight w:val="435"/>
        </w:trPr>
        <w:tc>
          <w:tcPr>
            <w:tcW w:w="0" w:type="auto"/>
            <w:tcMar>
              <w:top w:w="100" w:type="dxa"/>
              <w:left w:w="100" w:type="dxa"/>
              <w:bottom w:w="100" w:type="dxa"/>
              <w:right w:w="100" w:type="dxa"/>
            </w:tcMar>
            <w:vAlign w:val="center"/>
          </w:tcPr>
          <w:p w14:paraId="50CB45DC" w14:textId="77777777" w:rsidR="00032362" w:rsidRPr="00127BB1" w:rsidRDefault="00032362" w:rsidP="007F6AE2">
            <w:pPr>
              <w:jc w:val="center"/>
              <w:rPr>
                <w:rFonts w:eastAsia="Arial"/>
                <w:sz w:val="18"/>
                <w:szCs w:val="18"/>
              </w:rPr>
            </w:pPr>
            <w:r w:rsidRPr="00127BB1">
              <w:rPr>
                <w:rFonts w:eastAsia="Arial"/>
                <w:sz w:val="18"/>
                <w:szCs w:val="18"/>
              </w:rPr>
              <w:t>Tendințele populației</w:t>
            </w:r>
          </w:p>
        </w:tc>
        <w:tc>
          <w:tcPr>
            <w:tcW w:w="0" w:type="auto"/>
            <w:tcMar>
              <w:top w:w="100" w:type="dxa"/>
              <w:left w:w="100" w:type="dxa"/>
              <w:bottom w:w="100" w:type="dxa"/>
              <w:right w:w="100" w:type="dxa"/>
            </w:tcMar>
            <w:vAlign w:val="center"/>
          </w:tcPr>
          <w:p w14:paraId="2143F951" w14:textId="77777777" w:rsidR="00032362" w:rsidRPr="00127BB1" w:rsidRDefault="00032362" w:rsidP="007F6AE2">
            <w:pPr>
              <w:jc w:val="center"/>
              <w:rPr>
                <w:rFonts w:eastAsia="Arial"/>
                <w:sz w:val="18"/>
                <w:szCs w:val="18"/>
              </w:rPr>
            </w:pPr>
            <w:r w:rsidRPr="00127BB1">
              <w:rPr>
                <w:rFonts w:eastAsia="Arial"/>
                <w:sz w:val="18"/>
                <w:szCs w:val="18"/>
              </w:rPr>
              <w:t>Schimbare procent</w:t>
            </w:r>
          </w:p>
        </w:tc>
        <w:tc>
          <w:tcPr>
            <w:tcW w:w="0" w:type="auto"/>
            <w:tcMar>
              <w:top w:w="100" w:type="dxa"/>
              <w:left w:w="100" w:type="dxa"/>
              <w:bottom w:w="100" w:type="dxa"/>
              <w:right w:w="100" w:type="dxa"/>
            </w:tcMar>
            <w:vAlign w:val="center"/>
          </w:tcPr>
          <w:p w14:paraId="47C05D96" w14:textId="77777777" w:rsidR="00032362" w:rsidRPr="00127BB1" w:rsidRDefault="00032362" w:rsidP="007F6AE2">
            <w:pPr>
              <w:jc w:val="center"/>
              <w:rPr>
                <w:rFonts w:eastAsia="Arial"/>
                <w:sz w:val="18"/>
                <w:szCs w:val="18"/>
              </w:rPr>
            </w:pPr>
            <w:r w:rsidRPr="00127BB1">
              <w:rPr>
                <w:rFonts w:eastAsia="Arial"/>
                <w:sz w:val="18"/>
                <w:szCs w:val="18"/>
              </w:rPr>
              <w:t>Tendința pe termen lung a populației stabilă sau în creștere</w:t>
            </w:r>
          </w:p>
        </w:tc>
        <w:tc>
          <w:tcPr>
            <w:tcW w:w="0" w:type="auto"/>
            <w:tcMar>
              <w:top w:w="100" w:type="dxa"/>
              <w:left w:w="100" w:type="dxa"/>
              <w:bottom w:w="100" w:type="dxa"/>
              <w:right w:w="100" w:type="dxa"/>
            </w:tcMar>
            <w:vAlign w:val="center"/>
          </w:tcPr>
          <w:p w14:paraId="39D31012" w14:textId="77777777" w:rsidR="00032362" w:rsidRPr="00127BB1" w:rsidRDefault="00032362" w:rsidP="007F6AE2">
            <w:pPr>
              <w:spacing w:after="0" w:line="240" w:lineRule="auto"/>
              <w:rPr>
                <w:rFonts w:eastAsia="Arial"/>
                <w:sz w:val="18"/>
                <w:szCs w:val="18"/>
              </w:rPr>
            </w:pPr>
            <w:r w:rsidRPr="00127BB1">
              <w:rPr>
                <w:rFonts w:eastAsia="Arial"/>
                <w:sz w:val="18"/>
                <w:szCs w:val="18"/>
              </w:rPr>
              <w:t xml:space="preserve">La nivelul național tendințele populației  speciei sunt necunoscute. La nivelul sitului trebuie introdus un program de monitorizare în termen de 2 ani. </w:t>
            </w:r>
          </w:p>
        </w:tc>
      </w:tr>
      <w:tr w:rsidR="00127BB1" w:rsidRPr="00127BB1" w14:paraId="39161A48" w14:textId="77777777" w:rsidTr="007F6AE2">
        <w:trPr>
          <w:trHeight w:val="435"/>
        </w:trPr>
        <w:tc>
          <w:tcPr>
            <w:tcW w:w="0" w:type="auto"/>
            <w:tcMar>
              <w:top w:w="100" w:type="dxa"/>
              <w:left w:w="100" w:type="dxa"/>
              <w:bottom w:w="100" w:type="dxa"/>
              <w:right w:w="100" w:type="dxa"/>
            </w:tcMar>
            <w:vAlign w:val="center"/>
          </w:tcPr>
          <w:p w14:paraId="65FA1EF6" w14:textId="77777777" w:rsidR="00032362" w:rsidRPr="00127BB1" w:rsidRDefault="00032362" w:rsidP="007F6AE2">
            <w:pPr>
              <w:jc w:val="center"/>
              <w:rPr>
                <w:rFonts w:eastAsia="Arial"/>
                <w:sz w:val="18"/>
                <w:szCs w:val="18"/>
              </w:rPr>
            </w:pPr>
            <w:r w:rsidRPr="00127BB1">
              <w:rPr>
                <w:rFonts w:eastAsia="Arial"/>
                <w:sz w:val="18"/>
                <w:szCs w:val="18"/>
              </w:rPr>
              <w:t>Tipar de distribuție</w:t>
            </w:r>
          </w:p>
        </w:tc>
        <w:tc>
          <w:tcPr>
            <w:tcW w:w="0" w:type="auto"/>
            <w:tcMar>
              <w:top w:w="100" w:type="dxa"/>
              <w:left w:w="100" w:type="dxa"/>
              <w:bottom w:w="100" w:type="dxa"/>
              <w:right w:w="100" w:type="dxa"/>
            </w:tcMar>
            <w:vAlign w:val="center"/>
          </w:tcPr>
          <w:p w14:paraId="4782C25F" w14:textId="77777777" w:rsidR="00032362" w:rsidRPr="00127BB1" w:rsidRDefault="00032362" w:rsidP="007F6AE2">
            <w:pPr>
              <w:jc w:val="center"/>
              <w:rPr>
                <w:rFonts w:eastAsia="Arial"/>
                <w:sz w:val="18"/>
                <w:szCs w:val="18"/>
              </w:rPr>
            </w:pPr>
            <w:r w:rsidRPr="00127BB1">
              <w:rPr>
                <w:rFonts w:eastAsia="Arial"/>
                <w:sz w:val="18"/>
                <w:szCs w:val="18"/>
              </w:rPr>
              <w:t>Tipar spațial și temporal, intensitatea utilizării habitatelor</w:t>
            </w:r>
          </w:p>
        </w:tc>
        <w:tc>
          <w:tcPr>
            <w:tcW w:w="0" w:type="auto"/>
            <w:tcMar>
              <w:top w:w="100" w:type="dxa"/>
              <w:left w:w="100" w:type="dxa"/>
              <w:bottom w:w="100" w:type="dxa"/>
              <w:right w:w="100" w:type="dxa"/>
            </w:tcMar>
            <w:vAlign w:val="center"/>
          </w:tcPr>
          <w:p w14:paraId="7E678BC7" w14:textId="77777777" w:rsidR="00032362" w:rsidRPr="00127BB1" w:rsidRDefault="00032362" w:rsidP="007F6AE2">
            <w:pPr>
              <w:jc w:val="center"/>
              <w:rPr>
                <w:rFonts w:eastAsia="Arial"/>
                <w:sz w:val="18"/>
                <w:szCs w:val="18"/>
              </w:rPr>
            </w:pPr>
            <w:r w:rsidRPr="00127BB1">
              <w:rPr>
                <w:rFonts w:eastAsia="Arial"/>
                <w:sz w:val="18"/>
                <w:szCs w:val="18"/>
              </w:rPr>
              <w:t>Fără scădere semnificativă a tiparului spațial, temporal sau a intensității utilizării habitatelor altele decât cele rezultate din variații naturale</w:t>
            </w:r>
          </w:p>
        </w:tc>
        <w:tc>
          <w:tcPr>
            <w:tcW w:w="0" w:type="auto"/>
            <w:tcMar>
              <w:top w:w="100" w:type="dxa"/>
              <w:left w:w="100" w:type="dxa"/>
              <w:bottom w:w="100" w:type="dxa"/>
              <w:right w:w="100" w:type="dxa"/>
            </w:tcMar>
            <w:vAlign w:val="center"/>
          </w:tcPr>
          <w:p w14:paraId="656A4641" w14:textId="77777777" w:rsidR="00032362" w:rsidRPr="00127BB1" w:rsidRDefault="00032362" w:rsidP="007F6AE2">
            <w:pPr>
              <w:spacing w:after="0" w:line="240" w:lineRule="auto"/>
              <w:jc w:val="left"/>
              <w:rPr>
                <w:rFonts w:eastAsia="Arial"/>
                <w:sz w:val="18"/>
                <w:szCs w:val="18"/>
              </w:rPr>
            </w:pPr>
            <w:r w:rsidRPr="00127BB1">
              <w:rPr>
                <w:rFonts w:eastAsia="Arial"/>
                <w:sz w:val="18"/>
                <w:szCs w:val="18"/>
              </w:rPr>
              <w:t xml:space="preserve">Trebuie introdus un program de monitorizare în termen de 2 ani. </w:t>
            </w:r>
          </w:p>
        </w:tc>
      </w:tr>
      <w:tr w:rsidR="00127BB1" w:rsidRPr="00127BB1" w14:paraId="5A429F8D" w14:textId="77777777" w:rsidTr="007F6AE2">
        <w:trPr>
          <w:trHeight w:val="435"/>
        </w:trPr>
        <w:tc>
          <w:tcPr>
            <w:tcW w:w="0" w:type="auto"/>
            <w:tcMar>
              <w:top w:w="100" w:type="dxa"/>
              <w:left w:w="100" w:type="dxa"/>
              <w:bottom w:w="100" w:type="dxa"/>
              <w:right w:w="100" w:type="dxa"/>
            </w:tcMar>
            <w:vAlign w:val="center"/>
          </w:tcPr>
          <w:p w14:paraId="1FFB20DD" w14:textId="77777777" w:rsidR="00032362" w:rsidRPr="00127BB1" w:rsidRDefault="00032362" w:rsidP="007F6AE2">
            <w:pPr>
              <w:jc w:val="center"/>
              <w:rPr>
                <w:rFonts w:eastAsia="Arial"/>
                <w:sz w:val="18"/>
                <w:szCs w:val="18"/>
              </w:rPr>
            </w:pPr>
            <w:r w:rsidRPr="00127BB1">
              <w:rPr>
                <w:rFonts w:eastAsia="Arial"/>
                <w:sz w:val="18"/>
                <w:szCs w:val="18"/>
              </w:rPr>
              <w:t>Suprafața habitatului</w:t>
            </w:r>
          </w:p>
        </w:tc>
        <w:tc>
          <w:tcPr>
            <w:tcW w:w="0" w:type="auto"/>
            <w:tcMar>
              <w:top w:w="100" w:type="dxa"/>
              <w:left w:w="100" w:type="dxa"/>
              <w:bottom w:w="100" w:type="dxa"/>
              <w:right w:w="100" w:type="dxa"/>
            </w:tcMar>
            <w:vAlign w:val="center"/>
          </w:tcPr>
          <w:p w14:paraId="0028768F" w14:textId="77777777" w:rsidR="00032362" w:rsidRPr="00127BB1" w:rsidRDefault="00032362" w:rsidP="007F6AE2">
            <w:pPr>
              <w:jc w:val="center"/>
              <w:rPr>
                <w:rFonts w:eastAsia="Arial"/>
                <w:sz w:val="18"/>
                <w:szCs w:val="18"/>
              </w:rPr>
            </w:pPr>
            <w:r w:rsidRPr="00127BB1">
              <w:rPr>
                <w:rFonts w:eastAsia="Arial"/>
                <w:sz w:val="18"/>
                <w:szCs w:val="18"/>
              </w:rPr>
              <w:t>ha</w:t>
            </w:r>
          </w:p>
        </w:tc>
        <w:tc>
          <w:tcPr>
            <w:tcW w:w="0" w:type="auto"/>
            <w:tcMar>
              <w:top w:w="100" w:type="dxa"/>
              <w:left w:w="100" w:type="dxa"/>
              <w:bottom w:w="100" w:type="dxa"/>
              <w:right w:w="100" w:type="dxa"/>
            </w:tcMar>
            <w:vAlign w:val="center"/>
          </w:tcPr>
          <w:p w14:paraId="2B590F3D" w14:textId="77777777" w:rsidR="00032362" w:rsidRPr="00127BB1" w:rsidRDefault="00032362" w:rsidP="007F6AE2">
            <w:pPr>
              <w:jc w:val="center"/>
              <w:rPr>
                <w:rFonts w:eastAsia="Arial"/>
                <w:sz w:val="18"/>
                <w:szCs w:val="18"/>
              </w:rPr>
            </w:pPr>
            <w:r w:rsidRPr="00127BB1">
              <w:rPr>
                <w:rFonts w:eastAsia="Arial" w:cstheme="minorHAnsi"/>
                <w:sz w:val="16"/>
                <w:szCs w:val="16"/>
              </w:rPr>
              <w:t>Cel puțin 30.033</w:t>
            </w:r>
          </w:p>
        </w:tc>
        <w:tc>
          <w:tcPr>
            <w:tcW w:w="0" w:type="auto"/>
            <w:tcMar>
              <w:top w:w="100" w:type="dxa"/>
              <w:left w:w="100" w:type="dxa"/>
              <w:bottom w:w="100" w:type="dxa"/>
              <w:right w:w="100" w:type="dxa"/>
            </w:tcMar>
          </w:tcPr>
          <w:p w14:paraId="12AA4EFC" w14:textId="77777777" w:rsidR="00032362" w:rsidRPr="00127BB1" w:rsidRDefault="00032362" w:rsidP="007F6AE2">
            <w:pPr>
              <w:spacing w:after="0" w:line="240" w:lineRule="auto"/>
              <w:rPr>
                <w:rFonts w:eastAsia="Arial"/>
                <w:sz w:val="18"/>
                <w:szCs w:val="18"/>
              </w:rPr>
            </w:pPr>
            <w:r w:rsidRPr="00127BB1">
              <w:rPr>
                <w:rFonts w:eastAsia="Arial"/>
                <w:sz w:val="18"/>
                <w:szCs w:val="18"/>
              </w:rPr>
              <w:t>Habitatul speciei în sit este de 30033 ha conform bazei de date referitoare la distribuția speciei în sit.</w:t>
            </w:r>
          </w:p>
          <w:p w14:paraId="2AA4E7C6" w14:textId="77777777" w:rsidR="00032362" w:rsidRPr="00127BB1" w:rsidRDefault="00032362" w:rsidP="007F6AE2">
            <w:pPr>
              <w:spacing w:after="0" w:line="240" w:lineRule="auto"/>
              <w:rPr>
                <w:rFonts w:eastAsia="Arial"/>
                <w:sz w:val="18"/>
                <w:szCs w:val="18"/>
              </w:rPr>
            </w:pPr>
          </w:p>
          <w:p w14:paraId="135C62AF" w14:textId="77777777" w:rsidR="00032362" w:rsidRPr="00127BB1" w:rsidRDefault="00032362" w:rsidP="007F6AE2">
            <w:pPr>
              <w:spacing w:after="0" w:line="240" w:lineRule="auto"/>
              <w:rPr>
                <w:rFonts w:eastAsia="Arial"/>
                <w:sz w:val="18"/>
                <w:szCs w:val="18"/>
                <w:u w:val="single"/>
              </w:rPr>
            </w:pPr>
            <w:r w:rsidRPr="00127BB1">
              <w:rPr>
                <w:rFonts w:eastAsia="Arial"/>
                <w:sz w:val="18"/>
                <w:szCs w:val="18"/>
              </w:rPr>
              <w:t xml:space="preserve">Toată suprafața AS al </w:t>
            </w:r>
            <w:r w:rsidRPr="00127BB1">
              <w:rPr>
                <w:rFonts w:eastAsia="Arial"/>
                <w:b/>
                <w:bCs/>
                <w:sz w:val="18"/>
                <w:szCs w:val="18"/>
              </w:rPr>
              <w:t>UP I Mailat Caplea</w:t>
            </w:r>
            <w:r w:rsidRPr="00127BB1">
              <w:rPr>
                <w:rFonts w:eastAsia="Arial"/>
                <w:sz w:val="18"/>
                <w:szCs w:val="18"/>
              </w:rPr>
              <w:t xml:space="preserve"> ce se suprapune cu </w:t>
            </w:r>
            <w:r w:rsidRPr="00127BB1">
              <w:rPr>
                <w:rFonts w:eastAsia="Arial"/>
                <w:b/>
                <w:bCs/>
                <w:sz w:val="18"/>
                <w:szCs w:val="18"/>
              </w:rPr>
              <w:t>ROSPA0098</w:t>
            </w:r>
            <w:r w:rsidRPr="00127BB1">
              <w:rPr>
                <w:rFonts w:eastAsia="Arial"/>
                <w:sz w:val="18"/>
                <w:szCs w:val="18"/>
              </w:rPr>
              <w:t xml:space="preserve"> reprezintă habitat favorabil pentru specie – 43,49 ha.</w:t>
            </w:r>
          </w:p>
        </w:tc>
      </w:tr>
      <w:tr w:rsidR="00127BB1" w:rsidRPr="00127BB1" w14:paraId="4561EE05" w14:textId="77777777" w:rsidTr="007F6AE2">
        <w:tc>
          <w:tcPr>
            <w:tcW w:w="0" w:type="auto"/>
            <w:tcMar>
              <w:top w:w="100" w:type="dxa"/>
              <w:left w:w="100" w:type="dxa"/>
              <w:bottom w:w="100" w:type="dxa"/>
              <w:right w:w="100" w:type="dxa"/>
            </w:tcMar>
            <w:vAlign w:val="center"/>
          </w:tcPr>
          <w:p w14:paraId="48EFC51B" w14:textId="77777777" w:rsidR="00032362" w:rsidRPr="00127BB1" w:rsidRDefault="00032362" w:rsidP="007F6AE2">
            <w:pPr>
              <w:jc w:val="center"/>
              <w:rPr>
                <w:szCs w:val="24"/>
              </w:rPr>
            </w:pPr>
            <w:r w:rsidRPr="00127BB1">
              <w:rPr>
                <w:rFonts w:eastAsia="Arial"/>
                <w:sz w:val="18"/>
                <w:szCs w:val="18"/>
              </w:rPr>
              <w:t>Proporția și suprafața totală a pădurilor mature cu vârste de peste 80 de ani</w:t>
            </w:r>
          </w:p>
        </w:tc>
        <w:tc>
          <w:tcPr>
            <w:tcW w:w="0" w:type="auto"/>
            <w:tcMar>
              <w:top w:w="100" w:type="dxa"/>
              <w:left w:w="100" w:type="dxa"/>
              <w:bottom w:w="100" w:type="dxa"/>
              <w:right w:w="100" w:type="dxa"/>
            </w:tcMar>
            <w:vAlign w:val="center"/>
          </w:tcPr>
          <w:p w14:paraId="31697154" w14:textId="77777777" w:rsidR="00032362" w:rsidRPr="00127BB1" w:rsidRDefault="00032362" w:rsidP="007F6AE2">
            <w:pPr>
              <w:jc w:val="center"/>
              <w:rPr>
                <w:rFonts w:eastAsia="Arial"/>
                <w:sz w:val="18"/>
                <w:szCs w:val="18"/>
              </w:rPr>
            </w:pPr>
            <w:r w:rsidRPr="00127BB1">
              <w:rPr>
                <w:rFonts w:eastAsia="Arial"/>
                <w:sz w:val="18"/>
                <w:szCs w:val="18"/>
              </w:rPr>
              <w:t>Procent din suprafața totală a pădurilor</w:t>
            </w:r>
          </w:p>
          <w:p w14:paraId="352D7929" w14:textId="77777777" w:rsidR="00032362" w:rsidRPr="00127BB1" w:rsidRDefault="00032362" w:rsidP="007F6AE2">
            <w:pPr>
              <w:jc w:val="center"/>
              <w:rPr>
                <w:rFonts w:eastAsia="Arial"/>
                <w:sz w:val="18"/>
                <w:szCs w:val="18"/>
              </w:rPr>
            </w:pPr>
          </w:p>
          <w:p w14:paraId="2C8DE4F9" w14:textId="77777777" w:rsidR="00032362" w:rsidRPr="00127BB1" w:rsidRDefault="00032362" w:rsidP="007F6AE2">
            <w:pPr>
              <w:jc w:val="center"/>
              <w:rPr>
                <w:rFonts w:eastAsia="Arial"/>
                <w:sz w:val="18"/>
                <w:szCs w:val="18"/>
              </w:rPr>
            </w:pPr>
            <w:r w:rsidRPr="00127BB1">
              <w:rPr>
                <w:rFonts w:eastAsia="Arial"/>
                <w:sz w:val="18"/>
                <w:szCs w:val="18"/>
              </w:rPr>
              <w:t>ha</w:t>
            </w:r>
          </w:p>
        </w:tc>
        <w:tc>
          <w:tcPr>
            <w:tcW w:w="0" w:type="auto"/>
            <w:tcMar>
              <w:top w:w="100" w:type="dxa"/>
              <w:left w:w="100" w:type="dxa"/>
              <w:bottom w:w="100" w:type="dxa"/>
              <w:right w:w="100" w:type="dxa"/>
            </w:tcMar>
            <w:vAlign w:val="center"/>
          </w:tcPr>
          <w:p w14:paraId="5A95FE72" w14:textId="77777777" w:rsidR="00032362" w:rsidRPr="00127BB1" w:rsidRDefault="00032362" w:rsidP="007F6AE2">
            <w:pPr>
              <w:jc w:val="center"/>
              <w:rPr>
                <w:rFonts w:eastAsia="Arial"/>
                <w:sz w:val="18"/>
                <w:szCs w:val="18"/>
              </w:rPr>
            </w:pPr>
            <w:r w:rsidRPr="00127BB1">
              <w:rPr>
                <w:rFonts w:eastAsia="Arial"/>
                <w:sz w:val="18"/>
                <w:szCs w:val="18"/>
              </w:rPr>
              <w:t>Cel puțin 50%</w:t>
            </w:r>
          </w:p>
          <w:p w14:paraId="474F3B06" w14:textId="77777777" w:rsidR="00032362" w:rsidRPr="00127BB1" w:rsidRDefault="00032362" w:rsidP="007F6AE2">
            <w:pPr>
              <w:jc w:val="center"/>
              <w:rPr>
                <w:rFonts w:eastAsia="Arial"/>
                <w:sz w:val="18"/>
                <w:szCs w:val="18"/>
              </w:rPr>
            </w:pPr>
          </w:p>
          <w:p w14:paraId="45982654" w14:textId="77777777" w:rsidR="00032362" w:rsidRPr="00127BB1" w:rsidRDefault="00032362" w:rsidP="007F6AE2">
            <w:pPr>
              <w:jc w:val="center"/>
              <w:rPr>
                <w:rFonts w:eastAsia="Arial"/>
                <w:sz w:val="18"/>
                <w:szCs w:val="18"/>
              </w:rPr>
            </w:pPr>
          </w:p>
          <w:p w14:paraId="7903337D" w14:textId="77777777" w:rsidR="00032362" w:rsidRPr="00127BB1" w:rsidRDefault="00032362" w:rsidP="007F6AE2">
            <w:pPr>
              <w:jc w:val="center"/>
              <w:rPr>
                <w:rFonts w:eastAsia="Arial"/>
                <w:sz w:val="18"/>
                <w:szCs w:val="18"/>
              </w:rPr>
            </w:pPr>
          </w:p>
          <w:p w14:paraId="0ADB2D7C" w14:textId="77777777" w:rsidR="00032362" w:rsidRPr="00127BB1" w:rsidRDefault="00032362" w:rsidP="007F6AE2">
            <w:pPr>
              <w:jc w:val="center"/>
              <w:rPr>
                <w:rFonts w:eastAsia="Arial"/>
                <w:sz w:val="18"/>
                <w:szCs w:val="18"/>
              </w:rPr>
            </w:pPr>
            <w:r w:rsidRPr="00127BB1">
              <w:rPr>
                <w:rFonts w:eastAsia="Arial"/>
                <w:sz w:val="18"/>
                <w:szCs w:val="18"/>
              </w:rPr>
              <w:t>Cel puțin 15016</w:t>
            </w:r>
          </w:p>
          <w:p w14:paraId="156CB741" w14:textId="77777777" w:rsidR="00032362" w:rsidRPr="00127BB1" w:rsidRDefault="00032362" w:rsidP="007F6AE2">
            <w:pPr>
              <w:jc w:val="center"/>
              <w:rPr>
                <w:rFonts w:eastAsia="Arial"/>
                <w:sz w:val="18"/>
                <w:szCs w:val="18"/>
              </w:rPr>
            </w:pPr>
          </w:p>
        </w:tc>
        <w:tc>
          <w:tcPr>
            <w:tcW w:w="0" w:type="auto"/>
            <w:tcMar>
              <w:top w:w="100" w:type="dxa"/>
              <w:left w:w="100" w:type="dxa"/>
              <w:bottom w:w="100" w:type="dxa"/>
              <w:right w:w="100" w:type="dxa"/>
            </w:tcMar>
          </w:tcPr>
          <w:p w14:paraId="06BEFDDA" w14:textId="77777777" w:rsidR="00032362" w:rsidRPr="00127BB1" w:rsidRDefault="00032362" w:rsidP="007F6AE2">
            <w:pPr>
              <w:spacing w:after="0" w:line="240" w:lineRule="auto"/>
              <w:rPr>
                <w:rFonts w:eastAsia="Arial"/>
                <w:sz w:val="18"/>
                <w:szCs w:val="18"/>
              </w:rPr>
            </w:pPr>
            <w:r w:rsidRPr="00127BB1">
              <w:rPr>
                <w:rFonts w:eastAsia="Arial"/>
                <w:sz w:val="18"/>
                <w:szCs w:val="18"/>
              </w:rPr>
              <w:t>Procentul actual este estimat la 35%. Planul de management al sitului prevede pe termen lung (anul 2065) procentul de păduri mature și bătrâne (de peste 80 de ani) din sit trebuie extins pentru a tinde către 50%, adică 15016 hectare, urmând ca apoi acest procent să se păstreze constant printr-o planificare atentă a distribuţiei pe clase de vârstă la nivelul întregului sit.</w:t>
            </w:r>
          </w:p>
          <w:p w14:paraId="681D4160" w14:textId="77777777" w:rsidR="00032362" w:rsidRPr="00127BB1" w:rsidRDefault="00032362" w:rsidP="007F6AE2">
            <w:pPr>
              <w:spacing w:after="0" w:line="240" w:lineRule="auto"/>
              <w:rPr>
                <w:rFonts w:eastAsia="Arial"/>
                <w:sz w:val="18"/>
                <w:szCs w:val="18"/>
                <w:lang w:val="en-US"/>
              </w:rPr>
            </w:pPr>
            <w:r w:rsidRPr="00127BB1">
              <w:rPr>
                <w:sz w:val="18"/>
                <w:szCs w:val="18"/>
              </w:rPr>
              <w:t xml:space="preserve">Suprafața pădurilor cu vârsta mai mare de 80 de ani din amenajamentul silvic al </w:t>
            </w:r>
            <w:r w:rsidRPr="00127BB1">
              <w:rPr>
                <w:b/>
                <w:bCs/>
                <w:sz w:val="18"/>
                <w:szCs w:val="18"/>
                <w:u w:val="single"/>
              </w:rPr>
              <w:t>UP I Mailat Caplea</w:t>
            </w:r>
            <w:r w:rsidRPr="00127BB1">
              <w:rPr>
                <w:sz w:val="18"/>
                <w:szCs w:val="18"/>
                <w:u w:val="single"/>
              </w:rPr>
              <w:t xml:space="preserve"> ce se suprapune cu </w:t>
            </w:r>
            <w:r w:rsidRPr="00127BB1">
              <w:rPr>
                <w:b/>
                <w:bCs/>
                <w:sz w:val="18"/>
                <w:szCs w:val="18"/>
                <w:u w:val="single"/>
              </w:rPr>
              <w:t>ROSPA0098</w:t>
            </w:r>
            <w:r w:rsidRPr="00127BB1">
              <w:rPr>
                <w:sz w:val="18"/>
                <w:szCs w:val="18"/>
                <w:u w:val="single"/>
              </w:rPr>
              <w:t xml:space="preserve"> </w:t>
            </w:r>
            <w:r w:rsidRPr="00127BB1">
              <w:rPr>
                <w:sz w:val="18"/>
                <w:szCs w:val="18"/>
              </w:rPr>
              <w:t>este de 43,49 ha cea ce reprezintă 100% din suprafața de 43,49 ha.</w:t>
            </w:r>
          </w:p>
        </w:tc>
      </w:tr>
      <w:tr w:rsidR="00127BB1" w:rsidRPr="00127BB1" w14:paraId="5D3E9094" w14:textId="77777777" w:rsidTr="007F6AE2">
        <w:trPr>
          <w:trHeight w:val="2488"/>
        </w:trPr>
        <w:tc>
          <w:tcPr>
            <w:tcW w:w="0" w:type="auto"/>
            <w:tcMar>
              <w:top w:w="100" w:type="dxa"/>
              <w:left w:w="100" w:type="dxa"/>
              <w:bottom w:w="100" w:type="dxa"/>
              <w:right w:w="100" w:type="dxa"/>
            </w:tcMar>
            <w:vAlign w:val="center"/>
          </w:tcPr>
          <w:p w14:paraId="58F5101B" w14:textId="77777777" w:rsidR="00032362" w:rsidRPr="00127BB1" w:rsidRDefault="00032362" w:rsidP="007F6AE2">
            <w:pPr>
              <w:jc w:val="center"/>
              <w:rPr>
                <w:rFonts w:eastAsia="Arial"/>
                <w:sz w:val="18"/>
                <w:szCs w:val="18"/>
              </w:rPr>
            </w:pPr>
            <w:r w:rsidRPr="00127BB1">
              <w:rPr>
                <w:rFonts w:eastAsia="Arial"/>
                <w:sz w:val="18"/>
                <w:szCs w:val="18"/>
              </w:rPr>
              <w:t>Prezența arborilor maturi/bătrâni în habitate de păduri</w:t>
            </w:r>
          </w:p>
        </w:tc>
        <w:tc>
          <w:tcPr>
            <w:tcW w:w="0" w:type="auto"/>
            <w:tcMar>
              <w:top w:w="100" w:type="dxa"/>
              <w:left w:w="100" w:type="dxa"/>
              <w:bottom w:w="100" w:type="dxa"/>
              <w:right w:w="100" w:type="dxa"/>
            </w:tcMar>
            <w:vAlign w:val="center"/>
          </w:tcPr>
          <w:p w14:paraId="4C77B0ED" w14:textId="77777777" w:rsidR="00032362" w:rsidRPr="00127BB1" w:rsidRDefault="00032362" w:rsidP="007F6AE2">
            <w:pPr>
              <w:jc w:val="center"/>
              <w:rPr>
                <w:rFonts w:eastAsia="Arial"/>
                <w:sz w:val="18"/>
                <w:szCs w:val="18"/>
              </w:rPr>
            </w:pPr>
            <w:r w:rsidRPr="00127BB1">
              <w:rPr>
                <w:rFonts w:eastAsia="Arial"/>
                <w:sz w:val="18"/>
                <w:szCs w:val="18"/>
              </w:rPr>
              <w:t>Nr/ha</w:t>
            </w:r>
          </w:p>
        </w:tc>
        <w:tc>
          <w:tcPr>
            <w:tcW w:w="0" w:type="auto"/>
            <w:tcMar>
              <w:top w:w="100" w:type="dxa"/>
              <w:left w:w="100" w:type="dxa"/>
              <w:bottom w:w="100" w:type="dxa"/>
              <w:right w:w="100" w:type="dxa"/>
            </w:tcMar>
            <w:vAlign w:val="center"/>
          </w:tcPr>
          <w:p w14:paraId="26CB5B20" w14:textId="77777777" w:rsidR="00032362" w:rsidRPr="00127BB1" w:rsidRDefault="00032362" w:rsidP="007F6AE2">
            <w:pPr>
              <w:jc w:val="center"/>
              <w:rPr>
                <w:rFonts w:eastAsia="Arial"/>
                <w:sz w:val="18"/>
                <w:szCs w:val="18"/>
              </w:rPr>
            </w:pPr>
            <w:r w:rsidRPr="00127BB1">
              <w:rPr>
                <w:rFonts w:eastAsia="Arial"/>
                <w:sz w:val="18"/>
                <w:szCs w:val="18"/>
              </w:rPr>
              <w:t>Cel puțin 5</w:t>
            </w:r>
          </w:p>
        </w:tc>
        <w:tc>
          <w:tcPr>
            <w:tcW w:w="0" w:type="auto"/>
            <w:tcMar>
              <w:top w:w="100" w:type="dxa"/>
              <w:left w:w="100" w:type="dxa"/>
              <w:bottom w:w="100" w:type="dxa"/>
              <w:right w:w="100" w:type="dxa"/>
            </w:tcMar>
            <w:vAlign w:val="center"/>
          </w:tcPr>
          <w:p w14:paraId="6273AB19" w14:textId="77777777" w:rsidR="00032362" w:rsidRPr="00127BB1" w:rsidRDefault="00032362" w:rsidP="007F6AE2">
            <w:pPr>
              <w:widowControl w:val="0"/>
              <w:spacing w:after="0" w:line="240" w:lineRule="auto"/>
              <w:rPr>
                <w:rFonts w:eastAsia="Arial"/>
                <w:sz w:val="18"/>
                <w:szCs w:val="18"/>
              </w:rPr>
            </w:pPr>
            <w:r w:rsidRPr="00127BB1">
              <w:rPr>
                <w:rFonts w:eastAsia="Arial"/>
                <w:sz w:val="18"/>
                <w:szCs w:val="18"/>
              </w:rPr>
              <w:t>În cadrul CBM 2022 numărul mediu de arbori de biodiversitate în habitatul speciei a fost evaluat la 1,38 arbori/ha (suprafața acoperită 66,1 ha).</w:t>
            </w:r>
          </w:p>
          <w:p w14:paraId="0A77BB12" w14:textId="77777777" w:rsidR="00032362" w:rsidRPr="00127BB1" w:rsidRDefault="00032362" w:rsidP="007F6AE2">
            <w:pPr>
              <w:widowControl w:val="0"/>
              <w:spacing w:after="0" w:line="240" w:lineRule="auto"/>
              <w:rPr>
                <w:rFonts w:eastAsia="Arial"/>
                <w:sz w:val="18"/>
                <w:szCs w:val="18"/>
              </w:rPr>
            </w:pPr>
          </w:p>
          <w:p w14:paraId="2E5064FA" w14:textId="77777777" w:rsidR="00032362" w:rsidRPr="00127BB1" w:rsidRDefault="00032362" w:rsidP="007F6AE2">
            <w:pPr>
              <w:widowControl w:val="0"/>
              <w:spacing w:after="0" w:line="240" w:lineRule="auto"/>
              <w:rPr>
                <w:rFonts w:eastAsia="Arial"/>
                <w:sz w:val="18"/>
                <w:szCs w:val="18"/>
              </w:rPr>
            </w:pPr>
            <w:r w:rsidRPr="00127BB1">
              <w:rPr>
                <w:sz w:val="18"/>
                <w:szCs w:val="18"/>
                <w:u w:val="single"/>
              </w:rPr>
              <w:t xml:space="preserve">În urma inventarierilor ce au vizat numărul arborilor de biodiversitate/ha de pe suprafața u.a. urilor din </w:t>
            </w:r>
            <w:r w:rsidRPr="00127BB1">
              <w:rPr>
                <w:b/>
                <w:bCs/>
                <w:sz w:val="18"/>
                <w:szCs w:val="18"/>
                <w:u w:val="single"/>
              </w:rPr>
              <w:t>U.P. I Mailat Caplea</w:t>
            </w:r>
            <w:r w:rsidRPr="00127BB1">
              <w:rPr>
                <w:sz w:val="18"/>
                <w:szCs w:val="18"/>
                <w:u w:val="single"/>
              </w:rPr>
              <w:t xml:space="preserve"> a fost identificat un număr de aproximativ 3-5 arbori de diversitate/ha, se impune identificarea și menținerea arborilor de biodiversitate/ha prin reglementarea lucrărilor silvice conform prevederilor Art. 22  din O.M.M.A.P. nr. 1822/2020.</w:t>
            </w:r>
          </w:p>
        </w:tc>
      </w:tr>
      <w:tr w:rsidR="00127BB1" w:rsidRPr="00127BB1" w14:paraId="0E101827" w14:textId="77777777" w:rsidTr="007F6AE2">
        <w:tc>
          <w:tcPr>
            <w:tcW w:w="0" w:type="auto"/>
            <w:tcMar>
              <w:top w:w="100" w:type="dxa"/>
              <w:left w:w="100" w:type="dxa"/>
              <w:bottom w:w="100" w:type="dxa"/>
              <w:right w:w="100" w:type="dxa"/>
            </w:tcMar>
            <w:vAlign w:val="center"/>
          </w:tcPr>
          <w:p w14:paraId="443D5BBA" w14:textId="77777777" w:rsidR="00032362" w:rsidRPr="00127BB1" w:rsidRDefault="00032362" w:rsidP="007F6AE2">
            <w:pPr>
              <w:jc w:val="center"/>
              <w:rPr>
                <w:rFonts w:eastAsia="Arial"/>
                <w:sz w:val="18"/>
                <w:szCs w:val="18"/>
              </w:rPr>
            </w:pPr>
            <w:r w:rsidRPr="00127BB1">
              <w:rPr>
                <w:rFonts w:eastAsia="Arial"/>
                <w:sz w:val="18"/>
                <w:szCs w:val="18"/>
              </w:rPr>
              <w:t>Volum lemn mort</w:t>
            </w:r>
          </w:p>
        </w:tc>
        <w:tc>
          <w:tcPr>
            <w:tcW w:w="0" w:type="auto"/>
            <w:tcMar>
              <w:top w:w="100" w:type="dxa"/>
              <w:left w:w="100" w:type="dxa"/>
              <w:bottom w:w="100" w:type="dxa"/>
              <w:right w:w="100" w:type="dxa"/>
            </w:tcMar>
            <w:vAlign w:val="center"/>
          </w:tcPr>
          <w:p w14:paraId="00F4BFDF" w14:textId="77777777" w:rsidR="00032362" w:rsidRPr="00127BB1" w:rsidRDefault="00032362" w:rsidP="007F6AE2">
            <w:pPr>
              <w:jc w:val="center"/>
              <w:rPr>
                <w:rFonts w:eastAsia="Arial"/>
                <w:sz w:val="18"/>
                <w:szCs w:val="18"/>
              </w:rPr>
            </w:pPr>
            <w:r w:rsidRPr="00127BB1">
              <w:rPr>
                <w:rFonts w:eastAsia="Arial"/>
                <w:sz w:val="18"/>
                <w:szCs w:val="18"/>
              </w:rPr>
              <w:t>m3 / ha</w:t>
            </w:r>
          </w:p>
        </w:tc>
        <w:tc>
          <w:tcPr>
            <w:tcW w:w="0" w:type="auto"/>
            <w:tcMar>
              <w:top w:w="100" w:type="dxa"/>
              <w:left w:w="100" w:type="dxa"/>
              <w:bottom w:w="100" w:type="dxa"/>
              <w:right w:w="100" w:type="dxa"/>
            </w:tcMar>
            <w:vAlign w:val="center"/>
          </w:tcPr>
          <w:p w14:paraId="4871848F" w14:textId="77777777" w:rsidR="00032362" w:rsidRPr="00127BB1" w:rsidRDefault="00032362" w:rsidP="007F6AE2">
            <w:pPr>
              <w:jc w:val="center"/>
              <w:rPr>
                <w:rFonts w:eastAsia="Arial"/>
                <w:sz w:val="18"/>
                <w:szCs w:val="18"/>
              </w:rPr>
            </w:pPr>
            <w:r w:rsidRPr="00127BB1">
              <w:rPr>
                <w:rFonts w:eastAsia="Arial"/>
                <w:sz w:val="18"/>
                <w:szCs w:val="18"/>
              </w:rPr>
              <w:t>Cel puțin 20</w:t>
            </w:r>
          </w:p>
        </w:tc>
        <w:tc>
          <w:tcPr>
            <w:tcW w:w="0" w:type="auto"/>
            <w:tcMar>
              <w:top w:w="100" w:type="dxa"/>
              <w:left w:w="100" w:type="dxa"/>
              <w:bottom w:w="100" w:type="dxa"/>
              <w:right w:w="100" w:type="dxa"/>
            </w:tcMar>
          </w:tcPr>
          <w:p w14:paraId="45F744C8" w14:textId="77777777" w:rsidR="00032362" w:rsidRPr="00127BB1" w:rsidRDefault="00032362" w:rsidP="007F6AE2">
            <w:pPr>
              <w:widowControl w:val="0"/>
              <w:spacing w:after="0" w:line="240" w:lineRule="auto"/>
              <w:rPr>
                <w:rFonts w:eastAsia="Arial"/>
                <w:sz w:val="18"/>
                <w:szCs w:val="18"/>
              </w:rPr>
            </w:pPr>
            <w:r w:rsidRPr="00127BB1">
              <w:rPr>
                <w:rFonts w:eastAsia="Arial"/>
                <w:sz w:val="18"/>
                <w:szCs w:val="18"/>
              </w:rPr>
              <w:t>În cadrul CBM 2022, valoarea medie calculată pentru habitatele speciei a fost de 12 m3/ha (5,4-23,4 interval de confidență 95%, n=45).</w:t>
            </w:r>
          </w:p>
          <w:p w14:paraId="3A168200" w14:textId="77777777" w:rsidR="00032362" w:rsidRPr="00127BB1" w:rsidRDefault="00032362" w:rsidP="007F6AE2">
            <w:pPr>
              <w:widowControl w:val="0"/>
              <w:spacing w:after="0" w:line="240" w:lineRule="auto"/>
              <w:rPr>
                <w:rFonts w:eastAsia="Arial"/>
                <w:sz w:val="18"/>
                <w:szCs w:val="18"/>
              </w:rPr>
            </w:pPr>
          </w:p>
          <w:p w14:paraId="0C860F92" w14:textId="77777777" w:rsidR="00032362" w:rsidRPr="00127BB1" w:rsidRDefault="00032362" w:rsidP="007F6AE2">
            <w:pPr>
              <w:widowControl w:val="0"/>
              <w:spacing w:after="0" w:line="240" w:lineRule="auto"/>
              <w:rPr>
                <w:rFonts w:eastAsia="Arial"/>
                <w:sz w:val="18"/>
                <w:szCs w:val="18"/>
              </w:rPr>
            </w:pPr>
            <w:r w:rsidRPr="00127BB1">
              <w:rPr>
                <w:sz w:val="18"/>
                <w:szCs w:val="18"/>
                <w:u w:val="single"/>
              </w:rPr>
              <w:t xml:space="preserve">În urma inventarierilor ce au vizat volumul de lemn mort/ha de pe suprafața u.a. urilor din </w:t>
            </w:r>
            <w:r w:rsidRPr="00127BB1">
              <w:rPr>
                <w:b/>
                <w:bCs/>
                <w:sz w:val="18"/>
                <w:szCs w:val="18"/>
                <w:u w:val="single"/>
              </w:rPr>
              <w:t>U.P. I Mailat Caplea</w:t>
            </w:r>
            <w:r w:rsidRPr="00127BB1">
              <w:rPr>
                <w:sz w:val="18"/>
                <w:szCs w:val="18"/>
                <w:u w:val="single"/>
              </w:rPr>
              <w:t xml:space="preserve"> 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bl>
    <w:p w14:paraId="1A7B47EB" w14:textId="77777777" w:rsidR="00032362" w:rsidRPr="00127BB1" w:rsidRDefault="00032362" w:rsidP="00032362">
      <w:pPr>
        <w:ind w:right="-1136" w:firstLine="708"/>
        <w:rPr>
          <w:rFonts w:eastAsia="Arial"/>
          <w:b/>
        </w:rPr>
      </w:pPr>
    </w:p>
    <w:p w14:paraId="0682BB3F" w14:textId="77777777" w:rsidR="00032362" w:rsidRPr="00127BB1" w:rsidRDefault="00032362" w:rsidP="00032362">
      <w:pPr>
        <w:spacing w:after="0" w:line="240" w:lineRule="auto"/>
        <w:ind w:right="-1136" w:firstLine="709"/>
        <w:rPr>
          <w:rFonts w:eastAsia="Arial"/>
          <w:b/>
        </w:rPr>
      </w:pPr>
      <w:r w:rsidRPr="00127BB1">
        <w:rPr>
          <w:rFonts w:eastAsia="Arial"/>
          <w:b/>
        </w:rPr>
        <w:t xml:space="preserve">A236 </w:t>
      </w:r>
      <w:r w:rsidRPr="00127BB1">
        <w:rPr>
          <w:rFonts w:eastAsia="Arial"/>
          <w:b/>
          <w:i/>
        </w:rPr>
        <w:t xml:space="preserve">Dryocopus martius </w:t>
      </w:r>
      <w:r w:rsidRPr="00127BB1">
        <w:rPr>
          <w:rFonts w:eastAsia="Arial"/>
          <w:b/>
        </w:rPr>
        <w:t xml:space="preserve">(Ciocănitoare neagră)   </w:t>
      </w:r>
    </w:p>
    <w:p w14:paraId="60560E31" w14:textId="77777777" w:rsidR="00032362" w:rsidRPr="00127BB1" w:rsidRDefault="00032362" w:rsidP="00032362">
      <w:pPr>
        <w:spacing w:after="0" w:line="240" w:lineRule="auto"/>
        <w:ind w:right="70" w:firstLine="709"/>
        <w:rPr>
          <w:rFonts w:eastAsia="Arial"/>
        </w:rPr>
      </w:pPr>
    </w:p>
    <w:p w14:paraId="606B5161" w14:textId="77777777" w:rsidR="00032362" w:rsidRPr="00127BB1" w:rsidRDefault="00032362" w:rsidP="00032362">
      <w:pPr>
        <w:spacing w:after="0" w:line="240" w:lineRule="auto"/>
        <w:ind w:right="70" w:firstLine="709"/>
        <w:rPr>
          <w:rFonts w:eastAsia="Arial"/>
        </w:rPr>
      </w:pPr>
      <w:r w:rsidRPr="00127BB1">
        <w:rPr>
          <w:rFonts w:eastAsia="Arial"/>
        </w:rPr>
        <w:t xml:space="preserve">Conform Planului de management, mărimea populației este de aproximativ 250-530 perechi cuibăritoare. Starea de conservare este </w:t>
      </w:r>
      <w:r w:rsidRPr="00127BB1">
        <w:rPr>
          <w:rFonts w:eastAsia="Arial"/>
          <w:b/>
        </w:rPr>
        <w:t>favorabilă</w:t>
      </w:r>
      <w:r w:rsidRPr="00127BB1">
        <w:rPr>
          <w:rFonts w:eastAsia="Arial"/>
        </w:rPr>
        <w:t xml:space="preserve">. Obiectivul de conservare specific sitului pentru această specie este </w:t>
      </w:r>
      <w:r w:rsidRPr="00127BB1">
        <w:rPr>
          <w:rFonts w:eastAsia="Arial"/>
          <w:b/>
        </w:rPr>
        <w:t>menținerea stării de conservare</w:t>
      </w:r>
      <w:r w:rsidRPr="00127BB1">
        <w:rPr>
          <w:rFonts w:eastAsia="Arial"/>
          <w:i/>
        </w:rPr>
        <w:t xml:space="preserve">, </w:t>
      </w:r>
      <w:r w:rsidRPr="00127BB1">
        <w:rPr>
          <w:rFonts w:eastAsia="Arial"/>
        </w:rPr>
        <w:t>definit prin următorii parametri și valori țintă:</w:t>
      </w:r>
    </w:p>
    <w:p w14:paraId="101DDF71" w14:textId="77777777" w:rsidR="00032362" w:rsidRPr="00127BB1" w:rsidRDefault="00032362" w:rsidP="00032362">
      <w:pPr>
        <w:spacing w:after="0" w:line="240" w:lineRule="auto"/>
        <w:ind w:right="70" w:firstLine="709"/>
        <w:rPr>
          <w:rFonts w:eastAsia="Arial"/>
        </w:rPr>
      </w:pP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952"/>
        <w:gridCol w:w="1453"/>
        <w:gridCol w:w="1426"/>
        <w:gridCol w:w="4149"/>
      </w:tblGrid>
      <w:tr w:rsidR="00127BB1" w:rsidRPr="00127BB1" w14:paraId="2942BB37" w14:textId="77777777" w:rsidTr="007F6AE2">
        <w:trPr>
          <w:tblHeader/>
        </w:trPr>
        <w:tc>
          <w:tcPr>
            <w:tcW w:w="1087" w:type="pct"/>
            <w:shd w:val="clear" w:color="auto" w:fill="E2EFD9" w:themeFill="accent6" w:themeFillTint="33"/>
            <w:tcMar>
              <w:top w:w="100" w:type="dxa"/>
              <w:left w:w="100" w:type="dxa"/>
              <w:bottom w:w="100" w:type="dxa"/>
              <w:right w:w="100" w:type="dxa"/>
            </w:tcMar>
            <w:vAlign w:val="center"/>
          </w:tcPr>
          <w:p w14:paraId="6511A66C" w14:textId="77777777" w:rsidR="00032362" w:rsidRPr="00127BB1" w:rsidRDefault="00032362" w:rsidP="007F6AE2">
            <w:pPr>
              <w:spacing w:after="0" w:line="240" w:lineRule="auto"/>
              <w:ind w:left="360"/>
              <w:jc w:val="center"/>
              <w:rPr>
                <w:rFonts w:eastAsia="Arial"/>
                <w:sz w:val="18"/>
                <w:szCs w:val="18"/>
              </w:rPr>
            </w:pPr>
            <w:r w:rsidRPr="00127BB1">
              <w:rPr>
                <w:rFonts w:eastAsia="Arial"/>
                <w:b/>
                <w:sz w:val="18"/>
                <w:szCs w:val="18"/>
              </w:rPr>
              <w:t>Parametru</w:t>
            </w:r>
          </w:p>
        </w:tc>
        <w:tc>
          <w:tcPr>
            <w:tcW w:w="809" w:type="pct"/>
            <w:shd w:val="clear" w:color="auto" w:fill="E2EFD9" w:themeFill="accent6" w:themeFillTint="33"/>
            <w:tcMar>
              <w:top w:w="100" w:type="dxa"/>
              <w:left w:w="100" w:type="dxa"/>
              <w:bottom w:w="100" w:type="dxa"/>
              <w:right w:w="100" w:type="dxa"/>
            </w:tcMar>
            <w:vAlign w:val="center"/>
          </w:tcPr>
          <w:p w14:paraId="712A7C29" w14:textId="77777777" w:rsidR="00032362" w:rsidRPr="00127BB1" w:rsidRDefault="00032362" w:rsidP="007F6AE2">
            <w:pPr>
              <w:spacing w:after="0" w:line="240" w:lineRule="auto"/>
              <w:jc w:val="center"/>
              <w:rPr>
                <w:rFonts w:eastAsia="Arial"/>
                <w:sz w:val="18"/>
                <w:szCs w:val="18"/>
              </w:rPr>
            </w:pPr>
            <w:r w:rsidRPr="00127BB1">
              <w:rPr>
                <w:rFonts w:eastAsia="Arial"/>
                <w:b/>
                <w:sz w:val="18"/>
                <w:szCs w:val="18"/>
              </w:rPr>
              <w:t>Unitatea de măsură</w:t>
            </w:r>
          </w:p>
        </w:tc>
        <w:tc>
          <w:tcPr>
            <w:tcW w:w="794" w:type="pct"/>
            <w:shd w:val="clear" w:color="auto" w:fill="E2EFD9" w:themeFill="accent6" w:themeFillTint="33"/>
            <w:tcMar>
              <w:top w:w="100" w:type="dxa"/>
              <w:left w:w="100" w:type="dxa"/>
              <w:bottom w:w="100" w:type="dxa"/>
              <w:right w:w="100" w:type="dxa"/>
            </w:tcMar>
            <w:vAlign w:val="center"/>
          </w:tcPr>
          <w:p w14:paraId="05EA2590" w14:textId="77777777" w:rsidR="00032362" w:rsidRPr="00127BB1" w:rsidRDefault="00032362" w:rsidP="007F6AE2">
            <w:pPr>
              <w:spacing w:after="0" w:line="240" w:lineRule="auto"/>
              <w:jc w:val="center"/>
              <w:rPr>
                <w:rFonts w:eastAsia="Arial"/>
                <w:sz w:val="18"/>
                <w:szCs w:val="18"/>
              </w:rPr>
            </w:pPr>
            <w:r w:rsidRPr="00127BB1">
              <w:rPr>
                <w:rFonts w:eastAsia="Arial"/>
                <w:b/>
                <w:sz w:val="18"/>
                <w:szCs w:val="18"/>
              </w:rPr>
              <w:t>Valoare țintă</w:t>
            </w:r>
          </w:p>
        </w:tc>
        <w:tc>
          <w:tcPr>
            <w:tcW w:w="2310" w:type="pct"/>
            <w:shd w:val="clear" w:color="auto" w:fill="E2EFD9" w:themeFill="accent6" w:themeFillTint="33"/>
            <w:tcMar>
              <w:top w:w="100" w:type="dxa"/>
              <w:left w:w="100" w:type="dxa"/>
              <w:bottom w:w="100" w:type="dxa"/>
              <w:right w:w="100" w:type="dxa"/>
            </w:tcMar>
            <w:vAlign w:val="center"/>
          </w:tcPr>
          <w:p w14:paraId="02AFB1C0" w14:textId="77777777" w:rsidR="00032362" w:rsidRPr="00127BB1" w:rsidRDefault="00032362" w:rsidP="007F6AE2">
            <w:pPr>
              <w:spacing w:after="0" w:line="240" w:lineRule="auto"/>
              <w:jc w:val="center"/>
              <w:rPr>
                <w:rFonts w:eastAsia="Arial"/>
                <w:sz w:val="18"/>
                <w:szCs w:val="18"/>
              </w:rPr>
            </w:pPr>
            <w:r w:rsidRPr="00127BB1">
              <w:rPr>
                <w:rFonts w:eastAsia="Arial"/>
                <w:b/>
                <w:sz w:val="18"/>
                <w:szCs w:val="18"/>
              </w:rPr>
              <w:t>Informații suplimentare</w:t>
            </w:r>
          </w:p>
        </w:tc>
      </w:tr>
      <w:tr w:rsidR="00127BB1" w:rsidRPr="00127BB1" w14:paraId="4F794BB9" w14:textId="77777777" w:rsidTr="007F6AE2">
        <w:trPr>
          <w:trHeight w:val="435"/>
        </w:trPr>
        <w:tc>
          <w:tcPr>
            <w:tcW w:w="1087" w:type="pct"/>
            <w:tcMar>
              <w:top w:w="100" w:type="dxa"/>
              <w:left w:w="100" w:type="dxa"/>
              <w:bottom w:w="100" w:type="dxa"/>
              <w:right w:w="100" w:type="dxa"/>
            </w:tcMar>
            <w:vAlign w:val="center"/>
          </w:tcPr>
          <w:p w14:paraId="0014E3C2"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Mărimea populației</w:t>
            </w:r>
          </w:p>
        </w:tc>
        <w:tc>
          <w:tcPr>
            <w:tcW w:w="809" w:type="pct"/>
            <w:tcMar>
              <w:top w:w="100" w:type="dxa"/>
              <w:left w:w="100" w:type="dxa"/>
              <w:bottom w:w="100" w:type="dxa"/>
              <w:right w:w="100" w:type="dxa"/>
            </w:tcMar>
            <w:vAlign w:val="center"/>
          </w:tcPr>
          <w:p w14:paraId="3C724B7D" w14:textId="77777777" w:rsidR="00032362" w:rsidRPr="00127BB1" w:rsidRDefault="00032362" w:rsidP="007F6AE2">
            <w:pPr>
              <w:spacing w:after="0" w:line="240" w:lineRule="auto"/>
              <w:jc w:val="center"/>
              <w:rPr>
                <w:rFonts w:eastAsia="Arial"/>
                <w:sz w:val="18"/>
                <w:szCs w:val="18"/>
                <w:vertAlign w:val="superscript"/>
              </w:rPr>
            </w:pPr>
            <w:r w:rsidRPr="00127BB1">
              <w:rPr>
                <w:rFonts w:eastAsia="Arial"/>
                <w:sz w:val="18"/>
                <w:szCs w:val="18"/>
              </w:rPr>
              <w:t>Număr perechi cuibăritoare</w:t>
            </w:r>
          </w:p>
        </w:tc>
        <w:tc>
          <w:tcPr>
            <w:tcW w:w="794" w:type="pct"/>
            <w:tcMar>
              <w:top w:w="100" w:type="dxa"/>
              <w:left w:w="100" w:type="dxa"/>
              <w:bottom w:w="100" w:type="dxa"/>
              <w:right w:w="100" w:type="dxa"/>
            </w:tcMar>
            <w:vAlign w:val="center"/>
          </w:tcPr>
          <w:p w14:paraId="07C6D53A" w14:textId="77777777" w:rsidR="00032362" w:rsidRPr="00127BB1" w:rsidRDefault="00032362" w:rsidP="007F6AE2">
            <w:pPr>
              <w:spacing w:after="0" w:line="240" w:lineRule="auto"/>
              <w:jc w:val="center"/>
              <w:rPr>
                <w:rFonts w:eastAsia="Arial"/>
                <w:sz w:val="18"/>
                <w:szCs w:val="18"/>
                <w:vertAlign w:val="superscript"/>
              </w:rPr>
            </w:pPr>
            <w:r w:rsidRPr="00127BB1">
              <w:rPr>
                <w:rFonts w:eastAsia="Arial"/>
                <w:sz w:val="18"/>
                <w:szCs w:val="18"/>
              </w:rPr>
              <w:t>Cel puțin 1</w:t>
            </w:r>
          </w:p>
        </w:tc>
        <w:tc>
          <w:tcPr>
            <w:tcW w:w="2310" w:type="pct"/>
            <w:tcMar>
              <w:top w:w="100" w:type="dxa"/>
              <w:left w:w="100" w:type="dxa"/>
              <w:bottom w:w="100" w:type="dxa"/>
              <w:right w:w="100" w:type="dxa"/>
            </w:tcMar>
            <w:vAlign w:val="center"/>
          </w:tcPr>
          <w:p w14:paraId="71EED8E0" w14:textId="77777777" w:rsidR="00032362" w:rsidRPr="00127BB1" w:rsidRDefault="00032362" w:rsidP="007F6AE2">
            <w:pPr>
              <w:spacing w:after="0" w:line="240" w:lineRule="auto"/>
              <w:rPr>
                <w:rFonts w:eastAsia="Arial"/>
                <w:sz w:val="18"/>
                <w:szCs w:val="18"/>
              </w:rPr>
            </w:pPr>
            <w:r w:rsidRPr="00127BB1">
              <w:rPr>
                <w:rFonts w:eastAsia="Arial"/>
                <w:sz w:val="18"/>
                <w:szCs w:val="18"/>
              </w:rPr>
              <w:t>Conform Planului de management în sit cuibăresc 250-530 perechi. În Formularul standard apare cu 70-90 perechi.</w:t>
            </w:r>
          </w:p>
          <w:p w14:paraId="7302FC2A" w14:textId="77777777" w:rsidR="00032362" w:rsidRPr="00127BB1" w:rsidRDefault="00032362" w:rsidP="007F6AE2">
            <w:pPr>
              <w:spacing w:after="0" w:line="240" w:lineRule="auto"/>
              <w:rPr>
                <w:rFonts w:eastAsia="Arial"/>
                <w:sz w:val="18"/>
                <w:szCs w:val="18"/>
              </w:rPr>
            </w:pPr>
          </w:p>
          <w:p w14:paraId="5490BB96" w14:textId="77777777" w:rsidR="00032362" w:rsidRPr="00127BB1" w:rsidRDefault="00032362" w:rsidP="007F6AE2">
            <w:pPr>
              <w:spacing w:after="0" w:line="240" w:lineRule="auto"/>
              <w:rPr>
                <w:rFonts w:eastAsia="Arial"/>
                <w:sz w:val="18"/>
                <w:szCs w:val="18"/>
              </w:rPr>
            </w:pPr>
            <w:r w:rsidRPr="00127BB1">
              <w:rPr>
                <w:rFonts w:eastAsia="Arial"/>
                <w:sz w:val="18"/>
                <w:szCs w:val="18"/>
                <w:u w:val="single"/>
              </w:rPr>
              <w:t xml:space="preserve">Pe suprafața AS </w:t>
            </w:r>
            <w:r w:rsidRPr="00127BB1">
              <w:rPr>
                <w:sz w:val="18"/>
                <w:szCs w:val="18"/>
                <w:u w:val="single"/>
                <w:lang w:eastAsia="ro-RO"/>
              </w:rPr>
              <w:t>se estimează prezența a 1 perechi ce folosesc zona pentru cuibărire</w:t>
            </w:r>
            <w:r w:rsidRPr="00127BB1">
              <w:rPr>
                <w:sz w:val="16"/>
                <w:szCs w:val="16"/>
                <w:u w:val="single"/>
                <w:lang w:eastAsia="ro-RO"/>
              </w:rPr>
              <w:t>.</w:t>
            </w:r>
          </w:p>
        </w:tc>
      </w:tr>
      <w:tr w:rsidR="00127BB1" w:rsidRPr="00127BB1" w14:paraId="71DB661B" w14:textId="77777777" w:rsidTr="007F6AE2">
        <w:trPr>
          <w:trHeight w:val="435"/>
        </w:trPr>
        <w:tc>
          <w:tcPr>
            <w:tcW w:w="1087" w:type="pct"/>
            <w:tcMar>
              <w:top w:w="100" w:type="dxa"/>
              <w:left w:w="100" w:type="dxa"/>
              <w:bottom w:w="100" w:type="dxa"/>
              <w:right w:w="100" w:type="dxa"/>
            </w:tcMar>
            <w:vAlign w:val="center"/>
          </w:tcPr>
          <w:p w14:paraId="7B5AD710"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Tendințele populației</w:t>
            </w:r>
          </w:p>
        </w:tc>
        <w:tc>
          <w:tcPr>
            <w:tcW w:w="809" w:type="pct"/>
            <w:tcMar>
              <w:top w:w="100" w:type="dxa"/>
              <w:left w:w="100" w:type="dxa"/>
              <w:bottom w:w="100" w:type="dxa"/>
              <w:right w:w="100" w:type="dxa"/>
            </w:tcMar>
            <w:vAlign w:val="center"/>
          </w:tcPr>
          <w:p w14:paraId="66F97F5D"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Schimbare procent</w:t>
            </w:r>
          </w:p>
        </w:tc>
        <w:tc>
          <w:tcPr>
            <w:tcW w:w="794" w:type="pct"/>
            <w:tcMar>
              <w:top w:w="100" w:type="dxa"/>
              <w:left w:w="100" w:type="dxa"/>
              <w:bottom w:w="100" w:type="dxa"/>
              <w:right w:w="100" w:type="dxa"/>
            </w:tcMar>
            <w:vAlign w:val="center"/>
          </w:tcPr>
          <w:p w14:paraId="0C980B0C"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Tendința pe termen lung a populației stabilă sau în creștere</w:t>
            </w:r>
          </w:p>
        </w:tc>
        <w:tc>
          <w:tcPr>
            <w:tcW w:w="2310" w:type="pct"/>
            <w:tcMar>
              <w:top w:w="100" w:type="dxa"/>
              <w:left w:w="100" w:type="dxa"/>
              <w:bottom w:w="100" w:type="dxa"/>
              <w:right w:w="100" w:type="dxa"/>
            </w:tcMar>
            <w:vAlign w:val="center"/>
          </w:tcPr>
          <w:p w14:paraId="3FEC934A" w14:textId="77777777" w:rsidR="00032362" w:rsidRPr="00127BB1" w:rsidRDefault="00032362" w:rsidP="007F6AE2">
            <w:pPr>
              <w:spacing w:after="0" w:line="240" w:lineRule="auto"/>
              <w:rPr>
                <w:rFonts w:eastAsia="Arial"/>
                <w:sz w:val="18"/>
                <w:szCs w:val="18"/>
              </w:rPr>
            </w:pPr>
            <w:r w:rsidRPr="00127BB1">
              <w:rPr>
                <w:rFonts w:eastAsia="Arial"/>
                <w:sz w:val="18"/>
                <w:szCs w:val="18"/>
              </w:rPr>
              <w:t xml:space="preserve">Parametrul va fi documentat în cadrul programului de monitorizare la nivel de sit. </w:t>
            </w:r>
          </w:p>
        </w:tc>
      </w:tr>
      <w:tr w:rsidR="00127BB1" w:rsidRPr="00127BB1" w14:paraId="3A00897D" w14:textId="77777777" w:rsidTr="007F6AE2">
        <w:trPr>
          <w:trHeight w:val="435"/>
        </w:trPr>
        <w:tc>
          <w:tcPr>
            <w:tcW w:w="1087" w:type="pct"/>
            <w:tcMar>
              <w:top w:w="100" w:type="dxa"/>
              <w:left w:w="100" w:type="dxa"/>
              <w:bottom w:w="100" w:type="dxa"/>
              <w:right w:w="100" w:type="dxa"/>
            </w:tcMar>
            <w:vAlign w:val="center"/>
          </w:tcPr>
          <w:p w14:paraId="08E90D0D"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Tipar de distribuție</w:t>
            </w:r>
          </w:p>
        </w:tc>
        <w:tc>
          <w:tcPr>
            <w:tcW w:w="809" w:type="pct"/>
            <w:tcMar>
              <w:top w:w="100" w:type="dxa"/>
              <w:left w:w="100" w:type="dxa"/>
              <w:bottom w:w="100" w:type="dxa"/>
              <w:right w:w="100" w:type="dxa"/>
            </w:tcMar>
            <w:vAlign w:val="center"/>
          </w:tcPr>
          <w:p w14:paraId="6FA66D48"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Tipar spațial și temporal, intensitatea utilizării habitatelor</w:t>
            </w:r>
          </w:p>
        </w:tc>
        <w:tc>
          <w:tcPr>
            <w:tcW w:w="794" w:type="pct"/>
            <w:tcMar>
              <w:top w:w="100" w:type="dxa"/>
              <w:left w:w="100" w:type="dxa"/>
              <w:bottom w:w="100" w:type="dxa"/>
              <w:right w:w="100" w:type="dxa"/>
            </w:tcMar>
            <w:vAlign w:val="center"/>
          </w:tcPr>
          <w:p w14:paraId="5EBB60E2"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Fără scăderi semnificative exceptând cele rezultate din variații naturale</w:t>
            </w:r>
          </w:p>
        </w:tc>
        <w:tc>
          <w:tcPr>
            <w:tcW w:w="2310" w:type="pct"/>
            <w:tcMar>
              <w:top w:w="100" w:type="dxa"/>
              <w:left w:w="100" w:type="dxa"/>
              <w:bottom w:w="100" w:type="dxa"/>
              <w:right w:w="100" w:type="dxa"/>
            </w:tcMar>
            <w:vAlign w:val="center"/>
          </w:tcPr>
          <w:p w14:paraId="5580B683" w14:textId="77777777" w:rsidR="00032362" w:rsidRPr="00127BB1" w:rsidRDefault="00032362" w:rsidP="007F6AE2">
            <w:pPr>
              <w:spacing w:after="0" w:line="240" w:lineRule="auto"/>
              <w:rPr>
                <w:rFonts w:eastAsia="Arial"/>
                <w:sz w:val="18"/>
                <w:szCs w:val="18"/>
              </w:rPr>
            </w:pPr>
            <w:r w:rsidRPr="00127BB1">
              <w:rPr>
                <w:rFonts w:eastAsia="Arial"/>
                <w:sz w:val="18"/>
                <w:szCs w:val="18"/>
              </w:rPr>
              <w:t>Parametrul va fi documentat în cadrul programului de monitorizare la nivel de sit.</w:t>
            </w:r>
          </w:p>
          <w:p w14:paraId="45E69575" w14:textId="77777777" w:rsidR="00032362" w:rsidRPr="00127BB1" w:rsidRDefault="00032362" w:rsidP="007F6AE2">
            <w:pPr>
              <w:spacing w:after="0" w:line="240" w:lineRule="auto"/>
              <w:rPr>
                <w:rFonts w:eastAsia="Arial"/>
                <w:sz w:val="18"/>
                <w:szCs w:val="18"/>
              </w:rPr>
            </w:pPr>
          </w:p>
        </w:tc>
      </w:tr>
      <w:tr w:rsidR="00127BB1" w:rsidRPr="00127BB1" w14:paraId="13887F52" w14:textId="77777777" w:rsidTr="007F6AE2">
        <w:trPr>
          <w:trHeight w:val="435"/>
        </w:trPr>
        <w:tc>
          <w:tcPr>
            <w:tcW w:w="1087" w:type="pct"/>
            <w:tcMar>
              <w:top w:w="100" w:type="dxa"/>
              <w:left w:w="100" w:type="dxa"/>
              <w:bottom w:w="100" w:type="dxa"/>
              <w:right w:w="100" w:type="dxa"/>
            </w:tcMar>
            <w:vAlign w:val="center"/>
          </w:tcPr>
          <w:p w14:paraId="41A74E09"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Suprafața habitatului</w:t>
            </w:r>
          </w:p>
        </w:tc>
        <w:tc>
          <w:tcPr>
            <w:tcW w:w="809" w:type="pct"/>
            <w:tcMar>
              <w:top w:w="100" w:type="dxa"/>
              <w:left w:w="100" w:type="dxa"/>
              <w:bottom w:w="100" w:type="dxa"/>
              <w:right w:w="100" w:type="dxa"/>
            </w:tcMar>
            <w:vAlign w:val="center"/>
          </w:tcPr>
          <w:p w14:paraId="4A699000"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ha</w:t>
            </w:r>
          </w:p>
        </w:tc>
        <w:tc>
          <w:tcPr>
            <w:tcW w:w="794" w:type="pct"/>
            <w:tcMar>
              <w:top w:w="100" w:type="dxa"/>
              <w:left w:w="100" w:type="dxa"/>
              <w:bottom w:w="100" w:type="dxa"/>
              <w:right w:w="100" w:type="dxa"/>
            </w:tcMar>
            <w:vAlign w:val="center"/>
          </w:tcPr>
          <w:p w14:paraId="4EC63CF2" w14:textId="77777777" w:rsidR="00032362" w:rsidRPr="00127BB1" w:rsidRDefault="00032362" w:rsidP="007F6AE2">
            <w:pPr>
              <w:spacing w:after="0" w:line="240" w:lineRule="auto"/>
              <w:jc w:val="center"/>
              <w:rPr>
                <w:rFonts w:eastAsia="Arial"/>
                <w:sz w:val="18"/>
                <w:szCs w:val="18"/>
              </w:rPr>
            </w:pPr>
            <w:r w:rsidRPr="00127BB1">
              <w:rPr>
                <w:rFonts w:eastAsia="Arial"/>
                <w:sz w:val="16"/>
                <w:szCs w:val="16"/>
              </w:rPr>
              <w:t>Cel puțin 1361,73</w:t>
            </w:r>
          </w:p>
        </w:tc>
        <w:tc>
          <w:tcPr>
            <w:tcW w:w="2310" w:type="pct"/>
            <w:tcMar>
              <w:top w:w="100" w:type="dxa"/>
              <w:left w:w="100" w:type="dxa"/>
              <w:bottom w:w="100" w:type="dxa"/>
              <w:right w:w="100" w:type="dxa"/>
            </w:tcMar>
            <w:vAlign w:val="center"/>
          </w:tcPr>
          <w:p w14:paraId="261CEDCD" w14:textId="77777777" w:rsidR="00032362" w:rsidRPr="00127BB1" w:rsidRDefault="00032362" w:rsidP="007F6AE2">
            <w:pPr>
              <w:spacing w:after="0" w:line="240" w:lineRule="auto"/>
              <w:rPr>
                <w:rFonts w:eastAsia="Arial"/>
                <w:sz w:val="18"/>
                <w:szCs w:val="18"/>
              </w:rPr>
            </w:pPr>
            <w:r w:rsidRPr="00127BB1">
              <w:rPr>
                <w:rFonts w:eastAsia="Arial"/>
                <w:sz w:val="18"/>
                <w:szCs w:val="18"/>
              </w:rPr>
              <w:t>Specia fiind un specialist al pădurilor mature, cel mai important factor de periclitare este pierderea habitatelor de cuibărire și de hrănire forestiere din cauza activităților silvice (scăderea proporției pădurilor bătrâne, curățarea excesivă a pădurilor de lemn mort) și a altor habitate folosite de către specia (pășuni cu arbori bătrâne, zăvoaie de luncă).</w:t>
            </w:r>
          </w:p>
          <w:p w14:paraId="3EDB9BCD" w14:textId="77777777" w:rsidR="00032362" w:rsidRPr="00127BB1" w:rsidRDefault="00032362" w:rsidP="007F6AE2">
            <w:pPr>
              <w:spacing w:after="0" w:line="240" w:lineRule="auto"/>
              <w:rPr>
                <w:rFonts w:eastAsia="Arial"/>
                <w:sz w:val="18"/>
                <w:szCs w:val="18"/>
              </w:rPr>
            </w:pPr>
          </w:p>
          <w:p w14:paraId="09F4E882" w14:textId="77777777" w:rsidR="00032362" w:rsidRPr="00127BB1" w:rsidRDefault="00032362" w:rsidP="007F6AE2">
            <w:pPr>
              <w:spacing w:after="0" w:line="240" w:lineRule="auto"/>
              <w:rPr>
                <w:rFonts w:eastAsia="Arial"/>
                <w:sz w:val="18"/>
                <w:szCs w:val="18"/>
              </w:rPr>
            </w:pPr>
            <w:r w:rsidRPr="00127BB1">
              <w:rPr>
                <w:rFonts w:eastAsia="Arial"/>
                <w:sz w:val="18"/>
                <w:szCs w:val="18"/>
              </w:rPr>
              <w:t xml:space="preserve">Toată suprafața AS al </w:t>
            </w:r>
            <w:r w:rsidRPr="00127BB1">
              <w:rPr>
                <w:rFonts w:eastAsia="Arial"/>
                <w:b/>
                <w:bCs/>
                <w:sz w:val="18"/>
                <w:szCs w:val="18"/>
              </w:rPr>
              <w:t>UP I Mailat Caplea</w:t>
            </w:r>
            <w:r w:rsidRPr="00127BB1">
              <w:rPr>
                <w:rFonts w:eastAsia="Arial"/>
                <w:sz w:val="18"/>
                <w:szCs w:val="18"/>
              </w:rPr>
              <w:t xml:space="preserve"> ce se suprapune cu </w:t>
            </w:r>
            <w:r w:rsidRPr="00127BB1">
              <w:rPr>
                <w:rFonts w:eastAsia="Arial"/>
                <w:b/>
                <w:bCs/>
                <w:sz w:val="18"/>
                <w:szCs w:val="18"/>
              </w:rPr>
              <w:t>ROSPA0098</w:t>
            </w:r>
            <w:r w:rsidRPr="00127BB1">
              <w:rPr>
                <w:rFonts w:eastAsia="Arial"/>
                <w:sz w:val="18"/>
                <w:szCs w:val="18"/>
              </w:rPr>
              <w:t xml:space="preserve"> reprezintă habitat favorabil pentru specie – 43,49 ha.</w:t>
            </w:r>
          </w:p>
        </w:tc>
      </w:tr>
      <w:tr w:rsidR="00127BB1" w:rsidRPr="00127BB1" w14:paraId="76CE2453" w14:textId="77777777" w:rsidTr="007F6AE2">
        <w:tc>
          <w:tcPr>
            <w:tcW w:w="1087" w:type="pct"/>
            <w:tcMar>
              <w:top w:w="100" w:type="dxa"/>
              <w:left w:w="100" w:type="dxa"/>
              <w:bottom w:w="100" w:type="dxa"/>
              <w:right w:w="100" w:type="dxa"/>
            </w:tcMar>
            <w:vAlign w:val="center"/>
          </w:tcPr>
          <w:p w14:paraId="76893A30" w14:textId="77777777" w:rsidR="00032362" w:rsidRPr="00127BB1" w:rsidRDefault="00032362" w:rsidP="007F6AE2">
            <w:pPr>
              <w:spacing w:after="0" w:line="240" w:lineRule="auto"/>
              <w:jc w:val="center"/>
              <w:rPr>
                <w:szCs w:val="24"/>
              </w:rPr>
            </w:pPr>
            <w:r w:rsidRPr="00127BB1">
              <w:rPr>
                <w:rFonts w:eastAsia="Arial"/>
                <w:sz w:val="18"/>
                <w:szCs w:val="18"/>
              </w:rPr>
              <w:t>Proporția pădurilor mature cu vârste de peste 80 de ani</w:t>
            </w:r>
          </w:p>
        </w:tc>
        <w:tc>
          <w:tcPr>
            <w:tcW w:w="809" w:type="pct"/>
            <w:tcMar>
              <w:top w:w="100" w:type="dxa"/>
              <w:left w:w="100" w:type="dxa"/>
              <w:bottom w:w="100" w:type="dxa"/>
              <w:right w:w="100" w:type="dxa"/>
            </w:tcMar>
            <w:vAlign w:val="center"/>
          </w:tcPr>
          <w:p w14:paraId="098A35A2"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Procent din suprafața totală a pădurilor</w:t>
            </w:r>
          </w:p>
        </w:tc>
        <w:tc>
          <w:tcPr>
            <w:tcW w:w="794" w:type="pct"/>
            <w:tcMar>
              <w:top w:w="100" w:type="dxa"/>
              <w:left w:w="100" w:type="dxa"/>
              <w:bottom w:w="100" w:type="dxa"/>
              <w:right w:w="100" w:type="dxa"/>
            </w:tcMar>
            <w:vAlign w:val="center"/>
          </w:tcPr>
          <w:p w14:paraId="16383470"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Cel puțin 50%</w:t>
            </w:r>
          </w:p>
        </w:tc>
        <w:tc>
          <w:tcPr>
            <w:tcW w:w="2310" w:type="pct"/>
            <w:tcMar>
              <w:top w:w="100" w:type="dxa"/>
              <w:left w:w="100" w:type="dxa"/>
              <w:bottom w:w="100" w:type="dxa"/>
              <w:right w:w="100" w:type="dxa"/>
            </w:tcMar>
            <w:vAlign w:val="center"/>
          </w:tcPr>
          <w:p w14:paraId="05406317" w14:textId="77777777" w:rsidR="00032362" w:rsidRPr="00127BB1" w:rsidRDefault="00032362" w:rsidP="007F6AE2">
            <w:pPr>
              <w:spacing w:after="0" w:line="240" w:lineRule="auto"/>
              <w:rPr>
                <w:rFonts w:eastAsia="Arial"/>
                <w:sz w:val="18"/>
                <w:szCs w:val="18"/>
              </w:rPr>
            </w:pPr>
            <w:r w:rsidRPr="00127BB1">
              <w:rPr>
                <w:rFonts w:eastAsia="Arial"/>
                <w:sz w:val="18"/>
                <w:szCs w:val="18"/>
              </w:rPr>
              <w:t>Procentul actual este estimat la 35%. Planul de management al sitului prevede pe termen lung (anul 2065) procentul de păduri mature și bătrâne (de peste 80 de ani) din sit trebuie extins pentru a tinde către 50%, adică 16739 hectare, urmând ca apoi acest procent să se păstreze constant printr-o planificare atentă a distribuţiei pe clase de vârstă la nivelul întregului sit.</w:t>
            </w:r>
          </w:p>
          <w:p w14:paraId="122617E4" w14:textId="77777777" w:rsidR="00032362" w:rsidRPr="00127BB1" w:rsidRDefault="00032362" w:rsidP="007F6AE2">
            <w:pPr>
              <w:spacing w:after="0" w:line="240" w:lineRule="auto"/>
              <w:rPr>
                <w:rFonts w:eastAsia="Arial"/>
                <w:sz w:val="18"/>
                <w:szCs w:val="18"/>
              </w:rPr>
            </w:pPr>
          </w:p>
          <w:p w14:paraId="5A6F3196" w14:textId="77777777" w:rsidR="00032362" w:rsidRPr="00127BB1" w:rsidRDefault="00032362" w:rsidP="007F6AE2">
            <w:pPr>
              <w:spacing w:after="0" w:line="240" w:lineRule="auto"/>
              <w:rPr>
                <w:rFonts w:eastAsia="Arial"/>
                <w:sz w:val="18"/>
                <w:szCs w:val="18"/>
              </w:rPr>
            </w:pPr>
            <w:r w:rsidRPr="00127BB1">
              <w:rPr>
                <w:bCs/>
                <w:sz w:val="18"/>
                <w:szCs w:val="18"/>
              </w:rPr>
              <w:t xml:space="preserve">Suprafața pădurilor cu vârsta mai mare de 80 de ani din amenajamentul silvic al </w:t>
            </w:r>
            <w:r w:rsidRPr="00127BB1">
              <w:rPr>
                <w:bCs/>
                <w:sz w:val="18"/>
                <w:szCs w:val="18"/>
                <w:u w:val="single"/>
              </w:rPr>
              <w:t xml:space="preserve">UP I Mailat Caplea ce se suprapune cu ROSPA0098 </w:t>
            </w:r>
            <w:r w:rsidRPr="00127BB1">
              <w:rPr>
                <w:bCs/>
                <w:sz w:val="18"/>
                <w:szCs w:val="18"/>
              </w:rPr>
              <w:t>este de 43,49 ha cea ce reprezintă 100% din suprafața de 43,49 ha</w:t>
            </w:r>
          </w:p>
        </w:tc>
      </w:tr>
      <w:tr w:rsidR="00127BB1" w:rsidRPr="00127BB1" w14:paraId="47E1AF1E" w14:textId="77777777" w:rsidTr="007F6AE2">
        <w:tc>
          <w:tcPr>
            <w:tcW w:w="1087" w:type="pct"/>
            <w:tcMar>
              <w:top w:w="100" w:type="dxa"/>
              <w:left w:w="100" w:type="dxa"/>
              <w:bottom w:w="100" w:type="dxa"/>
              <w:right w:w="100" w:type="dxa"/>
            </w:tcMar>
            <w:vAlign w:val="center"/>
          </w:tcPr>
          <w:p w14:paraId="5D548660"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Prezența arborilor maturi/bătrâni în habitate de păduri</w:t>
            </w:r>
          </w:p>
        </w:tc>
        <w:tc>
          <w:tcPr>
            <w:tcW w:w="809" w:type="pct"/>
            <w:tcMar>
              <w:top w:w="100" w:type="dxa"/>
              <w:left w:w="100" w:type="dxa"/>
              <w:bottom w:w="100" w:type="dxa"/>
              <w:right w:w="100" w:type="dxa"/>
            </w:tcMar>
            <w:vAlign w:val="center"/>
          </w:tcPr>
          <w:p w14:paraId="0EB40564"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Nr/ha</w:t>
            </w:r>
          </w:p>
        </w:tc>
        <w:tc>
          <w:tcPr>
            <w:tcW w:w="794" w:type="pct"/>
            <w:tcMar>
              <w:top w:w="100" w:type="dxa"/>
              <w:left w:w="100" w:type="dxa"/>
              <w:bottom w:w="100" w:type="dxa"/>
              <w:right w:w="100" w:type="dxa"/>
            </w:tcMar>
            <w:vAlign w:val="center"/>
          </w:tcPr>
          <w:p w14:paraId="2B3F921D"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Cel puțin 5</w:t>
            </w:r>
          </w:p>
        </w:tc>
        <w:tc>
          <w:tcPr>
            <w:tcW w:w="2310" w:type="pct"/>
            <w:tcMar>
              <w:top w:w="100" w:type="dxa"/>
              <w:left w:w="100" w:type="dxa"/>
              <w:bottom w:w="100" w:type="dxa"/>
              <w:right w:w="100" w:type="dxa"/>
            </w:tcMar>
            <w:vAlign w:val="center"/>
          </w:tcPr>
          <w:p w14:paraId="40D532A2" w14:textId="77777777" w:rsidR="00032362" w:rsidRPr="00127BB1" w:rsidRDefault="00032362" w:rsidP="007F6AE2">
            <w:pPr>
              <w:spacing w:after="0" w:line="240" w:lineRule="auto"/>
              <w:rPr>
                <w:rFonts w:eastAsia="Arial"/>
                <w:sz w:val="18"/>
                <w:szCs w:val="18"/>
              </w:rPr>
            </w:pPr>
            <w:r w:rsidRPr="00127BB1">
              <w:rPr>
                <w:rFonts w:eastAsia="Arial"/>
                <w:sz w:val="18"/>
                <w:szCs w:val="18"/>
              </w:rPr>
              <w:t>În cadrul CBM 2022 numărul mediu de arbori de biodiversitate în habitatul speciei a fost evaluat la 1,28 arbori/ha (suprafața acoperită 81,27 ha).</w:t>
            </w:r>
          </w:p>
          <w:p w14:paraId="4E04515C" w14:textId="77777777" w:rsidR="00032362" w:rsidRPr="00127BB1" w:rsidRDefault="00032362" w:rsidP="007F6AE2">
            <w:pPr>
              <w:spacing w:after="0" w:line="240" w:lineRule="auto"/>
              <w:rPr>
                <w:rFonts w:eastAsia="Arial"/>
                <w:sz w:val="18"/>
                <w:szCs w:val="18"/>
              </w:rPr>
            </w:pPr>
          </w:p>
          <w:p w14:paraId="16B20E77" w14:textId="77777777" w:rsidR="00032362" w:rsidRPr="00127BB1" w:rsidRDefault="00032362" w:rsidP="007F6AE2">
            <w:pPr>
              <w:spacing w:after="0" w:line="240" w:lineRule="auto"/>
              <w:rPr>
                <w:rFonts w:eastAsia="Arial"/>
                <w:sz w:val="18"/>
                <w:szCs w:val="18"/>
              </w:rPr>
            </w:pPr>
            <w:r w:rsidRPr="00127BB1">
              <w:rPr>
                <w:sz w:val="18"/>
                <w:szCs w:val="18"/>
                <w:u w:val="single"/>
              </w:rPr>
              <w:t xml:space="preserve">În urma inventarierilor ce au vizat numărul arborilor de biodiversitate/ha de pe suprafața u.a. urilor din </w:t>
            </w:r>
            <w:r w:rsidRPr="00127BB1">
              <w:rPr>
                <w:b/>
                <w:bCs/>
                <w:sz w:val="18"/>
                <w:szCs w:val="18"/>
                <w:u w:val="single"/>
              </w:rPr>
              <w:t xml:space="preserve">U.P. I Mailat Caplea </w:t>
            </w:r>
            <w:r w:rsidRPr="00127BB1">
              <w:rPr>
                <w:sz w:val="18"/>
                <w:szCs w:val="18"/>
                <w:u w:val="single"/>
              </w:rPr>
              <w:t>a fost identificat un număr de aproximativ 3-5 arbori de diversitate/ha, se impune identificarea și menținerea arborilor de biodiversitate/ha prin reglementarea lucrărilor silvice conform prevederilor Art. 22  din O.M.M.A.P. nr. 1822/2020.</w:t>
            </w:r>
          </w:p>
        </w:tc>
      </w:tr>
      <w:tr w:rsidR="00127BB1" w:rsidRPr="00127BB1" w14:paraId="6D57DB48" w14:textId="77777777" w:rsidTr="007F6AE2">
        <w:tc>
          <w:tcPr>
            <w:tcW w:w="1087" w:type="pct"/>
            <w:tcMar>
              <w:top w:w="100" w:type="dxa"/>
              <w:left w:w="100" w:type="dxa"/>
              <w:bottom w:w="100" w:type="dxa"/>
              <w:right w:w="100" w:type="dxa"/>
            </w:tcMar>
            <w:vAlign w:val="center"/>
          </w:tcPr>
          <w:p w14:paraId="3807DB1B"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Volum lemn mort</w:t>
            </w:r>
          </w:p>
        </w:tc>
        <w:tc>
          <w:tcPr>
            <w:tcW w:w="809" w:type="pct"/>
            <w:tcMar>
              <w:top w:w="100" w:type="dxa"/>
              <w:left w:w="100" w:type="dxa"/>
              <w:bottom w:w="100" w:type="dxa"/>
              <w:right w:w="100" w:type="dxa"/>
            </w:tcMar>
            <w:vAlign w:val="center"/>
          </w:tcPr>
          <w:p w14:paraId="206D600B"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m3 / ha</w:t>
            </w:r>
          </w:p>
        </w:tc>
        <w:tc>
          <w:tcPr>
            <w:tcW w:w="794" w:type="pct"/>
            <w:tcMar>
              <w:top w:w="100" w:type="dxa"/>
              <w:left w:w="100" w:type="dxa"/>
              <w:bottom w:w="100" w:type="dxa"/>
              <w:right w:w="100" w:type="dxa"/>
            </w:tcMar>
            <w:vAlign w:val="center"/>
          </w:tcPr>
          <w:p w14:paraId="1F0A598B"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Cel puțin 20</w:t>
            </w:r>
          </w:p>
        </w:tc>
        <w:tc>
          <w:tcPr>
            <w:tcW w:w="2310" w:type="pct"/>
            <w:tcMar>
              <w:top w:w="100" w:type="dxa"/>
              <w:left w:w="100" w:type="dxa"/>
              <w:bottom w:w="100" w:type="dxa"/>
              <w:right w:w="100" w:type="dxa"/>
            </w:tcMar>
            <w:vAlign w:val="center"/>
          </w:tcPr>
          <w:p w14:paraId="6B19F146" w14:textId="77777777" w:rsidR="00032362" w:rsidRPr="00127BB1" w:rsidRDefault="00032362" w:rsidP="007F6AE2">
            <w:pPr>
              <w:widowControl w:val="0"/>
              <w:spacing w:after="0" w:line="240" w:lineRule="auto"/>
              <w:rPr>
                <w:rFonts w:eastAsia="Arial"/>
                <w:sz w:val="18"/>
                <w:szCs w:val="18"/>
              </w:rPr>
            </w:pPr>
            <w:r w:rsidRPr="00127BB1">
              <w:rPr>
                <w:rFonts w:eastAsia="Arial"/>
                <w:sz w:val="18"/>
                <w:szCs w:val="18"/>
              </w:rPr>
              <w:t>În cadrul CBM 2022, valoarea medie calculată pentru habitatele speciei a fost de 8,2 m3/ha (5,2-16,8 interval de confidență 95%, n=64).</w:t>
            </w:r>
          </w:p>
          <w:p w14:paraId="5D4A0B15" w14:textId="77777777" w:rsidR="00032362" w:rsidRPr="00127BB1" w:rsidRDefault="00032362" w:rsidP="007F6AE2">
            <w:pPr>
              <w:widowControl w:val="0"/>
              <w:spacing w:after="0" w:line="240" w:lineRule="auto"/>
              <w:rPr>
                <w:rFonts w:eastAsia="Arial"/>
                <w:sz w:val="18"/>
                <w:szCs w:val="18"/>
              </w:rPr>
            </w:pPr>
          </w:p>
          <w:p w14:paraId="7C97F9D2" w14:textId="77777777" w:rsidR="00032362" w:rsidRPr="00127BB1" w:rsidRDefault="00032362" w:rsidP="007F6AE2">
            <w:pPr>
              <w:widowControl w:val="0"/>
              <w:spacing w:after="0" w:line="240" w:lineRule="auto"/>
              <w:rPr>
                <w:rFonts w:eastAsia="Arial"/>
                <w:sz w:val="18"/>
                <w:szCs w:val="18"/>
              </w:rPr>
            </w:pPr>
            <w:r w:rsidRPr="00127BB1">
              <w:rPr>
                <w:sz w:val="18"/>
                <w:szCs w:val="18"/>
                <w:u w:val="single"/>
              </w:rPr>
              <w:t xml:space="preserve">În urma inventarierilor ce au vizat volumul de lemn mort/ha de pe suprafața u.a. urilor din </w:t>
            </w:r>
            <w:r w:rsidRPr="00127BB1">
              <w:rPr>
                <w:b/>
                <w:bCs/>
                <w:sz w:val="18"/>
                <w:szCs w:val="18"/>
                <w:u w:val="single"/>
              </w:rPr>
              <w:t xml:space="preserve">U.P. I Mailat Caplea </w:t>
            </w:r>
            <w:r w:rsidRPr="00127BB1">
              <w:rPr>
                <w:sz w:val="18"/>
                <w:szCs w:val="18"/>
                <w:u w:val="single"/>
              </w:rPr>
              <w:t>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bl>
    <w:p w14:paraId="5E844BDF" w14:textId="77777777" w:rsidR="00032362" w:rsidRPr="00127BB1" w:rsidRDefault="00032362" w:rsidP="00032362">
      <w:pPr>
        <w:spacing w:after="0" w:line="240" w:lineRule="auto"/>
        <w:ind w:right="-994" w:firstLine="709"/>
        <w:rPr>
          <w:rFonts w:eastAsia="Arial" w:cs="Times New Roman"/>
          <w:b/>
          <w:kern w:val="0"/>
          <w14:ligatures w14:val="none"/>
        </w:rPr>
      </w:pPr>
      <w:r w:rsidRPr="00127BB1">
        <w:rPr>
          <w:rFonts w:eastAsia="Arial" w:cs="Times New Roman"/>
          <w:b/>
          <w:kern w:val="0"/>
          <w14:ligatures w14:val="none"/>
        </w:rPr>
        <w:t xml:space="preserve">A321 </w:t>
      </w:r>
      <w:r w:rsidRPr="00127BB1">
        <w:rPr>
          <w:rFonts w:eastAsia="Arial" w:cs="Times New Roman"/>
          <w:b/>
          <w:i/>
          <w:iCs/>
          <w:kern w:val="0"/>
          <w14:ligatures w14:val="none"/>
        </w:rPr>
        <w:t>Ficedula albicollis</w:t>
      </w:r>
      <w:r w:rsidRPr="00127BB1">
        <w:rPr>
          <w:rFonts w:eastAsia="Arial" w:cs="Times New Roman"/>
          <w:b/>
          <w:kern w:val="0"/>
          <w14:ligatures w14:val="none"/>
        </w:rPr>
        <w:t xml:space="preserve"> (Muscar gulerat) </w:t>
      </w:r>
    </w:p>
    <w:p w14:paraId="145F8773" w14:textId="77777777" w:rsidR="00032362" w:rsidRPr="00127BB1" w:rsidRDefault="00032362" w:rsidP="00032362">
      <w:pPr>
        <w:spacing w:after="0" w:line="240" w:lineRule="auto"/>
        <w:ind w:right="1" w:firstLine="709"/>
        <w:rPr>
          <w:rFonts w:eastAsia="Arial" w:cs="Times New Roman"/>
          <w:bCs/>
          <w:kern w:val="0"/>
          <w14:ligatures w14:val="none"/>
        </w:rPr>
      </w:pPr>
    </w:p>
    <w:p w14:paraId="2FDC0DA9" w14:textId="77777777" w:rsidR="00032362" w:rsidRPr="00127BB1" w:rsidRDefault="00032362" w:rsidP="00032362">
      <w:pPr>
        <w:spacing w:after="0" w:line="240" w:lineRule="auto"/>
        <w:ind w:right="1" w:firstLine="709"/>
        <w:rPr>
          <w:rFonts w:eastAsia="Arial" w:cs="Times New Roman"/>
          <w:bCs/>
          <w:kern w:val="0"/>
          <w14:ligatures w14:val="none"/>
        </w:rPr>
      </w:pPr>
      <w:r w:rsidRPr="00127BB1">
        <w:rPr>
          <w:rFonts w:eastAsia="Arial" w:cs="Times New Roman"/>
          <w:bCs/>
          <w:kern w:val="0"/>
          <w14:ligatures w14:val="none"/>
        </w:rPr>
        <w:t xml:space="preserve">Conform Planului de management, mărimea populației este de 6.728-16.268 perechi. Starea conservare este </w:t>
      </w:r>
      <w:r w:rsidRPr="00127BB1">
        <w:rPr>
          <w:rFonts w:eastAsia="Arial" w:cs="Times New Roman"/>
          <w:b/>
          <w:bCs/>
          <w:kern w:val="0"/>
          <w14:ligatures w14:val="none"/>
        </w:rPr>
        <w:t>favorabilă.</w:t>
      </w:r>
      <w:r w:rsidRPr="00127BB1">
        <w:rPr>
          <w:rFonts w:eastAsia="Arial" w:cs="Times New Roman"/>
          <w:bCs/>
          <w:kern w:val="0"/>
          <w14:ligatures w14:val="none"/>
        </w:rPr>
        <w:t xml:space="preserve"> Obiectivul de conservare pentru această specie este </w:t>
      </w:r>
      <w:r w:rsidRPr="00127BB1">
        <w:rPr>
          <w:rFonts w:eastAsia="Arial" w:cs="Times New Roman"/>
          <w:b/>
          <w:bCs/>
          <w:kern w:val="0"/>
          <w14:ligatures w14:val="none"/>
        </w:rPr>
        <w:t>menținerea stării  de conservare</w:t>
      </w:r>
      <w:r w:rsidRPr="00127BB1">
        <w:rPr>
          <w:rFonts w:eastAsia="Arial" w:cs="Times New Roman"/>
          <w:bCs/>
          <w:kern w:val="0"/>
          <w14:ligatures w14:val="none"/>
        </w:rPr>
        <w:t>, definit prin următorii parametri și valori țintă:</w:t>
      </w:r>
    </w:p>
    <w:p w14:paraId="2804DFCB" w14:textId="77777777" w:rsidR="00032362" w:rsidRPr="00127BB1" w:rsidRDefault="00032362" w:rsidP="00032362">
      <w:pPr>
        <w:spacing w:after="0" w:line="240" w:lineRule="auto"/>
        <w:ind w:right="1" w:firstLine="708"/>
        <w:rPr>
          <w:rFonts w:ascii="Arial" w:eastAsia="Arial" w:hAnsi="Arial" w:cs="Arial"/>
          <w:bCs/>
          <w:kern w:val="0"/>
          <w:sz w:val="22"/>
          <w14:ligatures w14:val="none"/>
        </w:rPr>
      </w:pP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952"/>
        <w:gridCol w:w="1453"/>
        <w:gridCol w:w="1426"/>
        <w:gridCol w:w="4149"/>
      </w:tblGrid>
      <w:tr w:rsidR="00127BB1" w:rsidRPr="00127BB1" w14:paraId="6966B098" w14:textId="77777777" w:rsidTr="007F6AE2">
        <w:trPr>
          <w:trHeight w:val="20"/>
          <w:tblHeader/>
        </w:trPr>
        <w:tc>
          <w:tcPr>
            <w:tcW w:w="1087" w:type="pct"/>
            <w:shd w:val="clear" w:color="auto" w:fill="E2EFD9" w:themeFill="accent6" w:themeFillTint="33"/>
            <w:tcMar>
              <w:top w:w="100" w:type="dxa"/>
              <w:left w:w="100" w:type="dxa"/>
              <w:bottom w:w="100" w:type="dxa"/>
              <w:right w:w="100" w:type="dxa"/>
            </w:tcMar>
            <w:vAlign w:val="center"/>
          </w:tcPr>
          <w:p w14:paraId="5E0A2897" w14:textId="77777777" w:rsidR="00032362" w:rsidRPr="00127BB1" w:rsidRDefault="00032362" w:rsidP="007F6AE2">
            <w:pPr>
              <w:spacing w:after="0" w:line="240" w:lineRule="auto"/>
              <w:ind w:left="360"/>
              <w:jc w:val="center"/>
              <w:rPr>
                <w:rFonts w:eastAsia="Arial" w:cs="Times New Roman"/>
                <w:kern w:val="0"/>
                <w:sz w:val="18"/>
                <w:szCs w:val="18"/>
                <w14:ligatures w14:val="none"/>
              </w:rPr>
            </w:pPr>
            <w:r w:rsidRPr="00127BB1">
              <w:rPr>
                <w:rFonts w:eastAsia="Arial" w:cs="Times New Roman"/>
                <w:b/>
                <w:kern w:val="0"/>
                <w:sz w:val="18"/>
                <w:szCs w:val="18"/>
                <w14:ligatures w14:val="none"/>
              </w:rPr>
              <w:t>Parametru</w:t>
            </w:r>
          </w:p>
        </w:tc>
        <w:tc>
          <w:tcPr>
            <w:tcW w:w="809" w:type="pct"/>
            <w:shd w:val="clear" w:color="auto" w:fill="E2EFD9" w:themeFill="accent6" w:themeFillTint="33"/>
            <w:tcMar>
              <w:top w:w="100" w:type="dxa"/>
              <w:left w:w="100" w:type="dxa"/>
              <w:bottom w:w="100" w:type="dxa"/>
              <w:right w:w="100" w:type="dxa"/>
            </w:tcMar>
            <w:vAlign w:val="center"/>
          </w:tcPr>
          <w:p w14:paraId="46C40B63"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b/>
                <w:kern w:val="0"/>
                <w:sz w:val="18"/>
                <w:szCs w:val="18"/>
                <w14:ligatures w14:val="none"/>
              </w:rPr>
              <w:t>Unitatea de măsură</w:t>
            </w:r>
          </w:p>
        </w:tc>
        <w:tc>
          <w:tcPr>
            <w:tcW w:w="794" w:type="pct"/>
            <w:shd w:val="clear" w:color="auto" w:fill="E2EFD9" w:themeFill="accent6" w:themeFillTint="33"/>
            <w:tcMar>
              <w:top w:w="100" w:type="dxa"/>
              <w:left w:w="100" w:type="dxa"/>
              <w:bottom w:w="100" w:type="dxa"/>
              <w:right w:w="100" w:type="dxa"/>
            </w:tcMar>
            <w:vAlign w:val="center"/>
          </w:tcPr>
          <w:p w14:paraId="69F5A955"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b/>
                <w:kern w:val="0"/>
                <w:sz w:val="18"/>
                <w:szCs w:val="18"/>
                <w14:ligatures w14:val="none"/>
              </w:rPr>
              <w:t>Valoare țintă</w:t>
            </w:r>
          </w:p>
        </w:tc>
        <w:tc>
          <w:tcPr>
            <w:tcW w:w="2310" w:type="pct"/>
            <w:shd w:val="clear" w:color="auto" w:fill="E2EFD9" w:themeFill="accent6" w:themeFillTint="33"/>
            <w:tcMar>
              <w:top w:w="100" w:type="dxa"/>
              <w:left w:w="100" w:type="dxa"/>
              <w:bottom w:w="100" w:type="dxa"/>
              <w:right w:w="100" w:type="dxa"/>
            </w:tcMar>
            <w:vAlign w:val="center"/>
          </w:tcPr>
          <w:p w14:paraId="106E0FF4"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b/>
                <w:kern w:val="0"/>
                <w:sz w:val="18"/>
                <w:szCs w:val="18"/>
                <w14:ligatures w14:val="none"/>
              </w:rPr>
              <w:t>Informații suplimentare</w:t>
            </w:r>
          </w:p>
        </w:tc>
      </w:tr>
      <w:tr w:rsidR="00127BB1" w:rsidRPr="00127BB1" w14:paraId="222BFCBE" w14:textId="77777777" w:rsidTr="007F6AE2">
        <w:trPr>
          <w:trHeight w:val="20"/>
        </w:trPr>
        <w:tc>
          <w:tcPr>
            <w:tcW w:w="1087" w:type="pct"/>
            <w:tcMar>
              <w:top w:w="100" w:type="dxa"/>
              <w:left w:w="100" w:type="dxa"/>
              <w:bottom w:w="100" w:type="dxa"/>
              <w:right w:w="100" w:type="dxa"/>
            </w:tcMar>
            <w:vAlign w:val="center"/>
          </w:tcPr>
          <w:p w14:paraId="2391B6D3"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Mărimea populației</w:t>
            </w:r>
          </w:p>
        </w:tc>
        <w:tc>
          <w:tcPr>
            <w:tcW w:w="809" w:type="pct"/>
            <w:tcMar>
              <w:top w:w="100" w:type="dxa"/>
              <w:left w:w="100" w:type="dxa"/>
              <w:bottom w:w="100" w:type="dxa"/>
              <w:right w:w="100" w:type="dxa"/>
            </w:tcMar>
            <w:vAlign w:val="center"/>
          </w:tcPr>
          <w:p w14:paraId="281F7CF1" w14:textId="77777777" w:rsidR="00032362" w:rsidRPr="00127BB1" w:rsidRDefault="00032362" w:rsidP="007F6AE2">
            <w:pPr>
              <w:spacing w:after="0" w:line="240" w:lineRule="auto"/>
              <w:jc w:val="center"/>
              <w:rPr>
                <w:rFonts w:eastAsia="Arial" w:cs="Times New Roman"/>
                <w:kern w:val="0"/>
                <w:sz w:val="18"/>
                <w:szCs w:val="18"/>
                <w:vertAlign w:val="superscript"/>
                <w14:ligatures w14:val="none"/>
              </w:rPr>
            </w:pPr>
            <w:r w:rsidRPr="00127BB1">
              <w:rPr>
                <w:rFonts w:eastAsia="Arial" w:cs="Times New Roman"/>
                <w:kern w:val="0"/>
                <w:sz w:val="18"/>
                <w:szCs w:val="18"/>
                <w14:ligatures w14:val="none"/>
              </w:rPr>
              <w:t>Număr perechi cuibăritoare</w:t>
            </w:r>
          </w:p>
        </w:tc>
        <w:tc>
          <w:tcPr>
            <w:tcW w:w="794" w:type="pct"/>
            <w:tcMar>
              <w:top w:w="100" w:type="dxa"/>
              <w:left w:w="100" w:type="dxa"/>
              <w:bottom w:w="100" w:type="dxa"/>
              <w:right w:w="100" w:type="dxa"/>
            </w:tcMar>
            <w:vAlign w:val="center"/>
          </w:tcPr>
          <w:p w14:paraId="5B08FD8B" w14:textId="77777777" w:rsidR="00032362" w:rsidRPr="00127BB1" w:rsidRDefault="00032362" w:rsidP="007F6AE2">
            <w:pPr>
              <w:spacing w:after="0" w:line="240" w:lineRule="auto"/>
              <w:jc w:val="center"/>
              <w:rPr>
                <w:rFonts w:eastAsia="Arial" w:cs="Times New Roman"/>
                <w:kern w:val="0"/>
                <w:sz w:val="18"/>
                <w:szCs w:val="18"/>
                <w:vertAlign w:val="superscript"/>
                <w14:ligatures w14:val="none"/>
              </w:rPr>
            </w:pPr>
            <w:r w:rsidRPr="00127BB1">
              <w:rPr>
                <w:rFonts w:eastAsia="Arial" w:cs="Times New Roman"/>
                <w:kern w:val="0"/>
                <w:sz w:val="18"/>
                <w:szCs w:val="18"/>
                <w14:ligatures w14:val="none"/>
              </w:rPr>
              <w:t>Cel puțin 11498</w:t>
            </w:r>
          </w:p>
        </w:tc>
        <w:tc>
          <w:tcPr>
            <w:tcW w:w="2310" w:type="pct"/>
            <w:tcMar>
              <w:top w:w="100" w:type="dxa"/>
              <w:left w:w="100" w:type="dxa"/>
              <w:bottom w:w="100" w:type="dxa"/>
              <w:right w:w="100" w:type="dxa"/>
            </w:tcMar>
            <w:vAlign w:val="center"/>
          </w:tcPr>
          <w:p w14:paraId="02F3AF17"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 xml:space="preserve">Conform Planului de management, populația se estimează Ia 6.728-16.268 perechi. În Formularul standard apare cu 13.500-16.900 perechi. În cadrul CBM 2022, valoare medie calculată a fost de 7.731 perechi. Densitatea calculată este de 0,24+-0,07. </w:t>
            </w:r>
          </w:p>
          <w:p w14:paraId="5990C6EB"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Mărimea habitatului la care s-a extrapolat populația este de 32.525 ha.</w:t>
            </w:r>
          </w:p>
        </w:tc>
      </w:tr>
      <w:tr w:rsidR="00127BB1" w:rsidRPr="00127BB1" w14:paraId="19EA885E" w14:textId="77777777" w:rsidTr="007F6AE2">
        <w:trPr>
          <w:trHeight w:val="20"/>
        </w:trPr>
        <w:tc>
          <w:tcPr>
            <w:tcW w:w="1087" w:type="pct"/>
            <w:tcMar>
              <w:top w:w="100" w:type="dxa"/>
              <w:left w:w="100" w:type="dxa"/>
              <w:bottom w:w="100" w:type="dxa"/>
              <w:right w:w="100" w:type="dxa"/>
            </w:tcMar>
            <w:vAlign w:val="center"/>
          </w:tcPr>
          <w:p w14:paraId="0C8BC790"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Tendințele populației</w:t>
            </w:r>
          </w:p>
        </w:tc>
        <w:tc>
          <w:tcPr>
            <w:tcW w:w="809" w:type="pct"/>
            <w:tcMar>
              <w:top w:w="100" w:type="dxa"/>
              <w:left w:w="100" w:type="dxa"/>
              <w:bottom w:w="100" w:type="dxa"/>
              <w:right w:w="100" w:type="dxa"/>
            </w:tcMar>
            <w:vAlign w:val="center"/>
          </w:tcPr>
          <w:p w14:paraId="69739E2D"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Schimbare procent</w:t>
            </w:r>
          </w:p>
        </w:tc>
        <w:tc>
          <w:tcPr>
            <w:tcW w:w="794" w:type="pct"/>
            <w:tcMar>
              <w:top w:w="100" w:type="dxa"/>
              <w:left w:w="100" w:type="dxa"/>
              <w:bottom w:w="100" w:type="dxa"/>
              <w:right w:w="100" w:type="dxa"/>
            </w:tcMar>
            <w:vAlign w:val="center"/>
          </w:tcPr>
          <w:p w14:paraId="13880D66"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Tendința pe termen lung a populației stabilă sau în creștere</w:t>
            </w:r>
          </w:p>
        </w:tc>
        <w:tc>
          <w:tcPr>
            <w:tcW w:w="2310" w:type="pct"/>
            <w:tcMar>
              <w:top w:w="100" w:type="dxa"/>
              <w:left w:w="100" w:type="dxa"/>
              <w:bottom w:w="100" w:type="dxa"/>
              <w:right w:w="100" w:type="dxa"/>
            </w:tcMar>
            <w:vAlign w:val="center"/>
          </w:tcPr>
          <w:p w14:paraId="6576CEDB"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 xml:space="preserve">Parametrul va fi documentat în cadrul programului de monitorizare la nivel de sit. </w:t>
            </w:r>
          </w:p>
        </w:tc>
      </w:tr>
      <w:tr w:rsidR="00127BB1" w:rsidRPr="00127BB1" w14:paraId="756459A5" w14:textId="77777777" w:rsidTr="007F6AE2">
        <w:trPr>
          <w:trHeight w:val="20"/>
        </w:trPr>
        <w:tc>
          <w:tcPr>
            <w:tcW w:w="1087" w:type="pct"/>
            <w:tcMar>
              <w:top w:w="100" w:type="dxa"/>
              <w:left w:w="100" w:type="dxa"/>
              <w:bottom w:w="100" w:type="dxa"/>
              <w:right w:w="100" w:type="dxa"/>
            </w:tcMar>
            <w:vAlign w:val="center"/>
          </w:tcPr>
          <w:p w14:paraId="557E4BB3"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Tipar de distribuție</w:t>
            </w:r>
          </w:p>
        </w:tc>
        <w:tc>
          <w:tcPr>
            <w:tcW w:w="809" w:type="pct"/>
            <w:tcMar>
              <w:top w:w="100" w:type="dxa"/>
              <w:left w:w="100" w:type="dxa"/>
              <w:bottom w:w="100" w:type="dxa"/>
              <w:right w:w="100" w:type="dxa"/>
            </w:tcMar>
            <w:vAlign w:val="center"/>
          </w:tcPr>
          <w:p w14:paraId="692AEBCA"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Tipar spațial și temporal, intensitatea utilizării habitatelor</w:t>
            </w:r>
          </w:p>
        </w:tc>
        <w:tc>
          <w:tcPr>
            <w:tcW w:w="794" w:type="pct"/>
            <w:tcMar>
              <w:top w:w="100" w:type="dxa"/>
              <w:left w:w="100" w:type="dxa"/>
              <w:bottom w:w="100" w:type="dxa"/>
              <w:right w:w="100" w:type="dxa"/>
            </w:tcMar>
            <w:vAlign w:val="center"/>
          </w:tcPr>
          <w:p w14:paraId="2EA49573"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Fără scăderi semnificative exceptând cele rezultate din variații naturale</w:t>
            </w:r>
          </w:p>
        </w:tc>
        <w:tc>
          <w:tcPr>
            <w:tcW w:w="2310" w:type="pct"/>
            <w:tcMar>
              <w:top w:w="100" w:type="dxa"/>
              <w:left w:w="100" w:type="dxa"/>
              <w:bottom w:w="100" w:type="dxa"/>
              <w:right w:w="100" w:type="dxa"/>
            </w:tcMar>
            <w:vAlign w:val="center"/>
          </w:tcPr>
          <w:p w14:paraId="7B063A49"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Parametrul va fi documentat în cadrul programului de monitorizare la nivel de sit.</w:t>
            </w:r>
          </w:p>
          <w:p w14:paraId="38F6F6BC" w14:textId="77777777" w:rsidR="00032362" w:rsidRPr="00127BB1" w:rsidRDefault="00032362" w:rsidP="007F6AE2">
            <w:pPr>
              <w:spacing w:after="0" w:line="240" w:lineRule="auto"/>
              <w:rPr>
                <w:rFonts w:eastAsia="Arial" w:cs="Times New Roman"/>
                <w:kern w:val="0"/>
                <w:sz w:val="18"/>
                <w:szCs w:val="18"/>
                <w14:ligatures w14:val="none"/>
              </w:rPr>
            </w:pPr>
          </w:p>
        </w:tc>
      </w:tr>
      <w:tr w:rsidR="00127BB1" w:rsidRPr="00127BB1" w14:paraId="15166F9F" w14:textId="77777777" w:rsidTr="007F6AE2">
        <w:trPr>
          <w:trHeight w:val="20"/>
        </w:trPr>
        <w:tc>
          <w:tcPr>
            <w:tcW w:w="1087" w:type="pct"/>
            <w:tcMar>
              <w:top w:w="100" w:type="dxa"/>
              <w:left w:w="100" w:type="dxa"/>
              <w:bottom w:w="100" w:type="dxa"/>
              <w:right w:w="100" w:type="dxa"/>
            </w:tcMar>
            <w:vAlign w:val="center"/>
          </w:tcPr>
          <w:p w14:paraId="25CFF67F"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Suprafața habitatului</w:t>
            </w:r>
          </w:p>
        </w:tc>
        <w:tc>
          <w:tcPr>
            <w:tcW w:w="809" w:type="pct"/>
            <w:tcMar>
              <w:top w:w="100" w:type="dxa"/>
              <w:left w:w="100" w:type="dxa"/>
              <w:bottom w:w="100" w:type="dxa"/>
              <w:right w:w="100" w:type="dxa"/>
            </w:tcMar>
            <w:vAlign w:val="center"/>
          </w:tcPr>
          <w:p w14:paraId="36301AD0"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ha</w:t>
            </w:r>
          </w:p>
        </w:tc>
        <w:tc>
          <w:tcPr>
            <w:tcW w:w="794" w:type="pct"/>
            <w:tcMar>
              <w:top w:w="100" w:type="dxa"/>
              <w:left w:w="100" w:type="dxa"/>
              <w:bottom w:w="100" w:type="dxa"/>
              <w:right w:w="100" w:type="dxa"/>
            </w:tcMar>
            <w:vAlign w:val="center"/>
          </w:tcPr>
          <w:p w14:paraId="6E816BA3"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Cel puțin 30911</w:t>
            </w:r>
          </w:p>
        </w:tc>
        <w:tc>
          <w:tcPr>
            <w:tcW w:w="2310" w:type="pct"/>
            <w:tcMar>
              <w:top w:w="100" w:type="dxa"/>
              <w:left w:w="100" w:type="dxa"/>
              <w:bottom w:w="100" w:type="dxa"/>
              <w:right w:w="100" w:type="dxa"/>
            </w:tcMar>
            <w:vAlign w:val="center"/>
          </w:tcPr>
          <w:p w14:paraId="760B3064"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Habitatul speciei este de 30911ha, conform planului de management</w:t>
            </w:r>
          </w:p>
          <w:p w14:paraId="264C66FD" w14:textId="77777777" w:rsidR="00032362" w:rsidRPr="00127BB1" w:rsidRDefault="00032362" w:rsidP="007F6AE2">
            <w:pPr>
              <w:spacing w:after="0" w:line="240" w:lineRule="auto"/>
              <w:rPr>
                <w:rFonts w:eastAsia="Arial" w:cs="Times New Roman"/>
                <w:kern w:val="0"/>
                <w:sz w:val="18"/>
                <w:szCs w:val="18"/>
                <w14:ligatures w14:val="none"/>
              </w:rPr>
            </w:pPr>
          </w:p>
          <w:p w14:paraId="5C17B8B9" w14:textId="77777777" w:rsidR="00032362" w:rsidRPr="00127BB1" w:rsidRDefault="00032362" w:rsidP="007F6AE2">
            <w:pPr>
              <w:spacing w:after="0" w:line="240" w:lineRule="auto"/>
              <w:rPr>
                <w:rFonts w:eastAsia="Arial" w:cs="Times New Roman"/>
                <w:kern w:val="0"/>
                <w:sz w:val="18"/>
                <w:szCs w:val="18"/>
                <w14:ligatures w14:val="none"/>
              </w:rPr>
            </w:pPr>
          </w:p>
        </w:tc>
      </w:tr>
      <w:tr w:rsidR="00127BB1" w:rsidRPr="00127BB1" w14:paraId="683FD068" w14:textId="77777777" w:rsidTr="007F6AE2">
        <w:trPr>
          <w:trHeight w:val="20"/>
        </w:trPr>
        <w:tc>
          <w:tcPr>
            <w:tcW w:w="1087" w:type="pct"/>
            <w:tcMar>
              <w:top w:w="100" w:type="dxa"/>
              <w:left w:w="100" w:type="dxa"/>
              <w:bottom w:w="100" w:type="dxa"/>
              <w:right w:w="100" w:type="dxa"/>
            </w:tcMar>
            <w:vAlign w:val="center"/>
          </w:tcPr>
          <w:p w14:paraId="18C4D525"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Arbori de biodiversitate</w:t>
            </w:r>
          </w:p>
        </w:tc>
        <w:tc>
          <w:tcPr>
            <w:tcW w:w="809" w:type="pct"/>
            <w:tcMar>
              <w:top w:w="100" w:type="dxa"/>
              <w:left w:w="100" w:type="dxa"/>
              <w:bottom w:w="100" w:type="dxa"/>
              <w:right w:w="100" w:type="dxa"/>
            </w:tcMar>
            <w:vAlign w:val="center"/>
          </w:tcPr>
          <w:p w14:paraId="5231B0A0"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Nr arbori/ha</w:t>
            </w:r>
          </w:p>
        </w:tc>
        <w:tc>
          <w:tcPr>
            <w:tcW w:w="794" w:type="pct"/>
            <w:tcMar>
              <w:top w:w="100" w:type="dxa"/>
              <w:left w:w="100" w:type="dxa"/>
              <w:bottom w:w="100" w:type="dxa"/>
              <w:right w:w="100" w:type="dxa"/>
            </w:tcMar>
            <w:vAlign w:val="center"/>
          </w:tcPr>
          <w:p w14:paraId="5751CF34"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Celputin 5</w:t>
            </w:r>
          </w:p>
        </w:tc>
        <w:tc>
          <w:tcPr>
            <w:tcW w:w="2310" w:type="pct"/>
            <w:tcMar>
              <w:top w:w="100" w:type="dxa"/>
              <w:left w:w="100" w:type="dxa"/>
              <w:bottom w:w="100" w:type="dxa"/>
              <w:right w:w="100" w:type="dxa"/>
            </w:tcMar>
            <w:vAlign w:val="center"/>
          </w:tcPr>
          <w:p w14:paraId="7886D900"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Specia utilizează arbori maturi pentru cuibărit și odihnă. În cadrul CBM 2022 numărul mediu de arbori de biodiversitate în habitatul speciei a fost evaluat Ia 1,38 arbori/ha (suprafața acoperită 66,1 ha).</w:t>
            </w:r>
          </w:p>
        </w:tc>
      </w:tr>
      <w:tr w:rsidR="00127BB1" w:rsidRPr="00127BB1" w14:paraId="4FD562C8" w14:textId="77777777" w:rsidTr="007F6AE2">
        <w:trPr>
          <w:trHeight w:val="20"/>
        </w:trPr>
        <w:tc>
          <w:tcPr>
            <w:tcW w:w="1087" w:type="pct"/>
            <w:tcMar>
              <w:top w:w="100" w:type="dxa"/>
              <w:left w:w="100" w:type="dxa"/>
              <w:bottom w:w="100" w:type="dxa"/>
              <w:right w:w="100" w:type="dxa"/>
            </w:tcMar>
            <w:vAlign w:val="center"/>
          </w:tcPr>
          <w:p w14:paraId="732B05E9" w14:textId="77777777" w:rsidR="00032362" w:rsidRPr="00127BB1" w:rsidRDefault="00032362" w:rsidP="007F6AE2">
            <w:pPr>
              <w:spacing w:after="0" w:line="240" w:lineRule="auto"/>
              <w:jc w:val="center"/>
              <w:rPr>
                <w:rFonts w:eastAsia="Times New Roman" w:cs="Times New Roman"/>
                <w:kern w:val="0"/>
                <w:sz w:val="18"/>
                <w:szCs w:val="18"/>
                <w14:ligatures w14:val="none"/>
              </w:rPr>
            </w:pPr>
            <w:r w:rsidRPr="00127BB1">
              <w:rPr>
                <w:rFonts w:eastAsia="Arial" w:cs="Times New Roman"/>
                <w:kern w:val="0"/>
                <w:sz w:val="18"/>
                <w:szCs w:val="18"/>
                <w14:ligatures w14:val="none"/>
              </w:rPr>
              <w:t>Proporția pădurilor mature cu vârste de peste 80 de ani</w:t>
            </w:r>
          </w:p>
        </w:tc>
        <w:tc>
          <w:tcPr>
            <w:tcW w:w="809" w:type="pct"/>
            <w:tcMar>
              <w:top w:w="100" w:type="dxa"/>
              <w:left w:w="100" w:type="dxa"/>
              <w:bottom w:w="100" w:type="dxa"/>
              <w:right w:w="100" w:type="dxa"/>
            </w:tcMar>
            <w:vAlign w:val="center"/>
          </w:tcPr>
          <w:p w14:paraId="548EBD92"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Procent din suprafața totală a pădurilor</w:t>
            </w:r>
          </w:p>
        </w:tc>
        <w:tc>
          <w:tcPr>
            <w:tcW w:w="794" w:type="pct"/>
            <w:tcMar>
              <w:top w:w="100" w:type="dxa"/>
              <w:left w:w="100" w:type="dxa"/>
              <w:bottom w:w="100" w:type="dxa"/>
              <w:right w:w="100" w:type="dxa"/>
            </w:tcMar>
            <w:vAlign w:val="center"/>
          </w:tcPr>
          <w:p w14:paraId="030B62AF"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Cel puțin 50%</w:t>
            </w:r>
          </w:p>
        </w:tc>
        <w:tc>
          <w:tcPr>
            <w:tcW w:w="2310" w:type="pct"/>
            <w:tcMar>
              <w:top w:w="100" w:type="dxa"/>
              <w:left w:w="100" w:type="dxa"/>
              <w:bottom w:w="100" w:type="dxa"/>
              <w:right w:w="100" w:type="dxa"/>
            </w:tcMar>
            <w:vAlign w:val="center"/>
          </w:tcPr>
          <w:p w14:paraId="66D5827A"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Pe termen lung (anul 2065) procentul de păduri mature și bătrâne (de peste 80 de ani) din sit trebuie extins pentru a tinde către 50%, urmând ca apoi acest procent să se păstrezeconstant printr-o planificare atentă a distribuției pe clase de vârstă Ia nivelul  întregului sit.</w:t>
            </w:r>
          </w:p>
          <w:p w14:paraId="27FB774A" w14:textId="77777777" w:rsidR="00032362" w:rsidRPr="00127BB1" w:rsidRDefault="00032362" w:rsidP="007F6AE2">
            <w:pPr>
              <w:spacing w:after="0" w:line="240" w:lineRule="auto"/>
              <w:rPr>
                <w:rFonts w:eastAsia="Arial" w:cs="Times New Roman"/>
                <w:kern w:val="0"/>
                <w:sz w:val="18"/>
                <w:szCs w:val="18"/>
                <w14:ligatures w14:val="none"/>
              </w:rPr>
            </w:pPr>
          </w:p>
          <w:p w14:paraId="751C0AC0"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Times New Roman" w:cs="Times New Roman"/>
                <w:bCs/>
                <w:kern w:val="0"/>
                <w:sz w:val="18"/>
                <w:szCs w:val="18"/>
                <w14:ligatures w14:val="none"/>
              </w:rPr>
              <w:t xml:space="preserve">Suprafața pădurilor cu vârsta mai mare de 80 de ani din amenajamentul silvic al </w:t>
            </w:r>
            <w:r w:rsidRPr="00127BB1">
              <w:rPr>
                <w:rFonts w:eastAsia="Times New Roman" w:cs="Times New Roman"/>
                <w:bCs/>
                <w:kern w:val="0"/>
                <w:sz w:val="18"/>
                <w:szCs w:val="18"/>
                <w:u w:val="single"/>
                <w14:ligatures w14:val="none"/>
              </w:rPr>
              <w:t xml:space="preserve">UP I  Mailat Caplea ce se suprapune cu ROSPA0098 </w:t>
            </w:r>
            <w:r w:rsidRPr="00127BB1">
              <w:rPr>
                <w:rFonts w:eastAsia="Times New Roman" w:cs="Times New Roman"/>
                <w:bCs/>
                <w:kern w:val="0"/>
                <w:sz w:val="18"/>
                <w:szCs w:val="18"/>
                <w14:ligatures w14:val="none"/>
              </w:rPr>
              <w:t>este de 43,49 ha cea ce reprezintă 100% din suprafața de 43,49 ha.</w:t>
            </w:r>
          </w:p>
        </w:tc>
      </w:tr>
      <w:tr w:rsidR="00127BB1" w:rsidRPr="00127BB1" w14:paraId="23CE0817" w14:textId="77777777" w:rsidTr="007F6AE2">
        <w:trPr>
          <w:trHeight w:val="20"/>
        </w:trPr>
        <w:tc>
          <w:tcPr>
            <w:tcW w:w="1087" w:type="pct"/>
            <w:tcMar>
              <w:top w:w="100" w:type="dxa"/>
              <w:left w:w="100" w:type="dxa"/>
              <w:bottom w:w="100" w:type="dxa"/>
              <w:right w:w="100" w:type="dxa"/>
            </w:tcMar>
            <w:vAlign w:val="center"/>
          </w:tcPr>
          <w:p w14:paraId="483B7663"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Prezența subarboretului in aria de raspandire a speciei</w:t>
            </w:r>
          </w:p>
        </w:tc>
        <w:tc>
          <w:tcPr>
            <w:tcW w:w="809" w:type="pct"/>
            <w:tcMar>
              <w:top w:w="100" w:type="dxa"/>
              <w:left w:w="100" w:type="dxa"/>
              <w:bottom w:w="100" w:type="dxa"/>
              <w:right w:w="100" w:type="dxa"/>
            </w:tcMar>
            <w:vAlign w:val="center"/>
          </w:tcPr>
          <w:p w14:paraId="2C3984BD"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%/ha</w:t>
            </w:r>
          </w:p>
        </w:tc>
        <w:tc>
          <w:tcPr>
            <w:tcW w:w="794" w:type="pct"/>
            <w:tcMar>
              <w:top w:w="100" w:type="dxa"/>
              <w:left w:w="100" w:type="dxa"/>
              <w:bottom w:w="100" w:type="dxa"/>
              <w:right w:w="100" w:type="dxa"/>
            </w:tcMar>
            <w:vAlign w:val="center"/>
          </w:tcPr>
          <w:p w14:paraId="35A61928"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Cel puțin 10</w:t>
            </w:r>
          </w:p>
        </w:tc>
        <w:tc>
          <w:tcPr>
            <w:tcW w:w="2310" w:type="pct"/>
            <w:tcMar>
              <w:top w:w="100" w:type="dxa"/>
              <w:left w:w="100" w:type="dxa"/>
              <w:bottom w:w="100" w:type="dxa"/>
              <w:right w:w="100" w:type="dxa"/>
            </w:tcMar>
            <w:vAlign w:val="center"/>
          </w:tcPr>
          <w:p w14:paraId="401FECD9"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Specia necesită vegetație de subarboret bine dezvoltată. Acest tip de vegetație trebuie cartat în special în pădurile de foioase (fag) și mixte din sit.</w:t>
            </w:r>
          </w:p>
        </w:tc>
      </w:tr>
      <w:tr w:rsidR="00032362" w:rsidRPr="00127BB1" w14:paraId="0EE3EC97" w14:textId="77777777" w:rsidTr="007F6AE2">
        <w:trPr>
          <w:trHeight w:val="20"/>
        </w:trPr>
        <w:tc>
          <w:tcPr>
            <w:tcW w:w="1087" w:type="pct"/>
            <w:tcMar>
              <w:top w:w="100" w:type="dxa"/>
              <w:left w:w="100" w:type="dxa"/>
              <w:bottom w:w="100" w:type="dxa"/>
              <w:right w:w="100" w:type="dxa"/>
            </w:tcMar>
            <w:vAlign w:val="center"/>
          </w:tcPr>
          <w:p w14:paraId="32192A3B"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Volum lemn mort</w:t>
            </w:r>
          </w:p>
        </w:tc>
        <w:tc>
          <w:tcPr>
            <w:tcW w:w="809" w:type="pct"/>
            <w:tcMar>
              <w:top w:w="100" w:type="dxa"/>
              <w:left w:w="100" w:type="dxa"/>
              <w:bottom w:w="100" w:type="dxa"/>
              <w:right w:w="100" w:type="dxa"/>
            </w:tcMar>
            <w:vAlign w:val="center"/>
          </w:tcPr>
          <w:p w14:paraId="0A75E50A"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m3 / ha</w:t>
            </w:r>
          </w:p>
        </w:tc>
        <w:tc>
          <w:tcPr>
            <w:tcW w:w="794" w:type="pct"/>
            <w:tcMar>
              <w:top w:w="100" w:type="dxa"/>
              <w:left w:w="100" w:type="dxa"/>
              <w:bottom w:w="100" w:type="dxa"/>
              <w:right w:w="100" w:type="dxa"/>
            </w:tcMar>
            <w:vAlign w:val="center"/>
          </w:tcPr>
          <w:p w14:paraId="67E06EAC"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Cel puțin 20</w:t>
            </w:r>
          </w:p>
        </w:tc>
        <w:tc>
          <w:tcPr>
            <w:tcW w:w="2310" w:type="pct"/>
            <w:tcMar>
              <w:top w:w="100" w:type="dxa"/>
              <w:left w:w="100" w:type="dxa"/>
              <w:bottom w:w="100" w:type="dxa"/>
              <w:right w:w="100" w:type="dxa"/>
            </w:tcMar>
            <w:vAlign w:val="center"/>
          </w:tcPr>
          <w:p w14:paraId="2802A59C" w14:textId="77777777" w:rsidR="00032362" w:rsidRPr="00127BB1" w:rsidRDefault="00032362" w:rsidP="007F6AE2">
            <w:pPr>
              <w:widowControl w:val="0"/>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În cadrul CBM 2022, valoarea medie calculată pentru habitatele speciei a fost de 12 m3/ha (5,2-23.4 interval de confidență 95%, n=47).</w:t>
            </w:r>
          </w:p>
          <w:p w14:paraId="08982572" w14:textId="77777777" w:rsidR="00032362" w:rsidRPr="00127BB1" w:rsidRDefault="00032362" w:rsidP="007F6AE2">
            <w:pPr>
              <w:widowControl w:val="0"/>
              <w:spacing w:after="0" w:line="240" w:lineRule="auto"/>
              <w:rPr>
                <w:rFonts w:eastAsia="Arial" w:cs="Times New Roman"/>
                <w:kern w:val="0"/>
                <w:sz w:val="18"/>
                <w:szCs w:val="18"/>
                <w14:ligatures w14:val="none"/>
              </w:rPr>
            </w:pPr>
          </w:p>
          <w:p w14:paraId="4FE13CBD" w14:textId="77777777" w:rsidR="00032362" w:rsidRPr="00127BB1" w:rsidRDefault="00032362" w:rsidP="007F6AE2">
            <w:pPr>
              <w:widowControl w:val="0"/>
              <w:spacing w:after="0" w:line="240" w:lineRule="auto"/>
              <w:rPr>
                <w:rFonts w:eastAsia="Arial" w:cs="Times New Roman"/>
                <w:kern w:val="0"/>
                <w:sz w:val="18"/>
                <w:szCs w:val="18"/>
                <w14:ligatures w14:val="none"/>
              </w:rPr>
            </w:pPr>
            <w:r w:rsidRPr="00127BB1">
              <w:rPr>
                <w:rFonts w:eastAsia="Times New Roman" w:cs="Times New Roman"/>
                <w:kern w:val="0"/>
                <w:sz w:val="18"/>
                <w:szCs w:val="18"/>
                <w:u w:val="single"/>
                <w14:ligatures w14:val="none"/>
              </w:rPr>
              <w:t>Pe suprafața U.P. I Mailat Caplea a fost identificat un volum de lemn mort pe sol sau pe picior de aproximativ 15 – 20  mc/ha.</w:t>
            </w:r>
          </w:p>
        </w:tc>
      </w:tr>
    </w:tbl>
    <w:p w14:paraId="58F80CBC" w14:textId="77777777" w:rsidR="00032362" w:rsidRPr="00127BB1" w:rsidRDefault="00032362" w:rsidP="00032362">
      <w:pPr>
        <w:spacing w:after="0" w:line="240" w:lineRule="auto"/>
        <w:ind w:right="-994"/>
        <w:jc w:val="left"/>
        <w:rPr>
          <w:rFonts w:ascii="Arial" w:eastAsia="Arial" w:hAnsi="Arial" w:cs="Times New Roman"/>
          <w:b/>
          <w:kern w:val="0"/>
          <w:sz w:val="22"/>
          <w:highlight w:val="cyan"/>
          <w14:ligatures w14:val="none"/>
        </w:rPr>
      </w:pPr>
    </w:p>
    <w:p w14:paraId="3F0D64C2" w14:textId="77777777" w:rsidR="00032362" w:rsidRPr="00127BB1" w:rsidRDefault="00032362" w:rsidP="00032362">
      <w:pPr>
        <w:spacing w:after="0" w:line="240" w:lineRule="auto"/>
        <w:ind w:right="-994"/>
        <w:jc w:val="left"/>
        <w:rPr>
          <w:rFonts w:ascii="Arial" w:eastAsia="Arial" w:hAnsi="Arial" w:cs="Times New Roman"/>
          <w:b/>
          <w:kern w:val="0"/>
          <w:sz w:val="22"/>
          <w:highlight w:val="cyan"/>
          <w14:ligatures w14:val="none"/>
        </w:rPr>
      </w:pPr>
    </w:p>
    <w:p w14:paraId="7FDF45DB" w14:textId="77777777" w:rsidR="00032362" w:rsidRPr="00127BB1" w:rsidRDefault="00032362" w:rsidP="00032362">
      <w:pPr>
        <w:spacing w:after="0" w:line="240" w:lineRule="auto"/>
        <w:ind w:right="-2" w:firstLine="708"/>
        <w:jc w:val="left"/>
        <w:rPr>
          <w:rFonts w:eastAsia="Arial" w:cs="Times New Roman"/>
          <w:b/>
          <w:kern w:val="0"/>
          <w:szCs w:val="24"/>
          <w14:ligatures w14:val="none"/>
        </w:rPr>
      </w:pPr>
      <w:r w:rsidRPr="00127BB1">
        <w:rPr>
          <w:rFonts w:eastAsia="Arial" w:cs="Times New Roman"/>
          <w:b/>
          <w:kern w:val="0"/>
          <w:szCs w:val="24"/>
          <w14:ligatures w14:val="none"/>
        </w:rPr>
        <w:t xml:space="preserve">A320 Ficedula parva (Muscar mic) </w:t>
      </w:r>
    </w:p>
    <w:p w14:paraId="3387EB87" w14:textId="77777777" w:rsidR="00032362" w:rsidRPr="00127BB1" w:rsidRDefault="00032362" w:rsidP="00032362">
      <w:pPr>
        <w:spacing w:after="0" w:line="240" w:lineRule="auto"/>
        <w:ind w:right="-2" w:firstLine="708"/>
        <w:rPr>
          <w:rFonts w:eastAsia="Arial" w:cs="Times New Roman"/>
          <w:bCs/>
          <w:kern w:val="0"/>
          <w:szCs w:val="24"/>
          <w14:ligatures w14:val="none"/>
        </w:rPr>
      </w:pPr>
    </w:p>
    <w:p w14:paraId="00637562" w14:textId="77777777" w:rsidR="00032362" w:rsidRPr="00127BB1" w:rsidRDefault="00032362" w:rsidP="00032362">
      <w:pPr>
        <w:spacing w:after="0" w:line="240" w:lineRule="auto"/>
        <w:ind w:right="-2" w:firstLine="708"/>
        <w:rPr>
          <w:rFonts w:eastAsia="Arial" w:cs="Times New Roman"/>
          <w:bCs/>
          <w:kern w:val="0"/>
          <w:szCs w:val="24"/>
          <w14:ligatures w14:val="none"/>
        </w:rPr>
      </w:pPr>
      <w:r w:rsidRPr="00127BB1">
        <w:rPr>
          <w:rFonts w:eastAsia="Arial" w:cs="Times New Roman"/>
          <w:bCs/>
          <w:kern w:val="0"/>
          <w:szCs w:val="24"/>
          <w14:ligatures w14:val="none"/>
        </w:rPr>
        <w:t xml:space="preserve">Conform Planului de management, mărimea populației este de I .300-1.700 perechi, iar starea conservare este </w:t>
      </w:r>
      <w:r w:rsidRPr="00127BB1">
        <w:rPr>
          <w:rFonts w:eastAsia="Arial" w:cs="Times New Roman"/>
          <w:b/>
          <w:bCs/>
          <w:kern w:val="0"/>
          <w:szCs w:val="24"/>
          <w14:ligatures w14:val="none"/>
        </w:rPr>
        <w:t>favorabilă.</w:t>
      </w:r>
      <w:r w:rsidRPr="00127BB1">
        <w:rPr>
          <w:rFonts w:eastAsia="Arial" w:cs="Times New Roman"/>
          <w:bCs/>
          <w:kern w:val="0"/>
          <w:szCs w:val="24"/>
          <w14:ligatures w14:val="none"/>
        </w:rPr>
        <w:t xml:space="preserve"> Obiectivul de conservare specific sitului pentru această specie este </w:t>
      </w:r>
      <w:r w:rsidRPr="00127BB1">
        <w:rPr>
          <w:rFonts w:eastAsia="Arial" w:cs="Times New Roman"/>
          <w:b/>
          <w:bCs/>
          <w:kern w:val="0"/>
          <w:szCs w:val="24"/>
          <w14:ligatures w14:val="none"/>
        </w:rPr>
        <w:t>menținerea stării de conservare</w:t>
      </w:r>
      <w:r w:rsidRPr="00127BB1">
        <w:rPr>
          <w:rFonts w:eastAsia="Arial" w:cs="Times New Roman"/>
          <w:bCs/>
          <w:kern w:val="0"/>
          <w:szCs w:val="24"/>
          <w14:ligatures w14:val="none"/>
        </w:rPr>
        <w:t>, definit prin următorii parametri și valori țintă:</w:t>
      </w:r>
    </w:p>
    <w:p w14:paraId="029AF431" w14:textId="77777777" w:rsidR="00032362" w:rsidRPr="00127BB1" w:rsidRDefault="00032362" w:rsidP="00032362">
      <w:pPr>
        <w:spacing w:after="0" w:line="240" w:lineRule="auto"/>
        <w:ind w:right="1" w:firstLine="708"/>
        <w:jc w:val="left"/>
        <w:rPr>
          <w:rFonts w:ascii="Arial" w:eastAsia="Arial" w:hAnsi="Arial" w:cs="Times New Roman"/>
          <w:b/>
          <w:kern w:val="0"/>
          <w:sz w:val="22"/>
          <w14:ligatures w14:val="none"/>
        </w:rPr>
      </w:pP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952"/>
        <w:gridCol w:w="1453"/>
        <w:gridCol w:w="1426"/>
        <w:gridCol w:w="4149"/>
      </w:tblGrid>
      <w:tr w:rsidR="00127BB1" w:rsidRPr="00127BB1" w14:paraId="65E5DA0C" w14:textId="77777777" w:rsidTr="007F6AE2">
        <w:trPr>
          <w:trHeight w:val="20"/>
          <w:tblHeader/>
        </w:trPr>
        <w:tc>
          <w:tcPr>
            <w:tcW w:w="1087" w:type="pct"/>
            <w:shd w:val="clear" w:color="auto" w:fill="E2EFD9" w:themeFill="accent6" w:themeFillTint="33"/>
            <w:tcMar>
              <w:top w:w="100" w:type="dxa"/>
              <w:left w:w="100" w:type="dxa"/>
              <w:bottom w:w="100" w:type="dxa"/>
              <w:right w:w="100" w:type="dxa"/>
            </w:tcMar>
            <w:vAlign w:val="center"/>
          </w:tcPr>
          <w:p w14:paraId="0D96A923" w14:textId="77777777" w:rsidR="00032362" w:rsidRPr="00127BB1" w:rsidRDefault="00032362" w:rsidP="007F6AE2">
            <w:pPr>
              <w:spacing w:after="0" w:line="240" w:lineRule="auto"/>
              <w:ind w:left="360"/>
              <w:jc w:val="center"/>
              <w:rPr>
                <w:rFonts w:eastAsia="Arial" w:cs="Times New Roman"/>
                <w:kern w:val="0"/>
                <w:sz w:val="18"/>
                <w:szCs w:val="18"/>
                <w14:ligatures w14:val="none"/>
              </w:rPr>
            </w:pPr>
            <w:r w:rsidRPr="00127BB1">
              <w:rPr>
                <w:rFonts w:eastAsia="Arial" w:cs="Times New Roman"/>
                <w:b/>
                <w:kern w:val="0"/>
                <w:sz w:val="18"/>
                <w:szCs w:val="18"/>
                <w14:ligatures w14:val="none"/>
              </w:rPr>
              <w:t>Parametru</w:t>
            </w:r>
          </w:p>
        </w:tc>
        <w:tc>
          <w:tcPr>
            <w:tcW w:w="809" w:type="pct"/>
            <w:shd w:val="clear" w:color="auto" w:fill="E2EFD9" w:themeFill="accent6" w:themeFillTint="33"/>
            <w:tcMar>
              <w:top w:w="100" w:type="dxa"/>
              <w:left w:w="100" w:type="dxa"/>
              <w:bottom w:w="100" w:type="dxa"/>
              <w:right w:w="100" w:type="dxa"/>
            </w:tcMar>
            <w:vAlign w:val="center"/>
          </w:tcPr>
          <w:p w14:paraId="67E36171"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b/>
                <w:kern w:val="0"/>
                <w:sz w:val="18"/>
                <w:szCs w:val="18"/>
                <w14:ligatures w14:val="none"/>
              </w:rPr>
              <w:t>Unitatea de măsură</w:t>
            </w:r>
          </w:p>
        </w:tc>
        <w:tc>
          <w:tcPr>
            <w:tcW w:w="794" w:type="pct"/>
            <w:shd w:val="clear" w:color="auto" w:fill="E2EFD9" w:themeFill="accent6" w:themeFillTint="33"/>
            <w:tcMar>
              <w:top w:w="100" w:type="dxa"/>
              <w:left w:w="100" w:type="dxa"/>
              <w:bottom w:w="100" w:type="dxa"/>
              <w:right w:w="100" w:type="dxa"/>
            </w:tcMar>
            <w:vAlign w:val="center"/>
          </w:tcPr>
          <w:p w14:paraId="191E1FC8"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b/>
                <w:kern w:val="0"/>
                <w:sz w:val="18"/>
                <w:szCs w:val="18"/>
                <w14:ligatures w14:val="none"/>
              </w:rPr>
              <w:t>Valoare țintă</w:t>
            </w:r>
          </w:p>
        </w:tc>
        <w:tc>
          <w:tcPr>
            <w:tcW w:w="2310" w:type="pct"/>
            <w:shd w:val="clear" w:color="auto" w:fill="E2EFD9" w:themeFill="accent6" w:themeFillTint="33"/>
            <w:tcMar>
              <w:top w:w="100" w:type="dxa"/>
              <w:left w:w="100" w:type="dxa"/>
              <w:bottom w:w="100" w:type="dxa"/>
              <w:right w:w="100" w:type="dxa"/>
            </w:tcMar>
            <w:vAlign w:val="center"/>
          </w:tcPr>
          <w:p w14:paraId="33B5F0DB"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b/>
                <w:kern w:val="0"/>
                <w:sz w:val="18"/>
                <w:szCs w:val="18"/>
                <w14:ligatures w14:val="none"/>
              </w:rPr>
              <w:t>Informații suplimentare</w:t>
            </w:r>
          </w:p>
        </w:tc>
      </w:tr>
      <w:tr w:rsidR="00127BB1" w:rsidRPr="00127BB1" w14:paraId="6E7005DB" w14:textId="77777777" w:rsidTr="007F6AE2">
        <w:trPr>
          <w:trHeight w:val="20"/>
        </w:trPr>
        <w:tc>
          <w:tcPr>
            <w:tcW w:w="1087" w:type="pct"/>
            <w:tcMar>
              <w:top w:w="100" w:type="dxa"/>
              <w:left w:w="100" w:type="dxa"/>
              <w:bottom w:w="100" w:type="dxa"/>
              <w:right w:w="100" w:type="dxa"/>
            </w:tcMar>
            <w:vAlign w:val="center"/>
          </w:tcPr>
          <w:p w14:paraId="3DEAEC0E"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Mărimea populației</w:t>
            </w:r>
          </w:p>
        </w:tc>
        <w:tc>
          <w:tcPr>
            <w:tcW w:w="809" w:type="pct"/>
            <w:tcMar>
              <w:top w:w="100" w:type="dxa"/>
              <w:left w:w="100" w:type="dxa"/>
              <w:bottom w:w="100" w:type="dxa"/>
              <w:right w:w="100" w:type="dxa"/>
            </w:tcMar>
            <w:vAlign w:val="center"/>
          </w:tcPr>
          <w:p w14:paraId="786EABED" w14:textId="77777777" w:rsidR="00032362" w:rsidRPr="00127BB1" w:rsidRDefault="00032362" w:rsidP="007F6AE2">
            <w:pPr>
              <w:spacing w:after="0" w:line="240" w:lineRule="auto"/>
              <w:jc w:val="center"/>
              <w:rPr>
                <w:rFonts w:eastAsia="Arial" w:cs="Times New Roman"/>
                <w:kern w:val="0"/>
                <w:sz w:val="18"/>
                <w:szCs w:val="18"/>
                <w:vertAlign w:val="superscript"/>
                <w14:ligatures w14:val="none"/>
              </w:rPr>
            </w:pPr>
            <w:r w:rsidRPr="00127BB1">
              <w:rPr>
                <w:rFonts w:eastAsia="Arial" w:cs="Times New Roman"/>
                <w:kern w:val="0"/>
                <w:sz w:val="18"/>
                <w:szCs w:val="18"/>
                <w14:ligatures w14:val="none"/>
              </w:rPr>
              <w:t>Număr perechi cuibăritoare</w:t>
            </w:r>
          </w:p>
        </w:tc>
        <w:tc>
          <w:tcPr>
            <w:tcW w:w="794" w:type="pct"/>
            <w:tcMar>
              <w:top w:w="100" w:type="dxa"/>
              <w:left w:w="100" w:type="dxa"/>
              <w:bottom w:w="100" w:type="dxa"/>
              <w:right w:w="100" w:type="dxa"/>
            </w:tcMar>
            <w:vAlign w:val="center"/>
          </w:tcPr>
          <w:p w14:paraId="48C690F1" w14:textId="77777777" w:rsidR="00032362" w:rsidRPr="00127BB1" w:rsidRDefault="00032362" w:rsidP="007F6AE2">
            <w:pPr>
              <w:spacing w:after="0" w:line="240" w:lineRule="auto"/>
              <w:jc w:val="center"/>
              <w:rPr>
                <w:rFonts w:eastAsia="Arial" w:cs="Times New Roman"/>
                <w:kern w:val="0"/>
                <w:sz w:val="18"/>
                <w:szCs w:val="18"/>
                <w:vertAlign w:val="superscript"/>
                <w14:ligatures w14:val="none"/>
              </w:rPr>
            </w:pPr>
            <w:r w:rsidRPr="00127BB1">
              <w:rPr>
                <w:rFonts w:eastAsia="Arial" w:cs="Times New Roman"/>
                <w:kern w:val="0"/>
                <w:sz w:val="18"/>
                <w:szCs w:val="18"/>
                <w14:ligatures w14:val="none"/>
              </w:rPr>
              <w:t>Cel puțin 1500</w:t>
            </w:r>
          </w:p>
        </w:tc>
        <w:tc>
          <w:tcPr>
            <w:tcW w:w="2310" w:type="pct"/>
            <w:tcMar>
              <w:top w:w="100" w:type="dxa"/>
              <w:left w:w="100" w:type="dxa"/>
              <w:bottom w:w="100" w:type="dxa"/>
              <w:right w:w="100" w:type="dxa"/>
            </w:tcMar>
            <w:vAlign w:val="center"/>
          </w:tcPr>
          <w:p w14:paraId="04B3527C"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Mărimea populației este de 50-135 perechi. În Formularul standard apare cu 2.100-2.500 perechi. În cadrul CBM 2022, valoare medie calculată a fost de 2.562 perechi. Densitatea calculată este de 0,08+-0,03. Mărimea habitatului la care s-a extrapolat populația este de 32.525 ha.</w:t>
            </w:r>
          </w:p>
        </w:tc>
      </w:tr>
      <w:tr w:rsidR="00127BB1" w:rsidRPr="00127BB1" w14:paraId="3D95A826" w14:textId="77777777" w:rsidTr="007F6AE2">
        <w:trPr>
          <w:trHeight w:val="20"/>
        </w:trPr>
        <w:tc>
          <w:tcPr>
            <w:tcW w:w="1087" w:type="pct"/>
            <w:tcMar>
              <w:top w:w="100" w:type="dxa"/>
              <w:left w:w="100" w:type="dxa"/>
              <w:bottom w:w="100" w:type="dxa"/>
              <w:right w:w="100" w:type="dxa"/>
            </w:tcMar>
            <w:vAlign w:val="center"/>
          </w:tcPr>
          <w:p w14:paraId="5A9DA635"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Tendințele populației</w:t>
            </w:r>
          </w:p>
        </w:tc>
        <w:tc>
          <w:tcPr>
            <w:tcW w:w="809" w:type="pct"/>
            <w:tcMar>
              <w:top w:w="100" w:type="dxa"/>
              <w:left w:w="100" w:type="dxa"/>
              <w:bottom w:w="100" w:type="dxa"/>
              <w:right w:w="100" w:type="dxa"/>
            </w:tcMar>
            <w:vAlign w:val="center"/>
          </w:tcPr>
          <w:p w14:paraId="6CFE1EA3"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Schimbare procent</w:t>
            </w:r>
          </w:p>
        </w:tc>
        <w:tc>
          <w:tcPr>
            <w:tcW w:w="794" w:type="pct"/>
            <w:tcMar>
              <w:top w:w="100" w:type="dxa"/>
              <w:left w:w="100" w:type="dxa"/>
              <w:bottom w:w="100" w:type="dxa"/>
              <w:right w:w="100" w:type="dxa"/>
            </w:tcMar>
            <w:vAlign w:val="center"/>
          </w:tcPr>
          <w:p w14:paraId="6BEA35D1"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Tendința pe termen lung a populației stabilă sau în creștere</w:t>
            </w:r>
          </w:p>
        </w:tc>
        <w:tc>
          <w:tcPr>
            <w:tcW w:w="2310" w:type="pct"/>
            <w:tcMar>
              <w:top w:w="100" w:type="dxa"/>
              <w:left w:w="100" w:type="dxa"/>
              <w:bottom w:w="100" w:type="dxa"/>
              <w:right w:w="100" w:type="dxa"/>
            </w:tcMar>
            <w:vAlign w:val="center"/>
          </w:tcPr>
          <w:p w14:paraId="131F94A1"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 xml:space="preserve">Parametrul va fi documentat în cadrul programului de monitorizare la nivel de sit. </w:t>
            </w:r>
          </w:p>
        </w:tc>
      </w:tr>
      <w:tr w:rsidR="00127BB1" w:rsidRPr="00127BB1" w14:paraId="5BBCB0BA" w14:textId="77777777" w:rsidTr="007F6AE2">
        <w:trPr>
          <w:trHeight w:val="20"/>
        </w:trPr>
        <w:tc>
          <w:tcPr>
            <w:tcW w:w="1087" w:type="pct"/>
            <w:tcMar>
              <w:top w:w="100" w:type="dxa"/>
              <w:left w:w="100" w:type="dxa"/>
              <w:bottom w:w="100" w:type="dxa"/>
              <w:right w:w="100" w:type="dxa"/>
            </w:tcMar>
            <w:vAlign w:val="center"/>
          </w:tcPr>
          <w:p w14:paraId="31609478"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Tipar de distribuție</w:t>
            </w:r>
          </w:p>
        </w:tc>
        <w:tc>
          <w:tcPr>
            <w:tcW w:w="809" w:type="pct"/>
            <w:tcMar>
              <w:top w:w="100" w:type="dxa"/>
              <w:left w:w="100" w:type="dxa"/>
              <w:bottom w:w="100" w:type="dxa"/>
              <w:right w:w="100" w:type="dxa"/>
            </w:tcMar>
            <w:vAlign w:val="center"/>
          </w:tcPr>
          <w:p w14:paraId="612C9130"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Tipar spațial și temporal, intensitatea utilizării habitatelor</w:t>
            </w:r>
          </w:p>
        </w:tc>
        <w:tc>
          <w:tcPr>
            <w:tcW w:w="794" w:type="pct"/>
            <w:tcMar>
              <w:top w:w="100" w:type="dxa"/>
              <w:left w:w="100" w:type="dxa"/>
              <w:bottom w:w="100" w:type="dxa"/>
              <w:right w:w="100" w:type="dxa"/>
            </w:tcMar>
            <w:vAlign w:val="center"/>
          </w:tcPr>
          <w:p w14:paraId="05CAD73A"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Fără scăderi semnificative exceptând cele rezultate din variații naturale</w:t>
            </w:r>
          </w:p>
        </w:tc>
        <w:tc>
          <w:tcPr>
            <w:tcW w:w="2310" w:type="pct"/>
            <w:tcMar>
              <w:top w:w="100" w:type="dxa"/>
              <w:left w:w="100" w:type="dxa"/>
              <w:bottom w:w="100" w:type="dxa"/>
              <w:right w:w="100" w:type="dxa"/>
            </w:tcMar>
            <w:vAlign w:val="center"/>
          </w:tcPr>
          <w:p w14:paraId="51AF780D"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Parametrul va fi documentat în cadrul programului de monitorizare la nivel de sit.</w:t>
            </w:r>
          </w:p>
          <w:p w14:paraId="539D7C77" w14:textId="77777777" w:rsidR="00032362" w:rsidRPr="00127BB1" w:rsidRDefault="00032362" w:rsidP="007F6AE2">
            <w:pPr>
              <w:spacing w:after="0" w:line="240" w:lineRule="auto"/>
              <w:rPr>
                <w:rFonts w:eastAsia="Arial" w:cs="Times New Roman"/>
                <w:kern w:val="0"/>
                <w:sz w:val="18"/>
                <w:szCs w:val="18"/>
                <w14:ligatures w14:val="none"/>
              </w:rPr>
            </w:pPr>
          </w:p>
        </w:tc>
      </w:tr>
      <w:tr w:rsidR="00127BB1" w:rsidRPr="00127BB1" w14:paraId="03D8B579" w14:textId="77777777" w:rsidTr="007F6AE2">
        <w:trPr>
          <w:trHeight w:val="20"/>
        </w:trPr>
        <w:tc>
          <w:tcPr>
            <w:tcW w:w="1087" w:type="pct"/>
            <w:tcMar>
              <w:top w:w="100" w:type="dxa"/>
              <w:left w:w="100" w:type="dxa"/>
              <w:bottom w:w="100" w:type="dxa"/>
              <w:right w:w="100" w:type="dxa"/>
            </w:tcMar>
            <w:vAlign w:val="center"/>
          </w:tcPr>
          <w:p w14:paraId="70D4C50E"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Suprafața habitatului</w:t>
            </w:r>
          </w:p>
        </w:tc>
        <w:tc>
          <w:tcPr>
            <w:tcW w:w="809" w:type="pct"/>
            <w:tcMar>
              <w:top w:w="100" w:type="dxa"/>
              <w:left w:w="100" w:type="dxa"/>
              <w:bottom w:w="100" w:type="dxa"/>
              <w:right w:w="100" w:type="dxa"/>
            </w:tcMar>
            <w:vAlign w:val="center"/>
          </w:tcPr>
          <w:p w14:paraId="2D98A319"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ha</w:t>
            </w:r>
          </w:p>
        </w:tc>
        <w:tc>
          <w:tcPr>
            <w:tcW w:w="794" w:type="pct"/>
            <w:tcMar>
              <w:top w:w="100" w:type="dxa"/>
              <w:left w:w="100" w:type="dxa"/>
              <w:bottom w:w="100" w:type="dxa"/>
              <w:right w:w="100" w:type="dxa"/>
            </w:tcMar>
            <w:vAlign w:val="center"/>
          </w:tcPr>
          <w:p w14:paraId="53B5B70B"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Cel puțin 30911</w:t>
            </w:r>
          </w:p>
        </w:tc>
        <w:tc>
          <w:tcPr>
            <w:tcW w:w="2310" w:type="pct"/>
            <w:tcMar>
              <w:top w:w="100" w:type="dxa"/>
              <w:left w:w="100" w:type="dxa"/>
              <w:bottom w:w="100" w:type="dxa"/>
              <w:right w:w="100" w:type="dxa"/>
            </w:tcMar>
            <w:vAlign w:val="center"/>
          </w:tcPr>
          <w:p w14:paraId="7D3C0D57" w14:textId="77777777" w:rsidR="00032362" w:rsidRPr="00127BB1" w:rsidRDefault="00032362" w:rsidP="007F6AE2">
            <w:pPr>
              <w:spacing w:after="0" w:line="240" w:lineRule="auto"/>
              <w:jc w:val="left"/>
              <w:rPr>
                <w:rFonts w:eastAsia="Arial" w:cs="Times New Roman"/>
                <w:kern w:val="0"/>
                <w:sz w:val="18"/>
                <w:szCs w:val="18"/>
                <w14:ligatures w14:val="none"/>
              </w:rPr>
            </w:pPr>
            <w:r w:rsidRPr="00127BB1">
              <w:rPr>
                <w:rFonts w:eastAsia="Arial" w:cs="Times New Roman"/>
                <w:kern w:val="0"/>
                <w:sz w:val="18"/>
                <w:szCs w:val="18"/>
                <w14:ligatures w14:val="none"/>
              </w:rPr>
              <w:t>Habitatul speciei este de 30911 ha, conform planului de management</w:t>
            </w:r>
          </w:p>
        </w:tc>
      </w:tr>
      <w:tr w:rsidR="00127BB1" w:rsidRPr="00127BB1" w14:paraId="4350A4AA" w14:textId="77777777" w:rsidTr="007F6AE2">
        <w:trPr>
          <w:trHeight w:val="20"/>
        </w:trPr>
        <w:tc>
          <w:tcPr>
            <w:tcW w:w="1087" w:type="pct"/>
            <w:tcMar>
              <w:top w:w="100" w:type="dxa"/>
              <w:left w:w="100" w:type="dxa"/>
              <w:bottom w:w="100" w:type="dxa"/>
              <w:right w:w="100" w:type="dxa"/>
            </w:tcMar>
            <w:vAlign w:val="center"/>
          </w:tcPr>
          <w:p w14:paraId="2BB6A7F8"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Arbori de biodiversitate</w:t>
            </w:r>
          </w:p>
        </w:tc>
        <w:tc>
          <w:tcPr>
            <w:tcW w:w="809" w:type="pct"/>
            <w:tcMar>
              <w:top w:w="100" w:type="dxa"/>
              <w:left w:w="100" w:type="dxa"/>
              <w:bottom w:w="100" w:type="dxa"/>
              <w:right w:w="100" w:type="dxa"/>
            </w:tcMar>
            <w:vAlign w:val="center"/>
          </w:tcPr>
          <w:p w14:paraId="195693BD"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Nr arbori/ha</w:t>
            </w:r>
          </w:p>
        </w:tc>
        <w:tc>
          <w:tcPr>
            <w:tcW w:w="794" w:type="pct"/>
            <w:tcMar>
              <w:top w:w="100" w:type="dxa"/>
              <w:left w:w="100" w:type="dxa"/>
              <w:bottom w:w="100" w:type="dxa"/>
              <w:right w:w="100" w:type="dxa"/>
            </w:tcMar>
            <w:vAlign w:val="center"/>
          </w:tcPr>
          <w:p w14:paraId="296E6771"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Cel putin 5</w:t>
            </w:r>
          </w:p>
        </w:tc>
        <w:tc>
          <w:tcPr>
            <w:tcW w:w="2310" w:type="pct"/>
            <w:tcMar>
              <w:top w:w="100" w:type="dxa"/>
              <w:left w:w="100" w:type="dxa"/>
              <w:bottom w:w="100" w:type="dxa"/>
              <w:right w:w="100" w:type="dxa"/>
            </w:tcMar>
            <w:vAlign w:val="center"/>
          </w:tcPr>
          <w:p w14:paraId="0B833338"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Specia utilizează arbori maturi pentru cuibărit și odihnă. În cadrul CBM 2022 numărul mediu de arbori de biodiversitate în habitatul speciei a fost evaluat Ia 1,38 arbori/ha (suprafața  acoperită 66,1 ha).</w:t>
            </w:r>
          </w:p>
        </w:tc>
      </w:tr>
      <w:tr w:rsidR="00127BB1" w:rsidRPr="00127BB1" w14:paraId="2A56B2A3" w14:textId="77777777" w:rsidTr="007F6AE2">
        <w:trPr>
          <w:trHeight w:val="20"/>
        </w:trPr>
        <w:tc>
          <w:tcPr>
            <w:tcW w:w="1087" w:type="pct"/>
            <w:tcMar>
              <w:top w:w="100" w:type="dxa"/>
              <w:left w:w="100" w:type="dxa"/>
              <w:bottom w:w="100" w:type="dxa"/>
              <w:right w:w="100" w:type="dxa"/>
            </w:tcMar>
            <w:vAlign w:val="center"/>
          </w:tcPr>
          <w:p w14:paraId="07C9E5E1" w14:textId="77777777" w:rsidR="00032362" w:rsidRPr="00127BB1" w:rsidRDefault="00032362" w:rsidP="007F6AE2">
            <w:pPr>
              <w:spacing w:after="0" w:line="240" w:lineRule="auto"/>
              <w:jc w:val="center"/>
              <w:rPr>
                <w:rFonts w:eastAsia="Times New Roman" w:cs="Times New Roman"/>
                <w:kern w:val="0"/>
                <w:sz w:val="18"/>
                <w:szCs w:val="18"/>
                <w14:ligatures w14:val="none"/>
              </w:rPr>
            </w:pPr>
            <w:r w:rsidRPr="00127BB1">
              <w:rPr>
                <w:rFonts w:eastAsia="Arial" w:cs="Times New Roman"/>
                <w:kern w:val="0"/>
                <w:sz w:val="18"/>
                <w:szCs w:val="18"/>
                <w14:ligatures w14:val="none"/>
              </w:rPr>
              <w:t>Proporția pădurilor mature cu vârste de peste 80 de ani</w:t>
            </w:r>
          </w:p>
        </w:tc>
        <w:tc>
          <w:tcPr>
            <w:tcW w:w="809" w:type="pct"/>
            <w:tcMar>
              <w:top w:w="100" w:type="dxa"/>
              <w:left w:w="100" w:type="dxa"/>
              <w:bottom w:w="100" w:type="dxa"/>
              <w:right w:w="100" w:type="dxa"/>
            </w:tcMar>
            <w:vAlign w:val="center"/>
          </w:tcPr>
          <w:p w14:paraId="67848D3A"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Procent din suprafața totală a pădurilor</w:t>
            </w:r>
          </w:p>
        </w:tc>
        <w:tc>
          <w:tcPr>
            <w:tcW w:w="794" w:type="pct"/>
            <w:tcMar>
              <w:top w:w="100" w:type="dxa"/>
              <w:left w:w="100" w:type="dxa"/>
              <w:bottom w:w="100" w:type="dxa"/>
              <w:right w:w="100" w:type="dxa"/>
            </w:tcMar>
            <w:vAlign w:val="center"/>
          </w:tcPr>
          <w:p w14:paraId="632AD584"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Cel puțin 50%</w:t>
            </w:r>
          </w:p>
        </w:tc>
        <w:tc>
          <w:tcPr>
            <w:tcW w:w="2310" w:type="pct"/>
            <w:tcMar>
              <w:top w:w="100" w:type="dxa"/>
              <w:left w:w="100" w:type="dxa"/>
              <w:bottom w:w="100" w:type="dxa"/>
              <w:right w:w="100" w:type="dxa"/>
            </w:tcMar>
            <w:vAlign w:val="center"/>
          </w:tcPr>
          <w:p w14:paraId="7D4E14EC"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Pe termen lung (anul 2065) procentul de păduri mature și bătrâne (de peste 80 de ani) din sit trebuie extins pentru a tinde către 50%, urmând ca apoi acest procent să se păstrezeconstant printr-o planificare atentă a  distribuției pe clase de vârstă Ia nivelul  întregului sit.</w:t>
            </w:r>
          </w:p>
          <w:p w14:paraId="3785981F" w14:textId="77777777" w:rsidR="00032362" w:rsidRPr="00127BB1" w:rsidRDefault="00032362" w:rsidP="007F6AE2">
            <w:pPr>
              <w:spacing w:after="0" w:line="240" w:lineRule="auto"/>
              <w:rPr>
                <w:rFonts w:eastAsia="Arial" w:cs="Times New Roman"/>
                <w:kern w:val="0"/>
                <w:sz w:val="18"/>
                <w:szCs w:val="18"/>
                <w14:ligatures w14:val="none"/>
              </w:rPr>
            </w:pPr>
          </w:p>
          <w:p w14:paraId="1B29B6CE"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Times New Roman" w:cs="Times New Roman"/>
                <w:bCs/>
                <w:kern w:val="0"/>
                <w:sz w:val="18"/>
                <w:szCs w:val="18"/>
                <w14:ligatures w14:val="none"/>
              </w:rPr>
              <w:t xml:space="preserve">Suprafața pădurilor cu vârsta mai mare de 80 de ani din amenajamentul silvic al </w:t>
            </w:r>
            <w:r w:rsidRPr="00127BB1">
              <w:rPr>
                <w:rFonts w:eastAsia="Times New Roman" w:cs="Times New Roman"/>
                <w:bCs/>
                <w:kern w:val="0"/>
                <w:sz w:val="18"/>
                <w:szCs w:val="18"/>
                <w:u w:val="single"/>
                <w14:ligatures w14:val="none"/>
              </w:rPr>
              <w:t xml:space="preserve">UP I  Mailat Caplea ce se suprapune cu ROSPA0098 </w:t>
            </w:r>
            <w:r w:rsidRPr="00127BB1">
              <w:rPr>
                <w:rFonts w:eastAsia="Times New Roman" w:cs="Times New Roman"/>
                <w:bCs/>
                <w:kern w:val="0"/>
                <w:sz w:val="18"/>
                <w:szCs w:val="18"/>
                <w14:ligatures w14:val="none"/>
              </w:rPr>
              <w:t>este de 43,49 ha cea ce reprezintă 100% din suprafața de 43,49 ha.</w:t>
            </w:r>
          </w:p>
        </w:tc>
      </w:tr>
      <w:tr w:rsidR="00127BB1" w:rsidRPr="00127BB1" w14:paraId="23DA092B" w14:textId="77777777" w:rsidTr="007F6AE2">
        <w:trPr>
          <w:trHeight w:val="20"/>
        </w:trPr>
        <w:tc>
          <w:tcPr>
            <w:tcW w:w="1087" w:type="pct"/>
            <w:tcMar>
              <w:top w:w="100" w:type="dxa"/>
              <w:left w:w="100" w:type="dxa"/>
              <w:bottom w:w="100" w:type="dxa"/>
              <w:right w:w="100" w:type="dxa"/>
            </w:tcMar>
            <w:vAlign w:val="center"/>
          </w:tcPr>
          <w:p w14:paraId="5B0FDAB9"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Prezența subarboretului in aria de raspandire a speciei</w:t>
            </w:r>
          </w:p>
        </w:tc>
        <w:tc>
          <w:tcPr>
            <w:tcW w:w="809" w:type="pct"/>
            <w:tcMar>
              <w:top w:w="100" w:type="dxa"/>
              <w:left w:w="100" w:type="dxa"/>
              <w:bottom w:w="100" w:type="dxa"/>
              <w:right w:w="100" w:type="dxa"/>
            </w:tcMar>
            <w:vAlign w:val="center"/>
          </w:tcPr>
          <w:p w14:paraId="0A46DE4D"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%/ha</w:t>
            </w:r>
          </w:p>
        </w:tc>
        <w:tc>
          <w:tcPr>
            <w:tcW w:w="794" w:type="pct"/>
            <w:tcMar>
              <w:top w:w="100" w:type="dxa"/>
              <w:left w:w="100" w:type="dxa"/>
              <w:bottom w:w="100" w:type="dxa"/>
              <w:right w:w="100" w:type="dxa"/>
            </w:tcMar>
            <w:vAlign w:val="center"/>
          </w:tcPr>
          <w:p w14:paraId="5BCAE372"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Cel puțin 10</w:t>
            </w:r>
          </w:p>
        </w:tc>
        <w:tc>
          <w:tcPr>
            <w:tcW w:w="2310" w:type="pct"/>
            <w:tcMar>
              <w:top w:w="100" w:type="dxa"/>
              <w:left w:w="100" w:type="dxa"/>
              <w:bottom w:w="100" w:type="dxa"/>
              <w:right w:w="100" w:type="dxa"/>
            </w:tcMar>
            <w:vAlign w:val="center"/>
          </w:tcPr>
          <w:p w14:paraId="11848474" w14:textId="77777777" w:rsidR="00032362" w:rsidRPr="00127BB1" w:rsidRDefault="00032362" w:rsidP="007F6AE2">
            <w:pPr>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Specia necesită vegetație de subarboret bine dezvoltată. Acest tip de vegetație trebuie cartat în special în pădurile de foioase (fag) și mixte din sit.</w:t>
            </w:r>
          </w:p>
        </w:tc>
      </w:tr>
      <w:tr w:rsidR="00032362" w:rsidRPr="00127BB1" w14:paraId="750D8332" w14:textId="77777777" w:rsidTr="007F6AE2">
        <w:trPr>
          <w:trHeight w:val="20"/>
        </w:trPr>
        <w:tc>
          <w:tcPr>
            <w:tcW w:w="1087" w:type="pct"/>
            <w:tcMar>
              <w:top w:w="100" w:type="dxa"/>
              <w:left w:w="100" w:type="dxa"/>
              <w:bottom w:w="100" w:type="dxa"/>
              <w:right w:w="100" w:type="dxa"/>
            </w:tcMar>
            <w:vAlign w:val="center"/>
          </w:tcPr>
          <w:p w14:paraId="7E9E84D8"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Volum lemn mort</w:t>
            </w:r>
          </w:p>
        </w:tc>
        <w:tc>
          <w:tcPr>
            <w:tcW w:w="809" w:type="pct"/>
            <w:tcMar>
              <w:top w:w="100" w:type="dxa"/>
              <w:left w:w="100" w:type="dxa"/>
              <w:bottom w:w="100" w:type="dxa"/>
              <w:right w:w="100" w:type="dxa"/>
            </w:tcMar>
            <w:vAlign w:val="center"/>
          </w:tcPr>
          <w:p w14:paraId="225B4496"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m3 / ha</w:t>
            </w:r>
          </w:p>
        </w:tc>
        <w:tc>
          <w:tcPr>
            <w:tcW w:w="794" w:type="pct"/>
            <w:tcMar>
              <w:top w:w="100" w:type="dxa"/>
              <w:left w:w="100" w:type="dxa"/>
              <w:bottom w:w="100" w:type="dxa"/>
              <w:right w:w="100" w:type="dxa"/>
            </w:tcMar>
            <w:vAlign w:val="center"/>
          </w:tcPr>
          <w:p w14:paraId="2262FA8C" w14:textId="77777777" w:rsidR="00032362" w:rsidRPr="00127BB1" w:rsidRDefault="00032362" w:rsidP="007F6AE2">
            <w:pPr>
              <w:spacing w:after="0" w:line="240" w:lineRule="auto"/>
              <w:jc w:val="center"/>
              <w:rPr>
                <w:rFonts w:eastAsia="Arial" w:cs="Times New Roman"/>
                <w:kern w:val="0"/>
                <w:sz w:val="18"/>
                <w:szCs w:val="18"/>
                <w14:ligatures w14:val="none"/>
              </w:rPr>
            </w:pPr>
            <w:r w:rsidRPr="00127BB1">
              <w:rPr>
                <w:rFonts w:eastAsia="Arial" w:cs="Times New Roman"/>
                <w:kern w:val="0"/>
                <w:sz w:val="18"/>
                <w:szCs w:val="18"/>
                <w14:ligatures w14:val="none"/>
              </w:rPr>
              <w:t>Cel puțin 20</w:t>
            </w:r>
          </w:p>
        </w:tc>
        <w:tc>
          <w:tcPr>
            <w:tcW w:w="2310" w:type="pct"/>
            <w:tcMar>
              <w:top w:w="100" w:type="dxa"/>
              <w:left w:w="100" w:type="dxa"/>
              <w:bottom w:w="100" w:type="dxa"/>
              <w:right w:w="100" w:type="dxa"/>
            </w:tcMar>
            <w:vAlign w:val="center"/>
          </w:tcPr>
          <w:p w14:paraId="4A328E59" w14:textId="77777777" w:rsidR="00032362" w:rsidRPr="00127BB1" w:rsidRDefault="00032362" w:rsidP="007F6AE2">
            <w:pPr>
              <w:widowControl w:val="0"/>
              <w:spacing w:after="0" w:line="240" w:lineRule="auto"/>
              <w:rPr>
                <w:rFonts w:eastAsia="Arial" w:cs="Times New Roman"/>
                <w:kern w:val="0"/>
                <w:sz w:val="18"/>
                <w:szCs w:val="18"/>
                <w14:ligatures w14:val="none"/>
              </w:rPr>
            </w:pPr>
            <w:r w:rsidRPr="00127BB1">
              <w:rPr>
                <w:rFonts w:eastAsia="Arial" w:cs="Times New Roman"/>
                <w:kern w:val="0"/>
                <w:sz w:val="18"/>
                <w:szCs w:val="18"/>
                <w14:ligatures w14:val="none"/>
              </w:rPr>
              <w:t>În cadrul CBM 2022, valoarea medie calculată pentru habitatele speciei a fost de 12 m3/ha (5,2-23.4 interval de confidență 95%, n=47).</w:t>
            </w:r>
          </w:p>
          <w:p w14:paraId="108BBCBC" w14:textId="77777777" w:rsidR="00032362" w:rsidRPr="00127BB1" w:rsidRDefault="00032362" w:rsidP="007F6AE2">
            <w:pPr>
              <w:widowControl w:val="0"/>
              <w:spacing w:after="0" w:line="240" w:lineRule="auto"/>
              <w:rPr>
                <w:rFonts w:eastAsia="Arial" w:cs="Times New Roman"/>
                <w:kern w:val="0"/>
                <w:sz w:val="18"/>
                <w:szCs w:val="18"/>
                <w14:ligatures w14:val="none"/>
              </w:rPr>
            </w:pPr>
          </w:p>
          <w:p w14:paraId="5BD427F3" w14:textId="77777777" w:rsidR="00032362" w:rsidRPr="00127BB1" w:rsidRDefault="00032362" w:rsidP="007F6AE2">
            <w:pPr>
              <w:widowControl w:val="0"/>
              <w:spacing w:after="0" w:line="240" w:lineRule="auto"/>
              <w:rPr>
                <w:rFonts w:eastAsia="Arial" w:cs="Times New Roman"/>
                <w:kern w:val="0"/>
                <w:sz w:val="18"/>
                <w:szCs w:val="18"/>
                <w14:ligatures w14:val="none"/>
              </w:rPr>
            </w:pPr>
            <w:r w:rsidRPr="00127BB1">
              <w:rPr>
                <w:rFonts w:eastAsia="Times New Roman" w:cs="Times New Roman"/>
                <w:kern w:val="0"/>
                <w:sz w:val="18"/>
                <w:szCs w:val="18"/>
                <w:u w:val="single"/>
                <w14:ligatures w14:val="none"/>
              </w:rPr>
              <w:t>Pe suprafața U.P. I Mailat Caplea a fost identificat un volum de lemn mort pe sol sau pe picior de aproximativ 15 – 20  mc/ha..</w:t>
            </w:r>
          </w:p>
        </w:tc>
      </w:tr>
    </w:tbl>
    <w:p w14:paraId="226F00EA" w14:textId="77777777" w:rsidR="00032362" w:rsidRPr="00127BB1" w:rsidRDefault="00032362" w:rsidP="00032362">
      <w:pPr>
        <w:spacing w:after="0" w:line="240" w:lineRule="auto"/>
        <w:ind w:right="-994" w:firstLine="708"/>
        <w:rPr>
          <w:rFonts w:ascii="Arial" w:eastAsia="Arial" w:hAnsi="Arial" w:cs="Arial"/>
          <w:bCs/>
          <w:kern w:val="0"/>
          <w:sz w:val="22"/>
          <w14:ligatures w14:val="none"/>
        </w:rPr>
      </w:pPr>
    </w:p>
    <w:p w14:paraId="74F3F5C6" w14:textId="77777777" w:rsidR="00032362" w:rsidRPr="00127BB1" w:rsidRDefault="00032362" w:rsidP="00032362">
      <w:pPr>
        <w:spacing w:after="0" w:line="240" w:lineRule="auto"/>
        <w:ind w:right="-994"/>
        <w:jc w:val="left"/>
        <w:rPr>
          <w:rFonts w:ascii="Arial" w:eastAsia="Arial" w:hAnsi="Arial" w:cs="Times New Roman"/>
          <w:b/>
          <w:kern w:val="0"/>
          <w:sz w:val="22"/>
          <w:highlight w:val="cyan"/>
          <w14:ligatures w14:val="none"/>
        </w:rPr>
      </w:pPr>
    </w:p>
    <w:p w14:paraId="4E28A0B2" w14:textId="77777777" w:rsidR="00032362" w:rsidRPr="00127BB1" w:rsidRDefault="00032362" w:rsidP="00032362">
      <w:pPr>
        <w:ind w:right="-20" w:firstLine="708"/>
        <w:rPr>
          <w:rFonts w:eastAsia="Arial"/>
          <w:b/>
        </w:rPr>
      </w:pPr>
      <w:r w:rsidRPr="00127BB1">
        <w:rPr>
          <w:rFonts w:eastAsia="Arial"/>
          <w:b/>
        </w:rPr>
        <w:t xml:space="preserve">A220 </w:t>
      </w:r>
      <w:r w:rsidRPr="00127BB1">
        <w:rPr>
          <w:rFonts w:eastAsia="Arial"/>
          <w:b/>
          <w:i/>
        </w:rPr>
        <w:t xml:space="preserve">Strix uralensis </w:t>
      </w:r>
      <w:r w:rsidRPr="00127BB1">
        <w:rPr>
          <w:rFonts w:eastAsia="Arial"/>
          <w:b/>
        </w:rPr>
        <w:t>(Huhurez mare)</w:t>
      </w:r>
    </w:p>
    <w:p w14:paraId="07A99892" w14:textId="77777777" w:rsidR="00032362" w:rsidRPr="00127BB1" w:rsidRDefault="00032362" w:rsidP="00032362">
      <w:pPr>
        <w:ind w:right="-20" w:firstLine="708"/>
        <w:rPr>
          <w:rFonts w:eastAsia="Arial"/>
        </w:rPr>
      </w:pPr>
      <w:r w:rsidRPr="00127BB1">
        <w:rPr>
          <w:rFonts w:eastAsia="Arial"/>
        </w:rPr>
        <w:t xml:space="preserve">Conform Planului de management, mărimea populației este estimată la </w:t>
      </w:r>
      <w:r w:rsidRPr="00127BB1">
        <w:rPr>
          <w:rFonts w:eastAsia="Arial"/>
          <w:b/>
        </w:rPr>
        <w:t>68-110 perechi</w:t>
      </w:r>
      <w:r w:rsidRPr="00127BB1">
        <w:rPr>
          <w:rFonts w:eastAsia="Arial"/>
        </w:rPr>
        <w:t xml:space="preserve">. Starea de conservare este </w:t>
      </w:r>
      <w:r w:rsidRPr="00127BB1">
        <w:rPr>
          <w:rFonts w:eastAsia="Arial"/>
          <w:b/>
        </w:rPr>
        <w:t>favorabilă</w:t>
      </w:r>
      <w:r w:rsidRPr="00127BB1">
        <w:rPr>
          <w:rFonts w:eastAsia="Arial"/>
        </w:rPr>
        <w:t>. Obiectivul de conservare specific sitului pentru această specie</w:t>
      </w:r>
      <w:r w:rsidRPr="00127BB1">
        <w:rPr>
          <w:rFonts w:eastAsia="Arial"/>
          <w:i/>
        </w:rPr>
        <w:t xml:space="preserve"> </w:t>
      </w:r>
      <w:r w:rsidRPr="00127BB1">
        <w:rPr>
          <w:rFonts w:eastAsia="Arial"/>
        </w:rPr>
        <w:t xml:space="preserve">este </w:t>
      </w:r>
      <w:r w:rsidRPr="00127BB1">
        <w:rPr>
          <w:rFonts w:eastAsia="Arial"/>
          <w:b/>
        </w:rPr>
        <w:t>menținerea stării de conservare</w:t>
      </w:r>
      <w:r w:rsidRPr="00127BB1">
        <w:rPr>
          <w:rFonts w:eastAsia="Arial"/>
          <w:i/>
        </w:rPr>
        <w:t xml:space="preserve">, </w:t>
      </w:r>
      <w:r w:rsidRPr="00127BB1">
        <w:rPr>
          <w:rFonts w:eastAsia="Arial"/>
        </w:rPr>
        <w:t>definit prin următorii parametri și valori țintă:</w:t>
      </w: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810"/>
        <w:gridCol w:w="1440"/>
        <w:gridCol w:w="1597"/>
        <w:gridCol w:w="4133"/>
      </w:tblGrid>
      <w:tr w:rsidR="00127BB1" w:rsidRPr="00127BB1" w14:paraId="5E1339D5" w14:textId="77777777" w:rsidTr="007F6AE2">
        <w:trPr>
          <w:trHeight w:val="435"/>
          <w:tblHeader/>
        </w:trPr>
        <w:tc>
          <w:tcPr>
            <w:tcW w:w="1008" w:type="pct"/>
            <w:shd w:val="clear" w:color="auto" w:fill="E2EFD9" w:themeFill="accent6" w:themeFillTint="33"/>
            <w:tcMar>
              <w:top w:w="100" w:type="dxa"/>
              <w:left w:w="100" w:type="dxa"/>
              <w:bottom w:w="100" w:type="dxa"/>
              <w:right w:w="100" w:type="dxa"/>
            </w:tcMar>
            <w:vAlign w:val="center"/>
          </w:tcPr>
          <w:p w14:paraId="104ECC98" w14:textId="77777777" w:rsidR="00032362" w:rsidRPr="00127BB1" w:rsidRDefault="00032362" w:rsidP="007F6AE2">
            <w:pPr>
              <w:spacing w:after="0" w:line="240" w:lineRule="auto"/>
              <w:ind w:left="360"/>
              <w:jc w:val="center"/>
              <w:rPr>
                <w:rFonts w:eastAsia="Arial"/>
                <w:b/>
                <w:sz w:val="18"/>
                <w:szCs w:val="18"/>
              </w:rPr>
            </w:pPr>
            <w:r w:rsidRPr="00127BB1">
              <w:rPr>
                <w:rFonts w:eastAsia="Arial"/>
                <w:b/>
                <w:sz w:val="18"/>
                <w:szCs w:val="18"/>
              </w:rPr>
              <w:t>Parametru</w:t>
            </w:r>
          </w:p>
        </w:tc>
        <w:tc>
          <w:tcPr>
            <w:tcW w:w="802" w:type="pct"/>
            <w:shd w:val="clear" w:color="auto" w:fill="E2EFD9" w:themeFill="accent6" w:themeFillTint="33"/>
            <w:tcMar>
              <w:top w:w="100" w:type="dxa"/>
              <w:left w:w="100" w:type="dxa"/>
              <w:bottom w:w="100" w:type="dxa"/>
              <w:right w:w="100" w:type="dxa"/>
            </w:tcMar>
            <w:vAlign w:val="center"/>
          </w:tcPr>
          <w:p w14:paraId="3A0B957F" w14:textId="77777777" w:rsidR="00032362" w:rsidRPr="00127BB1" w:rsidRDefault="00032362" w:rsidP="007F6AE2">
            <w:pPr>
              <w:spacing w:after="0" w:line="240" w:lineRule="auto"/>
              <w:jc w:val="center"/>
              <w:rPr>
                <w:rFonts w:eastAsia="Arial"/>
                <w:b/>
                <w:sz w:val="18"/>
                <w:szCs w:val="18"/>
              </w:rPr>
            </w:pPr>
            <w:r w:rsidRPr="00127BB1">
              <w:rPr>
                <w:rFonts w:eastAsia="Arial"/>
                <w:b/>
                <w:sz w:val="18"/>
                <w:szCs w:val="18"/>
              </w:rPr>
              <w:t>Unitatea de măsură</w:t>
            </w:r>
          </w:p>
        </w:tc>
        <w:tc>
          <w:tcPr>
            <w:tcW w:w="889" w:type="pct"/>
            <w:shd w:val="clear" w:color="auto" w:fill="E2EFD9" w:themeFill="accent6" w:themeFillTint="33"/>
            <w:tcMar>
              <w:top w:w="100" w:type="dxa"/>
              <w:left w:w="100" w:type="dxa"/>
              <w:bottom w:w="100" w:type="dxa"/>
              <w:right w:w="100" w:type="dxa"/>
            </w:tcMar>
            <w:vAlign w:val="center"/>
          </w:tcPr>
          <w:p w14:paraId="6972FE67" w14:textId="77777777" w:rsidR="00032362" w:rsidRPr="00127BB1" w:rsidRDefault="00032362" w:rsidP="007F6AE2">
            <w:pPr>
              <w:spacing w:after="0" w:line="240" w:lineRule="auto"/>
              <w:jc w:val="center"/>
              <w:rPr>
                <w:rFonts w:eastAsia="Arial"/>
                <w:b/>
                <w:sz w:val="18"/>
                <w:szCs w:val="18"/>
              </w:rPr>
            </w:pPr>
            <w:r w:rsidRPr="00127BB1">
              <w:rPr>
                <w:rFonts w:eastAsia="Arial"/>
                <w:b/>
                <w:sz w:val="18"/>
                <w:szCs w:val="18"/>
              </w:rPr>
              <w:t>Valoare țintă</w:t>
            </w:r>
          </w:p>
        </w:tc>
        <w:tc>
          <w:tcPr>
            <w:tcW w:w="2302" w:type="pct"/>
            <w:shd w:val="clear" w:color="auto" w:fill="E2EFD9" w:themeFill="accent6" w:themeFillTint="33"/>
            <w:tcMar>
              <w:top w:w="100" w:type="dxa"/>
              <w:left w:w="100" w:type="dxa"/>
              <w:bottom w:w="100" w:type="dxa"/>
              <w:right w:w="100" w:type="dxa"/>
            </w:tcMar>
            <w:vAlign w:val="center"/>
          </w:tcPr>
          <w:p w14:paraId="7B96AA61" w14:textId="77777777" w:rsidR="00032362" w:rsidRPr="00127BB1" w:rsidRDefault="00032362" w:rsidP="007F6AE2">
            <w:pPr>
              <w:spacing w:after="0" w:line="240" w:lineRule="auto"/>
              <w:jc w:val="center"/>
              <w:rPr>
                <w:rFonts w:eastAsia="Arial"/>
                <w:b/>
                <w:sz w:val="18"/>
                <w:szCs w:val="18"/>
              </w:rPr>
            </w:pPr>
            <w:r w:rsidRPr="00127BB1">
              <w:rPr>
                <w:rFonts w:eastAsia="Arial"/>
                <w:b/>
                <w:sz w:val="18"/>
                <w:szCs w:val="18"/>
              </w:rPr>
              <w:t>Informații suplimentare</w:t>
            </w:r>
          </w:p>
        </w:tc>
      </w:tr>
      <w:tr w:rsidR="00127BB1" w:rsidRPr="00127BB1" w14:paraId="6BD69C00" w14:textId="77777777" w:rsidTr="007F6AE2">
        <w:trPr>
          <w:trHeight w:val="705"/>
        </w:trPr>
        <w:tc>
          <w:tcPr>
            <w:tcW w:w="1008" w:type="pct"/>
            <w:tcMar>
              <w:top w:w="100" w:type="dxa"/>
              <w:left w:w="100" w:type="dxa"/>
              <w:bottom w:w="100" w:type="dxa"/>
              <w:right w:w="100" w:type="dxa"/>
            </w:tcMar>
            <w:vAlign w:val="center"/>
          </w:tcPr>
          <w:p w14:paraId="229E7E1E"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Mărimea populației</w:t>
            </w:r>
          </w:p>
          <w:p w14:paraId="3559014B" w14:textId="77777777" w:rsidR="00032362" w:rsidRPr="00127BB1" w:rsidRDefault="00032362" w:rsidP="007F6AE2">
            <w:pPr>
              <w:spacing w:after="0" w:line="240" w:lineRule="auto"/>
              <w:jc w:val="center"/>
              <w:rPr>
                <w:rFonts w:eastAsia="Arial"/>
                <w:sz w:val="18"/>
                <w:szCs w:val="18"/>
              </w:rPr>
            </w:pPr>
          </w:p>
        </w:tc>
        <w:tc>
          <w:tcPr>
            <w:tcW w:w="802" w:type="pct"/>
            <w:tcMar>
              <w:top w:w="100" w:type="dxa"/>
              <w:left w:w="100" w:type="dxa"/>
              <w:bottom w:w="100" w:type="dxa"/>
              <w:right w:w="100" w:type="dxa"/>
            </w:tcMar>
            <w:vAlign w:val="center"/>
          </w:tcPr>
          <w:p w14:paraId="32935D29"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Număr perechi</w:t>
            </w:r>
          </w:p>
        </w:tc>
        <w:tc>
          <w:tcPr>
            <w:tcW w:w="889" w:type="pct"/>
            <w:tcMar>
              <w:top w:w="100" w:type="dxa"/>
              <w:left w:w="100" w:type="dxa"/>
              <w:bottom w:w="100" w:type="dxa"/>
              <w:right w:w="100" w:type="dxa"/>
            </w:tcMar>
            <w:vAlign w:val="center"/>
          </w:tcPr>
          <w:p w14:paraId="5A69A93D" w14:textId="77777777" w:rsidR="00032362" w:rsidRPr="00127BB1" w:rsidRDefault="00032362" w:rsidP="007F6AE2">
            <w:pPr>
              <w:spacing w:after="0" w:line="240" w:lineRule="auto"/>
              <w:jc w:val="center"/>
              <w:rPr>
                <w:rFonts w:eastAsia="Arial"/>
                <w:sz w:val="18"/>
                <w:szCs w:val="18"/>
                <w:vertAlign w:val="superscript"/>
              </w:rPr>
            </w:pPr>
            <w:r w:rsidRPr="00127BB1">
              <w:rPr>
                <w:rFonts w:eastAsia="Arial"/>
                <w:sz w:val="18"/>
                <w:szCs w:val="18"/>
              </w:rPr>
              <w:t>Cel puțin 1</w:t>
            </w:r>
          </w:p>
        </w:tc>
        <w:tc>
          <w:tcPr>
            <w:tcW w:w="2302" w:type="pct"/>
            <w:tcMar>
              <w:top w:w="100" w:type="dxa"/>
              <w:left w:w="100" w:type="dxa"/>
              <w:bottom w:w="100" w:type="dxa"/>
              <w:right w:w="100" w:type="dxa"/>
            </w:tcMar>
            <w:vAlign w:val="center"/>
          </w:tcPr>
          <w:p w14:paraId="228E5D9B" w14:textId="77777777" w:rsidR="00032362" w:rsidRPr="00127BB1" w:rsidRDefault="00032362" w:rsidP="007F6AE2">
            <w:pPr>
              <w:spacing w:after="0" w:line="240" w:lineRule="auto"/>
              <w:rPr>
                <w:rFonts w:eastAsia="Arial"/>
                <w:sz w:val="18"/>
                <w:szCs w:val="18"/>
              </w:rPr>
            </w:pPr>
            <w:r w:rsidRPr="00127BB1">
              <w:rPr>
                <w:rFonts w:eastAsia="Arial"/>
                <w:sz w:val="18"/>
                <w:szCs w:val="18"/>
              </w:rPr>
              <w:t>Conform Planului de management în sit cuibăresc 68-110 de perechi de huhurez mare. În Formularul standard apare cu 50-60 perechi.</w:t>
            </w:r>
          </w:p>
          <w:p w14:paraId="4AA9D1FC" w14:textId="77777777" w:rsidR="00032362" w:rsidRPr="00127BB1" w:rsidRDefault="00032362" w:rsidP="007F6AE2">
            <w:pPr>
              <w:spacing w:after="0" w:line="240" w:lineRule="auto"/>
              <w:rPr>
                <w:rFonts w:eastAsia="Arial"/>
                <w:sz w:val="18"/>
                <w:szCs w:val="18"/>
              </w:rPr>
            </w:pPr>
          </w:p>
          <w:p w14:paraId="6FE97FBE" w14:textId="77777777" w:rsidR="00032362" w:rsidRPr="00127BB1" w:rsidRDefault="00032362" w:rsidP="007F6AE2">
            <w:pPr>
              <w:spacing w:after="0" w:line="240" w:lineRule="auto"/>
              <w:rPr>
                <w:rFonts w:eastAsia="Arial"/>
                <w:sz w:val="18"/>
                <w:szCs w:val="18"/>
              </w:rPr>
            </w:pPr>
            <w:r w:rsidRPr="00127BB1">
              <w:rPr>
                <w:rFonts w:eastAsia="Arial"/>
                <w:sz w:val="18"/>
                <w:szCs w:val="18"/>
                <w:u w:val="single"/>
              </w:rPr>
              <w:t xml:space="preserve">Pe suprafața AS </w:t>
            </w:r>
            <w:r w:rsidRPr="00127BB1">
              <w:rPr>
                <w:sz w:val="18"/>
                <w:szCs w:val="18"/>
                <w:u w:val="single"/>
                <w:lang w:eastAsia="ro-RO"/>
              </w:rPr>
              <w:t>se estimează prezența unei perechi.</w:t>
            </w:r>
          </w:p>
        </w:tc>
      </w:tr>
      <w:tr w:rsidR="00127BB1" w:rsidRPr="00127BB1" w14:paraId="614AB62F" w14:textId="77777777" w:rsidTr="007F6AE2">
        <w:trPr>
          <w:trHeight w:val="435"/>
        </w:trPr>
        <w:tc>
          <w:tcPr>
            <w:tcW w:w="1008" w:type="pct"/>
            <w:tcMar>
              <w:top w:w="100" w:type="dxa"/>
              <w:left w:w="100" w:type="dxa"/>
              <w:bottom w:w="100" w:type="dxa"/>
              <w:right w:w="100" w:type="dxa"/>
            </w:tcMar>
            <w:vAlign w:val="center"/>
          </w:tcPr>
          <w:p w14:paraId="232B8F22"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Tendințele populației</w:t>
            </w:r>
          </w:p>
        </w:tc>
        <w:tc>
          <w:tcPr>
            <w:tcW w:w="802" w:type="pct"/>
            <w:tcMar>
              <w:top w:w="100" w:type="dxa"/>
              <w:left w:w="100" w:type="dxa"/>
              <w:bottom w:w="100" w:type="dxa"/>
              <w:right w:w="100" w:type="dxa"/>
            </w:tcMar>
            <w:vAlign w:val="center"/>
          </w:tcPr>
          <w:p w14:paraId="591ECAD1"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Schimbare procent</w:t>
            </w:r>
          </w:p>
        </w:tc>
        <w:tc>
          <w:tcPr>
            <w:tcW w:w="889" w:type="pct"/>
            <w:tcMar>
              <w:top w:w="100" w:type="dxa"/>
              <w:left w:w="100" w:type="dxa"/>
              <w:bottom w:w="100" w:type="dxa"/>
              <w:right w:w="100" w:type="dxa"/>
            </w:tcMar>
            <w:vAlign w:val="center"/>
          </w:tcPr>
          <w:p w14:paraId="0D578800"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Tendința pe termen lung a populației stabilă sau în creștere</w:t>
            </w:r>
          </w:p>
        </w:tc>
        <w:tc>
          <w:tcPr>
            <w:tcW w:w="2302" w:type="pct"/>
            <w:tcMar>
              <w:top w:w="100" w:type="dxa"/>
              <w:left w:w="100" w:type="dxa"/>
              <w:bottom w:w="100" w:type="dxa"/>
              <w:right w:w="100" w:type="dxa"/>
            </w:tcMar>
            <w:vAlign w:val="center"/>
          </w:tcPr>
          <w:p w14:paraId="720913D5" w14:textId="77777777" w:rsidR="00032362" w:rsidRPr="00127BB1" w:rsidRDefault="00032362" w:rsidP="007F6AE2">
            <w:pPr>
              <w:spacing w:after="0" w:line="240" w:lineRule="auto"/>
              <w:rPr>
                <w:rFonts w:eastAsia="Arial"/>
                <w:sz w:val="18"/>
                <w:szCs w:val="18"/>
              </w:rPr>
            </w:pPr>
            <w:r w:rsidRPr="00127BB1">
              <w:rPr>
                <w:rFonts w:eastAsia="Arial"/>
                <w:sz w:val="18"/>
                <w:szCs w:val="18"/>
              </w:rPr>
              <w:t xml:space="preserve">Parametrul va fi documentat în cadrul programului de monitorizare la nivel de sit. </w:t>
            </w:r>
          </w:p>
        </w:tc>
      </w:tr>
      <w:tr w:rsidR="00127BB1" w:rsidRPr="00127BB1" w14:paraId="29274768" w14:textId="77777777" w:rsidTr="007F6AE2">
        <w:trPr>
          <w:trHeight w:val="435"/>
        </w:trPr>
        <w:tc>
          <w:tcPr>
            <w:tcW w:w="1008" w:type="pct"/>
            <w:tcMar>
              <w:top w:w="100" w:type="dxa"/>
              <w:left w:w="100" w:type="dxa"/>
              <w:bottom w:w="100" w:type="dxa"/>
              <w:right w:w="100" w:type="dxa"/>
            </w:tcMar>
            <w:vAlign w:val="center"/>
          </w:tcPr>
          <w:p w14:paraId="0A3C00D2"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Tipar de distribuție</w:t>
            </w:r>
          </w:p>
        </w:tc>
        <w:tc>
          <w:tcPr>
            <w:tcW w:w="802" w:type="pct"/>
            <w:tcMar>
              <w:top w:w="100" w:type="dxa"/>
              <w:left w:w="100" w:type="dxa"/>
              <w:bottom w:w="100" w:type="dxa"/>
              <w:right w:w="100" w:type="dxa"/>
            </w:tcMar>
            <w:vAlign w:val="center"/>
          </w:tcPr>
          <w:p w14:paraId="3AF8204D"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Tipar spațial și temporal, intensitatea utilizării habitatelor</w:t>
            </w:r>
          </w:p>
        </w:tc>
        <w:tc>
          <w:tcPr>
            <w:tcW w:w="889" w:type="pct"/>
            <w:tcMar>
              <w:top w:w="100" w:type="dxa"/>
              <w:left w:w="100" w:type="dxa"/>
              <w:bottom w:w="100" w:type="dxa"/>
              <w:right w:w="100" w:type="dxa"/>
            </w:tcMar>
            <w:vAlign w:val="center"/>
          </w:tcPr>
          <w:p w14:paraId="5BFC03A9"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Fără scăderi semnificative exceptând cele rezultate din variații naturale</w:t>
            </w:r>
          </w:p>
        </w:tc>
        <w:tc>
          <w:tcPr>
            <w:tcW w:w="2302" w:type="pct"/>
            <w:tcMar>
              <w:top w:w="100" w:type="dxa"/>
              <w:left w:w="100" w:type="dxa"/>
              <w:bottom w:w="100" w:type="dxa"/>
              <w:right w:w="100" w:type="dxa"/>
            </w:tcMar>
            <w:vAlign w:val="center"/>
          </w:tcPr>
          <w:p w14:paraId="6E25547E" w14:textId="77777777" w:rsidR="00032362" w:rsidRPr="00127BB1" w:rsidRDefault="00032362" w:rsidP="007F6AE2">
            <w:pPr>
              <w:spacing w:after="0" w:line="240" w:lineRule="auto"/>
              <w:rPr>
                <w:rFonts w:eastAsia="Arial"/>
                <w:sz w:val="18"/>
                <w:szCs w:val="18"/>
              </w:rPr>
            </w:pPr>
            <w:r w:rsidRPr="00127BB1">
              <w:rPr>
                <w:rFonts w:eastAsia="Arial"/>
                <w:sz w:val="18"/>
                <w:szCs w:val="18"/>
              </w:rPr>
              <w:t xml:space="preserve">Parametrul va fi documentat în cadrul programului de monitorizare la nivel de sit. </w:t>
            </w:r>
          </w:p>
        </w:tc>
      </w:tr>
      <w:tr w:rsidR="00127BB1" w:rsidRPr="00127BB1" w14:paraId="470928A5" w14:textId="77777777" w:rsidTr="007F6AE2">
        <w:trPr>
          <w:trHeight w:val="435"/>
        </w:trPr>
        <w:tc>
          <w:tcPr>
            <w:tcW w:w="1008" w:type="pct"/>
            <w:tcMar>
              <w:top w:w="100" w:type="dxa"/>
              <w:left w:w="100" w:type="dxa"/>
              <w:bottom w:w="100" w:type="dxa"/>
              <w:right w:w="100" w:type="dxa"/>
            </w:tcMar>
            <w:vAlign w:val="center"/>
          </w:tcPr>
          <w:p w14:paraId="62EB2E55"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Suprafața habitatului</w:t>
            </w:r>
          </w:p>
        </w:tc>
        <w:tc>
          <w:tcPr>
            <w:tcW w:w="802" w:type="pct"/>
            <w:tcMar>
              <w:top w:w="100" w:type="dxa"/>
              <w:left w:w="100" w:type="dxa"/>
              <w:bottom w:w="100" w:type="dxa"/>
              <w:right w:w="100" w:type="dxa"/>
            </w:tcMar>
            <w:vAlign w:val="center"/>
          </w:tcPr>
          <w:p w14:paraId="735D4CA4"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ha</w:t>
            </w:r>
          </w:p>
        </w:tc>
        <w:tc>
          <w:tcPr>
            <w:tcW w:w="889" w:type="pct"/>
            <w:tcMar>
              <w:top w:w="100" w:type="dxa"/>
              <w:left w:w="100" w:type="dxa"/>
              <w:bottom w:w="100" w:type="dxa"/>
              <w:right w:w="100" w:type="dxa"/>
            </w:tcMar>
            <w:vAlign w:val="center"/>
          </w:tcPr>
          <w:p w14:paraId="5D5220A5" w14:textId="77777777" w:rsidR="00032362" w:rsidRPr="00127BB1" w:rsidRDefault="00032362" w:rsidP="007F6AE2">
            <w:pPr>
              <w:spacing w:after="0" w:line="240" w:lineRule="auto"/>
              <w:jc w:val="center"/>
              <w:rPr>
                <w:rFonts w:eastAsia="Arial"/>
                <w:sz w:val="18"/>
                <w:szCs w:val="18"/>
              </w:rPr>
            </w:pPr>
            <w:r w:rsidRPr="00127BB1">
              <w:rPr>
                <w:rFonts w:eastAsia="Arial"/>
                <w:sz w:val="16"/>
                <w:szCs w:val="16"/>
              </w:rPr>
              <w:t>Cel puțin 1361,73</w:t>
            </w:r>
          </w:p>
        </w:tc>
        <w:tc>
          <w:tcPr>
            <w:tcW w:w="2302" w:type="pct"/>
            <w:tcMar>
              <w:top w:w="100" w:type="dxa"/>
              <w:left w:w="100" w:type="dxa"/>
              <w:bottom w:w="100" w:type="dxa"/>
              <w:right w:w="100" w:type="dxa"/>
            </w:tcMar>
            <w:vAlign w:val="center"/>
          </w:tcPr>
          <w:p w14:paraId="32BB3787" w14:textId="77777777" w:rsidR="00032362" w:rsidRPr="00127BB1" w:rsidRDefault="00032362" w:rsidP="007F6AE2">
            <w:pPr>
              <w:spacing w:after="0" w:line="240" w:lineRule="auto"/>
              <w:rPr>
                <w:rFonts w:eastAsia="Arial"/>
                <w:sz w:val="18"/>
                <w:szCs w:val="18"/>
              </w:rPr>
            </w:pPr>
            <w:r w:rsidRPr="00127BB1">
              <w:rPr>
                <w:rFonts w:eastAsia="Arial"/>
                <w:sz w:val="18"/>
                <w:szCs w:val="18"/>
              </w:rPr>
              <w:t>Habitatul speciei în sit este de 33478 ha conform Planului de management.</w:t>
            </w:r>
          </w:p>
          <w:p w14:paraId="534E0ADC" w14:textId="77777777" w:rsidR="00032362" w:rsidRPr="00127BB1" w:rsidRDefault="00032362" w:rsidP="007F6AE2">
            <w:pPr>
              <w:spacing w:after="0" w:line="240" w:lineRule="auto"/>
              <w:rPr>
                <w:rFonts w:eastAsia="Arial"/>
                <w:sz w:val="18"/>
                <w:szCs w:val="18"/>
              </w:rPr>
            </w:pPr>
          </w:p>
          <w:p w14:paraId="74038B6F" w14:textId="77777777" w:rsidR="00032362" w:rsidRPr="00127BB1" w:rsidRDefault="00032362" w:rsidP="007F6AE2">
            <w:pPr>
              <w:spacing w:after="0" w:line="240" w:lineRule="auto"/>
              <w:rPr>
                <w:rFonts w:eastAsia="Arial"/>
                <w:sz w:val="18"/>
                <w:szCs w:val="18"/>
              </w:rPr>
            </w:pPr>
            <w:r w:rsidRPr="00127BB1">
              <w:rPr>
                <w:rFonts w:eastAsia="Arial"/>
                <w:sz w:val="18"/>
                <w:szCs w:val="18"/>
              </w:rPr>
              <w:t xml:space="preserve">Toată suprafața AS al </w:t>
            </w:r>
            <w:r w:rsidRPr="00127BB1">
              <w:rPr>
                <w:rFonts w:eastAsia="Arial"/>
                <w:b/>
                <w:bCs/>
                <w:sz w:val="18"/>
                <w:szCs w:val="18"/>
              </w:rPr>
              <w:t>UP I Mailat Caplea</w:t>
            </w:r>
            <w:r w:rsidRPr="00127BB1">
              <w:rPr>
                <w:rFonts w:eastAsia="Arial"/>
                <w:sz w:val="18"/>
                <w:szCs w:val="18"/>
              </w:rPr>
              <w:t xml:space="preserve"> ce se suprapune cu </w:t>
            </w:r>
            <w:r w:rsidRPr="00127BB1">
              <w:rPr>
                <w:rFonts w:eastAsia="Arial"/>
                <w:b/>
                <w:bCs/>
                <w:sz w:val="18"/>
                <w:szCs w:val="18"/>
              </w:rPr>
              <w:t>ROSPA0098</w:t>
            </w:r>
            <w:r w:rsidRPr="00127BB1">
              <w:rPr>
                <w:rFonts w:eastAsia="Arial"/>
                <w:sz w:val="18"/>
                <w:szCs w:val="18"/>
              </w:rPr>
              <w:t xml:space="preserve"> reprezintă habitat favorabil pentru specie – 43,49 ha.</w:t>
            </w:r>
          </w:p>
        </w:tc>
      </w:tr>
      <w:tr w:rsidR="00127BB1" w:rsidRPr="00127BB1" w14:paraId="35CF92B0" w14:textId="77777777" w:rsidTr="007F6AE2">
        <w:trPr>
          <w:trHeight w:val="435"/>
        </w:trPr>
        <w:tc>
          <w:tcPr>
            <w:tcW w:w="1008" w:type="pct"/>
            <w:tcMar>
              <w:top w:w="100" w:type="dxa"/>
              <w:left w:w="100" w:type="dxa"/>
              <w:bottom w:w="100" w:type="dxa"/>
              <w:right w:w="100" w:type="dxa"/>
            </w:tcMar>
            <w:vAlign w:val="center"/>
          </w:tcPr>
          <w:p w14:paraId="45691D94" w14:textId="77777777" w:rsidR="00032362" w:rsidRPr="00127BB1" w:rsidRDefault="00032362" w:rsidP="007F6AE2">
            <w:pPr>
              <w:spacing w:after="0" w:line="240" w:lineRule="auto"/>
              <w:jc w:val="center"/>
              <w:rPr>
                <w:szCs w:val="24"/>
              </w:rPr>
            </w:pPr>
            <w:r w:rsidRPr="00127BB1">
              <w:rPr>
                <w:rFonts w:eastAsia="Arial"/>
                <w:sz w:val="18"/>
                <w:szCs w:val="18"/>
              </w:rPr>
              <w:t>Proporția pădurilor mature cu vârste de peste 80 de ani</w:t>
            </w:r>
          </w:p>
        </w:tc>
        <w:tc>
          <w:tcPr>
            <w:tcW w:w="802" w:type="pct"/>
            <w:tcMar>
              <w:top w:w="100" w:type="dxa"/>
              <w:left w:w="100" w:type="dxa"/>
              <w:bottom w:w="100" w:type="dxa"/>
              <w:right w:w="100" w:type="dxa"/>
            </w:tcMar>
            <w:vAlign w:val="center"/>
          </w:tcPr>
          <w:p w14:paraId="6CA09639"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Procent din suprafața totală a pădurilor</w:t>
            </w:r>
          </w:p>
        </w:tc>
        <w:tc>
          <w:tcPr>
            <w:tcW w:w="889" w:type="pct"/>
            <w:tcMar>
              <w:top w:w="100" w:type="dxa"/>
              <w:left w:w="100" w:type="dxa"/>
              <w:bottom w:w="100" w:type="dxa"/>
              <w:right w:w="100" w:type="dxa"/>
            </w:tcMar>
            <w:vAlign w:val="center"/>
          </w:tcPr>
          <w:p w14:paraId="67AFF247"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Cel puțin 50%</w:t>
            </w:r>
          </w:p>
        </w:tc>
        <w:tc>
          <w:tcPr>
            <w:tcW w:w="2302" w:type="pct"/>
            <w:tcMar>
              <w:top w:w="100" w:type="dxa"/>
              <w:left w:w="100" w:type="dxa"/>
              <w:bottom w:w="100" w:type="dxa"/>
              <w:right w:w="100" w:type="dxa"/>
            </w:tcMar>
            <w:vAlign w:val="center"/>
          </w:tcPr>
          <w:p w14:paraId="63EE8B72" w14:textId="77777777" w:rsidR="00032362" w:rsidRPr="00127BB1" w:rsidRDefault="00032362" w:rsidP="007F6AE2">
            <w:pPr>
              <w:spacing w:after="0" w:line="240" w:lineRule="auto"/>
              <w:rPr>
                <w:rFonts w:eastAsia="Arial"/>
                <w:sz w:val="18"/>
                <w:szCs w:val="18"/>
              </w:rPr>
            </w:pPr>
            <w:r w:rsidRPr="00127BB1">
              <w:rPr>
                <w:rFonts w:eastAsia="Arial"/>
                <w:sz w:val="18"/>
                <w:szCs w:val="18"/>
              </w:rPr>
              <w:t>Procentul actual este estimat la 35%. Planul de management al sitului prevede pe termen lung (anul 2065) procentul de păduri mature și bătrâne (de peste 80 de ani) din sit trebuie extins pentru a tinde către 50%, adică 16739 hectare, urmând ca apoi acest procent să se păstreze constant printr-o planificare atentă a distribuţiei pe clase de vârstă la nivelul întregului sit.</w:t>
            </w:r>
          </w:p>
          <w:p w14:paraId="516885B4" w14:textId="77777777" w:rsidR="00032362" w:rsidRPr="00127BB1" w:rsidRDefault="00032362" w:rsidP="007F6AE2">
            <w:pPr>
              <w:spacing w:after="0" w:line="240" w:lineRule="auto"/>
              <w:rPr>
                <w:rFonts w:eastAsia="Arial"/>
                <w:sz w:val="18"/>
                <w:szCs w:val="18"/>
              </w:rPr>
            </w:pPr>
          </w:p>
          <w:p w14:paraId="31DE3CCF" w14:textId="77777777" w:rsidR="00032362" w:rsidRPr="00127BB1" w:rsidRDefault="00032362" w:rsidP="007F6AE2">
            <w:pPr>
              <w:spacing w:after="0" w:line="240" w:lineRule="auto"/>
              <w:rPr>
                <w:rFonts w:eastAsia="Arial"/>
                <w:sz w:val="18"/>
                <w:szCs w:val="18"/>
              </w:rPr>
            </w:pPr>
            <w:r w:rsidRPr="00127BB1">
              <w:rPr>
                <w:rFonts w:eastAsia="Times New Roman" w:cs="Times New Roman"/>
                <w:bCs/>
                <w:kern w:val="0"/>
                <w:sz w:val="18"/>
                <w:szCs w:val="18"/>
                <w14:ligatures w14:val="none"/>
              </w:rPr>
              <w:t xml:space="preserve">Suprafața pădurilor cu vârsta mai mare de 80 de ani din amenajamentul silvic al </w:t>
            </w:r>
            <w:r w:rsidRPr="00127BB1">
              <w:rPr>
                <w:rFonts w:eastAsia="Times New Roman" w:cs="Times New Roman"/>
                <w:bCs/>
                <w:kern w:val="0"/>
                <w:sz w:val="18"/>
                <w:szCs w:val="18"/>
                <w:u w:val="single"/>
                <w14:ligatures w14:val="none"/>
              </w:rPr>
              <w:t xml:space="preserve">UP I  Mailat Caplea ce se suprapune cu ROSPA0098 </w:t>
            </w:r>
            <w:r w:rsidRPr="00127BB1">
              <w:rPr>
                <w:rFonts w:eastAsia="Times New Roman" w:cs="Times New Roman"/>
                <w:bCs/>
                <w:kern w:val="0"/>
                <w:sz w:val="18"/>
                <w:szCs w:val="18"/>
                <w14:ligatures w14:val="none"/>
              </w:rPr>
              <w:t>este de 43,49 ha cea ce reprezintă 100% din suprafața de 43,49 ha.</w:t>
            </w:r>
          </w:p>
        </w:tc>
      </w:tr>
      <w:tr w:rsidR="00127BB1" w:rsidRPr="00127BB1" w14:paraId="2DDAC338" w14:textId="77777777" w:rsidTr="007F6AE2">
        <w:tc>
          <w:tcPr>
            <w:tcW w:w="1008" w:type="pct"/>
            <w:tcMar>
              <w:top w:w="100" w:type="dxa"/>
              <w:left w:w="100" w:type="dxa"/>
              <w:bottom w:w="100" w:type="dxa"/>
              <w:right w:w="100" w:type="dxa"/>
            </w:tcMar>
            <w:vAlign w:val="center"/>
          </w:tcPr>
          <w:p w14:paraId="773B3A55"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Prezența arborilor maturi/bătrâni în habitate de păduri</w:t>
            </w:r>
          </w:p>
        </w:tc>
        <w:tc>
          <w:tcPr>
            <w:tcW w:w="802" w:type="pct"/>
            <w:tcMar>
              <w:top w:w="100" w:type="dxa"/>
              <w:left w:w="100" w:type="dxa"/>
              <w:bottom w:w="100" w:type="dxa"/>
              <w:right w:w="100" w:type="dxa"/>
            </w:tcMar>
            <w:vAlign w:val="center"/>
          </w:tcPr>
          <w:p w14:paraId="3639CB43"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Nr/ha</w:t>
            </w:r>
          </w:p>
        </w:tc>
        <w:tc>
          <w:tcPr>
            <w:tcW w:w="889" w:type="pct"/>
            <w:tcMar>
              <w:top w:w="100" w:type="dxa"/>
              <w:left w:w="100" w:type="dxa"/>
              <w:bottom w:w="100" w:type="dxa"/>
              <w:right w:w="100" w:type="dxa"/>
            </w:tcMar>
            <w:vAlign w:val="center"/>
          </w:tcPr>
          <w:p w14:paraId="623790E5"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Cel puțin 5</w:t>
            </w:r>
          </w:p>
        </w:tc>
        <w:tc>
          <w:tcPr>
            <w:tcW w:w="2302" w:type="pct"/>
            <w:tcMar>
              <w:top w:w="100" w:type="dxa"/>
              <w:left w:w="100" w:type="dxa"/>
              <w:bottom w:w="100" w:type="dxa"/>
              <w:right w:w="100" w:type="dxa"/>
            </w:tcMar>
            <w:vAlign w:val="center"/>
          </w:tcPr>
          <w:p w14:paraId="08BE8CF1" w14:textId="77777777" w:rsidR="00032362" w:rsidRPr="00127BB1" w:rsidRDefault="00032362" w:rsidP="007F6AE2">
            <w:pPr>
              <w:spacing w:after="0" w:line="240" w:lineRule="auto"/>
              <w:rPr>
                <w:rFonts w:eastAsia="Arial"/>
                <w:sz w:val="18"/>
                <w:szCs w:val="18"/>
              </w:rPr>
            </w:pPr>
            <w:r w:rsidRPr="00127BB1">
              <w:rPr>
                <w:rFonts w:eastAsia="Arial"/>
                <w:sz w:val="18"/>
                <w:szCs w:val="18"/>
              </w:rPr>
              <w:t>În cadrul CBM 2022 numărul mediu de arbori de biodiversitate în habitatul speciei a fost evaluat la 1,28 arbori/ha (suprafața acoperită 81,27 ha).</w:t>
            </w:r>
          </w:p>
          <w:p w14:paraId="1131B4AC" w14:textId="77777777" w:rsidR="00032362" w:rsidRPr="00127BB1" w:rsidRDefault="00032362" w:rsidP="007F6AE2">
            <w:pPr>
              <w:spacing w:after="0" w:line="240" w:lineRule="auto"/>
              <w:rPr>
                <w:rFonts w:eastAsia="Arial"/>
                <w:sz w:val="18"/>
                <w:szCs w:val="18"/>
              </w:rPr>
            </w:pPr>
          </w:p>
          <w:p w14:paraId="3AECEA06" w14:textId="77777777" w:rsidR="00032362" w:rsidRPr="00127BB1" w:rsidRDefault="00032362" w:rsidP="007F6AE2">
            <w:pPr>
              <w:spacing w:after="0" w:line="240" w:lineRule="auto"/>
              <w:rPr>
                <w:rFonts w:eastAsia="Arial"/>
                <w:sz w:val="18"/>
                <w:szCs w:val="18"/>
              </w:rPr>
            </w:pPr>
            <w:r w:rsidRPr="00127BB1">
              <w:rPr>
                <w:sz w:val="18"/>
                <w:szCs w:val="18"/>
                <w:u w:val="single"/>
              </w:rPr>
              <w:t xml:space="preserve">În urma inventarierilor ce au vizat numărul arborilor de biodiversitate/ha de pe suprafața u.a. urilor din </w:t>
            </w:r>
            <w:r w:rsidRPr="00127BB1">
              <w:rPr>
                <w:b/>
                <w:bCs/>
                <w:sz w:val="18"/>
                <w:szCs w:val="18"/>
                <w:u w:val="single"/>
              </w:rPr>
              <w:t xml:space="preserve">U.P. I Mailat Caplea </w:t>
            </w:r>
            <w:r w:rsidRPr="00127BB1">
              <w:rPr>
                <w:sz w:val="18"/>
                <w:szCs w:val="18"/>
                <w:u w:val="single"/>
              </w:rPr>
              <w:t>a fost identificat un număr de aproximativ 3-5 arbori de diversitate/ha, se impune identificarea și menținerea arborilor de biodiversitate/ha prin reglementarea lucrărilor silvice conform prevederilor Art. 22  din O.M.M.A.P. nr. 1822/2020.</w:t>
            </w:r>
          </w:p>
        </w:tc>
      </w:tr>
      <w:tr w:rsidR="00032362" w:rsidRPr="00127BB1" w14:paraId="0D82DB7B" w14:textId="77777777" w:rsidTr="007F6AE2">
        <w:tc>
          <w:tcPr>
            <w:tcW w:w="1008" w:type="pct"/>
            <w:tcMar>
              <w:top w:w="100" w:type="dxa"/>
              <w:left w:w="100" w:type="dxa"/>
              <w:bottom w:w="100" w:type="dxa"/>
              <w:right w:w="100" w:type="dxa"/>
            </w:tcMar>
            <w:vAlign w:val="center"/>
          </w:tcPr>
          <w:p w14:paraId="3C80096B"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Volum lemn mort</w:t>
            </w:r>
          </w:p>
        </w:tc>
        <w:tc>
          <w:tcPr>
            <w:tcW w:w="802" w:type="pct"/>
            <w:tcMar>
              <w:top w:w="100" w:type="dxa"/>
              <w:left w:w="100" w:type="dxa"/>
              <w:bottom w:w="100" w:type="dxa"/>
              <w:right w:w="100" w:type="dxa"/>
            </w:tcMar>
            <w:vAlign w:val="center"/>
          </w:tcPr>
          <w:p w14:paraId="16F6320E"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m3 / ha</w:t>
            </w:r>
          </w:p>
        </w:tc>
        <w:tc>
          <w:tcPr>
            <w:tcW w:w="889" w:type="pct"/>
            <w:tcMar>
              <w:top w:w="100" w:type="dxa"/>
              <w:left w:w="100" w:type="dxa"/>
              <w:bottom w:w="100" w:type="dxa"/>
              <w:right w:w="100" w:type="dxa"/>
            </w:tcMar>
            <w:vAlign w:val="center"/>
          </w:tcPr>
          <w:p w14:paraId="7DEAF0F0" w14:textId="77777777" w:rsidR="00032362" w:rsidRPr="00127BB1" w:rsidRDefault="00032362" w:rsidP="007F6AE2">
            <w:pPr>
              <w:spacing w:after="0" w:line="240" w:lineRule="auto"/>
              <w:jc w:val="center"/>
              <w:rPr>
                <w:rFonts w:eastAsia="Arial"/>
                <w:sz w:val="18"/>
                <w:szCs w:val="18"/>
              </w:rPr>
            </w:pPr>
            <w:r w:rsidRPr="00127BB1">
              <w:rPr>
                <w:rFonts w:eastAsia="Arial"/>
                <w:sz w:val="18"/>
                <w:szCs w:val="18"/>
              </w:rPr>
              <w:t>Cel puțin 20</w:t>
            </w:r>
          </w:p>
        </w:tc>
        <w:tc>
          <w:tcPr>
            <w:tcW w:w="2302" w:type="pct"/>
            <w:tcMar>
              <w:top w:w="100" w:type="dxa"/>
              <w:left w:w="100" w:type="dxa"/>
              <w:bottom w:w="100" w:type="dxa"/>
              <w:right w:w="100" w:type="dxa"/>
            </w:tcMar>
            <w:vAlign w:val="center"/>
          </w:tcPr>
          <w:p w14:paraId="392A2DAF" w14:textId="77777777" w:rsidR="00032362" w:rsidRPr="00127BB1" w:rsidRDefault="00032362" w:rsidP="007F6AE2">
            <w:pPr>
              <w:widowControl w:val="0"/>
              <w:spacing w:after="0" w:line="240" w:lineRule="auto"/>
              <w:rPr>
                <w:rFonts w:eastAsia="Arial"/>
                <w:sz w:val="18"/>
                <w:szCs w:val="18"/>
              </w:rPr>
            </w:pPr>
            <w:r w:rsidRPr="00127BB1">
              <w:rPr>
                <w:rFonts w:eastAsia="Arial"/>
                <w:sz w:val="18"/>
                <w:szCs w:val="18"/>
              </w:rPr>
              <w:t>În cadrul CBM 2022, valoarea medie calculată pentru habitatele speciei a fost de 8,2 m3/ha (5,2-16,8 interval de confidență 95%, n=64).</w:t>
            </w:r>
          </w:p>
          <w:p w14:paraId="22276E37" w14:textId="77777777" w:rsidR="00032362" w:rsidRPr="00127BB1" w:rsidRDefault="00032362" w:rsidP="007F6AE2">
            <w:pPr>
              <w:widowControl w:val="0"/>
              <w:spacing w:after="0" w:line="240" w:lineRule="auto"/>
              <w:rPr>
                <w:rFonts w:eastAsia="Arial"/>
                <w:sz w:val="18"/>
                <w:szCs w:val="18"/>
              </w:rPr>
            </w:pPr>
          </w:p>
          <w:p w14:paraId="5DBBED13" w14:textId="77777777" w:rsidR="00032362" w:rsidRPr="00127BB1" w:rsidRDefault="00032362" w:rsidP="007F6AE2">
            <w:pPr>
              <w:widowControl w:val="0"/>
              <w:spacing w:after="0" w:line="240" w:lineRule="auto"/>
              <w:rPr>
                <w:rFonts w:eastAsia="Arial"/>
                <w:sz w:val="18"/>
                <w:szCs w:val="18"/>
              </w:rPr>
            </w:pPr>
            <w:r w:rsidRPr="00127BB1">
              <w:rPr>
                <w:sz w:val="18"/>
                <w:szCs w:val="18"/>
                <w:u w:val="single"/>
              </w:rPr>
              <w:t xml:space="preserve">În urma inventarierilor ce au vizat volumul de lemn mort/ha de pe suprafața u.a. urilor din </w:t>
            </w:r>
            <w:r w:rsidRPr="00127BB1">
              <w:rPr>
                <w:b/>
                <w:bCs/>
                <w:sz w:val="18"/>
                <w:szCs w:val="18"/>
                <w:u w:val="single"/>
              </w:rPr>
              <w:t xml:space="preserve">U.P. I Mailat Caplea </w:t>
            </w:r>
            <w:r w:rsidRPr="00127BB1">
              <w:rPr>
                <w:sz w:val="18"/>
                <w:szCs w:val="18"/>
                <w:u w:val="single"/>
              </w:rPr>
              <w:t>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bl>
    <w:p w14:paraId="702AAE89" w14:textId="77777777" w:rsidR="00032362" w:rsidRPr="00127BB1" w:rsidRDefault="00032362" w:rsidP="00032362"/>
    <w:p w14:paraId="44C0EF39" w14:textId="1CACA89C" w:rsidR="00501EA0" w:rsidRPr="00127BB1" w:rsidRDefault="00501EA0" w:rsidP="004E4A7D">
      <w:pPr>
        <w:pStyle w:val="Heading2"/>
        <w:spacing w:after="0"/>
        <w:ind w:left="360" w:right="67"/>
        <w:jc w:val="center"/>
        <w:rPr>
          <w:rFonts w:cs="Times New Roman"/>
          <w:color w:val="auto"/>
          <w:sz w:val="28"/>
          <w:szCs w:val="28"/>
        </w:rPr>
      </w:pPr>
      <w:r w:rsidRPr="00127BB1">
        <w:rPr>
          <w:rFonts w:cs="Times New Roman"/>
          <w:color w:val="auto"/>
          <w:sz w:val="28"/>
          <w:szCs w:val="28"/>
        </w:rPr>
        <w:t>3.4. Analiza măsurilor de conservare din planul de management/regulamentul ANPIC</w:t>
      </w:r>
      <w:bookmarkEnd w:id="408"/>
      <w:bookmarkEnd w:id="409"/>
      <w:bookmarkEnd w:id="410"/>
      <w:bookmarkEnd w:id="411"/>
      <w:bookmarkEnd w:id="412"/>
      <w:bookmarkEnd w:id="413"/>
      <w:bookmarkEnd w:id="414"/>
      <w:bookmarkEnd w:id="415"/>
      <w:bookmarkEnd w:id="416"/>
      <w:bookmarkEnd w:id="417"/>
      <w:bookmarkEnd w:id="418"/>
    </w:p>
    <w:p w14:paraId="7CEAD5C5" w14:textId="50FAD541" w:rsidR="004467E8" w:rsidRPr="00127BB1" w:rsidRDefault="004467E8" w:rsidP="00377308">
      <w:pPr>
        <w:spacing w:after="0"/>
        <w:rPr>
          <w:rFonts w:cs="Times New Roman"/>
        </w:rPr>
      </w:pPr>
    </w:p>
    <w:p w14:paraId="057A0FBC" w14:textId="77777777" w:rsidR="00E02EDD" w:rsidRPr="00127BB1" w:rsidRDefault="00E02EDD" w:rsidP="004846DD">
      <w:pPr>
        <w:spacing w:after="0" w:line="240" w:lineRule="auto"/>
        <w:ind w:firstLine="426"/>
      </w:pPr>
      <w:r w:rsidRPr="00127BB1">
        <w:t>Obiectivele de conservare a ariei naturale protejate au în vedere menținerea și restaurarea statutului favorabil de conservare a habitatelor și speciilor de interes comunitar. Stabilirea obiectivelor de conservare se face ținându-se cont de caracteristicile ariei naturale protejate (reprezentativitate, suprafață relativă, populația, statutul de conservare etc.).</w:t>
      </w:r>
    </w:p>
    <w:p w14:paraId="36BA50C0" w14:textId="77777777" w:rsidR="00E02EDD" w:rsidRPr="00127BB1" w:rsidRDefault="00E02EDD" w:rsidP="004846DD">
      <w:pPr>
        <w:pStyle w:val="textproiect"/>
      </w:pPr>
    </w:p>
    <w:p w14:paraId="24B8AB18" w14:textId="77777777" w:rsidR="00E02EDD" w:rsidRPr="00127BB1" w:rsidRDefault="00E02EDD" w:rsidP="004846DD">
      <w:pPr>
        <w:pStyle w:val="textproiect"/>
      </w:pPr>
      <w:r w:rsidRPr="00127BB1">
        <w:t xml:space="preserve">  Integritatea ariei naturale protejate de interes comunitar este posibil afectată dacă planul poate:</w:t>
      </w:r>
    </w:p>
    <w:p w14:paraId="5B888D49" w14:textId="77777777" w:rsidR="00E02EDD" w:rsidRPr="00127BB1" w:rsidRDefault="00E02EDD" w:rsidP="004846DD">
      <w:pPr>
        <w:pStyle w:val="textproiect"/>
      </w:pPr>
      <w:r w:rsidRPr="00127BB1">
        <w:t xml:space="preserve">    1. să reducă suprafața habitatelor și/sau numărul exemplarelor speciilor de interes comunitar;</w:t>
      </w:r>
    </w:p>
    <w:p w14:paraId="20A113FF" w14:textId="77777777" w:rsidR="00E02EDD" w:rsidRPr="00127BB1" w:rsidRDefault="00E02EDD" w:rsidP="004846DD">
      <w:pPr>
        <w:pStyle w:val="textproiect"/>
      </w:pPr>
      <w:r w:rsidRPr="00127BB1">
        <w:t xml:space="preserve">    2. să ducă la fragmentarea habitatelor speciilor de interes comunitar;</w:t>
      </w:r>
    </w:p>
    <w:p w14:paraId="5E88D562" w14:textId="77777777" w:rsidR="00E02EDD" w:rsidRPr="00127BB1" w:rsidRDefault="00E02EDD" w:rsidP="004846DD">
      <w:pPr>
        <w:pStyle w:val="textproiect"/>
      </w:pPr>
      <w:r w:rsidRPr="00127BB1">
        <w:t xml:space="preserve">    3. să aibă impact negativ asupra factorilor care determină menținerea stării favorabile de conservare a ariei naturale protejate de interes comunitar;</w:t>
      </w:r>
    </w:p>
    <w:p w14:paraId="426EEFD6" w14:textId="77777777" w:rsidR="00E02EDD" w:rsidRPr="00127BB1" w:rsidRDefault="00E02EDD" w:rsidP="004846DD">
      <w:pPr>
        <w:pStyle w:val="textproiect"/>
      </w:pPr>
      <w:r w:rsidRPr="00127BB1">
        <w:t xml:space="preserve">    4. să producă modificări ale dinamicii relațiilor care definesc structura și/sau funcția ariei naturale protejate de interes comunitar.</w:t>
      </w:r>
    </w:p>
    <w:p w14:paraId="34F3B96A" w14:textId="77777777" w:rsidR="00E02EDD" w:rsidRPr="00127BB1" w:rsidRDefault="00E02EDD" w:rsidP="004846DD">
      <w:pPr>
        <w:pStyle w:val="textproiect"/>
        <w:ind w:firstLine="0"/>
        <w:rPr>
          <w:rFonts w:ascii="Calibri" w:hAnsi="Calibri"/>
        </w:rPr>
      </w:pPr>
    </w:p>
    <w:p w14:paraId="051CD4BA" w14:textId="77777777" w:rsidR="00E02EDD" w:rsidRPr="00127BB1" w:rsidRDefault="00E02EDD" w:rsidP="004846DD">
      <w:pPr>
        <w:spacing w:after="0" w:line="240" w:lineRule="auto"/>
        <w:ind w:firstLine="720"/>
      </w:pPr>
      <w:r w:rsidRPr="00127BB1">
        <w:t>Conform art. 4 pct. 34 din OUG nr. 57/2007, aprobată cu modificări de Legea nr. 49/2009, definiția planului de management al unei arii naturale protejate este următoarea: „</w:t>
      </w:r>
      <w:r w:rsidRPr="00127BB1">
        <w:rPr>
          <w:i/>
          <w:iCs/>
        </w:rPr>
        <w:t>documentul care descrie și evaluează situația prezentă a ariei naturale protejate, definește obiectivele, precizează acțiunile de conservare necesare și reglementează activitățile care se pot desfășura pe teritoriul ariilor, în conformitate cu obiectivele de management</w:t>
      </w:r>
      <w:r w:rsidRPr="00127BB1">
        <w:t>”.</w:t>
      </w:r>
    </w:p>
    <w:p w14:paraId="3E19A668" w14:textId="77777777" w:rsidR="00E02EDD" w:rsidRPr="00127BB1" w:rsidRDefault="00E02EDD" w:rsidP="004846DD">
      <w:pPr>
        <w:spacing w:after="0" w:line="240" w:lineRule="auto"/>
        <w:ind w:firstLine="720"/>
      </w:pPr>
      <w:r w:rsidRPr="00127BB1">
        <w:t>Obiectivele de conservare ale unei arii naturale protejate de interes comunitar au în vedere menținerea și/sau restaurarea statutului favorabil de conservare a speciilor și habitatelor de interes comunitar. Stabilirea obiectivelor de conservare se realizează ținându-se cont de caracteristicile fiecărei arii naturale protejate de interes comunitar (reprezentativitate, suprafața relativă, populația, statutul de conservare etc.), prin planurile de management al ariilor naturale protejate de interes comunitar, după cum s-a arătat în paragraful anterior.</w:t>
      </w:r>
    </w:p>
    <w:p w14:paraId="7911BE84" w14:textId="77777777" w:rsidR="00E02EDD" w:rsidRPr="00127BB1" w:rsidRDefault="00E02EDD" w:rsidP="004846DD">
      <w:pPr>
        <w:spacing w:after="0" w:line="240" w:lineRule="auto"/>
        <w:ind w:firstLine="567"/>
      </w:pPr>
      <w:r w:rsidRPr="00127BB1">
        <w:t xml:space="preserve">Măsurile restrictive din planurile de management care pot influenţa intervenţiile şi activităţile propuse de planul amenajamentului silvic al </w:t>
      </w:r>
      <w:r w:rsidRPr="00127BB1">
        <w:rPr>
          <w:b/>
          <w:bCs/>
        </w:rPr>
        <w:t>UP I Mailat Caplea</w:t>
      </w:r>
      <w:r w:rsidRPr="00127BB1">
        <w:t xml:space="preserve"> pentru suprafața care se suprapune cu aria specială de conservare </w:t>
      </w:r>
      <w:r w:rsidRPr="00127BB1">
        <w:rPr>
          <w:b/>
          <w:bCs/>
        </w:rPr>
        <w:t>ROSAC0122 Munții Făgăraș</w:t>
      </w:r>
      <w:r w:rsidRPr="00127BB1">
        <w:t xml:space="preserve"> și cu aria de protecție specială avifaunistică </w:t>
      </w:r>
      <w:r w:rsidRPr="00127BB1">
        <w:rPr>
          <w:b/>
          <w:bCs/>
        </w:rPr>
        <w:t>ROSPA0098 Piemontul Făgăraș</w:t>
      </w:r>
      <w:r w:rsidRPr="00127BB1">
        <w:t xml:space="preserve"> sunt prezentate în tabelul de mai jos:</w:t>
      </w:r>
    </w:p>
    <w:p w14:paraId="50886A35" w14:textId="77777777" w:rsidR="004846DD" w:rsidRPr="00127BB1" w:rsidRDefault="004846DD" w:rsidP="004846DD">
      <w:pPr>
        <w:spacing w:after="0" w:line="240" w:lineRule="auto"/>
        <w:ind w:firstLine="567"/>
      </w:pPr>
    </w:p>
    <w:tbl>
      <w:tblPr>
        <w:tblStyle w:val="TableGrid"/>
        <w:tblW w:w="9049" w:type="dxa"/>
        <w:jc w:val="center"/>
        <w:tblBorders>
          <w:top w:val="single" w:sz="18" w:space="0" w:color="auto"/>
          <w:left w:val="single" w:sz="18" w:space="0" w:color="auto"/>
          <w:bottom w:val="single" w:sz="18" w:space="0" w:color="auto"/>
          <w:right w:val="single" w:sz="18" w:space="0" w:color="auto"/>
        </w:tblBorders>
        <w:tblCellMar>
          <w:left w:w="0" w:type="dxa"/>
          <w:right w:w="0" w:type="dxa"/>
        </w:tblCellMar>
        <w:tblLook w:val="04A0" w:firstRow="1" w:lastRow="0" w:firstColumn="1" w:lastColumn="0" w:noHBand="0" w:noVBand="1"/>
      </w:tblPr>
      <w:tblGrid>
        <w:gridCol w:w="2586"/>
        <w:gridCol w:w="2617"/>
        <w:gridCol w:w="3846"/>
      </w:tblGrid>
      <w:tr w:rsidR="00127BB1" w:rsidRPr="00127BB1" w14:paraId="15891926" w14:textId="77777777" w:rsidTr="007F6AE2">
        <w:trPr>
          <w:tblHeader/>
          <w:jc w:val="center"/>
        </w:trPr>
        <w:tc>
          <w:tcPr>
            <w:tcW w:w="2586" w:type="dxa"/>
            <w:tcBorders>
              <w:top w:val="single" w:sz="18" w:space="0" w:color="auto"/>
              <w:bottom w:val="single" w:sz="18" w:space="0" w:color="auto"/>
            </w:tcBorders>
            <w:shd w:val="clear" w:color="auto" w:fill="E2EFD9" w:themeFill="accent6" w:themeFillTint="33"/>
            <w:vAlign w:val="center"/>
          </w:tcPr>
          <w:p w14:paraId="457DB8CD" w14:textId="77777777" w:rsidR="00032362" w:rsidRPr="00127BB1" w:rsidRDefault="00032362" w:rsidP="007F6AE2">
            <w:pPr>
              <w:jc w:val="center"/>
              <w:rPr>
                <w:b/>
                <w:bCs/>
                <w:sz w:val="20"/>
                <w:szCs w:val="24"/>
              </w:rPr>
            </w:pPr>
            <w:r w:rsidRPr="00127BB1">
              <w:rPr>
                <w:b/>
                <w:bCs/>
                <w:sz w:val="20"/>
                <w:szCs w:val="24"/>
              </w:rPr>
              <w:t>Denumirea obiectivului specific</w:t>
            </w:r>
          </w:p>
        </w:tc>
        <w:tc>
          <w:tcPr>
            <w:tcW w:w="2617" w:type="dxa"/>
            <w:tcBorders>
              <w:top w:val="single" w:sz="18" w:space="0" w:color="auto"/>
              <w:bottom w:val="single" w:sz="18" w:space="0" w:color="auto"/>
            </w:tcBorders>
            <w:shd w:val="clear" w:color="auto" w:fill="E2EFD9" w:themeFill="accent6" w:themeFillTint="33"/>
            <w:vAlign w:val="center"/>
          </w:tcPr>
          <w:p w14:paraId="03277448" w14:textId="77777777" w:rsidR="00032362" w:rsidRPr="00127BB1" w:rsidRDefault="00032362" w:rsidP="007F6AE2">
            <w:pPr>
              <w:jc w:val="center"/>
              <w:rPr>
                <w:b/>
                <w:bCs/>
                <w:sz w:val="20"/>
                <w:szCs w:val="24"/>
              </w:rPr>
            </w:pPr>
            <w:r w:rsidRPr="00127BB1">
              <w:rPr>
                <w:b/>
                <w:bCs/>
                <w:sz w:val="20"/>
                <w:szCs w:val="24"/>
              </w:rPr>
              <w:t>Denumirea măsurii</w:t>
            </w:r>
          </w:p>
        </w:tc>
        <w:tc>
          <w:tcPr>
            <w:tcW w:w="3846" w:type="dxa"/>
            <w:tcBorders>
              <w:top w:val="single" w:sz="18" w:space="0" w:color="auto"/>
              <w:bottom w:val="single" w:sz="18" w:space="0" w:color="auto"/>
            </w:tcBorders>
            <w:shd w:val="clear" w:color="auto" w:fill="E2EFD9" w:themeFill="accent6" w:themeFillTint="33"/>
            <w:vAlign w:val="center"/>
          </w:tcPr>
          <w:p w14:paraId="1BA49F89" w14:textId="77777777" w:rsidR="00032362" w:rsidRPr="00127BB1" w:rsidRDefault="00032362" w:rsidP="007F6AE2">
            <w:pPr>
              <w:ind w:firstLine="19"/>
              <w:jc w:val="center"/>
              <w:rPr>
                <w:b/>
                <w:bCs/>
                <w:sz w:val="20"/>
                <w:szCs w:val="24"/>
              </w:rPr>
            </w:pPr>
            <w:r w:rsidRPr="00127BB1">
              <w:rPr>
                <w:b/>
                <w:bCs/>
                <w:sz w:val="20"/>
                <w:szCs w:val="24"/>
              </w:rPr>
              <w:t>Mod de implementare/Submăsuri</w:t>
            </w:r>
          </w:p>
        </w:tc>
      </w:tr>
      <w:tr w:rsidR="00127BB1" w:rsidRPr="00127BB1" w14:paraId="62E96D00" w14:textId="77777777" w:rsidTr="007F6AE2">
        <w:trPr>
          <w:jc w:val="center"/>
        </w:trPr>
        <w:tc>
          <w:tcPr>
            <w:tcW w:w="2586" w:type="dxa"/>
            <w:tcBorders>
              <w:top w:val="single" w:sz="18" w:space="0" w:color="auto"/>
              <w:bottom w:val="single" w:sz="2" w:space="0" w:color="auto"/>
            </w:tcBorders>
            <w:vAlign w:val="center"/>
          </w:tcPr>
          <w:p w14:paraId="47969122" w14:textId="77777777" w:rsidR="00032362" w:rsidRPr="00127BB1" w:rsidRDefault="00032362" w:rsidP="007F6AE2">
            <w:pPr>
              <w:jc w:val="center"/>
              <w:rPr>
                <w:sz w:val="20"/>
              </w:rPr>
            </w:pPr>
            <w:r w:rsidRPr="00127BB1">
              <w:rPr>
                <w:sz w:val="20"/>
              </w:rPr>
              <w:t>OS9: Monitorizarea şi evaluarea stării de conservare a habitatelor forestiere de interes comunitar</w:t>
            </w:r>
          </w:p>
        </w:tc>
        <w:tc>
          <w:tcPr>
            <w:tcW w:w="2617" w:type="dxa"/>
            <w:tcBorders>
              <w:top w:val="single" w:sz="18" w:space="0" w:color="auto"/>
              <w:bottom w:val="single" w:sz="2" w:space="0" w:color="auto"/>
            </w:tcBorders>
            <w:vAlign w:val="center"/>
          </w:tcPr>
          <w:p w14:paraId="764AA661" w14:textId="77777777" w:rsidR="00032362" w:rsidRPr="00127BB1" w:rsidRDefault="00032362" w:rsidP="007F6AE2">
            <w:pPr>
              <w:jc w:val="center"/>
              <w:rPr>
                <w:sz w:val="20"/>
              </w:rPr>
            </w:pPr>
            <w:r w:rsidRPr="00127BB1">
              <w:rPr>
                <w:sz w:val="20"/>
              </w:rPr>
              <w:t>MS32: Monitorizarea şi evaluarea stării de conservare a habitatelor forestiere de interes comunitar</w:t>
            </w:r>
          </w:p>
        </w:tc>
        <w:tc>
          <w:tcPr>
            <w:tcW w:w="3846" w:type="dxa"/>
            <w:tcBorders>
              <w:top w:val="single" w:sz="18" w:space="0" w:color="auto"/>
              <w:bottom w:val="single" w:sz="2" w:space="0" w:color="auto"/>
            </w:tcBorders>
          </w:tcPr>
          <w:p w14:paraId="28DDE00F" w14:textId="77777777" w:rsidR="00032362" w:rsidRPr="00127BB1" w:rsidRDefault="00032362" w:rsidP="007F6AE2">
            <w:pPr>
              <w:ind w:firstLine="19"/>
              <w:rPr>
                <w:sz w:val="20"/>
              </w:rPr>
            </w:pPr>
            <w:r w:rsidRPr="00127BB1">
              <w:rPr>
                <w:sz w:val="20"/>
              </w:rPr>
              <w:t xml:space="preserve">Monitorizarea periodică a habitatelor prin aplicarea protocoalelor de monitorizare şi actualizarea continuă a informaţiilor privind distribuţia şi starea de conservare a habitatelor. </w:t>
            </w:r>
            <w:r w:rsidRPr="00127BB1">
              <w:rPr>
                <w:sz w:val="20"/>
              </w:rPr>
              <w:br/>
              <w:t xml:space="preserve">Monitorizarea şi evaluarea stării de conservare a habitatului se va realiza cu o frecvenţă diferită în funcţie de indicatorii monitorizaţi: </w:t>
            </w:r>
            <w:r w:rsidRPr="00127BB1">
              <w:rPr>
                <w:sz w:val="20"/>
              </w:rPr>
              <w:br/>
              <w:t>- anual - în cazul monitorizării stării de conservare din punct de vedere al suprafeţei habitatelor şi pentru evaluarea presiunilor şi ameninţărilor;</w:t>
            </w:r>
            <w:r w:rsidRPr="00127BB1">
              <w:rPr>
                <w:sz w:val="20"/>
              </w:rPr>
              <w:br/>
              <w:t xml:space="preserve">- o dată la 3 ani - în cazul monitorizării stării de conservare din punct de vedere al structurii şi funcţiilor habitatelor, respectiv al regenerării naturale. </w:t>
            </w:r>
            <w:r w:rsidRPr="00127BB1">
              <w:rPr>
                <w:sz w:val="20"/>
              </w:rPr>
              <w:br/>
              <w:t>Pe baza acestor monitorizări se vor identifica măsuri de management adecvate fiecărui habitat în parte.</w:t>
            </w:r>
          </w:p>
        </w:tc>
      </w:tr>
      <w:tr w:rsidR="00127BB1" w:rsidRPr="00127BB1" w14:paraId="4FF32199" w14:textId="77777777" w:rsidTr="007F6AE2">
        <w:trPr>
          <w:jc w:val="center"/>
        </w:trPr>
        <w:tc>
          <w:tcPr>
            <w:tcW w:w="2586" w:type="dxa"/>
            <w:vMerge w:val="restart"/>
            <w:tcBorders>
              <w:top w:val="single" w:sz="2" w:space="0" w:color="auto"/>
            </w:tcBorders>
            <w:vAlign w:val="center"/>
          </w:tcPr>
          <w:p w14:paraId="300772C4" w14:textId="77777777" w:rsidR="00032362" w:rsidRPr="00127BB1" w:rsidRDefault="00032362" w:rsidP="007F6AE2">
            <w:pPr>
              <w:jc w:val="center"/>
              <w:rPr>
                <w:sz w:val="20"/>
              </w:rPr>
            </w:pPr>
            <w:r w:rsidRPr="00127BB1">
              <w:rPr>
                <w:sz w:val="20"/>
              </w:rPr>
              <w:t>OS10: Menţinerea şi îmbunătăţirea, după caz, a stării de conservare a habitatelor forestiere de interes comunitar</w:t>
            </w:r>
          </w:p>
        </w:tc>
        <w:tc>
          <w:tcPr>
            <w:tcW w:w="2617" w:type="dxa"/>
            <w:tcBorders>
              <w:top w:val="single" w:sz="2" w:space="0" w:color="auto"/>
            </w:tcBorders>
            <w:vAlign w:val="center"/>
          </w:tcPr>
          <w:p w14:paraId="28CA93E9" w14:textId="77777777" w:rsidR="00032362" w:rsidRPr="00127BB1" w:rsidRDefault="00032362" w:rsidP="007F6AE2">
            <w:pPr>
              <w:jc w:val="center"/>
              <w:rPr>
                <w:sz w:val="20"/>
              </w:rPr>
            </w:pPr>
            <w:r w:rsidRPr="00127BB1">
              <w:rPr>
                <w:rFonts w:ascii="Arial" w:hAnsi="Arial" w:cs="Arial"/>
                <w:sz w:val="17"/>
                <w:szCs w:val="17"/>
              </w:rPr>
              <w:t>MS37: Îmbunătăţirea stării de conservare a habitatului 91V0 - Păduri dacice de fag-Symphyto-Fagion</w:t>
            </w:r>
          </w:p>
        </w:tc>
        <w:tc>
          <w:tcPr>
            <w:tcW w:w="3846" w:type="dxa"/>
            <w:tcBorders>
              <w:top w:val="single" w:sz="2" w:space="0" w:color="auto"/>
            </w:tcBorders>
          </w:tcPr>
          <w:p w14:paraId="7E9908CA" w14:textId="77777777" w:rsidR="00032362" w:rsidRPr="00127BB1" w:rsidRDefault="00032362" w:rsidP="007F6AE2">
            <w:pPr>
              <w:rPr>
                <w:sz w:val="20"/>
              </w:rPr>
            </w:pPr>
            <w:r w:rsidRPr="00127BB1">
              <w:rPr>
                <w:rFonts w:ascii="Arial" w:hAnsi="Arial" w:cs="Arial"/>
                <w:sz w:val="17"/>
                <w:szCs w:val="17"/>
              </w:rPr>
              <w:br/>
              <w:t xml:space="preserve">- arboretele cu o pondere excesivă a răşinoaselor sau/şi a speciilor pioniere vor fi conduse către o compoziţie apropiată de cea a tipului natural de pădure, fie prin extragerea treptată a speciilor necorespunzătoare, în cazul arboretelor în care acestea au o proporţie de peste 20%, fie prin substituirea speciilor necorespunzătoare - în momentul ajungerii la vârsta exploatabilităţii - şi împădurirea cu specii corespunzătoare, în cazul arboretelor constituite în proporţie de cel puţin 80% din răşinoase sau/şi specii pioniere. </w:t>
            </w:r>
            <w:r w:rsidRPr="00127BB1">
              <w:rPr>
                <w:rFonts w:ascii="Arial" w:hAnsi="Arial" w:cs="Arial"/>
                <w:sz w:val="17"/>
                <w:szCs w:val="17"/>
              </w:rPr>
              <w:br/>
              <w:t xml:space="preserve">- se vor evita replantările şi completărilor cu molid şi pin în arealul fagului. </w:t>
            </w:r>
            <w:r w:rsidRPr="00127BB1">
              <w:rPr>
                <w:rFonts w:ascii="Arial" w:hAnsi="Arial" w:cs="Arial"/>
                <w:sz w:val="17"/>
                <w:szCs w:val="17"/>
              </w:rPr>
              <w:br/>
              <w:t xml:space="preserve">- lucrările de îngrijire şi conducere se vor executa la timp. </w:t>
            </w:r>
            <w:r w:rsidRPr="00127BB1">
              <w:rPr>
                <w:rFonts w:ascii="Arial" w:hAnsi="Arial" w:cs="Arial"/>
                <w:sz w:val="17"/>
                <w:szCs w:val="17"/>
              </w:rPr>
              <w:br/>
              <w:t xml:space="preserve">- se va evita colectarea concentrată şi pe o durată lungă a arborilor prin târâre, pe linia de cea mai mare pantă, respectiv pe terenurile cu înclinare mare. </w:t>
            </w:r>
            <w:r w:rsidRPr="00127BB1">
              <w:rPr>
                <w:rFonts w:ascii="Arial" w:hAnsi="Arial" w:cs="Arial"/>
                <w:sz w:val="17"/>
                <w:szCs w:val="17"/>
              </w:rPr>
              <w:br/>
              <w:t xml:space="preserve">- se va evita menţinerea fără vegetaţie forestieră pentru o perioadă îndelungată a terenurilor înclinate şi se va interveni operativ în cazul apariţiei unor semne de torenţialitate. </w:t>
            </w:r>
            <w:r w:rsidRPr="00127BB1">
              <w:rPr>
                <w:rFonts w:ascii="Arial" w:hAnsi="Arial" w:cs="Arial"/>
                <w:sz w:val="17"/>
                <w:szCs w:val="17"/>
              </w:rPr>
              <w:br/>
              <w:t>- se vor valorifica la maxim posibilităţile de regenerare naturală din sămânţă a speciilor principale.</w:t>
            </w:r>
            <w:r w:rsidRPr="00127BB1">
              <w:rPr>
                <w:rFonts w:ascii="Arial" w:hAnsi="Arial" w:cs="Arial"/>
                <w:sz w:val="17"/>
                <w:szCs w:val="17"/>
              </w:rPr>
              <w:br/>
              <w:t xml:space="preserve">- arboretele vor fi conduse doar în regimul codru. </w:t>
            </w:r>
            <w:r w:rsidRPr="00127BB1">
              <w:rPr>
                <w:rFonts w:ascii="Arial" w:hAnsi="Arial" w:cs="Arial"/>
                <w:sz w:val="17"/>
                <w:szCs w:val="17"/>
              </w:rPr>
              <w:br/>
              <w:t xml:space="preserve">- păşunatul în pădure este interzis. </w:t>
            </w:r>
            <w:r w:rsidRPr="00127BB1">
              <w:rPr>
                <w:rFonts w:ascii="Arial" w:hAnsi="Arial" w:cs="Arial"/>
                <w:sz w:val="17"/>
                <w:szCs w:val="17"/>
              </w:rPr>
              <w:br/>
              <w:t xml:space="preserve">- se va asigura executarea la timp a lucrărilor de îngrijire şi conducere, iar în cazul arboretelor în care nu </w:t>
            </w:r>
            <w:r w:rsidRPr="00127BB1">
              <w:rPr>
                <w:rFonts w:ascii="Arial" w:hAnsi="Arial" w:cs="Arial"/>
                <w:sz w:val="17"/>
                <w:szCs w:val="17"/>
              </w:rPr>
              <w:br/>
              <w:t xml:space="preserve">s-a intervenit de mult timp, se vor aplica intervenţii de intensitate redusă, dar mai frecvente. </w:t>
            </w:r>
            <w:r w:rsidRPr="00127BB1">
              <w:rPr>
                <w:rFonts w:ascii="Arial" w:hAnsi="Arial" w:cs="Arial"/>
                <w:sz w:val="17"/>
                <w:szCs w:val="17"/>
              </w:rPr>
              <w:br/>
              <w:t xml:space="preserve">- se va evita la maximum rănirea arborilor remanenţi cu ocazia recoltării masei lemnoase. </w:t>
            </w:r>
            <w:r w:rsidRPr="00127BB1">
              <w:rPr>
                <w:rFonts w:ascii="Arial" w:hAnsi="Arial" w:cs="Arial"/>
                <w:sz w:val="17"/>
                <w:szCs w:val="17"/>
              </w:rPr>
              <w:br/>
              <w:t xml:space="preserve">- lucrările silvice prevăzute în amenajamentele silvice se vor efectua în mod corespunzător şi conform calendarului de execuţie, pentru a evita degradarea solului şi rănirea seminţisului instalat. </w:t>
            </w:r>
            <w:r w:rsidRPr="00127BB1">
              <w:rPr>
                <w:rFonts w:ascii="Arial" w:hAnsi="Arial" w:cs="Arial"/>
                <w:sz w:val="17"/>
                <w:szCs w:val="17"/>
              </w:rPr>
              <w:br/>
              <w:t xml:space="preserve">- se va evita plantarea sau completarea cu specii aflate în afara arealului lor natural în zonele </w:t>
            </w:r>
            <w:r w:rsidRPr="00127BB1">
              <w:rPr>
                <w:rFonts w:ascii="Arial" w:hAnsi="Arial" w:cs="Arial"/>
                <w:sz w:val="17"/>
                <w:szCs w:val="17"/>
              </w:rPr>
              <w:br/>
              <w:t xml:space="preserve">neregenerate din habitatele forestiere. </w:t>
            </w:r>
            <w:r w:rsidRPr="00127BB1">
              <w:rPr>
                <w:rFonts w:ascii="Arial" w:hAnsi="Arial" w:cs="Arial"/>
                <w:sz w:val="17"/>
                <w:szCs w:val="17"/>
              </w:rPr>
              <w:br/>
              <w:t xml:space="preserve">- se va evita substituirea speciilor native cu specii repede crescătoare chiar şi în cazul în care acest lucru se face în vederea prevenirii fenomenelor de eroziune a solului. </w:t>
            </w:r>
            <w:r w:rsidRPr="00127BB1">
              <w:rPr>
                <w:rFonts w:ascii="Arial" w:hAnsi="Arial" w:cs="Arial"/>
                <w:sz w:val="17"/>
                <w:szCs w:val="17"/>
              </w:rPr>
              <w:br/>
              <w:t xml:space="preserve">- colectarea cetinei este permisă doar cu avizul administratorului ariei naturale protejate, în baza </w:t>
            </w:r>
            <w:r w:rsidRPr="00127BB1">
              <w:rPr>
                <w:rFonts w:ascii="Arial" w:hAnsi="Arial" w:cs="Arial"/>
                <w:sz w:val="17"/>
                <w:szCs w:val="17"/>
              </w:rPr>
              <w:br/>
              <w:t xml:space="preserve">acordului proprietarilor. </w:t>
            </w:r>
            <w:r w:rsidRPr="00127BB1">
              <w:rPr>
                <w:rFonts w:ascii="Arial" w:hAnsi="Arial" w:cs="Arial"/>
                <w:sz w:val="17"/>
                <w:szCs w:val="17"/>
              </w:rPr>
              <w:br/>
              <w:t xml:space="preserve">- este interzis accesul cu mijloace motorizate care utilizează carburanţi fosili în scopul practicării de sporturi, cu excepţia drumurilor permise accesului public. </w:t>
            </w:r>
            <w:r w:rsidRPr="00127BB1">
              <w:rPr>
                <w:rFonts w:ascii="Arial" w:hAnsi="Arial" w:cs="Arial"/>
                <w:sz w:val="17"/>
                <w:szCs w:val="17"/>
              </w:rPr>
              <w:br/>
              <w:t>- în vederea asigurării unor condiţii favorabile habitării unor specii de păsări şi de coleoptere xilofile de interes comunitar se vor menţine 3-5 escari / ha, iar la tăierile definitive se vor menţine pe picior 5-7 arbori maturi, cu o vârstă de minim 80 ani şi parţial debilitaţi/ha.</w:t>
            </w:r>
          </w:p>
        </w:tc>
      </w:tr>
      <w:tr w:rsidR="00127BB1" w:rsidRPr="00127BB1" w14:paraId="29B99553" w14:textId="77777777" w:rsidTr="007F6AE2">
        <w:trPr>
          <w:jc w:val="center"/>
        </w:trPr>
        <w:tc>
          <w:tcPr>
            <w:tcW w:w="2586" w:type="dxa"/>
            <w:vMerge/>
          </w:tcPr>
          <w:p w14:paraId="3D5CB9EE" w14:textId="77777777" w:rsidR="00032362" w:rsidRPr="00127BB1" w:rsidRDefault="00032362" w:rsidP="007F6AE2">
            <w:pPr>
              <w:rPr>
                <w:sz w:val="20"/>
              </w:rPr>
            </w:pPr>
          </w:p>
        </w:tc>
        <w:tc>
          <w:tcPr>
            <w:tcW w:w="2617" w:type="dxa"/>
            <w:vAlign w:val="center"/>
          </w:tcPr>
          <w:p w14:paraId="2955C703" w14:textId="77777777" w:rsidR="00032362" w:rsidRPr="00127BB1" w:rsidRDefault="00032362" w:rsidP="007F6AE2">
            <w:pPr>
              <w:jc w:val="center"/>
              <w:rPr>
                <w:sz w:val="20"/>
              </w:rPr>
            </w:pPr>
            <w:r w:rsidRPr="00127BB1">
              <w:rPr>
                <w:sz w:val="20"/>
              </w:rPr>
              <w:t>MS38: Menţinerea stării de</w:t>
            </w:r>
            <w:r w:rsidRPr="00127BB1">
              <w:rPr>
                <w:sz w:val="20"/>
              </w:rPr>
              <w:br/>
              <w:t>conservare a habitatului 9110 - Păduri de fag de tip Luzulo-Fagetum</w:t>
            </w:r>
          </w:p>
        </w:tc>
        <w:tc>
          <w:tcPr>
            <w:tcW w:w="3846" w:type="dxa"/>
          </w:tcPr>
          <w:p w14:paraId="5AC098FA" w14:textId="77777777" w:rsidR="00032362" w:rsidRPr="00127BB1" w:rsidRDefault="00032362" w:rsidP="007F6AE2">
            <w:pPr>
              <w:ind w:firstLine="19"/>
              <w:rPr>
                <w:sz w:val="20"/>
              </w:rPr>
            </w:pPr>
            <w:r w:rsidRPr="00127BB1">
              <w:rPr>
                <w:sz w:val="20"/>
              </w:rPr>
              <w:t>- arboretele cu o pondere excesivă a răşinoaselor sau/şi a speciilor pioniere vor fi conduse către o</w:t>
            </w:r>
            <w:r w:rsidRPr="00127BB1">
              <w:rPr>
                <w:sz w:val="20"/>
              </w:rPr>
              <w:br/>
              <w:t xml:space="preserve">compoziţie apropiată de cea a tipului natural de pădure, fie prin extragerea treptată a speciilor necorespunzătoare, în cazul arboretelor în care acestea au o proporţie de peste 20%, fie prin substituirea speciilor necorespunzătoare - în momentul ajungerii la vârsta exploatabilităţii - şi împădurirea cu specii corespunzătoare, în cazul arboretelor constituite în proporţie de cel puţin 80% din răşinoase sau/şi specii pioniere. </w:t>
            </w:r>
            <w:r w:rsidRPr="00127BB1">
              <w:rPr>
                <w:sz w:val="20"/>
              </w:rPr>
              <w:br/>
              <w:t xml:space="preserve">- se vor evita replantările şi completărilor cu molid şi pin în arealul fagului. </w:t>
            </w:r>
            <w:r w:rsidRPr="00127BB1">
              <w:rPr>
                <w:sz w:val="20"/>
              </w:rPr>
              <w:br/>
              <w:t xml:space="preserve">- lucrările de îngrijire şi conducere se vor executa la timp. </w:t>
            </w:r>
            <w:r w:rsidRPr="00127BB1">
              <w:rPr>
                <w:sz w:val="20"/>
              </w:rPr>
              <w:br/>
              <w:t xml:space="preserve">- se va evita colectarea concentrată şi pe o durată lungă a arborilor prin târâre, pe linia de cea mai mare pantă, respectiv pe terenurile cu înclinare mare. </w:t>
            </w:r>
            <w:r w:rsidRPr="00127BB1">
              <w:rPr>
                <w:sz w:val="20"/>
              </w:rPr>
              <w:br/>
              <w:t xml:space="preserve">- se va evita menţinerea fără vegetaţie forestieră pentru o perioadă îndelungată a terenurilor înclinate şi se va interveni operativ în cazul apariţiei unor semne de torenţialitate. </w:t>
            </w:r>
            <w:r w:rsidRPr="00127BB1">
              <w:rPr>
                <w:sz w:val="20"/>
              </w:rPr>
              <w:br/>
              <w:t xml:space="preserve">- se vor valorifica la maxim posibilităţile de regenerare naturală din sămânţă a speciilor principale. </w:t>
            </w:r>
            <w:r w:rsidRPr="00127BB1">
              <w:rPr>
                <w:sz w:val="20"/>
              </w:rPr>
              <w:br/>
              <w:t xml:space="preserve">- arboretele vor fi conduse doar în regimul codru. </w:t>
            </w:r>
            <w:r w:rsidRPr="00127BB1">
              <w:rPr>
                <w:sz w:val="20"/>
              </w:rPr>
              <w:br/>
              <w:t xml:space="preserve">- păşunatul în pădure este interzis. </w:t>
            </w:r>
            <w:r w:rsidRPr="00127BB1">
              <w:rPr>
                <w:sz w:val="20"/>
              </w:rPr>
              <w:br/>
              <w:t xml:space="preserve">- se va asigura executarea la timp a lucrărilor de îngrijire şi conducere, iar în cazul arboretelor în care nu </w:t>
            </w:r>
            <w:r w:rsidRPr="00127BB1">
              <w:rPr>
                <w:sz w:val="20"/>
              </w:rPr>
              <w:br/>
              <w:t xml:space="preserve">s-a intervenit de mult timp, se vor aplica intervenţii de intensitate redusă, dar mai frecvente. </w:t>
            </w:r>
            <w:r w:rsidRPr="00127BB1">
              <w:rPr>
                <w:sz w:val="20"/>
              </w:rPr>
              <w:br/>
              <w:t xml:space="preserve">- se va evita la maximum rănirea arborilor remanenţi cu ocazia recoltării masei lemnoase. </w:t>
            </w:r>
            <w:r w:rsidRPr="00127BB1">
              <w:rPr>
                <w:sz w:val="20"/>
              </w:rPr>
              <w:br/>
              <w:t>- lucrările silvice prevăzute în amenajamentele silvice se vor efectua în mod corespunzător şi conform calendarului de execuţie, pentru a evita degradarea solului şi rănirea seminţisului instalat.</w:t>
            </w:r>
            <w:r w:rsidRPr="00127BB1">
              <w:rPr>
                <w:sz w:val="20"/>
              </w:rPr>
              <w:br/>
              <w:t xml:space="preserve">- se va evita plantarea sau completarea cu specii aflate în afara arealului lor natural în zonele </w:t>
            </w:r>
            <w:r w:rsidRPr="00127BB1">
              <w:rPr>
                <w:sz w:val="20"/>
              </w:rPr>
              <w:br/>
              <w:t xml:space="preserve">neregenerate din habitatele forestiere. </w:t>
            </w:r>
            <w:r w:rsidRPr="00127BB1">
              <w:rPr>
                <w:sz w:val="20"/>
              </w:rPr>
              <w:br/>
              <w:t xml:space="preserve">- se va evita substituirea speciilor native cu specii repede crescătoare chiar şi în cazul în care acest lucru </w:t>
            </w:r>
            <w:r w:rsidRPr="00127BB1">
              <w:rPr>
                <w:sz w:val="20"/>
              </w:rPr>
              <w:br/>
              <w:t xml:space="preserve">se face în vederea prevenirii fenomenelor de eroziune a solului. </w:t>
            </w:r>
            <w:r w:rsidRPr="00127BB1">
              <w:rPr>
                <w:sz w:val="20"/>
              </w:rPr>
              <w:br/>
              <w:t xml:space="preserve">- colectarea cetinei este permisă doar cu avizul administratorului ariei naturale protejate, în baza </w:t>
            </w:r>
            <w:r w:rsidRPr="00127BB1">
              <w:rPr>
                <w:sz w:val="20"/>
              </w:rPr>
              <w:br/>
              <w:t xml:space="preserve">acordului proprietarilor. </w:t>
            </w:r>
            <w:r w:rsidRPr="00127BB1">
              <w:rPr>
                <w:sz w:val="20"/>
              </w:rPr>
              <w:br/>
              <w:t xml:space="preserve">- este interzis accesul cu mijloace motorizate care utilizează carburanţi fosili în scopul practicării de sporturi, cu excepţia drumurilor permise accesului public. </w:t>
            </w:r>
            <w:r w:rsidRPr="00127BB1">
              <w:rPr>
                <w:sz w:val="20"/>
              </w:rPr>
              <w:br/>
              <w:t>- în vederea asigurării unor condiţii favorabile habitării unor specii de păsări şi de coleoptere xilofile de interes comunitar se vor menţine 3-5 escari / ha, iar la tăierile definitive se vor menţine pe picior 5-7 arbori maturi, cu o vârstă de minim 80 ani şi parţial debilitaţi/ha.</w:t>
            </w:r>
          </w:p>
        </w:tc>
      </w:tr>
      <w:tr w:rsidR="00127BB1" w:rsidRPr="00127BB1" w14:paraId="78970D07" w14:textId="77777777" w:rsidTr="007F6AE2">
        <w:trPr>
          <w:jc w:val="center"/>
        </w:trPr>
        <w:tc>
          <w:tcPr>
            <w:tcW w:w="2586" w:type="dxa"/>
            <w:vMerge/>
          </w:tcPr>
          <w:p w14:paraId="4FA25736" w14:textId="77777777" w:rsidR="00032362" w:rsidRPr="00127BB1" w:rsidRDefault="00032362" w:rsidP="007F6AE2">
            <w:pPr>
              <w:rPr>
                <w:sz w:val="20"/>
              </w:rPr>
            </w:pPr>
          </w:p>
        </w:tc>
        <w:tc>
          <w:tcPr>
            <w:tcW w:w="2617" w:type="dxa"/>
            <w:vAlign w:val="center"/>
          </w:tcPr>
          <w:p w14:paraId="21F88617" w14:textId="77777777" w:rsidR="00032362" w:rsidRPr="00127BB1" w:rsidRDefault="00032362" w:rsidP="007F6AE2">
            <w:pPr>
              <w:jc w:val="center"/>
              <w:rPr>
                <w:sz w:val="20"/>
              </w:rPr>
            </w:pPr>
            <w:r w:rsidRPr="00127BB1">
              <w:rPr>
                <w:sz w:val="20"/>
              </w:rPr>
              <w:t>MS42: Îmbunătăţirea stării de conservare a habitatului 9410 - Păduri acidofile de molid -Picea, din etajul montan până în cel alpin - Vaccinio - Piceetea</w:t>
            </w:r>
          </w:p>
        </w:tc>
        <w:tc>
          <w:tcPr>
            <w:tcW w:w="3846" w:type="dxa"/>
          </w:tcPr>
          <w:p w14:paraId="563CE12B" w14:textId="77777777" w:rsidR="00032362" w:rsidRPr="00127BB1" w:rsidRDefault="00032362" w:rsidP="007F6AE2">
            <w:pPr>
              <w:ind w:firstLine="19"/>
              <w:rPr>
                <w:sz w:val="20"/>
              </w:rPr>
            </w:pPr>
            <w:r w:rsidRPr="00127BB1">
              <w:rPr>
                <w:sz w:val="20"/>
              </w:rPr>
              <w:t xml:space="preserve">- la plantare se vor folosi scheme cu maxim 2500 - 3000 puieţi la hectar şi se va asigura valorificarea la </w:t>
            </w:r>
            <w:r w:rsidRPr="00127BB1">
              <w:rPr>
                <w:sz w:val="20"/>
              </w:rPr>
              <w:br/>
              <w:t xml:space="preserve">maxim a seminţişurilor naturale existente. </w:t>
            </w:r>
            <w:r w:rsidRPr="00127BB1">
              <w:rPr>
                <w:sz w:val="20"/>
              </w:rPr>
              <w:br/>
              <w:t xml:space="preserve">- executarea plantaţiilor se va realiza la momentul optim. </w:t>
            </w:r>
            <w:r w:rsidRPr="00127BB1">
              <w:rPr>
                <w:sz w:val="20"/>
              </w:rPr>
              <w:br/>
              <w:t xml:space="preserve">- se va asigura executarea la timp a lucrărilor de îngrijire şi conducere, iar în cazul arboretelor în care nu </w:t>
            </w:r>
            <w:r w:rsidRPr="00127BB1">
              <w:rPr>
                <w:sz w:val="20"/>
              </w:rPr>
              <w:br/>
              <w:t xml:space="preserve">s-a intervenit de mult timp, se vor aplica intervenţii de intensitate redusă, dar mai frecvente. </w:t>
            </w:r>
            <w:r w:rsidRPr="00127BB1">
              <w:rPr>
                <w:sz w:val="20"/>
              </w:rPr>
              <w:br/>
              <w:t xml:space="preserve">- se vor aplica lucrări de intensitate ridicată în arboretele tinere. </w:t>
            </w:r>
            <w:r w:rsidRPr="00127BB1">
              <w:rPr>
                <w:sz w:val="20"/>
              </w:rPr>
              <w:br/>
              <w:t xml:space="preserve">- se va evita la maximum rănirea arborilor remanenţi cu ocazia recoltării masei lemnoase. </w:t>
            </w:r>
            <w:r w:rsidRPr="00127BB1">
              <w:rPr>
                <w:sz w:val="20"/>
              </w:rPr>
              <w:br/>
              <w:t xml:space="preserve">- se vor respecta măsurile de identificare şi prognoză a evoluţiei populaţiilor principalelor insecte dăunătoare şi agenţi fitopatogeni, combaterea promptă, pe cât posibil pe cale biologică sau integrată, în caz de necesitate, şi se vor executa măsurile fitosanitare necesare prevenirii înmulţirii în masă a insectelor dăunătoare şi a proliferării agenţilor fitopatogeni. </w:t>
            </w:r>
            <w:r w:rsidRPr="00127BB1">
              <w:rPr>
                <w:sz w:val="20"/>
              </w:rPr>
              <w:br/>
              <w:t xml:space="preserve">- se va evita plantarea sau completarea cu specii aflate în afara arealului lor natural în zonele </w:t>
            </w:r>
            <w:r w:rsidRPr="00127BB1">
              <w:rPr>
                <w:sz w:val="20"/>
              </w:rPr>
              <w:br/>
              <w:t xml:space="preserve">neregenerate din habitatele forestiere. </w:t>
            </w:r>
            <w:r w:rsidRPr="00127BB1">
              <w:rPr>
                <w:sz w:val="20"/>
              </w:rPr>
              <w:br/>
              <w:t xml:space="preserve">- se va evita substituirea speciilor native cu specii repede crescătoare chiar şi în cazul în care acest lucru se face în vederea prevenirii fenomenelor de eroziune a solului. </w:t>
            </w:r>
            <w:r w:rsidRPr="00127BB1">
              <w:rPr>
                <w:sz w:val="20"/>
              </w:rPr>
              <w:br/>
              <w:t xml:space="preserve">- păşunatul în pădure este interzis. </w:t>
            </w:r>
            <w:r w:rsidRPr="00127BB1">
              <w:rPr>
                <w:sz w:val="20"/>
              </w:rPr>
              <w:br/>
              <w:t xml:space="preserve">- este interzis accesul cu mijloace motorizate care utilizează carburanţi fosili în scopul practicării de sporturi, cu excepţia drumurilor permise accesului public. </w:t>
            </w:r>
            <w:r w:rsidRPr="00127BB1">
              <w:rPr>
                <w:sz w:val="20"/>
              </w:rPr>
              <w:br/>
              <w:t>- se va asigura promovarea tipului natural fundamental de pădure.</w:t>
            </w:r>
            <w:r w:rsidRPr="00127BB1">
              <w:rPr>
                <w:sz w:val="20"/>
              </w:rPr>
              <w:br/>
              <w:t xml:space="preserve">- colectarea cetinei este permisă doar cu avizul administratorului ariei naturale protejate, în baza </w:t>
            </w:r>
            <w:r w:rsidRPr="00127BB1">
              <w:rPr>
                <w:sz w:val="20"/>
              </w:rPr>
              <w:br/>
              <w:t>acordului proprietarilor.</w:t>
            </w:r>
          </w:p>
        </w:tc>
      </w:tr>
      <w:tr w:rsidR="00127BB1" w:rsidRPr="00127BB1" w14:paraId="34636C6F" w14:textId="77777777" w:rsidTr="007F6AE2">
        <w:trPr>
          <w:jc w:val="center"/>
        </w:trPr>
        <w:tc>
          <w:tcPr>
            <w:tcW w:w="2586" w:type="dxa"/>
            <w:vMerge/>
            <w:vAlign w:val="center"/>
          </w:tcPr>
          <w:p w14:paraId="55DBC0A6" w14:textId="77777777" w:rsidR="00032362" w:rsidRPr="00127BB1" w:rsidRDefault="00032362" w:rsidP="007F6AE2">
            <w:pPr>
              <w:jc w:val="center"/>
              <w:rPr>
                <w:sz w:val="20"/>
              </w:rPr>
            </w:pPr>
          </w:p>
        </w:tc>
        <w:tc>
          <w:tcPr>
            <w:tcW w:w="2617" w:type="dxa"/>
            <w:vAlign w:val="center"/>
          </w:tcPr>
          <w:p w14:paraId="6A7A8AED" w14:textId="77777777" w:rsidR="00032362" w:rsidRPr="00127BB1" w:rsidRDefault="00032362" w:rsidP="007F6AE2">
            <w:pPr>
              <w:jc w:val="center"/>
              <w:rPr>
                <w:sz w:val="20"/>
              </w:rPr>
            </w:pPr>
            <w:r w:rsidRPr="00127BB1">
              <w:rPr>
                <w:sz w:val="20"/>
              </w:rPr>
              <w:t>MS44: Respectarea normelor silvice în vigoare</w:t>
            </w:r>
          </w:p>
        </w:tc>
        <w:tc>
          <w:tcPr>
            <w:tcW w:w="3846" w:type="dxa"/>
          </w:tcPr>
          <w:p w14:paraId="7A309224" w14:textId="77777777" w:rsidR="00032362" w:rsidRPr="00127BB1" w:rsidRDefault="00032362" w:rsidP="007F6AE2">
            <w:pPr>
              <w:ind w:firstLine="19"/>
              <w:rPr>
                <w:sz w:val="20"/>
              </w:rPr>
            </w:pPr>
            <w:r w:rsidRPr="00127BB1">
              <w:rPr>
                <w:sz w:val="20"/>
              </w:rPr>
              <w:br/>
              <w:t>- se vor respecta cu stricteţe normele tehnice de exploatare şi transport a masei lemnoase.</w:t>
            </w:r>
          </w:p>
        </w:tc>
      </w:tr>
      <w:tr w:rsidR="00127BB1" w:rsidRPr="00127BB1" w14:paraId="3BB478BC" w14:textId="77777777" w:rsidTr="007F6AE2">
        <w:trPr>
          <w:jc w:val="center"/>
        </w:trPr>
        <w:tc>
          <w:tcPr>
            <w:tcW w:w="2586" w:type="dxa"/>
            <w:vMerge w:val="restart"/>
            <w:vAlign w:val="center"/>
          </w:tcPr>
          <w:p w14:paraId="6543B3D1" w14:textId="77777777" w:rsidR="00032362" w:rsidRPr="00127BB1" w:rsidRDefault="00032362" w:rsidP="007F6AE2">
            <w:pPr>
              <w:jc w:val="center"/>
              <w:rPr>
                <w:sz w:val="20"/>
              </w:rPr>
            </w:pPr>
            <w:r w:rsidRPr="00127BB1">
              <w:rPr>
                <w:sz w:val="20"/>
              </w:rPr>
              <w:t>OS16: Conservarea populaţiilor speciilor Ursus arctos, Canis lupus, Lynx lynx şi Lutra lutra</w:t>
            </w:r>
          </w:p>
        </w:tc>
        <w:tc>
          <w:tcPr>
            <w:tcW w:w="2617" w:type="dxa"/>
            <w:vAlign w:val="center"/>
          </w:tcPr>
          <w:p w14:paraId="71563C6E" w14:textId="77777777" w:rsidR="00032362" w:rsidRPr="00127BB1" w:rsidRDefault="00032362" w:rsidP="007F6AE2">
            <w:pPr>
              <w:jc w:val="center"/>
              <w:rPr>
                <w:sz w:val="20"/>
              </w:rPr>
            </w:pPr>
            <w:r w:rsidRPr="00127BB1">
              <w:rPr>
                <w:sz w:val="20"/>
              </w:rPr>
              <w:t>MS 57: Monitorizarea stării de conservarea a habitatelor favorabile existenţei speciilor de carnivore mari</w:t>
            </w:r>
          </w:p>
        </w:tc>
        <w:tc>
          <w:tcPr>
            <w:tcW w:w="3846" w:type="dxa"/>
          </w:tcPr>
          <w:p w14:paraId="14592A32" w14:textId="77777777" w:rsidR="00032362" w:rsidRPr="00127BB1" w:rsidRDefault="00032362" w:rsidP="007F6AE2">
            <w:pPr>
              <w:ind w:firstLine="19"/>
              <w:rPr>
                <w:sz w:val="20"/>
              </w:rPr>
            </w:pPr>
            <w:r w:rsidRPr="00127BB1">
              <w:rPr>
                <w:sz w:val="20"/>
              </w:rPr>
              <w:t>Localizarea zonelor în care se aplică măsura: în întreg ariei naturală protejată, cu excepţia perimetrelor</w:t>
            </w:r>
            <w:r w:rsidRPr="00127BB1">
              <w:rPr>
                <w:sz w:val="20"/>
              </w:rPr>
              <w:br/>
              <w:t>construite, respectiv a terenurilor ocupate edilitar cu curţi-construcţii.</w:t>
            </w:r>
            <w:r w:rsidRPr="00127BB1">
              <w:rPr>
                <w:sz w:val="20"/>
              </w:rPr>
              <w:br/>
              <w:t>Starea de conservare a habitatelor se evaluează în funcţie de: conectivitate, condiţii de habitat, menţinerea condiţiilor de hrană şi tendinţa habitatului. Stabilirea conectivităţii se realizează prin utilizarea de metode combinate reprezentate de analiza harţilor şi de identificarea în teren a barierelor pentru specii. Evaluarea condiţiilor de habitat se realizează in teren prin utilizarea opiniei experţilor utilizând Fişele de monitorizare şi caracteristicile speciilor, de exemplu prezenţă şi densitate ungulate, prezenţă si densitate mamifere mici, cu respectarea limitelor pentru fiecare stare de conservare. Pentru evaluarea tendinţei habitatului se vor folosi datele colectate din teren la nivel de plot. Datele colectate se vor utiliza pentru a evalua tendinţele de schimbare în principal în prezenţa sau dezvoltarea barierelor de conectivitate, cât şi prezenţa şi intensitatea unor factori de perturbare.</w:t>
            </w:r>
          </w:p>
        </w:tc>
      </w:tr>
      <w:tr w:rsidR="00127BB1" w:rsidRPr="00127BB1" w14:paraId="6266E8AE" w14:textId="77777777" w:rsidTr="007F6AE2">
        <w:trPr>
          <w:jc w:val="center"/>
        </w:trPr>
        <w:tc>
          <w:tcPr>
            <w:tcW w:w="2586" w:type="dxa"/>
            <w:vMerge/>
            <w:vAlign w:val="center"/>
          </w:tcPr>
          <w:p w14:paraId="1588A375" w14:textId="77777777" w:rsidR="00032362" w:rsidRPr="00127BB1" w:rsidRDefault="00032362" w:rsidP="007F6AE2">
            <w:pPr>
              <w:jc w:val="center"/>
              <w:rPr>
                <w:sz w:val="20"/>
              </w:rPr>
            </w:pPr>
          </w:p>
        </w:tc>
        <w:tc>
          <w:tcPr>
            <w:tcW w:w="2617" w:type="dxa"/>
            <w:vAlign w:val="center"/>
          </w:tcPr>
          <w:p w14:paraId="35F38D35" w14:textId="77777777" w:rsidR="00032362" w:rsidRPr="00127BB1" w:rsidRDefault="00032362" w:rsidP="007F6AE2">
            <w:pPr>
              <w:jc w:val="center"/>
              <w:rPr>
                <w:sz w:val="20"/>
              </w:rPr>
            </w:pPr>
            <w:r w:rsidRPr="00127BB1">
              <w:rPr>
                <w:sz w:val="20"/>
              </w:rPr>
              <w:t>MS58: Menţinerea zonelor speciale de protecţie din zona bârloagelor</w:t>
            </w:r>
          </w:p>
        </w:tc>
        <w:tc>
          <w:tcPr>
            <w:tcW w:w="3846" w:type="dxa"/>
          </w:tcPr>
          <w:p w14:paraId="5B7CEB97" w14:textId="77777777" w:rsidR="00032362" w:rsidRPr="00127BB1" w:rsidRDefault="00032362" w:rsidP="007F6AE2">
            <w:pPr>
              <w:ind w:firstLine="19"/>
              <w:rPr>
                <w:sz w:val="20"/>
              </w:rPr>
            </w:pPr>
            <w:r w:rsidRPr="00127BB1">
              <w:rPr>
                <w:sz w:val="20"/>
              </w:rPr>
              <w:t>- delimitarea efectivă prin amenajamentul silvic a unei zone de protecţie specială de 200 m în jurul bârloagelor în care să fie interzisă exploatarea pădurii.</w:t>
            </w:r>
            <w:r w:rsidRPr="00127BB1">
              <w:rPr>
                <w:sz w:val="20"/>
              </w:rPr>
              <w:br/>
              <w:t>- delimitarea prin amenajamentul silvic a unei zone tampon de 500 m în jurul bârloagelor, în perimetru</w:t>
            </w:r>
            <w:r w:rsidRPr="00127BB1">
              <w:rPr>
                <w:sz w:val="20"/>
              </w:rPr>
              <w:br/>
              <w:t>căreia să fie interzise activităţile umane în perioada somnului de iarnă.</w:t>
            </w:r>
            <w:r w:rsidRPr="00127BB1">
              <w:rPr>
                <w:sz w:val="20"/>
              </w:rPr>
              <w:br/>
              <w:t>- la proiectarea infrastructurii de transport se va avea în vedere păstrarea unei distanţe minime de 750 m faţă de zonele de protecţie a bârloagelor.</w:t>
            </w:r>
            <w:r w:rsidRPr="00127BB1">
              <w:rPr>
                <w:sz w:val="20"/>
              </w:rPr>
              <w:br/>
              <w:t>- se interzice extinderea intravilanului la mai puţin de 1.400 m de zona de protecţie a bârloagelor.</w:t>
            </w:r>
          </w:p>
        </w:tc>
      </w:tr>
      <w:tr w:rsidR="00127BB1" w:rsidRPr="00127BB1" w14:paraId="44CAE8D1" w14:textId="77777777" w:rsidTr="007F6AE2">
        <w:trPr>
          <w:jc w:val="center"/>
        </w:trPr>
        <w:tc>
          <w:tcPr>
            <w:tcW w:w="2586" w:type="dxa"/>
            <w:vAlign w:val="center"/>
          </w:tcPr>
          <w:p w14:paraId="20F93979" w14:textId="77777777" w:rsidR="00032362" w:rsidRPr="00127BB1" w:rsidRDefault="00032362" w:rsidP="007F6AE2">
            <w:pPr>
              <w:jc w:val="center"/>
              <w:rPr>
                <w:sz w:val="20"/>
              </w:rPr>
            </w:pPr>
            <w:r w:rsidRPr="00127BB1">
              <w:rPr>
                <w:sz w:val="20"/>
              </w:rPr>
              <w:t>OS18: Prevenirea şi diminuarea conflictelor om-carnivore</w:t>
            </w:r>
          </w:p>
        </w:tc>
        <w:tc>
          <w:tcPr>
            <w:tcW w:w="2617" w:type="dxa"/>
            <w:vAlign w:val="center"/>
          </w:tcPr>
          <w:p w14:paraId="141E9DC4" w14:textId="77777777" w:rsidR="00032362" w:rsidRPr="00127BB1" w:rsidRDefault="00032362" w:rsidP="007F6AE2">
            <w:pPr>
              <w:jc w:val="center"/>
              <w:rPr>
                <w:sz w:val="20"/>
              </w:rPr>
            </w:pPr>
            <w:r w:rsidRPr="00127BB1">
              <w:rPr>
                <w:sz w:val="20"/>
              </w:rPr>
              <w:t>MS61: Integrarea managementului vânatului în amenajamentele silvice şi pastorale</w:t>
            </w:r>
          </w:p>
        </w:tc>
        <w:tc>
          <w:tcPr>
            <w:tcW w:w="3846" w:type="dxa"/>
          </w:tcPr>
          <w:p w14:paraId="759734A1" w14:textId="77777777" w:rsidR="00032362" w:rsidRPr="00127BB1" w:rsidRDefault="00032362" w:rsidP="007F6AE2">
            <w:pPr>
              <w:ind w:firstLine="19"/>
              <w:rPr>
                <w:sz w:val="20"/>
              </w:rPr>
            </w:pPr>
            <w:r w:rsidRPr="00127BB1">
              <w:rPr>
                <w:sz w:val="20"/>
              </w:rPr>
              <w:t>În elaborarea amenajamentelor silvice şi pastorale trebuie să se ţină cont de conservarea speciilor de carnivore mari. Efectele implementării amenajamentelor silvice şi pastorale trebuie să aibă un efect pozitiv atât asupra speciilor pradă cât şi asupra carnivorelor mari.</w:t>
            </w:r>
          </w:p>
        </w:tc>
      </w:tr>
      <w:tr w:rsidR="00127BB1" w:rsidRPr="00127BB1" w14:paraId="6129B536" w14:textId="77777777" w:rsidTr="007F6AE2">
        <w:trPr>
          <w:jc w:val="center"/>
        </w:trPr>
        <w:tc>
          <w:tcPr>
            <w:tcW w:w="2586" w:type="dxa"/>
            <w:vAlign w:val="center"/>
          </w:tcPr>
          <w:p w14:paraId="37527C28" w14:textId="77777777" w:rsidR="00032362" w:rsidRPr="00127BB1" w:rsidRDefault="00032362" w:rsidP="007F6AE2">
            <w:pPr>
              <w:jc w:val="center"/>
              <w:rPr>
                <w:sz w:val="20"/>
              </w:rPr>
            </w:pPr>
            <w:r w:rsidRPr="00127BB1">
              <w:rPr>
                <w:sz w:val="20"/>
              </w:rPr>
              <w:t>OS20: Prevenirea impactului antropic negativ asupra carnivorelor mari şi vidră</w:t>
            </w:r>
          </w:p>
        </w:tc>
        <w:tc>
          <w:tcPr>
            <w:tcW w:w="2617" w:type="dxa"/>
            <w:vAlign w:val="center"/>
          </w:tcPr>
          <w:p w14:paraId="7271E963" w14:textId="77777777" w:rsidR="00032362" w:rsidRPr="00127BB1" w:rsidRDefault="00032362" w:rsidP="007F6AE2">
            <w:pPr>
              <w:jc w:val="center"/>
              <w:rPr>
                <w:sz w:val="20"/>
              </w:rPr>
            </w:pPr>
            <w:r w:rsidRPr="00127BB1">
              <w:rPr>
                <w:sz w:val="20"/>
              </w:rPr>
              <w:t>MS65: Monitorizarea</w:t>
            </w:r>
            <w:r w:rsidRPr="00127BB1">
              <w:rPr>
                <w:sz w:val="20"/>
              </w:rPr>
              <w:br/>
              <w:t>presiunilor şi ameninţărilor</w:t>
            </w:r>
          </w:p>
        </w:tc>
        <w:tc>
          <w:tcPr>
            <w:tcW w:w="3846" w:type="dxa"/>
          </w:tcPr>
          <w:p w14:paraId="17137986" w14:textId="77777777" w:rsidR="00032362" w:rsidRPr="00127BB1" w:rsidRDefault="00032362" w:rsidP="007F6AE2">
            <w:pPr>
              <w:ind w:firstLine="19"/>
              <w:rPr>
                <w:sz w:val="20"/>
              </w:rPr>
            </w:pPr>
            <w:r w:rsidRPr="00127BB1">
              <w:rPr>
                <w:sz w:val="20"/>
              </w:rPr>
              <w:t>Constă în identificarea activităţilor umane cu potenţial impact asupra stării de conservare a speciei. Se va folosi nomenclatorul presiunilor/activităţilor, iar acestea vor fi cuantificate în funcţie de intensitatea în trei categorii ridicată, medie, scăzută. Informaţiilor preluate din teren vor fi analizate de către administratorul ariei naturale protejate în vederea identificării unor măsuri de management conservativ adecvate.</w:t>
            </w:r>
          </w:p>
        </w:tc>
      </w:tr>
      <w:tr w:rsidR="00127BB1" w:rsidRPr="00127BB1" w14:paraId="78E9A73D" w14:textId="77777777" w:rsidTr="007F6AE2">
        <w:trPr>
          <w:jc w:val="center"/>
        </w:trPr>
        <w:tc>
          <w:tcPr>
            <w:tcW w:w="2586" w:type="dxa"/>
            <w:vAlign w:val="center"/>
          </w:tcPr>
          <w:p w14:paraId="1819C6EA" w14:textId="77777777" w:rsidR="00032362" w:rsidRPr="00127BB1" w:rsidRDefault="00032362" w:rsidP="007F6AE2">
            <w:pPr>
              <w:jc w:val="center"/>
              <w:rPr>
                <w:sz w:val="20"/>
              </w:rPr>
            </w:pPr>
            <w:r w:rsidRPr="00127BB1">
              <w:rPr>
                <w:sz w:val="20"/>
              </w:rPr>
              <w:t>OS24: Monitorizarea şi evaluarea stării de conservare a populaţiilor speciilor de amfibieni de interes comunitar</w:t>
            </w:r>
          </w:p>
        </w:tc>
        <w:tc>
          <w:tcPr>
            <w:tcW w:w="2617" w:type="dxa"/>
            <w:vAlign w:val="center"/>
          </w:tcPr>
          <w:p w14:paraId="2FF0C0DF" w14:textId="77777777" w:rsidR="00032362" w:rsidRPr="00127BB1" w:rsidRDefault="00032362" w:rsidP="007F6AE2">
            <w:pPr>
              <w:jc w:val="center"/>
              <w:rPr>
                <w:sz w:val="20"/>
              </w:rPr>
            </w:pPr>
            <w:r w:rsidRPr="00127BB1">
              <w:rPr>
                <w:sz w:val="20"/>
              </w:rPr>
              <w:t>MS76: Monitorizarea habitatelor acvatice utilizate de specii</w:t>
            </w:r>
          </w:p>
        </w:tc>
        <w:tc>
          <w:tcPr>
            <w:tcW w:w="3846" w:type="dxa"/>
          </w:tcPr>
          <w:p w14:paraId="4223F7E3" w14:textId="77777777" w:rsidR="00032362" w:rsidRPr="00127BB1" w:rsidRDefault="00032362" w:rsidP="007F6AE2">
            <w:pPr>
              <w:ind w:firstLine="19"/>
              <w:rPr>
                <w:sz w:val="20"/>
              </w:rPr>
            </w:pPr>
            <w:r w:rsidRPr="00127BB1">
              <w:rPr>
                <w:sz w:val="20"/>
              </w:rPr>
              <w:t>Seceta sau precipitaţiile reduse pot duce în timp la scăderea numărului de habitate acvatice sau reducerea suprafeţelor habitatelor acvatice utilizate de către speciile de amfibieni pentru reproducere. Habitatele acvatice, cele temporare dar mai cu seamă cele permanente, se vor monitoriza pentru a se putea identifica eventuale modificări şi a se propune măsuri de management adecvate.</w:t>
            </w:r>
            <w:r w:rsidRPr="00127BB1">
              <w:rPr>
                <w:sz w:val="20"/>
              </w:rPr>
              <w:br/>
              <w:t>Se vor monitoriza toate aspectele care reflectă calitatea habitatelor speciilor, conform protocoalelor de monitorizare.</w:t>
            </w:r>
            <w:r w:rsidRPr="00127BB1">
              <w:rPr>
                <w:sz w:val="20"/>
              </w:rPr>
              <w:br/>
              <w:t>Măsura va fi aplicată şi populaţiilor de amfibieni de interes comunitar din cadrul ROSCI0112 Mlaca Tătarilor, respectiv Bombina variegata şi Triturus cristatus.</w:t>
            </w:r>
          </w:p>
        </w:tc>
      </w:tr>
      <w:tr w:rsidR="00127BB1" w:rsidRPr="00127BB1" w14:paraId="45555403" w14:textId="77777777" w:rsidTr="007F6AE2">
        <w:trPr>
          <w:jc w:val="center"/>
        </w:trPr>
        <w:tc>
          <w:tcPr>
            <w:tcW w:w="2586" w:type="dxa"/>
            <w:vMerge w:val="restart"/>
            <w:vAlign w:val="center"/>
          </w:tcPr>
          <w:p w14:paraId="36C1BEF4" w14:textId="77777777" w:rsidR="00032362" w:rsidRPr="00127BB1" w:rsidRDefault="00032362" w:rsidP="007F6AE2">
            <w:pPr>
              <w:jc w:val="center"/>
              <w:rPr>
                <w:sz w:val="20"/>
              </w:rPr>
            </w:pPr>
            <w:r w:rsidRPr="00127BB1">
              <w:rPr>
                <w:sz w:val="20"/>
              </w:rPr>
              <w:t>OS25: Menţinerea şi îmbunătăţirea, după caz, a stării de conservare habitatelor utilizate de speciile de amfibieni de interes comunitar</w:t>
            </w:r>
          </w:p>
        </w:tc>
        <w:tc>
          <w:tcPr>
            <w:tcW w:w="2617" w:type="dxa"/>
            <w:vAlign w:val="center"/>
          </w:tcPr>
          <w:p w14:paraId="41C770C8" w14:textId="77777777" w:rsidR="00032362" w:rsidRPr="00127BB1" w:rsidRDefault="00032362" w:rsidP="007F6AE2">
            <w:pPr>
              <w:jc w:val="center"/>
              <w:rPr>
                <w:sz w:val="20"/>
              </w:rPr>
            </w:pPr>
            <w:r w:rsidRPr="00127BB1">
              <w:rPr>
                <w:sz w:val="20"/>
              </w:rPr>
              <w:t>MS78: Protecţia habitatelor acvatice naturale folosite de specii pentru reproducere</w:t>
            </w:r>
          </w:p>
        </w:tc>
        <w:tc>
          <w:tcPr>
            <w:tcW w:w="3846" w:type="dxa"/>
          </w:tcPr>
          <w:p w14:paraId="1B3E6FD7" w14:textId="77777777" w:rsidR="00032362" w:rsidRPr="00127BB1" w:rsidRDefault="00032362" w:rsidP="007F6AE2">
            <w:pPr>
              <w:ind w:firstLine="19"/>
              <w:rPr>
                <w:sz w:val="20"/>
              </w:rPr>
            </w:pPr>
            <w:r w:rsidRPr="00127BB1">
              <w:rPr>
                <w:sz w:val="20"/>
              </w:rPr>
              <w:t>Este necesară protecţia habitatelor acvatice naturale folosite de această specie pentru reproducere, cu precădere bălţile, tăurile şi altele asemenea.</w:t>
            </w:r>
            <w:r w:rsidRPr="00127BB1">
              <w:rPr>
                <w:sz w:val="20"/>
              </w:rPr>
              <w:br/>
              <w:t>Pentru cele două specii de tritoni se va menţine obligatoriu o zonă tampon cu vegetaţie naturală în jurul habitatelor acvatice, de minimum 10 m lăţime, atât în cadrul habitatelor în care aceste specii au fost identificate, cât şi în jurul altor habitate ce vor fi identificate în viitor.</w:t>
            </w:r>
            <w:r w:rsidRPr="00127BB1">
              <w:rPr>
                <w:sz w:val="20"/>
              </w:rPr>
              <w:br/>
              <w:t>În cazul habitatelor acvatice de mari dimensiuni - bălţi permanente - utilizate de specia Triturus cristatus, acestea vor fi proteja împotriva deranjului şi distrugerii de către animale domestice prin amplasarea unor garduri de protecţie. Măsura va fi implementată doar cu acordul proprietarilor/ administratorilor de teren.</w:t>
            </w:r>
            <w:r w:rsidRPr="00127BB1">
              <w:rPr>
                <w:sz w:val="20"/>
              </w:rPr>
              <w:br/>
              <w:t>Măsura va fi aplicată şi populaţiilor de amfibieni de interes comunitar din cadrul ROSCI0112 Mlaca Tătarilor, respectiv Bombina variegata şi Triturus cristatus.</w:t>
            </w:r>
          </w:p>
        </w:tc>
      </w:tr>
      <w:tr w:rsidR="00127BB1" w:rsidRPr="00127BB1" w14:paraId="03EDD4C1" w14:textId="77777777" w:rsidTr="007F6AE2">
        <w:trPr>
          <w:jc w:val="center"/>
        </w:trPr>
        <w:tc>
          <w:tcPr>
            <w:tcW w:w="2586" w:type="dxa"/>
            <w:vMerge/>
            <w:vAlign w:val="center"/>
          </w:tcPr>
          <w:p w14:paraId="7584C6D0" w14:textId="77777777" w:rsidR="00032362" w:rsidRPr="00127BB1" w:rsidRDefault="00032362" w:rsidP="007F6AE2">
            <w:pPr>
              <w:jc w:val="center"/>
              <w:rPr>
                <w:sz w:val="20"/>
              </w:rPr>
            </w:pPr>
          </w:p>
        </w:tc>
        <w:tc>
          <w:tcPr>
            <w:tcW w:w="2617" w:type="dxa"/>
            <w:vAlign w:val="center"/>
          </w:tcPr>
          <w:p w14:paraId="01CBFD99" w14:textId="77777777" w:rsidR="00032362" w:rsidRPr="00127BB1" w:rsidRDefault="00032362" w:rsidP="007F6AE2">
            <w:pPr>
              <w:jc w:val="center"/>
              <w:rPr>
                <w:sz w:val="20"/>
              </w:rPr>
            </w:pPr>
            <w:r w:rsidRPr="00127BB1">
              <w:rPr>
                <w:sz w:val="20"/>
              </w:rPr>
              <w:t>MS79: Îmbunătăţirea stării de conservare a speciilor prin crearea de noi habitate acvatice</w:t>
            </w:r>
          </w:p>
        </w:tc>
        <w:tc>
          <w:tcPr>
            <w:tcW w:w="3846" w:type="dxa"/>
          </w:tcPr>
          <w:p w14:paraId="09CC7694" w14:textId="77777777" w:rsidR="00032362" w:rsidRPr="00127BB1" w:rsidRDefault="00032362" w:rsidP="007F6AE2">
            <w:pPr>
              <w:ind w:firstLine="19"/>
              <w:rPr>
                <w:sz w:val="20"/>
              </w:rPr>
            </w:pPr>
            <w:r w:rsidRPr="00127BB1">
              <w:rPr>
                <w:sz w:val="20"/>
              </w:rPr>
              <w:t>Măsura presupune crearea de noi bălţi cu suprafeţe variabile între 5-50 m</w:t>
            </w:r>
            <w:r w:rsidRPr="00127BB1">
              <w:rPr>
                <w:sz w:val="20"/>
                <w:vertAlign w:val="superscript"/>
              </w:rPr>
              <w:t>2</w:t>
            </w:r>
            <w:r w:rsidRPr="00127BB1">
              <w:rPr>
                <w:sz w:val="20"/>
              </w:rPr>
              <w:t>, prin realizarea unor gropi cu</w:t>
            </w:r>
            <w:r w:rsidRPr="00127BB1">
              <w:rPr>
                <w:sz w:val="20"/>
              </w:rPr>
              <w:br/>
              <w:t>adâncimi de până la 0,5 m, în zone unde este favorizată acumularea naturală de apă, atât în habitate deschise, cum sunt cele de pajişte, dar şi în habitate forestiere, în afara drumurilor de exploatare.</w:t>
            </w:r>
            <w:r w:rsidRPr="00127BB1">
              <w:rPr>
                <w:sz w:val="20"/>
              </w:rPr>
              <w:br/>
              <w:t>Măsura va face obiectul unui studiu ce va fi elaborat şi asumat de către administratorul arie naturale</w:t>
            </w:r>
            <w:r w:rsidRPr="00127BB1">
              <w:rPr>
                <w:sz w:val="20"/>
              </w:rPr>
              <w:br/>
              <w:t>protejate.</w:t>
            </w:r>
          </w:p>
        </w:tc>
      </w:tr>
      <w:tr w:rsidR="00127BB1" w:rsidRPr="00127BB1" w14:paraId="668BD57F" w14:textId="77777777" w:rsidTr="007F6AE2">
        <w:trPr>
          <w:jc w:val="center"/>
        </w:trPr>
        <w:tc>
          <w:tcPr>
            <w:tcW w:w="2586" w:type="dxa"/>
            <w:vMerge/>
          </w:tcPr>
          <w:p w14:paraId="56079112" w14:textId="77777777" w:rsidR="00032362" w:rsidRPr="00127BB1" w:rsidRDefault="00032362" w:rsidP="007F6AE2">
            <w:pPr>
              <w:rPr>
                <w:sz w:val="20"/>
              </w:rPr>
            </w:pPr>
          </w:p>
        </w:tc>
        <w:tc>
          <w:tcPr>
            <w:tcW w:w="2617" w:type="dxa"/>
            <w:vAlign w:val="center"/>
          </w:tcPr>
          <w:p w14:paraId="7B554D7C" w14:textId="77777777" w:rsidR="00032362" w:rsidRPr="00127BB1" w:rsidRDefault="00032362" w:rsidP="007F6AE2">
            <w:pPr>
              <w:jc w:val="center"/>
              <w:rPr>
                <w:sz w:val="20"/>
              </w:rPr>
            </w:pPr>
            <w:r w:rsidRPr="00127BB1">
              <w:rPr>
                <w:sz w:val="20"/>
              </w:rPr>
              <w:t>MS80: Reglementarea activităţilor umane ce pot duce la afectarea suprafeţei habitatelor acvatice sau terestre utilizate de specii</w:t>
            </w:r>
          </w:p>
        </w:tc>
        <w:tc>
          <w:tcPr>
            <w:tcW w:w="3846" w:type="dxa"/>
          </w:tcPr>
          <w:p w14:paraId="128A8137" w14:textId="77777777" w:rsidR="00032362" w:rsidRPr="00127BB1" w:rsidRDefault="00032362" w:rsidP="007F6AE2">
            <w:pPr>
              <w:ind w:firstLine="19"/>
              <w:rPr>
                <w:sz w:val="20"/>
              </w:rPr>
            </w:pPr>
            <w:r w:rsidRPr="00127BB1">
              <w:rPr>
                <w:sz w:val="20"/>
              </w:rPr>
              <w:t>1. Se interzice desecarea sau drenarea habitatelor acvatice specifice.</w:t>
            </w:r>
            <w:r w:rsidRPr="00127BB1">
              <w:rPr>
                <w:sz w:val="20"/>
              </w:rPr>
              <w:br/>
              <w:t>2. Activităţile de exploatare forestieră - tăiere, scos-apropiat, transport şi depozitare a masei lemnoase, se vor desfăşura astfel încât să fie evitate orice formă de degradare a habitatelor acvatice ale speciilor de amfibieni. Habitatele acvatice caracteristice speciilor de amfibieni vor fi menţionate în procesele verbale de predare-primire a parchetelor de exploatare a masei lemnoase.</w:t>
            </w:r>
            <w:r w:rsidRPr="00127BB1">
              <w:rPr>
                <w:sz w:val="20"/>
              </w:rPr>
              <w:br/>
              <w:t>3. Se interzice degradarea sub orice formă a habitatelor acvatice în care se identifică prezenţa acestor</w:t>
            </w:r>
            <w:r w:rsidRPr="00127BB1">
              <w:rPr>
                <w:sz w:val="20"/>
              </w:rPr>
              <w:br/>
              <w:t>specii.</w:t>
            </w:r>
            <w:r w:rsidRPr="00127BB1">
              <w:rPr>
                <w:sz w:val="20"/>
              </w:rPr>
              <w:br/>
              <w:t>Submăsurile 1 şi 3 se vor aplica şi populaţiilor de amfibieni de interes comunitar din cadrul ROSCI0112 Mlaca Tătarilor, respectiv Bombina variegata şi Triturus cristatus.</w:t>
            </w:r>
          </w:p>
        </w:tc>
      </w:tr>
      <w:tr w:rsidR="00127BB1" w:rsidRPr="00127BB1" w14:paraId="08B803E8" w14:textId="77777777" w:rsidTr="007F6AE2">
        <w:trPr>
          <w:jc w:val="center"/>
        </w:trPr>
        <w:tc>
          <w:tcPr>
            <w:tcW w:w="2586" w:type="dxa"/>
            <w:vMerge/>
          </w:tcPr>
          <w:p w14:paraId="1D8A6406" w14:textId="77777777" w:rsidR="00032362" w:rsidRPr="00127BB1" w:rsidRDefault="00032362" w:rsidP="007F6AE2">
            <w:pPr>
              <w:rPr>
                <w:sz w:val="20"/>
              </w:rPr>
            </w:pPr>
          </w:p>
        </w:tc>
        <w:tc>
          <w:tcPr>
            <w:tcW w:w="2617" w:type="dxa"/>
            <w:vAlign w:val="center"/>
          </w:tcPr>
          <w:p w14:paraId="612BE975" w14:textId="77777777" w:rsidR="00032362" w:rsidRPr="00127BB1" w:rsidRDefault="00032362" w:rsidP="007F6AE2">
            <w:pPr>
              <w:jc w:val="center"/>
              <w:rPr>
                <w:sz w:val="20"/>
              </w:rPr>
            </w:pPr>
            <w:r w:rsidRPr="00127BB1">
              <w:rPr>
                <w:sz w:val="20"/>
              </w:rPr>
              <w:t>MS81: Reglementarea activităţilor ce pot duce la poluarea habitatelor acvatice sau a zonelor limitrofe</w:t>
            </w:r>
          </w:p>
        </w:tc>
        <w:tc>
          <w:tcPr>
            <w:tcW w:w="3846" w:type="dxa"/>
          </w:tcPr>
          <w:p w14:paraId="6CA81EF1" w14:textId="77777777" w:rsidR="00032362" w:rsidRPr="00127BB1" w:rsidRDefault="00032362" w:rsidP="007F6AE2">
            <w:pPr>
              <w:ind w:firstLine="19"/>
              <w:rPr>
                <w:sz w:val="20"/>
              </w:rPr>
            </w:pPr>
            <w:r w:rsidRPr="00127BB1">
              <w:rPr>
                <w:sz w:val="20"/>
              </w:rPr>
              <w:t>1. Se vor interzice orice activităţi de deversare a substanţelor poluante sau depozitare a deşeurilor de orice</w:t>
            </w:r>
            <w:r w:rsidRPr="00127BB1">
              <w:rPr>
                <w:sz w:val="20"/>
              </w:rPr>
              <w:br/>
              <w:t>natură în habitatele acvatice sau în apropierea acestora.</w:t>
            </w:r>
            <w:r w:rsidRPr="00127BB1">
              <w:rPr>
                <w:sz w:val="20"/>
              </w:rPr>
              <w:br/>
              <w:t>2. Se interzice folosirea ierbicidelor, pesticidelor, amendamentelor, a îngrăşămintelor chimice sau substanţelor de protecţie a plantelor în zonele în care au fost identificate speciile de interes conservativ. Măsura va fi aplicată şi populaţiilor de amfibieni de interes comunitar din cadrul ROSCI0112 Mlaca Tătarilor, respectiv Bombina variegata şi Triturus cristatus.</w:t>
            </w:r>
          </w:p>
        </w:tc>
      </w:tr>
      <w:tr w:rsidR="00127BB1" w:rsidRPr="00127BB1" w14:paraId="49400548" w14:textId="77777777" w:rsidTr="007F6AE2">
        <w:trPr>
          <w:jc w:val="center"/>
        </w:trPr>
        <w:tc>
          <w:tcPr>
            <w:tcW w:w="2586" w:type="dxa"/>
            <w:vMerge w:val="restart"/>
            <w:vAlign w:val="center"/>
          </w:tcPr>
          <w:p w14:paraId="167A949B" w14:textId="77777777" w:rsidR="00032362" w:rsidRPr="00127BB1" w:rsidRDefault="00032362" w:rsidP="007F6AE2">
            <w:pPr>
              <w:jc w:val="center"/>
              <w:rPr>
                <w:sz w:val="20"/>
              </w:rPr>
            </w:pPr>
            <w:r w:rsidRPr="00127BB1">
              <w:rPr>
                <w:sz w:val="20"/>
              </w:rPr>
              <w:t>OS27: Menţinerea şi îmbunătăţirea, după caz, a calităţii habitatelor acvatice utilizate de specii</w:t>
            </w:r>
          </w:p>
        </w:tc>
        <w:tc>
          <w:tcPr>
            <w:tcW w:w="2617" w:type="dxa"/>
            <w:vAlign w:val="center"/>
          </w:tcPr>
          <w:p w14:paraId="77A3B00F" w14:textId="77777777" w:rsidR="00032362" w:rsidRPr="00127BB1" w:rsidRDefault="00032362" w:rsidP="007F6AE2">
            <w:pPr>
              <w:jc w:val="center"/>
              <w:rPr>
                <w:sz w:val="20"/>
              </w:rPr>
            </w:pPr>
            <w:r w:rsidRPr="00127BB1">
              <w:rPr>
                <w:sz w:val="20"/>
              </w:rPr>
              <w:t>MS89: Reabilitarea habitatelor acvatice prin lucrări de împădurire a malurilor cursurilor de apă</w:t>
            </w:r>
          </w:p>
        </w:tc>
        <w:tc>
          <w:tcPr>
            <w:tcW w:w="3846" w:type="dxa"/>
          </w:tcPr>
          <w:p w14:paraId="5DA620AA" w14:textId="77777777" w:rsidR="00032362" w:rsidRPr="00127BB1" w:rsidRDefault="00032362" w:rsidP="007F6AE2">
            <w:pPr>
              <w:ind w:firstLine="19"/>
              <w:rPr>
                <w:sz w:val="20"/>
              </w:rPr>
            </w:pPr>
            <w:r w:rsidRPr="00127BB1">
              <w:rPr>
                <w:sz w:val="20"/>
              </w:rPr>
              <w:t>Se recomandă plantarea cu arbori -arin, salcie sau frasin pe suprafeţele de mal fără vegetaţie forestieră, în vederea creşterii gradului de umbrire a luciilor de apă.</w:t>
            </w:r>
            <w:r w:rsidRPr="00127BB1">
              <w:rPr>
                <w:sz w:val="20"/>
              </w:rPr>
              <w:br/>
              <w:t>Se va limita tăierea arborilor de pe malul cursurilor de apă.</w:t>
            </w:r>
          </w:p>
        </w:tc>
      </w:tr>
      <w:tr w:rsidR="00127BB1" w:rsidRPr="00127BB1" w14:paraId="5C7348B1" w14:textId="77777777" w:rsidTr="007F6AE2">
        <w:trPr>
          <w:jc w:val="center"/>
        </w:trPr>
        <w:tc>
          <w:tcPr>
            <w:tcW w:w="2586" w:type="dxa"/>
            <w:vMerge/>
          </w:tcPr>
          <w:p w14:paraId="381767BC" w14:textId="77777777" w:rsidR="00032362" w:rsidRPr="00127BB1" w:rsidRDefault="00032362" w:rsidP="007F6AE2">
            <w:pPr>
              <w:rPr>
                <w:sz w:val="20"/>
              </w:rPr>
            </w:pPr>
          </w:p>
        </w:tc>
        <w:tc>
          <w:tcPr>
            <w:tcW w:w="2617" w:type="dxa"/>
            <w:vAlign w:val="center"/>
          </w:tcPr>
          <w:p w14:paraId="74F36332" w14:textId="77777777" w:rsidR="00032362" w:rsidRPr="00127BB1" w:rsidRDefault="00032362" w:rsidP="007F6AE2">
            <w:pPr>
              <w:jc w:val="center"/>
              <w:rPr>
                <w:sz w:val="20"/>
              </w:rPr>
            </w:pPr>
            <w:r w:rsidRPr="00127BB1">
              <w:rPr>
                <w:sz w:val="20"/>
              </w:rPr>
              <w:t>MS91: Reglementarea activităţilor ce pot duce la poluarea cursurilor de apă</w:t>
            </w:r>
          </w:p>
        </w:tc>
        <w:tc>
          <w:tcPr>
            <w:tcW w:w="3846" w:type="dxa"/>
          </w:tcPr>
          <w:p w14:paraId="38317571" w14:textId="77777777" w:rsidR="00032362" w:rsidRPr="00127BB1" w:rsidRDefault="00032362" w:rsidP="007F6AE2">
            <w:pPr>
              <w:ind w:firstLine="19"/>
              <w:rPr>
                <w:sz w:val="20"/>
              </w:rPr>
            </w:pPr>
            <w:r w:rsidRPr="00127BB1">
              <w:rPr>
                <w:sz w:val="20"/>
              </w:rPr>
              <w:t>1. Este interzisă sub orice formă deversarea de substanţe poluante şi depozitarea deşeurilor de orice natură în albia minoră a cursurilor de apă sau în apropierea acestora.</w:t>
            </w:r>
            <w:r w:rsidRPr="00127BB1">
              <w:rPr>
                <w:sz w:val="20"/>
              </w:rPr>
              <w:br/>
              <w:t>2. Se interzice depozitarea şi/sau abandonarea materialului lemnos provenit din lucrările de exploatare forestieră în albia cursurilor de apă.</w:t>
            </w:r>
            <w:r w:rsidRPr="00127BB1">
              <w:rPr>
                <w:sz w:val="20"/>
              </w:rPr>
              <w:br/>
              <w:t>3. Se vor respecta cu stricteţe normele tehnice de exploatare, depozitare şi transport a masei lemnoase.</w:t>
            </w:r>
            <w:r w:rsidRPr="00127BB1">
              <w:rPr>
                <w:sz w:val="20"/>
              </w:rPr>
              <w:br/>
              <w:t>4. Se interzice accesul cu vehicule motorizate în albia pâraielor.</w:t>
            </w:r>
            <w:r w:rsidRPr="00127BB1">
              <w:rPr>
                <w:sz w:val="20"/>
              </w:rPr>
              <w:br/>
              <w:t>5. Se interzice extragerea de resurse minerale din albia minoră a cursurilor de apă din aria naturală protejată.</w:t>
            </w:r>
          </w:p>
        </w:tc>
      </w:tr>
      <w:tr w:rsidR="00127BB1" w:rsidRPr="00127BB1" w14:paraId="21A0E7F0" w14:textId="77777777" w:rsidTr="007F6AE2">
        <w:trPr>
          <w:jc w:val="center"/>
        </w:trPr>
        <w:tc>
          <w:tcPr>
            <w:tcW w:w="2586" w:type="dxa"/>
          </w:tcPr>
          <w:p w14:paraId="4DB88392" w14:textId="77777777" w:rsidR="00032362" w:rsidRPr="00127BB1" w:rsidRDefault="00032362" w:rsidP="007F6AE2">
            <w:pPr>
              <w:rPr>
                <w:sz w:val="20"/>
              </w:rPr>
            </w:pPr>
            <w:r w:rsidRPr="00127BB1">
              <w:rPr>
                <w:sz w:val="20"/>
              </w:rPr>
              <w:t>OS30: Îmbunătăţirea stării de conservare a speciilor Lucanus cervus, Rosalia alpina şi Morimus funereus</w:t>
            </w:r>
          </w:p>
        </w:tc>
        <w:tc>
          <w:tcPr>
            <w:tcW w:w="2617" w:type="dxa"/>
          </w:tcPr>
          <w:p w14:paraId="3A9C46A4" w14:textId="77777777" w:rsidR="00032362" w:rsidRPr="00127BB1" w:rsidRDefault="00032362" w:rsidP="007F6AE2">
            <w:pPr>
              <w:rPr>
                <w:sz w:val="20"/>
              </w:rPr>
            </w:pPr>
            <w:r w:rsidRPr="00127BB1">
              <w:rPr>
                <w:sz w:val="20"/>
              </w:rPr>
              <w:t>MS95: Reglementarea activităţilor umane ce pot duce la afectarea speciei şi a habitatelor specifice</w:t>
            </w:r>
          </w:p>
        </w:tc>
        <w:tc>
          <w:tcPr>
            <w:tcW w:w="3846" w:type="dxa"/>
          </w:tcPr>
          <w:p w14:paraId="184EC9D0" w14:textId="77777777" w:rsidR="00032362" w:rsidRPr="00127BB1" w:rsidRDefault="00032362" w:rsidP="007F6AE2">
            <w:pPr>
              <w:ind w:firstLine="19"/>
              <w:rPr>
                <w:sz w:val="20"/>
              </w:rPr>
            </w:pPr>
            <w:r w:rsidRPr="00127BB1">
              <w:rPr>
                <w:sz w:val="20"/>
              </w:rPr>
              <w:t>1. colectarea de exemplare în alt scop decât cel ştiinţific este interzisă.</w:t>
            </w:r>
            <w:r w:rsidRPr="00127BB1">
              <w:rPr>
                <w:sz w:val="20"/>
              </w:rPr>
              <w:br/>
              <w:t>2. se vor respecta cu stricteţe normele tehnice de exploatare şi transport a masei lemnoase.</w:t>
            </w:r>
            <w:r w:rsidRPr="00127BB1">
              <w:rPr>
                <w:sz w:val="20"/>
              </w:rPr>
              <w:br/>
              <w:t>3. protejarea şi conservarea arboretelor de gorun distribuite insular şi marginal în cadrul ariei naturale protejate.</w:t>
            </w:r>
            <w:r w:rsidRPr="00127BB1">
              <w:rPr>
                <w:sz w:val="20"/>
              </w:rPr>
              <w:br/>
              <w:t>4. în arboretele de foioase şi de amestec se vor menţine 3-5 escari / ha.</w:t>
            </w:r>
            <w:r w:rsidRPr="00127BB1">
              <w:rPr>
                <w:sz w:val="20"/>
              </w:rPr>
              <w:br/>
              <w:t>5. în arboretele de foioase şi de amestec se vor menţine minim 3-5 arbori doborâţi şi aflaţi în contact cu solul la ha.</w:t>
            </w:r>
            <w:r w:rsidRPr="00127BB1">
              <w:rPr>
                <w:sz w:val="20"/>
              </w:rPr>
              <w:br/>
              <w:t>6. la tăierile definitive în habitatele de păduri de foioase şi de amestec se vor menţine pe picior 5-7 arbori maturi, cu o vârstă de minim 80 ani şi parţial debilitaţi/ha.</w:t>
            </w:r>
            <w:r w:rsidRPr="00127BB1">
              <w:rPr>
                <w:sz w:val="20"/>
              </w:rPr>
              <w:br/>
              <w:t>7. se va respecta volumul de 1 mc /an/hectar la igienizare, depăşirea acestei valori putând conduce la degradarea habitatului speciei.</w:t>
            </w:r>
          </w:p>
        </w:tc>
      </w:tr>
      <w:tr w:rsidR="00127BB1" w:rsidRPr="00127BB1" w14:paraId="1F5A400D" w14:textId="77777777" w:rsidTr="007F6AE2">
        <w:trPr>
          <w:jc w:val="center"/>
        </w:trPr>
        <w:tc>
          <w:tcPr>
            <w:tcW w:w="2586" w:type="dxa"/>
            <w:vAlign w:val="center"/>
          </w:tcPr>
          <w:p w14:paraId="34EE9E95" w14:textId="77777777" w:rsidR="00032362" w:rsidRPr="00127BB1" w:rsidRDefault="00032362" w:rsidP="007F6AE2">
            <w:pPr>
              <w:jc w:val="center"/>
              <w:rPr>
                <w:sz w:val="20"/>
              </w:rPr>
            </w:pPr>
            <w:r w:rsidRPr="00127BB1">
              <w:rPr>
                <w:sz w:val="20"/>
              </w:rPr>
              <w:t>OS35: Monitorizarea şi evaluarea stării de conservare a populaţiilor de păsări de interes comunitar</w:t>
            </w:r>
          </w:p>
        </w:tc>
        <w:tc>
          <w:tcPr>
            <w:tcW w:w="2617" w:type="dxa"/>
            <w:vAlign w:val="center"/>
          </w:tcPr>
          <w:p w14:paraId="41467D0A" w14:textId="77777777" w:rsidR="00032362" w:rsidRPr="00127BB1" w:rsidRDefault="00032362" w:rsidP="007F6AE2">
            <w:pPr>
              <w:jc w:val="center"/>
              <w:rPr>
                <w:sz w:val="20"/>
              </w:rPr>
            </w:pPr>
            <w:r w:rsidRPr="00127BB1">
              <w:rPr>
                <w:sz w:val="20"/>
              </w:rPr>
              <w:t>MS101: Evaluarea efectivelor populaţionale ale speciilor, habitatele acestora şi evaluarea stării de conservare</w:t>
            </w:r>
          </w:p>
        </w:tc>
        <w:tc>
          <w:tcPr>
            <w:tcW w:w="3846" w:type="dxa"/>
          </w:tcPr>
          <w:p w14:paraId="4837CA57" w14:textId="77777777" w:rsidR="00032362" w:rsidRPr="00127BB1" w:rsidRDefault="00032362" w:rsidP="007F6AE2">
            <w:pPr>
              <w:ind w:firstLine="19"/>
              <w:rPr>
                <w:sz w:val="20"/>
              </w:rPr>
            </w:pPr>
            <w:r w:rsidRPr="00127BB1">
              <w:rPr>
                <w:sz w:val="20"/>
              </w:rPr>
              <w:t>Monitorizarea la fiecare 3 ani a speciilor prin aplicarea protocoalelor de monitorizare şi cartarea punctelor noi de semnalare a prezenţei acestora în perimetrul ariei naturale protejate.</w:t>
            </w:r>
          </w:p>
        </w:tc>
      </w:tr>
      <w:tr w:rsidR="00127BB1" w:rsidRPr="00127BB1" w14:paraId="44FB4C33" w14:textId="77777777" w:rsidTr="007F6AE2">
        <w:trPr>
          <w:jc w:val="center"/>
        </w:trPr>
        <w:tc>
          <w:tcPr>
            <w:tcW w:w="2586" w:type="dxa"/>
            <w:vMerge w:val="restart"/>
            <w:vAlign w:val="center"/>
          </w:tcPr>
          <w:p w14:paraId="64580165" w14:textId="77777777" w:rsidR="00032362" w:rsidRPr="00127BB1" w:rsidRDefault="00032362" w:rsidP="007F6AE2">
            <w:pPr>
              <w:jc w:val="center"/>
              <w:rPr>
                <w:sz w:val="20"/>
              </w:rPr>
            </w:pPr>
            <w:r w:rsidRPr="00127BB1">
              <w:rPr>
                <w:sz w:val="20"/>
              </w:rPr>
              <w:t>OS36: Conservarea speciilor de păsări, menţinerea şi îmbunătăţirea, după caz, a calităţii habitatelor utilizate de specii</w:t>
            </w:r>
          </w:p>
        </w:tc>
        <w:tc>
          <w:tcPr>
            <w:tcW w:w="2617" w:type="dxa"/>
            <w:vAlign w:val="center"/>
          </w:tcPr>
          <w:p w14:paraId="1F3A7542" w14:textId="77777777" w:rsidR="00032362" w:rsidRPr="00127BB1" w:rsidRDefault="00032362" w:rsidP="007F6AE2">
            <w:pPr>
              <w:jc w:val="center"/>
              <w:rPr>
                <w:sz w:val="20"/>
              </w:rPr>
            </w:pPr>
            <w:r w:rsidRPr="00127BB1">
              <w:rPr>
                <w:sz w:val="20"/>
              </w:rPr>
              <w:t>MS102: Menţinerea unei structuri echilibrate pe clase de vârstă pentru pădurile de foioase şi amestec</w:t>
            </w:r>
          </w:p>
        </w:tc>
        <w:tc>
          <w:tcPr>
            <w:tcW w:w="3846" w:type="dxa"/>
          </w:tcPr>
          <w:p w14:paraId="20B1183B" w14:textId="77777777" w:rsidR="00032362" w:rsidRPr="00127BB1" w:rsidRDefault="00032362" w:rsidP="007F6AE2">
            <w:pPr>
              <w:ind w:firstLine="19"/>
              <w:rPr>
                <w:sz w:val="20"/>
              </w:rPr>
            </w:pPr>
            <w:r w:rsidRPr="00127BB1">
              <w:rPr>
                <w:sz w:val="20"/>
              </w:rPr>
              <w:t>La ora actuală, clasele de vârstă IV şi V - vârstă mai mare de 80 ani - din cadrul fondului forestier de pe raza ariei naturale protejate reprezintă aproximativ 35% din suprafaţa totală în condiţiile în care în interiorul sitului în ultimii 30 de ani s-au exploatat suprafeţe însemnate, suprafeţele din clasele de vârstă I şi II fiind în permanentă creştere ca urmare a modificării structurii proprietăţii asupra fondului forestier. Dacă acest proces va continua, este de anticipat scăderea drastică a procentului de pădure cu vârste mai mari de 80 ani în următorii 30 de ani.</w:t>
            </w:r>
            <w:r w:rsidRPr="00127BB1">
              <w:rPr>
                <w:sz w:val="20"/>
              </w:rPr>
              <w:br/>
              <w:t>În scopul atingerii şi/sau menţinerii statutului de conservare favorabil pentru speciile dependente de habitatele forestiere, respectiv Pernis apivorus, Aquila pomarina, Circaetus gallicus, Strix uralensis, Picus canus, Dendrocopos leucotos, Dendrocopos medius, Dryocopus martius, Ciconia nigra, Ficedula albicollis, Ficedula parva, prin măsuri de management trebuie ca pe termen lung structura pe clase de vârstă a fondului forestier în ansamblul său să fie echilibrat, în condiţiile în care echilibrarea pe clase de vârste este şi un principiu al silviculturii, cu condiţia ca activităţile economice de exploatare să nu fie</w:t>
            </w:r>
            <w:r w:rsidRPr="00127BB1">
              <w:rPr>
                <w:sz w:val="20"/>
              </w:rPr>
              <w:br/>
              <w:t>puternic perturbate.</w:t>
            </w:r>
            <w:r w:rsidRPr="00127BB1">
              <w:rPr>
                <w:sz w:val="20"/>
              </w:rPr>
              <w:br/>
              <w:t>În acest sens, pe termen scurt, respectiv în perioada de implementare a prezentului Plan de management, suprafaţa cuprinsă în clasele de vârstă IV şi V - cu vârstă mai mare de 80 ani - trebuie să fie permanent cuprins în intervalul 25-35% din totalul fondului forestier, indicele de evaluare al măsurii la sfârşitul planului de management fiind de 30-35%. Pentru atingerea acestui parametru este necesară coroborarea şi armonizarea amenajamentelor silvice existente sau nou elaborate pe suprafaţa ariei naturale protejate, astfel încât acest procentaj să se menţină şi, dacă este posibil în perioada de timp a implementării planului de management, să crească la nivelul întregului sit.</w:t>
            </w:r>
            <w:r w:rsidRPr="00127BB1">
              <w:rPr>
                <w:sz w:val="20"/>
              </w:rPr>
              <w:br/>
              <w:t>Pe termen lung, respectiv la un orizont al anului 2065, suprafaţa procentuală de fond forestier cuprinsă în casele de vârstă IV şi V - peste 80 de ani trebuie extinsă până la 40%, urmând ca apoi acest procent să se păstreze constant. Calculul porneşte de la premisa structurii echilibrate pe clase de vârstă, deci propunerea ca procentul de 40 % să fie o ţintă pentru anul 2065 -orizont de timp de 50 de ani- este echitabilă din punct de vedere ecologic şi economic. Pentru atingerea acestui deziderat administratorii de terenuri forestiere trebuie să planifice măsurile din următoarele planuri de amenajare astfel încât distribuţia arboretelor pe clase de vârstă să fie echilibrată atât pentru menţinerea procentului de 40% după 2065 cât şi pentru gestionarea durabilă a pădurilor.</w:t>
            </w:r>
            <w:r w:rsidRPr="00127BB1">
              <w:rPr>
                <w:sz w:val="20"/>
              </w:rPr>
              <w:br/>
              <w:t>Atât pentru atingerea parametrului pe termen scurt cât şi pe termen lung ar fi de dorit ca toţi proprietarii/administratorii, indiferent de suprafaţa de pădure deţinută să elaboreze amenejamente silvice. În acest sens administratorul ariei naturale protejate va colabora cu administratorii de fond forestier şi proprietarii de păduri în scopul găsirii de soluţii pentru amenajarea silvică a tuturor suprafeţelor de fond forestier în condiţiile regimului silvic.</w:t>
            </w:r>
          </w:p>
        </w:tc>
      </w:tr>
      <w:tr w:rsidR="00127BB1" w:rsidRPr="00127BB1" w14:paraId="68ECDF8B" w14:textId="77777777" w:rsidTr="007F6AE2">
        <w:trPr>
          <w:jc w:val="center"/>
        </w:trPr>
        <w:tc>
          <w:tcPr>
            <w:tcW w:w="2586" w:type="dxa"/>
            <w:vMerge/>
          </w:tcPr>
          <w:p w14:paraId="77A72647" w14:textId="77777777" w:rsidR="00032362" w:rsidRPr="00127BB1" w:rsidRDefault="00032362" w:rsidP="007F6AE2">
            <w:pPr>
              <w:rPr>
                <w:sz w:val="20"/>
              </w:rPr>
            </w:pPr>
          </w:p>
        </w:tc>
        <w:tc>
          <w:tcPr>
            <w:tcW w:w="2617" w:type="dxa"/>
            <w:vAlign w:val="center"/>
          </w:tcPr>
          <w:p w14:paraId="62746541" w14:textId="77777777" w:rsidR="00032362" w:rsidRPr="00127BB1" w:rsidRDefault="00032362" w:rsidP="007F6AE2">
            <w:pPr>
              <w:jc w:val="center"/>
              <w:rPr>
                <w:sz w:val="20"/>
              </w:rPr>
            </w:pPr>
            <w:r w:rsidRPr="00127BB1">
              <w:rPr>
                <w:sz w:val="20"/>
              </w:rPr>
              <w:t>MS103: Stabilirea suprafeţelor de zone tampon în jurul cuiburilor şi reglementarea activităţilor forestiere în zona tampon în perioada de cuibărit, în vederea asigurării condiţiilor necesare reproducerii cu succes a speciilor de răpitoare şi a berzei negre</w:t>
            </w:r>
          </w:p>
        </w:tc>
        <w:tc>
          <w:tcPr>
            <w:tcW w:w="3846" w:type="dxa"/>
          </w:tcPr>
          <w:p w14:paraId="265D6B5F" w14:textId="77777777" w:rsidR="00032362" w:rsidRPr="00127BB1" w:rsidRDefault="00032362" w:rsidP="007F6AE2">
            <w:pPr>
              <w:ind w:firstLine="19"/>
              <w:rPr>
                <w:sz w:val="20"/>
              </w:rPr>
            </w:pPr>
            <w:r w:rsidRPr="00127BB1">
              <w:rPr>
                <w:sz w:val="20"/>
              </w:rPr>
              <w:t>Lucrările forestiere în imediata apropiere a cuiburilor speciilor de păsări răpitoare sau a berzelor negre, în special dacă sunt desfăşurate în prima parte a sezonului de cuibărit, pot compromite succesul reproductiv în acel an. În anul respectiv, succesul reproductiv al perechilor afectate este nul în cele mai multe cazuri. În acest sens, în cazul cuburilor identificate se va institui o zonă tampon cu rază de 100 de metri -200 m diametru- în care în perioada 15 martie -15 august vor fi interzise activităţile legate de silvicultură, inclusiv tăieri de conservare şi lucrările de îngrijire a arboretelor. Aceste activităţi vor fi permise în afara perioadei menţionate. Modalitatea de identificare a cuiburilor în teren este parte constituentă a măsurilor care privesc evaluarea şi monitorizarea în teren a populaţiilor speciilor criteriu, respectiv Pernis apivorus, Aquila pomarina, Circaetus gallicus, Strix uralensis şi Ciconia nigra.</w:t>
            </w:r>
          </w:p>
        </w:tc>
      </w:tr>
      <w:tr w:rsidR="00127BB1" w:rsidRPr="00127BB1" w14:paraId="5FEB02CC" w14:textId="77777777" w:rsidTr="007F6AE2">
        <w:trPr>
          <w:jc w:val="center"/>
        </w:trPr>
        <w:tc>
          <w:tcPr>
            <w:tcW w:w="2586" w:type="dxa"/>
            <w:vMerge/>
          </w:tcPr>
          <w:p w14:paraId="6248D500" w14:textId="77777777" w:rsidR="00032362" w:rsidRPr="00127BB1" w:rsidRDefault="00032362" w:rsidP="007F6AE2">
            <w:pPr>
              <w:rPr>
                <w:sz w:val="20"/>
              </w:rPr>
            </w:pPr>
          </w:p>
        </w:tc>
        <w:tc>
          <w:tcPr>
            <w:tcW w:w="2617" w:type="dxa"/>
            <w:vAlign w:val="center"/>
          </w:tcPr>
          <w:p w14:paraId="1F20445B" w14:textId="77777777" w:rsidR="00032362" w:rsidRPr="00127BB1" w:rsidRDefault="00032362" w:rsidP="007F6AE2">
            <w:pPr>
              <w:jc w:val="center"/>
              <w:rPr>
                <w:sz w:val="20"/>
              </w:rPr>
            </w:pPr>
            <w:r w:rsidRPr="00127BB1">
              <w:rPr>
                <w:sz w:val="20"/>
              </w:rPr>
              <w:t>MS104: Promovarea menţinerii de arbori bătrâni - peste 80 ani - în parcelele/subparcelele silvice ce sunt parcurse cu tăieri de regenerare</w:t>
            </w:r>
          </w:p>
        </w:tc>
        <w:tc>
          <w:tcPr>
            <w:tcW w:w="3846" w:type="dxa"/>
          </w:tcPr>
          <w:p w14:paraId="33EB2B5B" w14:textId="77777777" w:rsidR="00032362" w:rsidRPr="00127BB1" w:rsidRDefault="00032362" w:rsidP="007F6AE2">
            <w:pPr>
              <w:ind w:firstLine="19"/>
              <w:rPr>
                <w:sz w:val="20"/>
              </w:rPr>
            </w:pPr>
            <w:r w:rsidRPr="00127BB1">
              <w:rPr>
                <w:sz w:val="20"/>
              </w:rPr>
              <w:t>Prezenţa unor pâlcuri de arbori în cadrul subparcelelor ce sunt parcurse cu tăieri de regenerare favorizează</w:t>
            </w:r>
            <w:r w:rsidRPr="00127BB1">
              <w:rPr>
                <w:sz w:val="20"/>
              </w:rPr>
              <w:br/>
              <w:t>menţinerea condiţiilor de cuibărit pentru speciile de răpitoare diurne, în special Aquila pomarina, Pernis</w:t>
            </w:r>
            <w:r w:rsidRPr="00127BB1">
              <w:rPr>
                <w:sz w:val="20"/>
              </w:rPr>
              <w:br/>
              <w:t>apivorus şi Circaetus gallicus, dar şi barza neagră, Ciconia nigra. De asemenea, de această măsură, în</w:t>
            </w:r>
            <w:r w:rsidRPr="00127BB1">
              <w:rPr>
                <w:sz w:val="20"/>
              </w:rPr>
              <w:br/>
              <w:t>timp vor beneficia şi speciile de ciocănitori, prezenţa arborilor maturi fiind o sursă fundamentală de hrană</w:t>
            </w:r>
            <w:r w:rsidRPr="00127BB1">
              <w:rPr>
                <w:sz w:val="20"/>
              </w:rPr>
              <w:br/>
              <w:t>şi locuri de cuibărit pentru acestea. Este foarte important ca aceşti arbori rămaşi sa nu fie izolaţi unul faţă</w:t>
            </w:r>
            <w:r w:rsidRPr="00127BB1">
              <w:rPr>
                <w:sz w:val="20"/>
              </w:rPr>
              <w:br/>
              <w:t>de altul, ci să fie păstraţi în pâlcuri. Măsura nu impune ca arborii rămaşi să îndeplinească anumite condiţii de calitate şi se va implementa funcţie de condiţiile din teren.</w:t>
            </w:r>
            <w:r w:rsidRPr="00127BB1">
              <w:rPr>
                <w:sz w:val="20"/>
              </w:rPr>
              <w:br/>
              <w:t>Pentru pădurile de fag sau amestec dominat de fag, numărul total de arbori maturi şi parţial debilitaţi ce trebuie păstrat permanent este de 5-7/hectar. Pentru pădurile de cvercinee şi amestec dominat de cvercinee numărul total de arbori maturi ce trebuie păstrat permanent este de 4-5/hectar.</w:t>
            </w:r>
          </w:p>
        </w:tc>
      </w:tr>
      <w:tr w:rsidR="00127BB1" w:rsidRPr="00127BB1" w14:paraId="5AC5CADB" w14:textId="77777777" w:rsidTr="007F6AE2">
        <w:trPr>
          <w:jc w:val="center"/>
        </w:trPr>
        <w:tc>
          <w:tcPr>
            <w:tcW w:w="2586" w:type="dxa"/>
            <w:vMerge/>
          </w:tcPr>
          <w:p w14:paraId="55D7238D" w14:textId="77777777" w:rsidR="00032362" w:rsidRPr="00127BB1" w:rsidRDefault="00032362" w:rsidP="007F6AE2">
            <w:pPr>
              <w:rPr>
                <w:sz w:val="20"/>
              </w:rPr>
            </w:pPr>
          </w:p>
        </w:tc>
        <w:tc>
          <w:tcPr>
            <w:tcW w:w="2617" w:type="dxa"/>
            <w:vAlign w:val="center"/>
          </w:tcPr>
          <w:p w14:paraId="397BB117" w14:textId="77777777" w:rsidR="00032362" w:rsidRPr="00127BB1" w:rsidRDefault="00032362" w:rsidP="007F6AE2">
            <w:pPr>
              <w:jc w:val="center"/>
              <w:rPr>
                <w:sz w:val="20"/>
              </w:rPr>
            </w:pPr>
            <w:r w:rsidRPr="00127BB1">
              <w:rPr>
                <w:sz w:val="20"/>
              </w:rPr>
              <w:t>MS105: Menţinerea lemnului mort pentru asigurarea condiţiilor specifice de habitat pentru speciile de ciocănitori şi Strix uralensis</w:t>
            </w:r>
          </w:p>
        </w:tc>
        <w:tc>
          <w:tcPr>
            <w:tcW w:w="3846" w:type="dxa"/>
          </w:tcPr>
          <w:p w14:paraId="5945832A" w14:textId="77777777" w:rsidR="00032362" w:rsidRPr="00127BB1" w:rsidRDefault="00032362" w:rsidP="007F6AE2">
            <w:pPr>
              <w:ind w:firstLine="19"/>
              <w:rPr>
                <w:sz w:val="20"/>
              </w:rPr>
            </w:pPr>
            <w:r w:rsidRPr="00127BB1">
              <w:rPr>
                <w:sz w:val="20"/>
              </w:rPr>
              <w:t>Cantitatea disponibilă de lemn mort este un factor esenţial pentru prezenta speciei Dendrocopos leucotos. Prezenţa lemnului mort influenţează calitatea habitatului pentru majoritatea speciilor de ciocănitori, respectiv Picus canus, Dendrocopos leucotos, Dedrocopos medius şi Dryocopus martius. De asemenea, un factor limitant în ocuparea teritoriului de către specia Strix uralensis îl reprezintă existenţa locurilor de cuibărit, reprezentate de arbori morţi pe picior, rupţi în mod natural ca sa formeze cavităţi în zona superioară a trunchiului şi/sau scorburoşi. În acest sens, în vederea menţinerii şi îmbunătăţirii, după caz, a stării de conservare a acestor specii la nivelul arie naturale protejate, în toate parcelele/subparcele ce includ arborete de foioase sau de amestec vor fi menţinuţi 2-4 arbori morţi doborâţi/căzuţi din motive naturale/ha şi 4-8 arbori morţi pe picior din categoria escarilor, arborilor groşi, scorburoşi, parţial uscaţi, în funcţie de particularităţile fiecărui suprafeţe de fond forestier în parte. O atenţie deosebită se va acorda tăierilor definitive în parchetele de exploatare, când firma ce exploatează trebuie să cunoască şi să aplice această prevedere.</w:t>
            </w:r>
          </w:p>
        </w:tc>
      </w:tr>
      <w:tr w:rsidR="00127BB1" w:rsidRPr="00127BB1" w14:paraId="4BDC698B" w14:textId="77777777" w:rsidTr="007F6AE2">
        <w:trPr>
          <w:jc w:val="center"/>
        </w:trPr>
        <w:tc>
          <w:tcPr>
            <w:tcW w:w="2586" w:type="dxa"/>
            <w:vMerge/>
          </w:tcPr>
          <w:p w14:paraId="71042346" w14:textId="77777777" w:rsidR="00032362" w:rsidRPr="00127BB1" w:rsidRDefault="00032362" w:rsidP="007F6AE2">
            <w:pPr>
              <w:rPr>
                <w:sz w:val="20"/>
              </w:rPr>
            </w:pPr>
          </w:p>
        </w:tc>
        <w:tc>
          <w:tcPr>
            <w:tcW w:w="2617" w:type="dxa"/>
            <w:vAlign w:val="center"/>
          </w:tcPr>
          <w:p w14:paraId="46CA2DF7" w14:textId="77777777" w:rsidR="00032362" w:rsidRPr="00127BB1" w:rsidRDefault="00032362" w:rsidP="007F6AE2">
            <w:pPr>
              <w:jc w:val="center"/>
              <w:rPr>
                <w:sz w:val="20"/>
              </w:rPr>
            </w:pPr>
            <w:r w:rsidRPr="00127BB1">
              <w:rPr>
                <w:sz w:val="20"/>
              </w:rPr>
              <w:t>MS106: Asigurarea condiţiilor optime de habitat pentru speciile de muscari prin interzicerea aplicării tratamentelor chimice</w:t>
            </w:r>
          </w:p>
        </w:tc>
        <w:tc>
          <w:tcPr>
            <w:tcW w:w="3846" w:type="dxa"/>
          </w:tcPr>
          <w:p w14:paraId="5552282F" w14:textId="77777777" w:rsidR="00032362" w:rsidRPr="00127BB1" w:rsidRDefault="00032362" w:rsidP="007F6AE2">
            <w:pPr>
              <w:ind w:firstLine="19"/>
              <w:rPr>
                <w:sz w:val="20"/>
              </w:rPr>
            </w:pPr>
            <w:r w:rsidRPr="00127BB1">
              <w:rPr>
                <w:sz w:val="20"/>
              </w:rPr>
              <w:t>Această măsură vizează în special speciile de muscari: Ficedula albicollis şi Ficedula parva, dar şi speciile Lullula arborea, Picus canus, Dendrocopos leucotos, Dendrocopos medius şi Dryocopus martius. Pentru asigurarea habitatului de cuibărit al acestor specii au un efect benefic şi măsurile anterioare prevăzute, în special cele de favorizare a populaţiilor de ciocănitori. Pentru a nu afecta calitatea resurselor trofice ale acestor specii insectivore, aplicarea tratamentele chimice va fi limitată doar la cazurile de gradaţii sau defolieri care au fost dovedite prin certificat eliberat de unităţile de cercetare specifice şi pe suprafeţe cât mai restrânse posibil, doar în cazul ineficienţei sau imposibilităţii aplicării altor tipuri de tratamente, biologice, integrate.</w:t>
            </w:r>
          </w:p>
        </w:tc>
      </w:tr>
      <w:tr w:rsidR="00127BB1" w:rsidRPr="00127BB1" w14:paraId="17158423" w14:textId="77777777" w:rsidTr="007F6AE2">
        <w:trPr>
          <w:jc w:val="center"/>
        </w:trPr>
        <w:tc>
          <w:tcPr>
            <w:tcW w:w="2586" w:type="dxa"/>
            <w:vMerge/>
          </w:tcPr>
          <w:p w14:paraId="61C9C47F" w14:textId="77777777" w:rsidR="00032362" w:rsidRPr="00127BB1" w:rsidRDefault="00032362" w:rsidP="007F6AE2">
            <w:pPr>
              <w:rPr>
                <w:sz w:val="20"/>
              </w:rPr>
            </w:pPr>
          </w:p>
        </w:tc>
        <w:tc>
          <w:tcPr>
            <w:tcW w:w="2617" w:type="dxa"/>
            <w:vAlign w:val="center"/>
          </w:tcPr>
          <w:p w14:paraId="14843586" w14:textId="77777777" w:rsidR="00032362" w:rsidRPr="00127BB1" w:rsidRDefault="00032362" w:rsidP="007F6AE2">
            <w:pPr>
              <w:jc w:val="center"/>
              <w:rPr>
                <w:sz w:val="20"/>
              </w:rPr>
            </w:pPr>
            <w:r w:rsidRPr="00127BB1">
              <w:rPr>
                <w:sz w:val="20"/>
              </w:rPr>
              <w:t>MS107: Reglementarea degajărilor şi curăţărilor chimice în pădurile din cadrul ariei naturale protejate</w:t>
            </w:r>
          </w:p>
        </w:tc>
        <w:tc>
          <w:tcPr>
            <w:tcW w:w="3846" w:type="dxa"/>
          </w:tcPr>
          <w:p w14:paraId="2F06130C" w14:textId="77777777" w:rsidR="00032362" w:rsidRPr="00127BB1" w:rsidRDefault="00032362" w:rsidP="007F6AE2">
            <w:pPr>
              <w:ind w:firstLine="19"/>
              <w:rPr>
                <w:sz w:val="20"/>
              </w:rPr>
            </w:pPr>
            <w:r w:rsidRPr="00127BB1">
              <w:rPr>
                <w:sz w:val="20"/>
              </w:rPr>
              <w:t>În pădurile din cadrul ariei naturale protejate vor fi permise degajările şi curăţirile realizate cu ajutorul moto-uneltelor specializate sau altor mijloace cu condiţia să se respecte celelalte măsuri din prezentul plan, în special cele referitoare la păstrarea structurii stratificate a arboretelor. Degajările chimice vor fi interzise datorită faptului că nu se cunoaşte efectul de durată al arboricidelor introduse în pădure, nefiind recomandat pentru un spectru larg de păduri.</w:t>
            </w:r>
            <w:r w:rsidRPr="00127BB1">
              <w:rPr>
                <w:sz w:val="20"/>
              </w:rPr>
              <w:br/>
              <w:t>Speciile pentru care se aplică măsura: toate speciile de păsări criteriu care prezintă preferinţe pentru habitatele de pădure, respectiv Penis apivorus, Bonasa bonasia, Strix uralensis, Dryocopus martius, Picus canus, Dendrocopos medius, Dendrocopos leucotos, Ficedula albicollis, Ficedula parva, Circaetus gallicus, Aquila pomarina, Tetrao urogallus, Lullula arborea şi Ciconia nigra.</w:t>
            </w:r>
          </w:p>
        </w:tc>
      </w:tr>
      <w:tr w:rsidR="00127BB1" w:rsidRPr="00127BB1" w14:paraId="0A964EB1" w14:textId="77777777" w:rsidTr="007F6AE2">
        <w:trPr>
          <w:jc w:val="center"/>
        </w:trPr>
        <w:tc>
          <w:tcPr>
            <w:tcW w:w="2586" w:type="dxa"/>
            <w:vMerge/>
          </w:tcPr>
          <w:p w14:paraId="2F7ADED9" w14:textId="77777777" w:rsidR="00032362" w:rsidRPr="00127BB1" w:rsidRDefault="00032362" w:rsidP="007F6AE2">
            <w:pPr>
              <w:rPr>
                <w:sz w:val="20"/>
              </w:rPr>
            </w:pPr>
          </w:p>
        </w:tc>
        <w:tc>
          <w:tcPr>
            <w:tcW w:w="2617" w:type="dxa"/>
            <w:vAlign w:val="center"/>
          </w:tcPr>
          <w:p w14:paraId="17C40426" w14:textId="77777777" w:rsidR="00032362" w:rsidRPr="00127BB1" w:rsidRDefault="00032362" w:rsidP="007F6AE2">
            <w:pPr>
              <w:jc w:val="center"/>
              <w:rPr>
                <w:sz w:val="20"/>
              </w:rPr>
            </w:pPr>
            <w:r w:rsidRPr="00127BB1">
              <w:rPr>
                <w:sz w:val="20"/>
              </w:rPr>
              <w:t>MS108: Gestionarea pădurilor de molid sau a amestecurilor dominate de molid prin promovarea atingerii şi menţinerii unei structurii echilibrate pe clase de vârstă</w:t>
            </w:r>
          </w:p>
        </w:tc>
        <w:tc>
          <w:tcPr>
            <w:tcW w:w="3846" w:type="dxa"/>
          </w:tcPr>
          <w:p w14:paraId="55DFED0F" w14:textId="77777777" w:rsidR="00032362" w:rsidRPr="00127BB1" w:rsidRDefault="00032362" w:rsidP="007F6AE2">
            <w:pPr>
              <w:ind w:firstLine="19"/>
              <w:rPr>
                <w:sz w:val="20"/>
              </w:rPr>
            </w:pPr>
            <w:r w:rsidRPr="00127BB1">
              <w:rPr>
                <w:sz w:val="20"/>
              </w:rPr>
              <w:t>Având în vedere că în cazul pădurilor de răşinoase şi în special de molid, aplicarea altor tratamente decât tăierile rase este, în majoritatea cazurilor, imposibilă - din cauza doborâturilor de vânt, speciile din aceste zone, şi în mod deosebit Tetrao urogallus, au de suferit în cazul în care apar dezechilibre în ceea ce priveşte calitatea habitatului.</w:t>
            </w:r>
            <w:r w:rsidRPr="00127BB1">
              <w:rPr>
                <w:sz w:val="20"/>
              </w:rPr>
              <w:br/>
              <w:t>De aceea, la nivelul pădurilor de răşinoase şi de amestec cu molid din cadrul ariei naturale protejate este necesar să se asigure în timp cât mai scurt şi cu respectarea reglementărilor tehnice din silvicultură, o structură echilibrată pe clase de vârstă, respectiv o pondere de 20% din totalul suprafeţei pentru fiecare categorie de vârstă. Orizontul de timp pentru atingerea acestei structuri echilibrate este de 40 ani.</w:t>
            </w:r>
            <w:r w:rsidRPr="00127BB1">
              <w:rPr>
                <w:sz w:val="20"/>
              </w:rPr>
              <w:br/>
              <w:t>Singura categorie de arborete pentru care se acceptă creşterea suprafeţei pe termen lung în detrimentul celorlalte categorii, la un orizont de timp de 50 de ani, este categoria cu vârste mai mari de 90 de ani. Suplimentar, dată fiind distribuţia restrânsă a pădurilor de răşinoase în cadrul ariei naturale protejate, este recomandată şi mozaicarea spaţială, astfel ca pădurea dintr-o anumită categorie de vârstă să nu fie grupată într-o singură suprafaţă continuă. În acest sens este necesară realizarea amenajamentelor silvice în consens între administratorii de fond forestier.</w:t>
            </w:r>
          </w:p>
        </w:tc>
      </w:tr>
      <w:tr w:rsidR="00127BB1" w:rsidRPr="00127BB1" w14:paraId="618DFBF6" w14:textId="77777777" w:rsidTr="007F6AE2">
        <w:trPr>
          <w:jc w:val="center"/>
        </w:trPr>
        <w:tc>
          <w:tcPr>
            <w:tcW w:w="2586" w:type="dxa"/>
            <w:vMerge/>
          </w:tcPr>
          <w:p w14:paraId="4355818A" w14:textId="77777777" w:rsidR="00032362" w:rsidRPr="00127BB1" w:rsidRDefault="00032362" w:rsidP="007F6AE2">
            <w:pPr>
              <w:rPr>
                <w:sz w:val="20"/>
              </w:rPr>
            </w:pPr>
          </w:p>
        </w:tc>
        <w:tc>
          <w:tcPr>
            <w:tcW w:w="2617" w:type="dxa"/>
            <w:vAlign w:val="center"/>
          </w:tcPr>
          <w:p w14:paraId="42576F89" w14:textId="77777777" w:rsidR="00032362" w:rsidRPr="00127BB1" w:rsidRDefault="00032362" w:rsidP="007F6AE2">
            <w:pPr>
              <w:jc w:val="center"/>
              <w:rPr>
                <w:sz w:val="20"/>
              </w:rPr>
            </w:pPr>
            <w:r w:rsidRPr="00127BB1">
              <w:rPr>
                <w:sz w:val="20"/>
              </w:rPr>
              <w:t>MS109: Stoparea drenajelor artificiale în zonele de păşune în vederea refacerii regimului hidric iniţial</w:t>
            </w:r>
          </w:p>
        </w:tc>
        <w:tc>
          <w:tcPr>
            <w:tcW w:w="3846" w:type="dxa"/>
          </w:tcPr>
          <w:p w14:paraId="2F5EC3E5" w14:textId="77777777" w:rsidR="00032362" w:rsidRPr="00127BB1" w:rsidRDefault="00032362" w:rsidP="007F6AE2">
            <w:pPr>
              <w:ind w:firstLine="19"/>
              <w:rPr>
                <w:sz w:val="20"/>
              </w:rPr>
            </w:pPr>
            <w:r w:rsidRPr="00127BB1">
              <w:rPr>
                <w:sz w:val="20"/>
              </w:rPr>
              <w:t>În cazul multor suprafeţe de păşune situate submontan au fost săpate canale de drenaj pentru scurgerea</w:t>
            </w:r>
            <w:r w:rsidRPr="00127BB1">
              <w:rPr>
                <w:sz w:val="20"/>
              </w:rPr>
              <w:br/>
              <w:t>mai rapidă a apei, cu scopul de a face respectivele pajişti accesibile mai devreme în decursul anului. Canalele de drenaj existente modifică structura habitatului în mod sever, cu consecinţe importante asupra speciei Crex crex, care preferă pentru sezonul de reproducere habitate umede cu iarbă mai înaltă. Prin practicarea drenajului, păşunile respective vor avea o cantitate redusă de apă, astfel şi dezvoltarea vegetaţiei va fi sub optim. Pentru implementarea măsurii este necesară blocarea canalelor de drenaj</w:t>
            </w:r>
            <w:r w:rsidRPr="00127BB1">
              <w:rPr>
                <w:sz w:val="20"/>
              </w:rPr>
              <w:br/>
              <w:t>existente în habitatele specifice acestei specii.</w:t>
            </w:r>
            <w:r w:rsidRPr="00127BB1">
              <w:rPr>
                <w:sz w:val="20"/>
              </w:rPr>
              <w:br/>
              <w:t>În perioada de implementare a Planului de management, administratorul ariei naturale protejate va evalua posibilitatea realizării acestei măsuri. În cazul în care măsura este implementabilă cel puţin parţial, administratorul va identifica potenţiale surse de finanţare, precum şi partenerii adecvaţi.</w:t>
            </w:r>
          </w:p>
        </w:tc>
      </w:tr>
      <w:tr w:rsidR="00127BB1" w:rsidRPr="00127BB1" w14:paraId="54310A57" w14:textId="77777777" w:rsidTr="007F6AE2">
        <w:trPr>
          <w:jc w:val="center"/>
        </w:trPr>
        <w:tc>
          <w:tcPr>
            <w:tcW w:w="2586" w:type="dxa"/>
            <w:vMerge/>
          </w:tcPr>
          <w:p w14:paraId="1F07E90E" w14:textId="77777777" w:rsidR="00032362" w:rsidRPr="00127BB1" w:rsidRDefault="00032362" w:rsidP="007F6AE2">
            <w:pPr>
              <w:rPr>
                <w:sz w:val="20"/>
              </w:rPr>
            </w:pPr>
          </w:p>
        </w:tc>
        <w:tc>
          <w:tcPr>
            <w:tcW w:w="2617" w:type="dxa"/>
            <w:vAlign w:val="center"/>
          </w:tcPr>
          <w:p w14:paraId="0D848C04" w14:textId="77777777" w:rsidR="00032362" w:rsidRPr="00127BB1" w:rsidRDefault="00032362" w:rsidP="007F6AE2">
            <w:pPr>
              <w:jc w:val="center"/>
              <w:rPr>
                <w:sz w:val="20"/>
              </w:rPr>
            </w:pPr>
            <w:r w:rsidRPr="00127BB1">
              <w:rPr>
                <w:sz w:val="20"/>
              </w:rPr>
              <w:t>MS110: Menţinerea elementelor de peisaj - arbori solitari, tufişuri, margini înierbate - pe pajişti şi terenuri arabile</w:t>
            </w:r>
          </w:p>
        </w:tc>
        <w:tc>
          <w:tcPr>
            <w:tcW w:w="3846" w:type="dxa"/>
          </w:tcPr>
          <w:p w14:paraId="30FC2555" w14:textId="77777777" w:rsidR="00032362" w:rsidRPr="00127BB1" w:rsidRDefault="00032362" w:rsidP="007F6AE2">
            <w:pPr>
              <w:ind w:firstLine="19"/>
              <w:rPr>
                <w:sz w:val="20"/>
              </w:rPr>
            </w:pPr>
            <w:r w:rsidRPr="00127BB1">
              <w:rPr>
                <w:sz w:val="20"/>
              </w:rPr>
              <w:t>Arborii solitari, vegetaţia arbustivă şi marginile înierbate dintre parcelele de teren arabil sau de pe marginile drumurilor locale, reprezintă habitatele preferate pentru cuibărit şi hrănire pentru specii precum Lanius minor, Lanius collurio, Lullula arborea, Sylvia nisoria şi Emberiza hortulana. Pentru a menţine aceste suprafeţe de interes conservativ se va interzice tăierea arborilor izolaţi sau a pâlcurilor de arbori situaţi pe pajişti, păşuni, teren cultivabil sau la marginea parcelelor de teren agricol, măsură ce reprezintă respectarea prevederilor standardului GAEC 9 - Bunele practici agricole şi de mediu -GAEC- în conformitate cu prevederile Ordinului Ministrului Agriculturii şi Dezvoltării Rurale şi al Ministrului Mediului şi Pădurilor nr. 30/147/ 2010, cu modificările si completările ulterioare. În cazul păşunilor abandonate, degradate, acestea vor fi readuse la stadiul de păşune şi menţinute ca atare, cu respectarea prevederilor măsurii -pe pajiştile degradate readuse la stadiul de păşune se vor menţine elemente de peisaj</w:t>
            </w:r>
            <w:r w:rsidRPr="00127BB1">
              <w:rPr>
                <w:sz w:val="20"/>
              </w:rPr>
              <w:br/>
              <w:t>- tufişuri, arbori izolaţi, pâlcuri de arbori - la marginea acestora.</w:t>
            </w:r>
            <w:r w:rsidRPr="00127BB1">
              <w:rPr>
                <w:sz w:val="20"/>
              </w:rPr>
              <w:br/>
              <w:t>Situaţia terenurilor abandonate pe o perioadă îndelungată de timp, unde stadiile succesiunii vegetaţiei au dus la instalarea vegetaţiei forestiere pioniere - va fi tratată de către administrator de la caz la caz, acesta putând propune schimbarea categoriei terenului sau readucerea suprafeţelor la stadiul de păşune.</w:t>
            </w:r>
          </w:p>
        </w:tc>
      </w:tr>
      <w:tr w:rsidR="00127BB1" w:rsidRPr="00127BB1" w14:paraId="117415D6" w14:textId="77777777" w:rsidTr="007F6AE2">
        <w:trPr>
          <w:jc w:val="center"/>
        </w:trPr>
        <w:tc>
          <w:tcPr>
            <w:tcW w:w="2586" w:type="dxa"/>
            <w:vMerge/>
          </w:tcPr>
          <w:p w14:paraId="78668AFC" w14:textId="77777777" w:rsidR="00032362" w:rsidRPr="00127BB1" w:rsidRDefault="00032362" w:rsidP="007F6AE2">
            <w:pPr>
              <w:rPr>
                <w:sz w:val="20"/>
              </w:rPr>
            </w:pPr>
          </w:p>
        </w:tc>
        <w:tc>
          <w:tcPr>
            <w:tcW w:w="2617" w:type="dxa"/>
            <w:vAlign w:val="center"/>
          </w:tcPr>
          <w:p w14:paraId="10EEEE85" w14:textId="77777777" w:rsidR="00032362" w:rsidRPr="00127BB1" w:rsidRDefault="00032362" w:rsidP="007F6AE2">
            <w:pPr>
              <w:jc w:val="center"/>
              <w:rPr>
                <w:sz w:val="20"/>
              </w:rPr>
            </w:pPr>
            <w:r w:rsidRPr="00127BB1">
              <w:rPr>
                <w:sz w:val="20"/>
              </w:rPr>
              <w:t>MS111: Menţinerea aliniamentelor de arbori de- a lungul drumurilor</w:t>
            </w:r>
          </w:p>
        </w:tc>
        <w:tc>
          <w:tcPr>
            <w:tcW w:w="3846" w:type="dxa"/>
          </w:tcPr>
          <w:p w14:paraId="3941194B" w14:textId="77777777" w:rsidR="00032362" w:rsidRPr="00127BB1" w:rsidRDefault="00032362" w:rsidP="007F6AE2">
            <w:pPr>
              <w:ind w:firstLine="19"/>
              <w:rPr>
                <w:sz w:val="20"/>
              </w:rPr>
            </w:pPr>
            <w:r w:rsidRPr="00127BB1">
              <w:rPr>
                <w:sz w:val="20"/>
              </w:rPr>
              <w:t>Aliniamentele de arbori şi arborii solitari reprezintă unul dintre habitatele preferate de cuibărit pentru speciile Lanius minor şi Dendrocopos syriacus. În vederea menţinerii acestor microhabitate se va avea în vedere ca avizul favorabil al administratorul ariei naturale protejate pentru lucrările de îndepărtare a aliniamentelor de arbori să fie emis doar în cazul în care sunt incluse măsuri obligatorii de replantare cu specii similare autohtone în aceleaşi zone sau în alte zone adiacente.</w:t>
            </w:r>
          </w:p>
        </w:tc>
      </w:tr>
      <w:tr w:rsidR="00127BB1" w:rsidRPr="00127BB1" w14:paraId="0B0F4A12" w14:textId="77777777" w:rsidTr="007F6AE2">
        <w:trPr>
          <w:jc w:val="center"/>
        </w:trPr>
        <w:tc>
          <w:tcPr>
            <w:tcW w:w="2586" w:type="dxa"/>
            <w:vMerge/>
          </w:tcPr>
          <w:p w14:paraId="2D766013" w14:textId="77777777" w:rsidR="00032362" w:rsidRPr="00127BB1" w:rsidRDefault="00032362" w:rsidP="007F6AE2">
            <w:pPr>
              <w:rPr>
                <w:sz w:val="20"/>
              </w:rPr>
            </w:pPr>
          </w:p>
        </w:tc>
        <w:tc>
          <w:tcPr>
            <w:tcW w:w="2617" w:type="dxa"/>
            <w:vAlign w:val="center"/>
          </w:tcPr>
          <w:p w14:paraId="31508E9F" w14:textId="77777777" w:rsidR="00032362" w:rsidRPr="00127BB1" w:rsidRDefault="00032362" w:rsidP="007F6AE2">
            <w:pPr>
              <w:jc w:val="center"/>
              <w:rPr>
                <w:sz w:val="20"/>
              </w:rPr>
            </w:pPr>
            <w:r w:rsidRPr="00127BB1">
              <w:rPr>
                <w:sz w:val="20"/>
              </w:rPr>
              <w:t>MS112: Izolarea liniilor de medie tensiune prin colaborarea cu companiile de transport a energiei electrice</w:t>
            </w:r>
          </w:p>
        </w:tc>
        <w:tc>
          <w:tcPr>
            <w:tcW w:w="3846" w:type="dxa"/>
          </w:tcPr>
          <w:p w14:paraId="7A7C3BCE" w14:textId="77777777" w:rsidR="00032362" w:rsidRPr="00127BB1" w:rsidRDefault="00032362" w:rsidP="007F6AE2">
            <w:pPr>
              <w:ind w:firstLine="19"/>
              <w:rPr>
                <w:sz w:val="20"/>
              </w:rPr>
            </w:pPr>
            <w:r w:rsidRPr="00127BB1">
              <w:rPr>
                <w:sz w:val="20"/>
              </w:rPr>
              <w:t>Liniile electrice neizolate, şi în special cele de medie tensiune, reprezintă una din cauzele majore de mortalitate în special în rândul răpitoarelor de zi şi a berzelor prin electrocutare la nivelul stâpilor folosiţi de păsări. În scopul prevenirii acestui fenomen în perimetrul ariei naturale protejate şi în vecinătatea acesteia, liniile de medie tensiune se vor izola la nivelul stâlpilor cu izolatorii de pe stâlpi orientaţi în sus. În măsura posibilităţilor, cel puţin pentru noi lini, este preferabilă soluţia alternativă de pozare subterană a cablurilor de transport.</w:t>
            </w:r>
            <w:r w:rsidRPr="00127BB1">
              <w:rPr>
                <w:sz w:val="20"/>
              </w:rPr>
              <w:br/>
              <w:t>Administratorul va realiza o analiză a situaţiei actuale, prin parcurgerea traseelor liniilor de medie tensiune şi identificarea urmelor de electrocutare a speciilor de păsări. Studiul se va realiza prin accesarea fondurilor destinate biodiversităţii. Se va analiza dacă lucrările de izolare se vor putea realiza din fondurile pentru mediu ale companiilor de electricitate.</w:t>
            </w:r>
          </w:p>
        </w:tc>
      </w:tr>
      <w:tr w:rsidR="00127BB1" w:rsidRPr="00127BB1" w14:paraId="2DC514B6" w14:textId="77777777" w:rsidTr="007F6AE2">
        <w:trPr>
          <w:jc w:val="center"/>
        </w:trPr>
        <w:tc>
          <w:tcPr>
            <w:tcW w:w="2586" w:type="dxa"/>
            <w:vMerge/>
          </w:tcPr>
          <w:p w14:paraId="64994E4F" w14:textId="77777777" w:rsidR="00032362" w:rsidRPr="00127BB1" w:rsidRDefault="00032362" w:rsidP="007F6AE2">
            <w:pPr>
              <w:rPr>
                <w:sz w:val="20"/>
              </w:rPr>
            </w:pPr>
          </w:p>
        </w:tc>
        <w:tc>
          <w:tcPr>
            <w:tcW w:w="2617" w:type="dxa"/>
            <w:vAlign w:val="center"/>
          </w:tcPr>
          <w:p w14:paraId="685E0842" w14:textId="77777777" w:rsidR="00032362" w:rsidRPr="00127BB1" w:rsidRDefault="00032362" w:rsidP="007F6AE2">
            <w:pPr>
              <w:jc w:val="center"/>
              <w:rPr>
                <w:sz w:val="20"/>
              </w:rPr>
            </w:pPr>
            <w:r w:rsidRPr="00127BB1">
              <w:rPr>
                <w:sz w:val="20"/>
              </w:rPr>
              <w:t>MS113: Asigurarea suporturilor pentru cuiburile de barză albă situate în localităţile din vecinătatea ariei naturale protejate</w:t>
            </w:r>
          </w:p>
        </w:tc>
        <w:tc>
          <w:tcPr>
            <w:tcW w:w="3846" w:type="dxa"/>
          </w:tcPr>
          <w:p w14:paraId="7A6FCAD4" w14:textId="77777777" w:rsidR="00032362" w:rsidRPr="00127BB1" w:rsidRDefault="00032362" w:rsidP="007F6AE2">
            <w:pPr>
              <w:ind w:firstLine="19"/>
              <w:rPr>
                <w:sz w:val="20"/>
              </w:rPr>
            </w:pPr>
            <w:r w:rsidRPr="00127BB1">
              <w:rPr>
                <w:sz w:val="20"/>
              </w:rPr>
              <w:t>Prin amplasarea cuiburilor de berze pe suporturi se evită probleme specifice cauzate de prezenţa acestora pe diverse structuri - stâlpi electrici din localităţi şi acoperişuri. Cele mai multe dintre cuiburile din localităţile de pe raza ariei naturale protejate sunt la ora actuală situate pe suporturi amplasate pe stâlpi de către compania de distribuţie a energiei electrice.</w:t>
            </w:r>
            <w:r w:rsidRPr="00127BB1">
              <w:rPr>
                <w:sz w:val="20"/>
              </w:rPr>
              <w:br/>
              <w:t>Administratorul va realiza o evaluare a prezenţei cuiburilor de barză albă pe stâlpi fără suport şi pe alte structuri pe o distanţă de până la 5 km faţă de limita nordică a ariei naturale protejate. În funcţie de rezultatele acestei evaluări se vor amplasa suporturi pe stâlpii unde acestea lipsesc. Studiul se va realiza prin accesarea fondurilor destinate biodiversităţii. Asigurarea de suporturi se va realiza din fondurile pentru mediu ale companiilor de electricitate sau din alte surse.</w:t>
            </w:r>
          </w:p>
        </w:tc>
      </w:tr>
      <w:tr w:rsidR="00127BB1" w:rsidRPr="00127BB1" w14:paraId="2EE6CF04" w14:textId="77777777" w:rsidTr="007F6AE2">
        <w:trPr>
          <w:jc w:val="center"/>
        </w:trPr>
        <w:tc>
          <w:tcPr>
            <w:tcW w:w="2586" w:type="dxa"/>
            <w:vMerge/>
          </w:tcPr>
          <w:p w14:paraId="7CB860F5" w14:textId="77777777" w:rsidR="00032362" w:rsidRPr="00127BB1" w:rsidRDefault="00032362" w:rsidP="007F6AE2">
            <w:pPr>
              <w:rPr>
                <w:sz w:val="20"/>
              </w:rPr>
            </w:pPr>
          </w:p>
        </w:tc>
        <w:tc>
          <w:tcPr>
            <w:tcW w:w="2617" w:type="dxa"/>
            <w:vAlign w:val="center"/>
          </w:tcPr>
          <w:p w14:paraId="486C84D9" w14:textId="77777777" w:rsidR="00032362" w:rsidRPr="00127BB1" w:rsidRDefault="00032362" w:rsidP="007F6AE2">
            <w:pPr>
              <w:jc w:val="center"/>
              <w:rPr>
                <w:sz w:val="20"/>
              </w:rPr>
            </w:pPr>
            <w:r w:rsidRPr="00127BB1">
              <w:rPr>
                <w:sz w:val="20"/>
              </w:rPr>
              <w:t>MS114: Prevenirea dezvoltării urbanizării în zonele de lizieră, de păşune adiacentă acestora şi pe văi</w:t>
            </w:r>
          </w:p>
        </w:tc>
        <w:tc>
          <w:tcPr>
            <w:tcW w:w="3846" w:type="dxa"/>
            <w:vMerge w:val="restart"/>
          </w:tcPr>
          <w:p w14:paraId="06315DC4" w14:textId="77777777" w:rsidR="00032362" w:rsidRPr="00127BB1" w:rsidRDefault="00032362" w:rsidP="007F6AE2">
            <w:pPr>
              <w:ind w:firstLine="19"/>
              <w:rPr>
                <w:sz w:val="20"/>
              </w:rPr>
            </w:pPr>
            <w:r w:rsidRPr="00127BB1">
              <w:rPr>
                <w:sz w:val="20"/>
              </w:rPr>
              <w:t>Dezvoltarea necontrolată a construcţiilor, cele mai multe dintre ele în scopuri turistice, de agrement, sau</w:t>
            </w:r>
            <w:r w:rsidRPr="00127BB1">
              <w:rPr>
                <w:sz w:val="20"/>
              </w:rPr>
              <w:br/>
              <w:t>monahale, păstrăvarii, afinării contribuie la fenomenul de antropizare accentuată în tot mai multe zone ale</w:t>
            </w:r>
            <w:r w:rsidRPr="00127BB1">
              <w:rPr>
                <w:sz w:val="20"/>
              </w:rPr>
              <w:br/>
              <w:t>ariei naturale protejate, cu precădere în zona de lizieră, în păşuni sau pe văi. Un alt tip de dezvoltare a</w:t>
            </w:r>
            <w:r w:rsidRPr="00127BB1">
              <w:rPr>
                <w:sz w:val="20"/>
              </w:rPr>
              <w:br/>
              <w:t>infrastructurii este reprezentat de investiţiile de tip producţie de energie electrică din surse regenerabile -</w:t>
            </w:r>
            <w:r w:rsidRPr="00127BB1">
              <w:rPr>
                <w:sz w:val="20"/>
              </w:rPr>
              <w:br/>
              <w:t>panouri fotovoltaice. Toate aceste obiective de investiţii afectează în mod considerabil suprafeţele de pajişti şi păşuni prin antropizare accentuată şi scoaterea acestora din circuitul ecologic al multor specii de</w:t>
            </w:r>
            <w:r w:rsidRPr="00127BB1">
              <w:rPr>
                <w:sz w:val="20"/>
              </w:rPr>
              <w:br/>
              <w:t>interes comunitar. Pe termen lung, acest fenomen duce la diminuarea oportunităţilor de hrănire şi cuibărit</w:t>
            </w:r>
            <w:r w:rsidRPr="00127BB1">
              <w:rPr>
                <w:sz w:val="20"/>
              </w:rPr>
              <w:br/>
              <w:t>pentru mai multe dintre speciile de interes conservativ de pe suprafaţa ariei naturale protejate.</w:t>
            </w:r>
            <w:r w:rsidRPr="00127BB1">
              <w:rPr>
                <w:sz w:val="20"/>
              </w:rPr>
              <w:br/>
              <w:t>Într-o primă fază, în primul an de implementare a Planului de management, se va evalua, în cadrul unui</w:t>
            </w:r>
            <w:r w:rsidRPr="00127BB1">
              <w:rPr>
                <w:sz w:val="20"/>
              </w:rPr>
              <w:br/>
              <w:t>program de control, legalitatea construcţiilor existente, urmat de aplicarea prevederilor legale cu privire la</w:t>
            </w:r>
            <w:r w:rsidRPr="00127BB1">
              <w:rPr>
                <w:sz w:val="20"/>
              </w:rPr>
              <w:br/>
              <w:t>acestea. Ulterior se vor stabili prin negociere cu primăriile, în raport cu suprafeţele de extravilan existente</w:t>
            </w:r>
            <w:r w:rsidRPr="00127BB1">
              <w:rPr>
                <w:sz w:val="20"/>
              </w:rPr>
              <w:br/>
              <w:t>la nivelul fiecărei unităţi administrativ- teritoriale în parte, o serie de zone de interdicţie a dezvoltării/</w:t>
            </w:r>
            <w:r w:rsidRPr="00127BB1">
              <w:rPr>
                <w:sz w:val="20"/>
              </w:rPr>
              <w:br/>
              <w:t>implementării diverselor categorii de planuri/proiecte cu potenţial impact negativ asupra avifaunei de</w:t>
            </w:r>
            <w:r w:rsidRPr="00127BB1">
              <w:rPr>
                <w:sz w:val="20"/>
              </w:rPr>
              <w:br/>
              <w:t>interes comunitar din cadrul ariei naturale protejate.</w:t>
            </w:r>
            <w:r w:rsidRPr="00127BB1">
              <w:rPr>
                <w:sz w:val="20"/>
              </w:rPr>
              <w:br/>
              <w:t>Dezvoltarea de parcuri de panouri fotovoltaice şi de parcuri eoliene este interzisă în perimetrul ariei</w:t>
            </w:r>
            <w:r w:rsidRPr="00127BB1">
              <w:rPr>
                <w:sz w:val="20"/>
              </w:rPr>
              <w:br/>
              <w:t>naturale protejate.</w:t>
            </w:r>
            <w:r w:rsidRPr="00127BB1">
              <w:rPr>
                <w:sz w:val="20"/>
              </w:rPr>
              <w:br/>
              <w:t>De această măsură vor beneficia în mod deosebit speciile Pernis apivorus, Aquila pomarina, Circaetus gallicus, Ciconia nigra şi Crex crex.</w:t>
            </w:r>
          </w:p>
        </w:tc>
      </w:tr>
      <w:tr w:rsidR="00127BB1" w:rsidRPr="00127BB1" w14:paraId="09C27C65" w14:textId="77777777" w:rsidTr="007F6AE2">
        <w:trPr>
          <w:jc w:val="center"/>
        </w:trPr>
        <w:tc>
          <w:tcPr>
            <w:tcW w:w="2586" w:type="dxa"/>
            <w:vMerge/>
          </w:tcPr>
          <w:p w14:paraId="67A0A9BD" w14:textId="77777777" w:rsidR="00032362" w:rsidRPr="00127BB1" w:rsidRDefault="00032362" w:rsidP="007F6AE2">
            <w:pPr>
              <w:rPr>
                <w:sz w:val="20"/>
              </w:rPr>
            </w:pPr>
          </w:p>
        </w:tc>
        <w:tc>
          <w:tcPr>
            <w:tcW w:w="2617" w:type="dxa"/>
            <w:vAlign w:val="center"/>
          </w:tcPr>
          <w:p w14:paraId="199C96F9" w14:textId="77777777" w:rsidR="00032362" w:rsidRPr="00127BB1" w:rsidRDefault="00032362" w:rsidP="007F6AE2">
            <w:pPr>
              <w:jc w:val="center"/>
              <w:rPr>
                <w:sz w:val="20"/>
              </w:rPr>
            </w:pPr>
          </w:p>
        </w:tc>
        <w:tc>
          <w:tcPr>
            <w:tcW w:w="3846" w:type="dxa"/>
            <w:vMerge/>
          </w:tcPr>
          <w:p w14:paraId="275883BC" w14:textId="77777777" w:rsidR="00032362" w:rsidRPr="00127BB1" w:rsidRDefault="00032362" w:rsidP="007F6AE2">
            <w:pPr>
              <w:rPr>
                <w:sz w:val="20"/>
              </w:rPr>
            </w:pPr>
          </w:p>
        </w:tc>
      </w:tr>
      <w:tr w:rsidR="00127BB1" w:rsidRPr="00127BB1" w14:paraId="12C00906" w14:textId="77777777" w:rsidTr="007F6AE2">
        <w:trPr>
          <w:jc w:val="center"/>
        </w:trPr>
        <w:tc>
          <w:tcPr>
            <w:tcW w:w="2586" w:type="dxa"/>
            <w:vMerge/>
          </w:tcPr>
          <w:p w14:paraId="052AF1E8" w14:textId="77777777" w:rsidR="00032362" w:rsidRPr="00127BB1" w:rsidRDefault="00032362" w:rsidP="007F6AE2">
            <w:pPr>
              <w:rPr>
                <w:sz w:val="20"/>
              </w:rPr>
            </w:pPr>
          </w:p>
        </w:tc>
        <w:tc>
          <w:tcPr>
            <w:tcW w:w="2617" w:type="dxa"/>
            <w:vAlign w:val="center"/>
          </w:tcPr>
          <w:p w14:paraId="5B8F0222" w14:textId="77777777" w:rsidR="00032362" w:rsidRPr="00127BB1" w:rsidRDefault="00032362" w:rsidP="007F6AE2">
            <w:pPr>
              <w:jc w:val="center"/>
              <w:rPr>
                <w:sz w:val="20"/>
              </w:rPr>
            </w:pPr>
            <w:r w:rsidRPr="00127BB1">
              <w:rPr>
                <w:sz w:val="20"/>
              </w:rPr>
              <w:t>MS115: Menţinerea şi îmbunătăţirea, după caz, a stării de conservare a speciilor dependente de pajişti ca habitate pentru hrănire sau cuibărit prin reglementarea păşunatului în aria naturală protejată</w:t>
            </w:r>
          </w:p>
        </w:tc>
        <w:tc>
          <w:tcPr>
            <w:tcW w:w="3846" w:type="dxa"/>
          </w:tcPr>
          <w:p w14:paraId="1851BCAD" w14:textId="77777777" w:rsidR="00032362" w:rsidRPr="00127BB1" w:rsidRDefault="00032362" w:rsidP="007F6AE2">
            <w:pPr>
              <w:ind w:firstLine="19"/>
              <w:rPr>
                <w:sz w:val="20"/>
              </w:rPr>
            </w:pPr>
            <w:r w:rsidRPr="00127BB1">
              <w:rPr>
                <w:sz w:val="20"/>
              </w:rPr>
              <w:t>Mai multe dintre speciile de interes comunitar sunt dependente de calitatea pajiştilor şi/sau a terenurilor agricole, folosite fie ca habitat de cuibărit şi hrănire - de exemplu Crex crex - pajişti umede, fie ca habitat de hrănire, de exemplu Aquila pomarina - păşuni şi terenuri agricole cultivate în sistem extensiv.</w:t>
            </w:r>
            <w:r w:rsidRPr="00127BB1">
              <w:rPr>
                <w:sz w:val="20"/>
              </w:rPr>
              <w:br/>
              <w:t>Suprapăşunatul poate duce la degradarea compoziţiei floristice specifice şi a solului, care au drept consecinţă diminuarea resurselor trofice necesare pentru speciile criteriu.</w:t>
            </w:r>
            <w:r w:rsidRPr="00127BB1">
              <w:rPr>
                <w:sz w:val="20"/>
              </w:rPr>
              <w:br/>
              <w:t>Administratorul ariei naturale protejate va realiza un studiu pentru a stabili capacitatea maximă de suport diferenţiată în funcţie de tipul de păşune. Studiul se va realiza prin accesarea fondurilor destinate biodiversităţii. Până la obţinerea rezultatelor unui astfel de studiu, valoarea maximă de UVM avută în vedere va fi de 1/ha.</w:t>
            </w:r>
            <w:r w:rsidRPr="00127BB1">
              <w:rPr>
                <w:sz w:val="20"/>
              </w:rPr>
              <w:br/>
              <w:t>Se va efectua un control riguros acolo unde se constată o degradare accentuată a păşunilor.</w:t>
            </w:r>
            <w:r w:rsidRPr="00127BB1">
              <w:rPr>
                <w:sz w:val="20"/>
              </w:rPr>
              <w:br/>
              <w:t>În funcţie de rezultatul studiului, administratorul ariei naturale protejate va modifica valoarea maximă de UVM admisă/ha diferenţiat pe tipuri de pajişte. Indiferent de nivelul de păşunat, se vor respecta prevederile GAEC7 - Întreţinerea pajiştilor permanente prin asigurarea unui nivel minim de păşunat sau prin cosirea lor cel puţin o dată pe an, în special pentru a preveni degradarea pajiştilor acolo unde păşunatul este redus. Arderea vegetaţiei, ca măsură de igienizare sau stimulare a creşterii acesteia este interzisă, cu excepţia cazurilor speciale prevăzute de legislaţia în vigoare. Derogări de la măsura care stabileşte încărcătura maximă pe suprafaţa de păşunat se fac pentru proprietarii care aleg să aplice pentru</w:t>
            </w:r>
            <w:r w:rsidRPr="00127BB1">
              <w:rPr>
                <w:sz w:val="20"/>
              </w:rPr>
              <w:br/>
              <w:t>pachetul numărul 1 de agromediu - Pajişti cu înaltă valoare naturală. Astfel proprietarii vor avea posibilitatea de a obţine compensaţii financiare pentru măsurile descrise ce se doresc a fi implementate. De asemenea, o serie de măsuri restrictive vor fi implementate cu privire la suprafeţele de pajişti/păşuni, respectiv:</w:t>
            </w:r>
            <w:r w:rsidRPr="00127BB1">
              <w:rPr>
                <w:sz w:val="20"/>
              </w:rPr>
              <w:br/>
              <w:t>- drenajul pajiştilor este intezis în totalitate. Acolo unde acest proces a avut loc, se vor lua în considera</w:t>
            </w:r>
            <w:r w:rsidRPr="00127BB1">
              <w:rPr>
                <w:sz w:val="20"/>
              </w:rPr>
              <w:br/>
              <w:t>demersuri de readucere a acestora la stadiul de pajişte umedă.</w:t>
            </w:r>
            <w:r w:rsidRPr="00127BB1">
              <w:rPr>
                <w:sz w:val="20"/>
              </w:rPr>
              <w:br/>
              <w:t>- păşunile inundate nu vor fi păşunate mai devreme de două săptămâni de la retragerea apelor.</w:t>
            </w:r>
            <w:r w:rsidRPr="00127BB1">
              <w:rPr>
                <w:sz w:val="20"/>
              </w:rPr>
              <w:br/>
              <w:t>- aratul sau discuitul păşunilor este interzis.</w:t>
            </w:r>
            <w:r w:rsidRPr="00127BB1">
              <w:rPr>
                <w:sz w:val="20"/>
              </w:rPr>
              <w:br/>
              <w:t>- se interzice cu desăvârşire utilizarea focului ca metodă de igienizare a pajiştilor/păşunilor, chiar şi pentru</w:t>
            </w:r>
            <w:r w:rsidRPr="00127BB1">
              <w:rPr>
                <w:sz w:val="20"/>
              </w:rPr>
              <w:br/>
              <w:t>eradicarea speciilor invazive sau problematice.</w:t>
            </w:r>
            <w:r w:rsidRPr="00127BB1">
              <w:rPr>
                <w:sz w:val="20"/>
              </w:rPr>
              <w:br/>
              <w:t>- este interzis accesul cu mijloace motorizate care utilizează carburanţi fosili în scopul practicării de sporturi, cu excepţia drumurilor permise accesului public.</w:t>
            </w:r>
            <w:r w:rsidRPr="00127BB1">
              <w:rPr>
                <w:sz w:val="20"/>
              </w:rPr>
              <w:br/>
              <w:t>Speciile care beneficiază de acest set de submăsuri sunt: Crex crex, Aquila pomarina, Pernis apivorus, Ciconia ciconia, Circus aeruginosus, Circus cyaneus, Circaetus gallicus, Lullula arborea, Lanius minor şi Lanius collurio.</w:t>
            </w:r>
          </w:p>
        </w:tc>
      </w:tr>
      <w:tr w:rsidR="00127BB1" w:rsidRPr="00127BB1" w14:paraId="0D9BD9CA" w14:textId="77777777" w:rsidTr="007F6AE2">
        <w:trPr>
          <w:jc w:val="center"/>
        </w:trPr>
        <w:tc>
          <w:tcPr>
            <w:tcW w:w="2586" w:type="dxa"/>
            <w:vMerge/>
          </w:tcPr>
          <w:p w14:paraId="6C26EC4A" w14:textId="77777777" w:rsidR="00032362" w:rsidRPr="00127BB1" w:rsidRDefault="00032362" w:rsidP="007F6AE2">
            <w:pPr>
              <w:rPr>
                <w:sz w:val="20"/>
              </w:rPr>
            </w:pPr>
          </w:p>
        </w:tc>
        <w:tc>
          <w:tcPr>
            <w:tcW w:w="2617" w:type="dxa"/>
            <w:vAlign w:val="center"/>
          </w:tcPr>
          <w:p w14:paraId="2C43CD2B" w14:textId="77777777" w:rsidR="00032362" w:rsidRPr="00127BB1" w:rsidRDefault="00032362" w:rsidP="007F6AE2">
            <w:pPr>
              <w:jc w:val="center"/>
              <w:rPr>
                <w:sz w:val="20"/>
              </w:rPr>
            </w:pPr>
            <w:r w:rsidRPr="00127BB1">
              <w:rPr>
                <w:sz w:val="20"/>
              </w:rPr>
              <w:t>MS116: Menţinerea calităţii fâneţelor ca habitat pentru speciile de interes conservativ</w:t>
            </w:r>
          </w:p>
        </w:tc>
        <w:tc>
          <w:tcPr>
            <w:tcW w:w="3846" w:type="dxa"/>
          </w:tcPr>
          <w:p w14:paraId="4022AEE2" w14:textId="77777777" w:rsidR="00032362" w:rsidRPr="00127BB1" w:rsidRDefault="00032362" w:rsidP="007F6AE2">
            <w:pPr>
              <w:ind w:firstLine="19"/>
              <w:rPr>
                <w:sz w:val="20"/>
              </w:rPr>
            </w:pPr>
            <w:r w:rsidRPr="00127BB1">
              <w:rPr>
                <w:sz w:val="20"/>
              </w:rPr>
              <w:t>Fâneţele mozaicate, cu porţiuni de vegetaţie de diferite înălţimi, reprezintă zone favorite de hrănire pentru speciile de interes comunitar Crex crex, Aquila pomarina, Lanius collurio, Lanius minor, Sylvia nisoria şi Emberiza hortulana. Pentru menţinerea calităţii habitatului speciilor menţionate, la nivelul ariei naturale protejate se impun următoarele măsuri:</w:t>
            </w:r>
            <w:r w:rsidRPr="00127BB1">
              <w:rPr>
                <w:sz w:val="20"/>
              </w:rPr>
              <w:br/>
              <w:t>- interzicerea folosirii pesticidelor şi fertilizanţilor chimici.</w:t>
            </w:r>
            <w:r w:rsidRPr="00127BB1">
              <w:rPr>
                <w:sz w:val="20"/>
              </w:rPr>
              <w:br/>
              <w:t>- interzicerea arderii vegetaţiei în vederea igienizării sau stimulării creşterii.</w:t>
            </w:r>
            <w:r w:rsidRPr="00127BB1">
              <w:rPr>
                <w:sz w:val="20"/>
              </w:rPr>
              <w:br/>
              <w:t>- reglementarea activităţii de cosit.</w:t>
            </w:r>
            <w:r w:rsidRPr="00127BB1">
              <w:rPr>
                <w:sz w:val="20"/>
              </w:rPr>
              <w:br/>
              <w:t>Submăsura 1: Reglementarea activităţii de cosit pentru speciile Aquila pomarina, Lanius collurio, Lanius minor, Sylvia nisoria şi Emberiza hortulana.</w:t>
            </w:r>
            <w:r w:rsidRPr="00127BB1">
              <w:rPr>
                <w:sz w:val="20"/>
              </w:rPr>
              <w:br/>
              <w:t>Pentru îndeplinirea cerinţelor de habitat a acestor specii, cositul se va putea efectua doar după data de 1 iulie, conform cerinţelor pachetului 1 - Pajişti cu înaltă valoare naturală din setul de plăţi Agro-Mediu şi se va realiza dinspre interiorul parcelei spre exteriorul acesteia, sau începând dintr-o margine a parcelei în linii paralele până spre marginea opusă a parcelei. Pe marginile fiecărei parcele se va lăsa o bandă necosită, lată de 3 metri. Această bandă poate fi cosită după data de 1 septembrie. Din considerente practice, în cazul parcelelor cu o suprafaţa de sub 1 ha nu este obligatorie menţinerea benzii de 3 m.</w:t>
            </w:r>
            <w:r w:rsidRPr="00127BB1">
              <w:rPr>
                <w:sz w:val="20"/>
              </w:rPr>
              <w:br/>
              <w:t>Submăsura 2: Reglementarea activităţii de cosit pentru specia Crex crex.</w:t>
            </w:r>
            <w:r w:rsidRPr="00127BB1">
              <w:rPr>
                <w:sz w:val="20"/>
              </w:rPr>
              <w:br/>
              <w:t>Pentru specia Crex crex, o importanţă majoră o are modalitatea de cosire, un mod de cosire impropriu afectând succesul reproductiv al speciei. În acest sens, în pajişti şi fâneţe umede, valoroase pentru Crex crex, prima cosire va avea loc după data de 31 iulie şi se va urma metoda descrisă anterior. Zonele unde se va cosi după data de 31 iulie sunt delimitate pe harta de distribuţie a speciei în cadrul ariei naturale protejate.</w:t>
            </w:r>
          </w:p>
        </w:tc>
      </w:tr>
      <w:tr w:rsidR="00127BB1" w:rsidRPr="00127BB1" w14:paraId="50FB3944" w14:textId="77777777" w:rsidTr="007F6AE2">
        <w:trPr>
          <w:jc w:val="center"/>
        </w:trPr>
        <w:tc>
          <w:tcPr>
            <w:tcW w:w="2586" w:type="dxa"/>
            <w:vMerge/>
          </w:tcPr>
          <w:p w14:paraId="2EFECB03" w14:textId="77777777" w:rsidR="00032362" w:rsidRPr="00127BB1" w:rsidRDefault="00032362" w:rsidP="007F6AE2">
            <w:pPr>
              <w:rPr>
                <w:sz w:val="20"/>
              </w:rPr>
            </w:pPr>
          </w:p>
        </w:tc>
        <w:tc>
          <w:tcPr>
            <w:tcW w:w="2617" w:type="dxa"/>
            <w:vAlign w:val="center"/>
          </w:tcPr>
          <w:p w14:paraId="7FBF0781" w14:textId="77777777" w:rsidR="00032362" w:rsidRPr="00127BB1" w:rsidRDefault="00032362" w:rsidP="007F6AE2">
            <w:pPr>
              <w:jc w:val="center"/>
              <w:rPr>
                <w:sz w:val="20"/>
              </w:rPr>
            </w:pPr>
            <w:r w:rsidRPr="00127BB1">
              <w:rPr>
                <w:sz w:val="20"/>
              </w:rPr>
              <w:t>MS117: Evaluarea prezenţei speciilor de plante invazive şi a distribuţiei acestora în perimetrul ariei naturale protejate</w:t>
            </w:r>
          </w:p>
        </w:tc>
        <w:tc>
          <w:tcPr>
            <w:tcW w:w="3846" w:type="dxa"/>
          </w:tcPr>
          <w:p w14:paraId="5E8FE2C3" w14:textId="77777777" w:rsidR="00032362" w:rsidRPr="00127BB1" w:rsidRDefault="00032362" w:rsidP="007F6AE2">
            <w:pPr>
              <w:ind w:firstLine="19"/>
              <w:rPr>
                <w:sz w:val="20"/>
              </w:rPr>
            </w:pPr>
            <w:r w:rsidRPr="00127BB1">
              <w:rPr>
                <w:sz w:val="20"/>
              </w:rPr>
              <w:t>Speciile invazive pot afecta semnificativ calitatea pajiştilor şi a terenurilor arabile de pe suprafaţa ariei naturale protejate. Gradul de expansiune al acestora este insuficient cunoscut şi poate afecta calitatea habitatului de hrănire pentru speciile criteriu din sit.</w:t>
            </w:r>
            <w:r w:rsidRPr="00127BB1">
              <w:rPr>
                <w:sz w:val="20"/>
              </w:rPr>
              <w:br/>
              <w:t>În acest sens se va efectua un studiu pentru evaluarea amplitudinii acestui fenomen, a cauzelor şi a modalităţilor de eradicare a speciilor problematice.</w:t>
            </w:r>
            <w:r w:rsidRPr="00127BB1">
              <w:rPr>
                <w:sz w:val="20"/>
              </w:rPr>
              <w:br/>
              <w:t>Complementare, la nivelul întregii arii naturale protejate nu vor fi introduse sub nicio formă specii cu</w:t>
            </w:r>
            <w:r w:rsidRPr="00127BB1">
              <w:rPr>
                <w:sz w:val="20"/>
              </w:rPr>
              <w:br/>
              <w:t>caracter invaziv.</w:t>
            </w:r>
            <w:r w:rsidRPr="00127BB1">
              <w:rPr>
                <w:sz w:val="20"/>
              </w:rPr>
              <w:br/>
              <w:t>În cazul lucrărilor de reconstrucţie ecologică, de stabilizare a terenurilor, de realizare de perdele de protecţie şi altele asemenea, este strict interzisă plantarea şi/sau însămânţarea de specii alohtone şi/sau invazive.</w:t>
            </w:r>
          </w:p>
        </w:tc>
      </w:tr>
      <w:tr w:rsidR="00127BB1" w:rsidRPr="00127BB1" w14:paraId="62AB20BE" w14:textId="77777777" w:rsidTr="007F6AE2">
        <w:trPr>
          <w:jc w:val="center"/>
        </w:trPr>
        <w:tc>
          <w:tcPr>
            <w:tcW w:w="2586" w:type="dxa"/>
            <w:vMerge/>
          </w:tcPr>
          <w:p w14:paraId="50D0CB28" w14:textId="77777777" w:rsidR="00032362" w:rsidRPr="00127BB1" w:rsidRDefault="00032362" w:rsidP="007F6AE2">
            <w:pPr>
              <w:rPr>
                <w:sz w:val="20"/>
              </w:rPr>
            </w:pPr>
          </w:p>
        </w:tc>
        <w:tc>
          <w:tcPr>
            <w:tcW w:w="2617" w:type="dxa"/>
            <w:vAlign w:val="center"/>
          </w:tcPr>
          <w:p w14:paraId="750E951F" w14:textId="77777777" w:rsidR="00032362" w:rsidRPr="00127BB1" w:rsidRDefault="00032362" w:rsidP="007F6AE2">
            <w:pPr>
              <w:jc w:val="center"/>
              <w:rPr>
                <w:sz w:val="20"/>
              </w:rPr>
            </w:pPr>
            <w:r w:rsidRPr="00127BB1">
              <w:rPr>
                <w:sz w:val="20"/>
              </w:rPr>
              <w:t>MS118: Implementarea legislaţiei referitoare la numărul de câini însoţitori permis la o turmă</w:t>
            </w:r>
          </w:p>
        </w:tc>
        <w:tc>
          <w:tcPr>
            <w:tcW w:w="3846" w:type="dxa"/>
          </w:tcPr>
          <w:p w14:paraId="4B7BAD10" w14:textId="77777777" w:rsidR="00032362" w:rsidRPr="00127BB1" w:rsidRDefault="00032362" w:rsidP="007F6AE2">
            <w:pPr>
              <w:ind w:firstLine="19"/>
              <w:rPr>
                <w:sz w:val="20"/>
              </w:rPr>
            </w:pPr>
            <w:r w:rsidRPr="00127BB1">
              <w:rPr>
                <w:sz w:val="20"/>
              </w:rPr>
              <w:t>În cele mai multe cazuri, pe suprafaţa ariei naturale protejate şi în vecinătatea acesteia numărul de câini de stână ce însoţesc turmele de oi depăşesc cu mult numărul maxim prevăzut de lege. Manifestând frecvent comportament de prădători, aceşti câini produc un puternic impact negativ asupra speciilor de păsări cuibăritoare pe sol, în special asupra puilor nezburători ai acestora. Pentru combaterea acestui fenomen, se vor efectua patrulări regulate pentru a se verifica efectivele de câini însoţitori ai turmelor de oi, urmată de aplicarea măsurilor legale.</w:t>
            </w:r>
          </w:p>
        </w:tc>
      </w:tr>
    </w:tbl>
    <w:p w14:paraId="5CD5098C" w14:textId="5E159BBB" w:rsidR="00501EA0" w:rsidRPr="00127BB1" w:rsidRDefault="00501EA0" w:rsidP="00377308">
      <w:pPr>
        <w:spacing w:after="0"/>
        <w:ind w:firstLine="720"/>
        <w:rPr>
          <w:rFonts w:cs="Times New Roman"/>
        </w:rPr>
      </w:pPr>
    </w:p>
    <w:p w14:paraId="7C25B17B" w14:textId="77777777" w:rsidR="00127BB1" w:rsidRPr="00127BB1" w:rsidRDefault="00127BB1" w:rsidP="00377308">
      <w:pPr>
        <w:spacing w:after="0"/>
        <w:ind w:firstLine="720"/>
        <w:rPr>
          <w:rFonts w:cs="Times New Roman"/>
        </w:rPr>
      </w:pPr>
    </w:p>
    <w:p w14:paraId="7C8061CB" w14:textId="77777777" w:rsidR="00127BB1" w:rsidRPr="00127BB1" w:rsidRDefault="00127BB1" w:rsidP="00377308">
      <w:pPr>
        <w:spacing w:after="0"/>
        <w:ind w:firstLine="720"/>
        <w:rPr>
          <w:rFonts w:cs="Times New Roman"/>
        </w:rPr>
      </w:pPr>
    </w:p>
    <w:p w14:paraId="3F383BCD" w14:textId="77777777" w:rsidR="00127BB1" w:rsidRPr="00127BB1" w:rsidRDefault="00127BB1" w:rsidP="00377308">
      <w:pPr>
        <w:spacing w:after="0"/>
        <w:ind w:firstLine="720"/>
        <w:rPr>
          <w:rFonts w:cs="Times New Roman"/>
        </w:rPr>
      </w:pPr>
    </w:p>
    <w:p w14:paraId="24D9491E" w14:textId="77777777" w:rsidR="00127BB1" w:rsidRPr="00127BB1" w:rsidRDefault="00127BB1" w:rsidP="00377308">
      <w:pPr>
        <w:spacing w:after="0"/>
        <w:ind w:firstLine="720"/>
        <w:rPr>
          <w:rFonts w:cs="Times New Roman"/>
        </w:rPr>
      </w:pPr>
    </w:p>
    <w:p w14:paraId="17E7CA49" w14:textId="42FC3CCE" w:rsidR="00501EA0" w:rsidRPr="00127BB1" w:rsidRDefault="00501EA0" w:rsidP="00377308">
      <w:pPr>
        <w:pStyle w:val="Heading2"/>
        <w:spacing w:after="0"/>
        <w:ind w:left="360"/>
        <w:rPr>
          <w:rFonts w:cs="Times New Roman"/>
          <w:color w:val="auto"/>
          <w:sz w:val="28"/>
          <w:szCs w:val="24"/>
        </w:rPr>
      </w:pPr>
      <w:bookmarkStart w:id="419" w:name="_Toc130818829"/>
      <w:bookmarkStart w:id="420" w:name="_Toc137127426"/>
      <w:bookmarkStart w:id="421" w:name="_Toc147573239"/>
      <w:bookmarkStart w:id="422" w:name="_Toc158638848"/>
      <w:bookmarkStart w:id="423" w:name="_Toc160267350"/>
      <w:bookmarkStart w:id="424" w:name="_Toc174526356"/>
      <w:bookmarkStart w:id="425" w:name="_Toc178674477"/>
      <w:bookmarkStart w:id="426" w:name="_Toc181703521"/>
      <w:bookmarkStart w:id="427" w:name="_Toc193204979"/>
      <w:bookmarkStart w:id="428" w:name="_Toc227674338"/>
      <w:bookmarkStart w:id="429" w:name="_Toc237166426"/>
      <w:r w:rsidRPr="00127BB1">
        <w:rPr>
          <w:rFonts w:cs="Times New Roman"/>
          <w:color w:val="auto"/>
          <w:sz w:val="28"/>
          <w:szCs w:val="24"/>
        </w:rPr>
        <w:t>3.5. Descrierea Stării De Conservare A Ariei Naturale Protejate De Interes Comunitar</w:t>
      </w:r>
      <w:bookmarkEnd w:id="419"/>
      <w:bookmarkEnd w:id="420"/>
      <w:bookmarkEnd w:id="421"/>
      <w:bookmarkEnd w:id="422"/>
      <w:bookmarkEnd w:id="423"/>
      <w:bookmarkEnd w:id="424"/>
      <w:bookmarkEnd w:id="425"/>
      <w:bookmarkEnd w:id="426"/>
      <w:bookmarkEnd w:id="427"/>
      <w:bookmarkEnd w:id="428"/>
      <w:bookmarkEnd w:id="429"/>
    </w:p>
    <w:p w14:paraId="0A19E218" w14:textId="77777777" w:rsidR="00A36022" w:rsidRPr="00127BB1" w:rsidRDefault="00A36022" w:rsidP="00377308">
      <w:pPr>
        <w:spacing w:after="0"/>
        <w:rPr>
          <w:rFonts w:cs="Times New Roman"/>
        </w:rPr>
      </w:pPr>
    </w:p>
    <w:p w14:paraId="60C1B9DF" w14:textId="77777777" w:rsidR="00501EA0" w:rsidRPr="00127BB1" w:rsidRDefault="00501EA0" w:rsidP="004846DD">
      <w:pPr>
        <w:pStyle w:val="Default"/>
        <w:jc w:val="both"/>
        <w:rPr>
          <w:rFonts w:ascii="Times New Roman" w:hAnsi="Times New Roman" w:cs="Times New Roman"/>
          <w:b/>
          <w:bCs/>
          <w:noProof/>
          <w:color w:val="auto"/>
          <w:lang w:val="ro-RO"/>
        </w:rPr>
      </w:pPr>
      <w:r w:rsidRPr="00127BB1">
        <w:rPr>
          <w:rFonts w:ascii="Times New Roman" w:hAnsi="Times New Roman" w:cs="Times New Roman"/>
          <w:b/>
          <w:bCs/>
          <w:noProof/>
          <w:color w:val="auto"/>
          <w:lang w:val="ro-RO"/>
        </w:rPr>
        <w:t xml:space="preserve">Aspecte referitoare la starea de conservare </w:t>
      </w:r>
    </w:p>
    <w:p w14:paraId="03047BA7" w14:textId="77777777" w:rsidR="00501EA0" w:rsidRPr="00127BB1" w:rsidRDefault="00501EA0" w:rsidP="004846DD">
      <w:pPr>
        <w:pStyle w:val="Default"/>
        <w:jc w:val="both"/>
        <w:rPr>
          <w:rFonts w:ascii="Times New Roman" w:hAnsi="Times New Roman" w:cs="Times New Roman"/>
          <w:noProof/>
          <w:color w:val="auto"/>
          <w:lang w:val="ro-RO"/>
        </w:rPr>
      </w:pPr>
    </w:p>
    <w:p w14:paraId="5E086EC3" w14:textId="77777777" w:rsidR="00501EA0" w:rsidRPr="00127BB1" w:rsidRDefault="00501EA0" w:rsidP="004846DD">
      <w:pPr>
        <w:spacing w:after="0" w:line="240" w:lineRule="auto"/>
        <w:rPr>
          <w:rFonts w:cs="Times New Roman"/>
        </w:rPr>
      </w:pPr>
      <w:r w:rsidRPr="00127BB1">
        <w:rPr>
          <w:rFonts w:cs="Times New Roman"/>
        </w:rPr>
        <w:t xml:space="preserve">      Evaluarea stării de conservare este esențială în cadrul procesului de elaborare a studiului de evaluare adecvată pentru o arie naturală protejată, deoarece obiectivele specifice, măsurile, activităţile și regulile necesare pentru fiecare tip de habitat, specie sau grup de specii de interes conservativ, prezente în cuprinsul respectivei arii naturale protejate derivă din starea lor actuală de conservare. </w:t>
      </w:r>
    </w:p>
    <w:p w14:paraId="048E186C" w14:textId="77777777" w:rsidR="00501EA0" w:rsidRPr="00127BB1" w:rsidRDefault="00501EA0" w:rsidP="004846DD">
      <w:pPr>
        <w:pStyle w:val="Default"/>
        <w:ind w:firstLine="426"/>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Astfel, dacă starea de conservare este evaluată ca favorabilă la momentul elaborării amenajamentul silvic, soluțiile tehnice din acest plan trebuie să se îndrepte cu predilecţie către menţinerea stării de conservare pe termen lung prin monitorizarea habitatului/speciei, iar măsurile şi rezultatele procedurii de evaluare a impactului să prevină și să combată acele soluții propuse al căror impact potenţial ar putea periclita pe viitor actuala stare de conservare favorabilă. </w:t>
      </w:r>
    </w:p>
    <w:p w14:paraId="5A4B88BA" w14:textId="4EB2EE20" w:rsidR="00501EA0" w:rsidRPr="00127BB1" w:rsidRDefault="00501EA0" w:rsidP="004846DD">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Dacă starea de conservare a unei specii/unui tip de habitat este evaluată ca „nefavorabilă-inadecvată” sau „nefavorabilă-rea”, măsurile propuse trebuie să se îndrepte cu predilecţie în sensul îmbunătăţirii acelor parametri care împiedică respectiva specie și/sau</w:t>
      </w:r>
      <w:r w:rsidR="009C4E64" w:rsidRPr="00127BB1">
        <w:rPr>
          <w:rFonts w:ascii="Times New Roman" w:hAnsi="Times New Roman" w:cs="Times New Roman"/>
          <w:noProof/>
          <w:color w:val="auto"/>
          <w:lang w:val="ro-RO"/>
        </w:rPr>
        <w:t xml:space="preserve"> </w:t>
      </w:r>
      <w:r w:rsidRPr="00127BB1">
        <w:rPr>
          <w:rFonts w:ascii="Times New Roman" w:hAnsi="Times New Roman" w:cs="Times New Roman"/>
          <w:noProof/>
          <w:color w:val="auto"/>
          <w:lang w:val="ro-RO"/>
        </w:rPr>
        <w:t xml:space="preserve">habitat să ajungă în starea de conservare favorabilă, cum ar fi spre exemplu măsuri de reconstrucţie ecologică, iar rezultatele procedurii de evaluare a impactului să se îndrepte în sensul reducerii sau eliminării efectelor activităţilor prezente cu impact asupra speciei/ tipului de habitat şi interzicerii oricărei activităţi viitoare susceptibile de a afecta şi mai mult specia sau tipul de habitat aflate în stare de conservare nefavorabilă. </w:t>
      </w:r>
    </w:p>
    <w:p w14:paraId="1EC928D4" w14:textId="77777777" w:rsidR="00501EA0" w:rsidRPr="00127BB1" w:rsidRDefault="00501EA0" w:rsidP="004846DD">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Starea de conservare a unei arii protejate este oferită și în totală corelare cu stările de conservare a tuturor speciilor și habitatelor pentru care aceasta a fost desemnate. </w:t>
      </w:r>
    </w:p>
    <w:p w14:paraId="26301E04" w14:textId="77777777" w:rsidR="00501EA0" w:rsidRPr="00127BB1" w:rsidRDefault="00501EA0" w:rsidP="00377308">
      <w:pPr>
        <w:spacing w:after="0"/>
        <w:rPr>
          <w:rFonts w:cs="Times New Roman"/>
        </w:rPr>
      </w:pPr>
    </w:p>
    <w:p w14:paraId="4E42EEB9" w14:textId="3BDA7A26" w:rsidR="00501EA0" w:rsidRPr="00127BB1" w:rsidRDefault="00501EA0" w:rsidP="00377308">
      <w:pPr>
        <w:pStyle w:val="Default"/>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         În tabelul următor este prezentată strarea de conservare a speciilor și habitatelor din siturile Natura 2000 </w:t>
      </w:r>
      <w:r w:rsidRPr="00127BB1">
        <w:rPr>
          <w:rFonts w:ascii="Times New Roman" w:hAnsi="Times New Roman" w:cs="Times New Roman"/>
          <w:b/>
          <w:bCs/>
          <w:noProof/>
          <w:color w:val="auto"/>
          <w:lang w:val="ro-RO"/>
        </w:rPr>
        <w:t>ROSAC0122 Munții Făgăraș</w:t>
      </w:r>
      <w:r w:rsidR="009C4E64" w:rsidRPr="00127BB1">
        <w:rPr>
          <w:rFonts w:ascii="Times New Roman" w:hAnsi="Times New Roman" w:cs="Times New Roman"/>
          <w:b/>
          <w:bCs/>
          <w:noProof/>
          <w:color w:val="auto"/>
          <w:lang w:val="ro-RO"/>
        </w:rPr>
        <w:t xml:space="preserve"> </w:t>
      </w:r>
      <w:r w:rsidR="009C4E64" w:rsidRPr="00127BB1">
        <w:rPr>
          <w:rFonts w:ascii="Times New Roman" w:hAnsi="Times New Roman" w:cs="Times New Roman"/>
          <w:noProof/>
          <w:color w:val="auto"/>
          <w:lang w:val="ro-RO"/>
        </w:rPr>
        <w:t>și</w:t>
      </w:r>
      <w:r w:rsidRPr="00127BB1">
        <w:rPr>
          <w:rFonts w:ascii="Times New Roman" w:hAnsi="Times New Roman" w:cs="Times New Roman"/>
          <w:b/>
          <w:bCs/>
          <w:noProof/>
          <w:color w:val="auto"/>
          <w:lang w:val="ro-RO"/>
        </w:rPr>
        <w:t xml:space="preserve"> ROSPA0098 Piemontul Făgăraș</w:t>
      </w:r>
      <w:r w:rsidRPr="00127BB1">
        <w:rPr>
          <w:rFonts w:ascii="Times New Roman" w:hAnsi="Times New Roman" w:cs="Times New Roman"/>
          <w:noProof/>
          <w:color w:val="auto"/>
          <w:lang w:val="ro-RO"/>
        </w:rPr>
        <w:t xml:space="preserve"> care se regăsesc pe suprafața Amenajamentului Silvic analizat.</w:t>
      </w:r>
    </w:p>
    <w:tbl>
      <w:tblPr>
        <w:tblpPr w:leftFromText="180" w:rightFromText="180" w:vertAnchor="text" w:horzAnchor="margin" w:tblpXSpec="center" w:tblpY="202"/>
        <w:tblW w:w="914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3539"/>
        <w:gridCol w:w="5605"/>
      </w:tblGrid>
      <w:tr w:rsidR="00127BB1" w:rsidRPr="00127BB1" w14:paraId="392FEADE" w14:textId="77777777" w:rsidTr="004E4A7D">
        <w:trPr>
          <w:trHeight w:val="418"/>
          <w:tblHeader/>
        </w:trPr>
        <w:tc>
          <w:tcPr>
            <w:tcW w:w="3539" w:type="dxa"/>
            <w:tcBorders>
              <w:bottom w:val="single" w:sz="12" w:space="0" w:color="auto"/>
            </w:tcBorders>
            <w:shd w:val="clear" w:color="auto" w:fill="E2EFD9" w:themeFill="accent6" w:themeFillTint="33"/>
            <w:vAlign w:val="center"/>
          </w:tcPr>
          <w:p w14:paraId="78CD1DF3" w14:textId="77777777" w:rsidR="00501EA0" w:rsidRPr="00127BB1" w:rsidRDefault="00501EA0" w:rsidP="004E4A7D">
            <w:pPr>
              <w:spacing w:after="0"/>
              <w:jc w:val="center"/>
              <w:rPr>
                <w:rFonts w:cs="Times New Roman"/>
                <w:b/>
                <w:szCs w:val="24"/>
              </w:rPr>
            </w:pPr>
            <w:r w:rsidRPr="00127BB1">
              <w:rPr>
                <w:rFonts w:cs="Times New Roman"/>
                <w:b/>
                <w:szCs w:val="24"/>
              </w:rPr>
              <w:t>Specie/ Habitat</w:t>
            </w:r>
          </w:p>
        </w:tc>
        <w:tc>
          <w:tcPr>
            <w:tcW w:w="5605" w:type="dxa"/>
            <w:tcBorders>
              <w:bottom w:val="single" w:sz="12" w:space="0" w:color="auto"/>
            </w:tcBorders>
            <w:shd w:val="clear" w:color="auto" w:fill="E2EFD9" w:themeFill="accent6" w:themeFillTint="33"/>
            <w:vAlign w:val="center"/>
          </w:tcPr>
          <w:p w14:paraId="7002DEF2" w14:textId="77777777" w:rsidR="00501EA0" w:rsidRPr="00127BB1" w:rsidRDefault="00501EA0" w:rsidP="004E4A7D">
            <w:pPr>
              <w:pStyle w:val="textproiect"/>
              <w:ind w:firstLine="0"/>
              <w:jc w:val="center"/>
              <w:rPr>
                <w:b/>
                <w:szCs w:val="24"/>
              </w:rPr>
            </w:pPr>
            <w:r w:rsidRPr="00127BB1">
              <w:rPr>
                <w:b/>
                <w:szCs w:val="24"/>
              </w:rPr>
              <w:t>STAREA DE CONSERVARE</w:t>
            </w:r>
          </w:p>
        </w:tc>
      </w:tr>
      <w:tr w:rsidR="00127BB1" w:rsidRPr="00127BB1" w14:paraId="2D708735" w14:textId="77777777" w:rsidTr="004E4A7D">
        <w:trPr>
          <w:trHeight w:val="432"/>
        </w:trPr>
        <w:tc>
          <w:tcPr>
            <w:tcW w:w="9144" w:type="dxa"/>
            <w:gridSpan w:val="2"/>
            <w:tcBorders>
              <w:top w:val="single" w:sz="12" w:space="0" w:color="auto"/>
            </w:tcBorders>
            <w:vAlign w:val="center"/>
          </w:tcPr>
          <w:p w14:paraId="7E521159" w14:textId="77777777" w:rsidR="00501EA0" w:rsidRPr="00127BB1" w:rsidRDefault="00501EA0" w:rsidP="004E4A7D">
            <w:pPr>
              <w:spacing w:after="0"/>
              <w:jc w:val="center"/>
              <w:rPr>
                <w:rFonts w:cs="Times New Roman"/>
                <w:b/>
                <w:bCs/>
                <w:i/>
                <w:iCs/>
                <w:sz w:val="20"/>
              </w:rPr>
            </w:pPr>
            <w:r w:rsidRPr="00127BB1">
              <w:rPr>
                <w:rFonts w:cs="Times New Roman"/>
                <w:b/>
                <w:bCs/>
                <w:i/>
                <w:iCs/>
                <w:sz w:val="20"/>
              </w:rPr>
              <w:t>ROSAC0122 Munții Făgăraș</w:t>
            </w:r>
          </w:p>
        </w:tc>
      </w:tr>
      <w:tr w:rsidR="00127BB1" w:rsidRPr="00127BB1" w14:paraId="17A92F37" w14:textId="77777777" w:rsidTr="004E4A7D">
        <w:trPr>
          <w:trHeight w:val="432"/>
        </w:trPr>
        <w:tc>
          <w:tcPr>
            <w:tcW w:w="3539" w:type="dxa"/>
            <w:vAlign w:val="center"/>
          </w:tcPr>
          <w:p w14:paraId="50FFCA1B" w14:textId="64D52C68" w:rsidR="00501EA0" w:rsidRPr="00127BB1" w:rsidRDefault="00C97A41" w:rsidP="004E4A7D">
            <w:pPr>
              <w:spacing w:after="0"/>
              <w:rPr>
                <w:rFonts w:cs="Times New Roman"/>
                <w:sz w:val="20"/>
                <w:szCs w:val="20"/>
              </w:rPr>
            </w:pPr>
            <w:r w:rsidRPr="00127BB1">
              <w:rPr>
                <w:rFonts w:cs="Times New Roman"/>
                <w:sz w:val="20"/>
                <w:szCs w:val="20"/>
                <w:lang w:eastAsia="ro-RO"/>
                <w14:ligatures w14:val="none"/>
              </w:rPr>
              <w:t xml:space="preserve">9110 - Păduri de fag de tip </w:t>
            </w:r>
            <w:r w:rsidRPr="00127BB1">
              <w:rPr>
                <w:rFonts w:cs="Times New Roman"/>
                <w:i/>
                <w:iCs/>
                <w:sz w:val="20"/>
                <w:szCs w:val="20"/>
                <w:lang w:eastAsia="ro-RO"/>
                <w14:ligatures w14:val="none"/>
              </w:rPr>
              <w:t>Luzulo - Fagetum</w:t>
            </w:r>
          </w:p>
        </w:tc>
        <w:tc>
          <w:tcPr>
            <w:tcW w:w="5605" w:type="dxa"/>
            <w:vAlign w:val="center"/>
          </w:tcPr>
          <w:p w14:paraId="7FF93D14" w14:textId="63048DB8" w:rsidR="00501EA0" w:rsidRPr="00127BB1" w:rsidRDefault="00C97A41" w:rsidP="004E4A7D">
            <w:pPr>
              <w:spacing w:after="0"/>
              <w:jc w:val="center"/>
              <w:rPr>
                <w:rFonts w:cs="Times New Roman"/>
                <w:b/>
                <w:bCs/>
                <w:i/>
                <w:iCs/>
                <w:sz w:val="20"/>
                <w:szCs w:val="20"/>
              </w:rPr>
            </w:pPr>
            <w:r w:rsidRPr="00127BB1">
              <w:rPr>
                <w:rFonts w:cs="Times New Roman"/>
                <w:b/>
                <w:bCs/>
                <w:i/>
                <w:iCs/>
                <w:sz w:val="20"/>
                <w:szCs w:val="20"/>
                <w:lang w:eastAsia="ro-RO"/>
              </w:rPr>
              <w:t>Favorabilă</w:t>
            </w:r>
          </w:p>
        </w:tc>
      </w:tr>
      <w:tr w:rsidR="00127BB1" w:rsidRPr="00127BB1" w14:paraId="198B4382" w14:textId="77777777" w:rsidTr="004E4A7D">
        <w:trPr>
          <w:trHeight w:val="432"/>
        </w:trPr>
        <w:tc>
          <w:tcPr>
            <w:tcW w:w="3539" w:type="dxa"/>
            <w:vAlign w:val="center"/>
          </w:tcPr>
          <w:p w14:paraId="76E4E0BF" w14:textId="1EB56E5B" w:rsidR="00501EA0" w:rsidRPr="00127BB1" w:rsidRDefault="00501EA0" w:rsidP="004E4A7D">
            <w:pPr>
              <w:spacing w:after="0"/>
              <w:rPr>
                <w:rFonts w:cs="Times New Roman"/>
                <w:sz w:val="20"/>
              </w:rPr>
            </w:pPr>
            <w:r w:rsidRPr="00127BB1">
              <w:rPr>
                <w:rFonts w:cs="Times New Roman"/>
                <w:sz w:val="20"/>
              </w:rPr>
              <w:t>91V0 - Păduri dacice de fag (Symphyto-Fagion)</w:t>
            </w:r>
          </w:p>
        </w:tc>
        <w:tc>
          <w:tcPr>
            <w:tcW w:w="5605" w:type="dxa"/>
            <w:vAlign w:val="center"/>
          </w:tcPr>
          <w:p w14:paraId="458EFCF6" w14:textId="31576CC1" w:rsidR="00501EA0" w:rsidRPr="00127BB1" w:rsidRDefault="00501EA0" w:rsidP="004E4A7D">
            <w:pPr>
              <w:spacing w:after="0"/>
              <w:jc w:val="center"/>
              <w:rPr>
                <w:rFonts w:cs="Times New Roman"/>
                <w:b/>
                <w:bCs/>
                <w:i/>
                <w:iCs/>
                <w:sz w:val="20"/>
                <w:szCs w:val="20"/>
                <w:lang w:eastAsia="ro-RO"/>
              </w:rPr>
            </w:pPr>
            <w:r w:rsidRPr="00127BB1">
              <w:rPr>
                <w:rFonts w:cs="Times New Roman"/>
                <w:b/>
                <w:bCs/>
                <w:i/>
                <w:iCs/>
                <w:sz w:val="20"/>
                <w:szCs w:val="20"/>
                <w:lang w:eastAsia="ro-RO"/>
              </w:rPr>
              <w:t>Nefavorabilă-inadecvată</w:t>
            </w:r>
          </w:p>
        </w:tc>
      </w:tr>
      <w:tr w:rsidR="00127BB1" w:rsidRPr="00127BB1" w14:paraId="22E68F3D" w14:textId="77777777" w:rsidTr="004E4A7D">
        <w:trPr>
          <w:trHeight w:val="432"/>
        </w:trPr>
        <w:tc>
          <w:tcPr>
            <w:tcW w:w="3539" w:type="dxa"/>
            <w:vAlign w:val="center"/>
          </w:tcPr>
          <w:p w14:paraId="3E957F18" w14:textId="55B25BC3" w:rsidR="00501EA0" w:rsidRPr="00127BB1" w:rsidRDefault="00C97A41" w:rsidP="004E4A7D">
            <w:pPr>
              <w:spacing w:after="0"/>
              <w:rPr>
                <w:rFonts w:cs="Times New Roman"/>
                <w:sz w:val="20"/>
              </w:rPr>
            </w:pPr>
            <w:r w:rsidRPr="00127BB1">
              <w:rPr>
                <w:rFonts w:cs="Times New Roman"/>
                <w:sz w:val="20"/>
              </w:rPr>
              <w:t xml:space="preserve">9410 </w:t>
            </w:r>
            <w:r w:rsidRPr="00127BB1">
              <w:rPr>
                <w:rFonts w:cs="Times New Roman"/>
                <w:b/>
                <w:bCs/>
                <w:sz w:val="18"/>
                <w:szCs w:val="18"/>
                <w:lang w:eastAsia="ro-RO"/>
                <w14:ligatures w14:val="none"/>
              </w:rPr>
              <w:t xml:space="preserve"> </w:t>
            </w:r>
            <w:r w:rsidRPr="00127BB1">
              <w:rPr>
                <w:rFonts w:cs="Times New Roman"/>
                <w:sz w:val="20"/>
                <w:szCs w:val="20"/>
                <w:lang w:eastAsia="ro-RO"/>
                <w14:ligatures w14:val="none"/>
              </w:rPr>
              <w:t>Păduri acidofile de molid (</w:t>
            </w:r>
            <w:r w:rsidRPr="00127BB1">
              <w:rPr>
                <w:rFonts w:cs="Times New Roman"/>
                <w:i/>
                <w:iCs/>
                <w:sz w:val="20"/>
                <w:szCs w:val="20"/>
                <w:lang w:eastAsia="ro-RO"/>
                <w14:ligatures w14:val="none"/>
              </w:rPr>
              <w:t>Picea</w:t>
            </w:r>
            <w:r w:rsidRPr="00127BB1">
              <w:rPr>
                <w:rFonts w:cs="Times New Roman"/>
                <w:sz w:val="20"/>
                <w:szCs w:val="20"/>
                <w:lang w:eastAsia="ro-RO"/>
                <w14:ligatures w14:val="none"/>
              </w:rPr>
              <w:t>) din etajul montan până în cel alpin (</w:t>
            </w:r>
            <w:r w:rsidRPr="00127BB1">
              <w:rPr>
                <w:rFonts w:cs="Times New Roman"/>
                <w:i/>
                <w:iCs/>
                <w:sz w:val="20"/>
                <w:szCs w:val="20"/>
                <w:lang w:eastAsia="ro-RO"/>
                <w14:ligatures w14:val="none"/>
              </w:rPr>
              <w:t>Vaccinio - Piceetea</w:t>
            </w:r>
            <w:r w:rsidRPr="00127BB1">
              <w:rPr>
                <w:rFonts w:cs="Times New Roman"/>
                <w:sz w:val="20"/>
                <w:szCs w:val="20"/>
                <w:lang w:eastAsia="ro-RO"/>
                <w14:ligatures w14:val="none"/>
              </w:rPr>
              <w:t>)</w:t>
            </w:r>
          </w:p>
        </w:tc>
        <w:tc>
          <w:tcPr>
            <w:tcW w:w="5605" w:type="dxa"/>
            <w:vAlign w:val="center"/>
          </w:tcPr>
          <w:p w14:paraId="08398D18" w14:textId="0339DAE9" w:rsidR="00501EA0" w:rsidRPr="00127BB1" w:rsidRDefault="00C97A41" w:rsidP="004E4A7D">
            <w:pPr>
              <w:spacing w:after="0"/>
              <w:jc w:val="center"/>
              <w:rPr>
                <w:rFonts w:cs="Times New Roman"/>
                <w:b/>
                <w:bCs/>
                <w:i/>
                <w:iCs/>
                <w:sz w:val="20"/>
                <w:szCs w:val="20"/>
                <w:lang w:eastAsia="ro-RO"/>
              </w:rPr>
            </w:pPr>
            <w:r w:rsidRPr="00127BB1">
              <w:rPr>
                <w:rFonts w:cs="Times New Roman"/>
                <w:b/>
                <w:bCs/>
                <w:i/>
                <w:iCs/>
                <w:sz w:val="20"/>
                <w:szCs w:val="20"/>
                <w:lang w:eastAsia="ro-RO"/>
              </w:rPr>
              <w:t>Nefavorabilă-inadecvată</w:t>
            </w:r>
          </w:p>
        </w:tc>
      </w:tr>
      <w:tr w:rsidR="00127BB1" w:rsidRPr="00127BB1" w14:paraId="061B6216" w14:textId="77777777" w:rsidTr="004E4A7D">
        <w:trPr>
          <w:trHeight w:val="432"/>
        </w:trPr>
        <w:tc>
          <w:tcPr>
            <w:tcW w:w="3539" w:type="dxa"/>
            <w:vAlign w:val="center"/>
          </w:tcPr>
          <w:p w14:paraId="508509B3" w14:textId="77777777" w:rsidR="00501EA0" w:rsidRPr="00127BB1" w:rsidRDefault="00501EA0" w:rsidP="004E4A7D">
            <w:pPr>
              <w:spacing w:after="0"/>
              <w:rPr>
                <w:rFonts w:cs="Times New Roman"/>
                <w:sz w:val="20"/>
              </w:rPr>
            </w:pPr>
            <w:r w:rsidRPr="00127BB1">
              <w:rPr>
                <w:rFonts w:cs="Times New Roman"/>
                <w:sz w:val="20"/>
              </w:rPr>
              <w:t xml:space="preserve">1354* </w:t>
            </w:r>
            <w:r w:rsidRPr="00127BB1">
              <w:rPr>
                <w:rFonts w:cs="Times New Roman"/>
                <w:i/>
                <w:iCs/>
                <w:sz w:val="20"/>
              </w:rPr>
              <w:t>Ursus arctos</w:t>
            </w:r>
          </w:p>
        </w:tc>
        <w:tc>
          <w:tcPr>
            <w:tcW w:w="5605" w:type="dxa"/>
            <w:vAlign w:val="center"/>
          </w:tcPr>
          <w:p w14:paraId="1AD20520" w14:textId="77777777" w:rsidR="00501EA0" w:rsidRPr="00127BB1" w:rsidRDefault="00501EA0" w:rsidP="004E4A7D">
            <w:pPr>
              <w:spacing w:after="0"/>
              <w:jc w:val="center"/>
              <w:rPr>
                <w:rFonts w:cs="Times New Roman"/>
                <w:sz w:val="20"/>
                <w:szCs w:val="20"/>
              </w:rPr>
            </w:pPr>
            <w:r w:rsidRPr="00127BB1">
              <w:rPr>
                <w:rFonts w:cs="Times New Roman"/>
                <w:b/>
                <w:bCs/>
                <w:i/>
                <w:iCs/>
                <w:sz w:val="20"/>
                <w:szCs w:val="20"/>
                <w:lang w:eastAsia="ro-RO"/>
              </w:rPr>
              <w:t>Favorabilă</w:t>
            </w:r>
          </w:p>
        </w:tc>
      </w:tr>
      <w:tr w:rsidR="00127BB1" w:rsidRPr="00127BB1" w14:paraId="20434CC6" w14:textId="77777777" w:rsidTr="004E4A7D">
        <w:trPr>
          <w:trHeight w:val="432"/>
        </w:trPr>
        <w:tc>
          <w:tcPr>
            <w:tcW w:w="3539" w:type="dxa"/>
            <w:vAlign w:val="center"/>
          </w:tcPr>
          <w:p w14:paraId="638EA814" w14:textId="77777777" w:rsidR="00501EA0" w:rsidRPr="00127BB1" w:rsidRDefault="00501EA0" w:rsidP="004E4A7D">
            <w:pPr>
              <w:spacing w:after="0"/>
              <w:rPr>
                <w:rFonts w:cs="Times New Roman"/>
                <w:sz w:val="20"/>
              </w:rPr>
            </w:pPr>
            <w:r w:rsidRPr="00127BB1">
              <w:rPr>
                <w:rFonts w:cs="Times New Roman"/>
                <w:sz w:val="20"/>
              </w:rPr>
              <w:t xml:space="preserve">1352* </w:t>
            </w:r>
            <w:r w:rsidRPr="00127BB1">
              <w:rPr>
                <w:rFonts w:cs="Times New Roman"/>
                <w:i/>
                <w:iCs/>
                <w:sz w:val="20"/>
              </w:rPr>
              <w:t>Canis lupus</w:t>
            </w:r>
          </w:p>
        </w:tc>
        <w:tc>
          <w:tcPr>
            <w:tcW w:w="5605" w:type="dxa"/>
            <w:vAlign w:val="center"/>
          </w:tcPr>
          <w:p w14:paraId="72D2E90B" w14:textId="77777777" w:rsidR="00501EA0" w:rsidRPr="00127BB1" w:rsidRDefault="00501EA0" w:rsidP="004E4A7D">
            <w:pPr>
              <w:spacing w:after="0"/>
              <w:jc w:val="center"/>
              <w:rPr>
                <w:rFonts w:cs="Times New Roman"/>
                <w:sz w:val="20"/>
                <w:szCs w:val="20"/>
              </w:rPr>
            </w:pPr>
            <w:r w:rsidRPr="00127BB1">
              <w:rPr>
                <w:rFonts w:cs="Times New Roman"/>
                <w:b/>
                <w:bCs/>
                <w:i/>
                <w:iCs/>
                <w:sz w:val="20"/>
                <w:szCs w:val="20"/>
                <w:lang w:eastAsia="ro-RO"/>
              </w:rPr>
              <w:t>Favorabilă</w:t>
            </w:r>
          </w:p>
        </w:tc>
      </w:tr>
      <w:tr w:rsidR="00127BB1" w:rsidRPr="00127BB1" w14:paraId="3852CE5A" w14:textId="77777777" w:rsidTr="004E4A7D">
        <w:trPr>
          <w:trHeight w:val="432"/>
        </w:trPr>
        <w:tc>
          <w:tcPr>
            <w:tcW w:w="3539" w:type="dxa"/>
            <w:vAlign w:val="center"/>
          </w:tcPr>
          <w:p w14:paraId="13ED11B4" w14:textId="78AA31B9" w:rsidR="00032362" w:rsidRPr="00127BB1" w:rsidRDefault="00032362" w:rsidP="00032362">
            <w:pPr>
              <w:spacing w:after="0"/>
              <w:rPr>
                <w:rFonts w:cs="Times New Roman"/>
                <w:sz w:val="20"/>
              </w:rPr>
            </w:pPr>
            <w:r w:rsidRPr="00127BB1">
              <w:rPr>
                <w:rFonts w:cs="Times New Roman"/>
                <w:b/>
                <w:bCs/>
                <w:sz w:val="18"/>
                <w:szCs w:val="18"/>
                <w:lang w:eastAsia="ro-RO"/>
              </w:rPr>
              <w:t xml:space="preserve">1361 </w:t>
            </w:r>
            <w:r w:rsidRPr="00127BB1">
              <w:rPr>
                <w:rFonts w:cs="Times New Roman"/>
                <w:b/>
                <w:bCs/>
                <w:i/>
                <w:iCs/>
                <w:sz w:val="18"/>
                <w:szCs w:val="18"/>
                <w:lang w:eastAsia="ro-RO"/>
              </w:rPr>
              <w:t>Lynx lynx</w:t>
            </w:r>
          </w:p>
        </w:tc>
        <w:tc>
          <w:tcPr>
            <w:tcW w:w="5605" w:type="dxa"/>
            <w:vAlign w:val="center"/>
          </w:tcPr>
          <w:p w14:paraId="08CCEAA7" w14:textId="756B499C" w:rsidR="00032362" w:rsidRPr="00127BB1" w:rsidRDefault="00032362" w:rsidP="00032362">
            <w:pPr>
              <w:spacing w:after="0"/>
              <w:jc w:val="center"/>
              <w:rPr>
                <w:rFonts w:cs="Times New Roman"/>
                <w:b/>
                <w:bCs/>
                <w:i/>
                <w:iCs/>
                <w:sz w:val="20"/>
                <w:szCs w:val="20"/>
                <w:lang w:eastAsia="ro-RO"/>
              </w:rPr>
            </w:pPr>
            <w:r w:rsidRPr="00127BB1">
              <w:rPr>
                <w:rFonts w:cs="Times New Roman"/>
                <w:b/>
                <w:bCs/>
                <w:i/>
                <w:iCs/>
                <w:sz w:val="20"/>
                <w:szCs w:val="20"/>
                <w:lang w:eastAsia="ro-RO"/>
              </w:rPr>
              <w:t>Favorabilă</w:t>
            </w:r>
          </w:p>
        </w:tc>
      </w:tr>
      <w:tr w:rsidR="00127BB1" w:rsidRPr="00127BB1" w14:paraId="4356D187" w14:textId="77777777" w:rsidTr="004E4A7D">
        <w:trPr>
          <w:trHeight w:val="432"/>
        </w:trPr>
        <w:tc>
          <w:tcPr>
            <w:tcW w:w="3539" w:type="dxa"/>
            <w:vAlign w:val="center"/>
          </w:tcPr>
          <w:p w14:paraId="02B6F199" w14:textId="3442849D" w:rsidR="00032362" w:rsidRPr="00127BB1" w:rsidRDefault="00032362" w:rsidP="00032362">
            <w:pPr>
              <w:spacing w:after="0"/>
              <w:rPr>
                <w:rFonts w:cs="Times New Roman"/>
                <w:sz w:val="20"/>
              </w:rPr>
            </w:pPr>
            <w:r w:rsidRPr="00127BB1">
              <w:rPr>
                <w:rFonts w:cs="Times New Roman"/>
                <w:b/>
                <w:bCs/>
                <w:sz w:val="18"/>
                <w:szCs w:val="18"/>
                <w:lang w:eastAsia="ro-RO"/>
              </w:rPr>
              <w:t>1355 Lutra lutra</w:t>
            </w:r>
          </w:p>
        </w:tc>
        <w:tc>
          <w:tcPr>
            <w:tcW w:w="5605" w:type="dxa"/>
            <w:vAlign w:val="center"/>
          </w:tcPr>
          <w:p w14:paraId="3F5F3A92" w14:textId="2FF3E5F3" w:rsidR="00032362" w:rsidRPr="00127BB1" w:rsidRDefault="00032362" w:rsidP="00032362">
            <w:pPr>
              <w:spacing w:after="0"/>
              <w:jc w:val="center"/>
              <w:rPr>
                <w:rFonts w:cs="Times New Roman"/>
                <w:b/>
                <w:bCs/>
                <w:i/>
                <w:iCs/>
                <w:sz w:val="20"/>
                <w:szCs w:val="20"/>
                <w:lang w:eastAsia="ro-RO"/>
              </w:rPr>
            </w:pPr>
            <w:r w:rsidRPr="00127BB1">
              <w:rPr>
                <w:rFonts w:cs="Times New Roman"/>
                <w:b/>
                <w:bCs/>
                <w:i/>
                <w:iCs/>
                <w:sz w:val="20"/>
                <w:szCs w:val="20"/>
                <w:lang w:eastAsia="ro-RO"/>
              </w:rPr>
              <w:t>Nefavorabilă-inadecvată</w:t>
            </w:r>
          </w:p>
        </w:tc>
      </w:tr>
      <w:tr w:rsidR="00127BB1" w:rsidRPr="00127BB1" w14:paraId="459E8849" w14:textId="77777777" w:rsidTr="004E4A7D">
        <w:trPr>
          <w:trHeight w:val="432"/>
        </w:trPr>
        <w:tc>
          <w:tcPr>
            <w:tcW w:w="3539" w:type="dxa"/>
            <w:vAlign w:val="center"/>
          </w:tcPr>
          <w:p w14:paraId="4C74092D" w14:textId="4F572B1B" w:rsidR="00032362" w:rsidRPr="00127BB1" w:rsidRDefault="00032362" w:rsidP="00032362">
            <w:pPr>
              <w:spacing w:after="0"/>
              <w:rPr>
                <w:rFonts w:cs="Times New Roman"/>
                <w:b/>
                <w:bCs/>
                <w:sz w:val="18"/>
                <w:szCs w:val="18"/>
                <w:lang w:eastAsia="ro-RO"/>
              </w:rPr>
            </w:pPr>
            <w:r w:rsidRPr="00127BB1">
              <w:rPr>
                <w:rFonts w:cs="Times New Roman"/>
                <w:b/>
                <w:bCs/>
                <w:sz w:val="18"/>
                <w:szCs w:val="18"/>
                <w:lang w:eastAsia="ro-RO"/>
                <w14:ligatures w14:val="none"/>
              </w:rPr>
              <w:t xml:space="preserve">1193 </w:t>
            </w:r>
            <w:r w:rsidRPr="00127BB1">
              <w:rPr>
                <w:rFonts w:cs="Times New Roman"/>
                <w:b/>
                <w:bCs/>
                <w:i/>
                <w:iCs/>
                <w:sz w:val="18"/>
                <w:szCs w:val="18"/>
                <w:lang w:eastAsia="ro-RO"/>
                <w14:ligatures w14:val="none"/>
              </w:rPr>
              <w:t>Bombina variegata</w:t>
            </w:r>
          </w:p>
        </w:tc>
        <w:tc>
          <w:tcPr>
            <w:tcW w:w="5605" w:type="dxa"/>
            <w:vAlign w:val="center"/>
          </w:tcPr>
          <w:p w14:paraId="1A90F1F2" w14:textId="034648CC" w:rsidR="00032362" w:rsidRPr="00127BB1" w:rsidRDefault="00032362" w:rsidP="00032362">
            <w:pPr>
              <w:spacing w:after="0"/>
              <w:jc w:val="center"/>
              <w:rPr>
                <w:rFonts w:cs="Times New Roman"/>
                <w:b/>
                <w:bCs/>
                <w:i/>
                <w:iCs/>
                <w:sz w:val="20"/>
                <w:szCs w:val="20"/>
                <w:lang w:eastAsia="ro-RO"/>
              </w:rPr>
            </w:pPr>
            <w:r w:rsidRPr="00127BB1">
              <w:rPr>
                <w:rFonts w:cs="Times New Roman"/>
                <w:b/>
                <w:bCs/>
                <w:i/>
                <w:iCs/>
                <w:sz w:val="20"/>
                <w:szCs w:val="20"/>
                <w:lang w:eastAsia="ro-RO"/>
              </w:rPr>
              <w:t>Favorabilă</w:t>
            </w:r>
          </w:p>
        </w:tc>
      </w:tr>
      <w:tr w:rsidR="00127BB1" w:rsidRPr="00127BB1" w14:paraId="57CAC89F" w14:textId="77777777" w:rsidTr="004E4A7D">
        <w:trPr>
          <w:trHeight w:val="432"/>
        </w:trPr>
        <w:tc>
          <w:tcPr>
            <w:tcW w:w="9144" w:type="dxa"/>
            <w:gridSpan w:val="2"/>
            <w:vAlign w:val="center"/>
          </w:tcPr>
          <w:p w14:paraId="33BF952E" w14:textId="77777777" w:rsidR="00032362" w:rsidRPr="00127BB1" w:rsidRDefault="00032362" w:rsidP="00032362">
            <w:pPr>
              <w:spacing w:after="0"/>
              <w:jc w:val="center"/>
              <w:rPr>
                <w:rFonts w:cs="Times New Roman"/>
                <w:b/>
                <w:bCs/>
                <w:i/>
                <w:iCs/>
                <w:sz w:val="20"/>
              </w:rPr>
            </w:pPr>
            <w:r w:rsidRPr="00127BB1">
              <w:rPr>
                <w:rFonts w:cs="Times New Roman"/>
                <w:b/>
                <w:bCs/>
                <w:i/>
                <w:iCs/>
                <w:sz w:val="20"/>
              </w:rPr>
              <w:t>ROSPA0098 Piemontul Făgăraș</w:t>
            </w:r>
          </w:p>
        </w:tc>
      </w:tr>
      <w:tr w:rsidR="00127BB1" w:rsidRPr="00127BB1" w14:paraId="5B032CFD" w14:textId="77777777" w:rsidTr="004E4A7D">
        <w:trPr>
          <w:trHeight w:val="432"/>
        </w:trPr>
        <w:tc>
          <w:tcPr>
            <w:tcW w:w="3539" w:type="dxa"/>
            <w:vAlign w:val="center"/>
          </w:tcPr>
          <w:p w14:paraId="5D07743F" w14:textId="791A51C2" w:rsidR="00032362" w:rsidRPr="00127BB1" w:rsidRDefault="00032362" w:rsidP="00032362">
            <w:pPr>
              <w:pStyle w:val="Heading4"/>
              <w:spacing w:before="0" w:after="0"/>
              <w:jc w:val="left"/>
              <w:rPr>
                <w:rFonts w:cs="Times New Roman"/>
                <w:color w:val="auto"/>
                <w:sz w:val="20"/>
                <w:szCs w:val="20"/>
                <w:lang w:eastAsia="ro-RO"/>
              </w:rPr>
            </w:pPr>
            <w:r w:rsidRPr="00127BB1">
              <w:rPr>
                <w:rFonts w:cs="Times New Roman"/>
                <w:color w:val="auto"/>
                <w:sz w:val="20"/>
                <w:szCs w:val="20"/>
                <w:lang w:eastAsia="ro-RO"/>
                <w14:ligatures w14:val="none"/>
              </w:rPr>
              <w:t>A104 Bonasa bonasia</w:t>
            </w:r>
          </w:p>
        </w:tc>
        <w:tc>
          <w:tcPr>
            <w:tcW w:w="5605" w:type="dxa"/>
            <w:vAlign w:val="center"/>
          </w:tcPr>
          <w:p w14:paraId="02037DF1" w14:textId="56E7ED98" w:rsidR="00032362" w:rsidRPr="00127BB1" w:rsidRDefault="00032362" w:rsidP="00032362">
            <w:pPr>
              <w:spacing w:after="0"/>
              <w:jc w:val="center"/>
              <w:rPr>
                <w:rFonts w:cs="Times New Roman"/>
                <w:b/>
                <w:bCs/>
                <w:i/>
                <w:iCs/>
                <w:sz w:val="20"/>
              </w:rPr>
            </w:pPr>
            <w:r w:rsidRPr="00127BB1">
              <w:rPr>
                <w:rFonts w:cs="Times New Roman"/>
                <w:b/>
                <w:bCs/>
                <w:i/>
                <w:iCs/>
                <w:sz w:val="20"/>
              </w:rPr>
              <w:t>Favorabilă</w:t>
            </w:r>
          </w:p>
        </w:tc>
      </w:tr>
      <w:tr w:rsidR="00127BB1" w:rsidRPr="00127BB1" w14:paraId="7E6376A3" w14:textId="77777777" w:rsidTr="004E4A7D">
        <w:trPr>
          <w:trHeight w:val="432"/>
        </w:trPr>
        <w:tc>
          <w:tcPr>
            <w:tcW w:w="3539" w:type="dxa"/>
            <w:vAlign w:val="center"/>
          </w:tcPr>
          <w:p w14:paraId="3182B190" w14:textId="40341C57" w:rsidR="00032362" w:rsidRPr="00127BB1" w:rsidRDefault="00032362" w:rsidP="00032362">
            <w:pPr>
              <w:pStyle w:val="Heading4"/>
              <w:spacing w:after="0"/>
              <w:jc w:val="left"/>
              <w:rPr>
                <w:rFonts w:cs="Times New Roman"/>
                <w:color w:val="auto"/>
                <w:sz w:val="20"/>
                <w:szCs w:val="20"/>
                <w:lang w:eastAsia="ro-RO"/>
                <w14:ligatures w14:val="none"/>
              </w:rPr>
            </w:pPr>
            <w:r w:rsidRPr="00127BB1">
              <w:rPr>
                <w:rFonts w:cs="Times New Roman"/>
                <w:color w:val="auto"/>
                <w:sz w:val="20"/>
                <w:szCs w:val="20"/>
                <w:lang w:eastAsia="ro-RO"/>
                <w14:ligatures w14:val="none"/>
              </w:rPr>
              <w:t>A080 Circaetus gallicus</w:t>
            </w:r>
          </w:p>
        </w:tc>
        <w:tc>
          <w:tcPr>
            <w:tcW w:w="5605" w:type="dxa"/>
            <w:vAlign w:val="center"/>
          </w:tcPr>
          <w:p w14:paraId="7DE2BC6C" w14:textId="68389AE1" w:rsidR="00032362" w:rsidRPr="00127BB1" w:rsidRDefault="00032362" w:rsidP="00032362">
            <w:pPr>
              <w:spacing w:after="0"/>
              <w:jc w:val="center"/>
              <w:rPr>
                <w:rFonts w:cs="Times New Roman"/>
                <w:b/>
                <w:bCs/>
                <w:i/>
                <w:iCs/>
                <w:sz w:val="20"/>
              </w:rPr>
            </w:pPr>
            <w:r w:rsidRPr="00127BB1">
              <w:rPr>
                <w:rFonts w:cs="Times New Roman"/>
                <w:b/>
                <w:bCs/>
                <w:i/>
                <w:iCs/>
                <w:sz w:val="20"/>
              </w:rPr>
              <w:t>Favorabilă</w:t>
            </w:r>
          </w:p>
        </w:tc>
      </w:tr>
      <w:tr w:rsidR="00127BB1" w:rsidRPr="00127BB1" w14:paraId="14B6E9EC" w14:textId="77777777" w:rsidTr="004E4A7D">
        <w:trPr>
          <w:trHeight w:val="432"/>
        </w:trPr>
        <w:tc>
          <w:tcPr>
            <w:tcW w:w="3539" w:type="dxa"/>
            <w:vAlign w:val="center"/>
          </w:tcPr>
          <w:p w14:paraId="0BC67979" w14:textId="2C76AC4D" w:rsidR="00032362" w:rsidRPr="00127BB1" w:rsidRDefault="00032362" w:rsidP="00032362">
            <w:pPr>
              <w:pStyle w:val="Heading4"/>
              <w:spacing w:before="0" w:after="0"/>
              <w:jc w:val="left"/>
              <w:rPr>
                <w:rFonts w:cs="Times New Roman"/>
                <w:color w:val="auto"/>
                <w:sz w:val="20"/>
                <w:szCs w:val="20"/>
                <w:lang w:eastAsia="ro-RO"/>
              </w:rPr>
            </w:pPr>
            <w:r w:rsidRPr="00127BB1">
              <w:rPr>
                <w:rFonts w:cs="Times New Roman"/>
                <w:color w:val="auto"/>
                <w:sz w:val="20"/>
                <w:szCs w:val="20"/>
                <w:lang w:eastAsia="ro-RO"/>
                <w14:ligatures w14:val="none"/>
              </w:rPr>
              <w:t>A239 Dendrocopos leucotos</w:t>
            </w:r>
          </w:p>
        </w:tc>
        <w:tc>
          <w:tcPr>
            <w:tcW w:w="5605" w:type="dxa"/>
            <w:vAlign w:val="center"/>
          </w:tcPr>
          <w:p w14:paraId="582EC135" w14:textId="5FBCD5B2" w:rsidR="00032362" w:rsidRPr="00127BB1" w:rsidRDefault="00032362" w:rsidP="00032362">
            <w:pPr>
              <w:spacing w:after="0"/>
              <w:jc w:val="center"/>
              <w:rPr>
                <w:rFonts w:cs="Times New Roman"/>
                <w:b/>
                <w:bCs/>
                <w:i/>
                <w:iCs/>
                <w:sz w:val="20"/>
              </w:rPr>
            </w:pPr>
            <w:r w:rsidRPr="00127BB1">
              <w:rPr>
                <w:rFonts w:cs="Times New Roman"/>
                <w:b/>
                <w:bCs/>
                <w:i/>
                <w:iCs/>
                <w:sz w:val="20"/>
              </w:rPr>
              <w:t>Favorabilă</w:t>
            </w:r>
          </w:p>
        </w:tc>
      </w:tr>
      <w:tr w:rsidR="00127BB1" w:rsidRPr="00127BB1" w14:paraId="75BB9DB2" w14:textId="77777777" w:rsidTr="004E4A7D">
        <w:trPr>
          <w:trHeight w:val="432"/>
        </w:trPr>
        <w:tc>
          <w:tcPr>
            <w:tcW w:w="3539" w:type="dxa"/>
            <w:vAlign w:val="center"/>
          </w:tcPr>
          <w:p w14:paraId="70C51CE5" w14:textId="77777777" w:rsidR="00032362" w:rsidRPr="00127BB1" w:rsidRDefault="00032362" w:rsidP="00032362">
            <w:pPr>
              <w:pStyle w:val="Heading4"/>
              <w:spacing w:before="0" w:after="0"/>
              <w:jc w:val="left"/>
              <w:rPr>
                <w:rFonts w:cs="Times New Roman"/>
                <w:color w:val="auto"/>
                <w:sz w:val="20"/>
              </w:rPr>
            </w:pPr>
            <w:r w:rsidRPr="00127BB1">
              <w:rPr>
                <w:rFonts w:cs="Times New Roman"/>
                <w:i w:val="0"/>
                <w:iCs w:val="0"/>
                <w:color w:val="auto"/>
                <w:sz w:val="20"/>
              </w:rPr>
              <w:t>A236</w:t>
            </w:r>
            <w:r w:rsidRPr="00127BB1">
              <w:rPr>
                <w:rFonts w:cs="Times New Roman"/>
                <w:color w:val="auto"/>
                <w:sz w:val="20"/>
              </w:rPr>
              <w:t xml:space="preserve"> Dryocopus martius</w:t>
            </w:r>
          </w:p>
        </w:tc>
        <w:tc>
          <w:tcPr>
            <w:tcW w:w="5605" w:type="dxa"/>
            <w:vAlign w:val="center"/>
          </w:tcPr>
          <w:p w14:paraId="54F27D3E" w14:textId="77777777" w:rsidR="00032362" w:rsidRPr="00127BB1" w:rsidRDefault="00032362" w:rsidP="00032362">
            <w:pPr>
              <w:spacing w:after="0"/>
              <w:jc w:val="center"/>
              <w:rPr>
                <w:rFonts w:cs="Times New Roman"/>
                <w:b/>
                <w:bCs/>
                <w:i/>
                <w:iCs/>
                <w:sz w:val="20"/>
              </w:rPr>
            </w:pPr>
            <w:r w:rsidRPr="00127BB1">
              <w:rPr>
                <w:rFonts w:cs="Times New Roman"/>
                <w:b/>
                <w:bCs/>
                <w:i/>
                <w:iCs/>
                <w:sz w:val="20"/>
              </w:rPr>
              <w:t>Favorabilă</w:t>
            </w:r>
          </w:p>
        </w:tc>
      </w:tr>
      <w:tr w:rsidR="00127BB1" w:rsidRPr="00127BB1" w14:paraId="18A958DC" w14:textId="77777777" w:rsidTr="004E4A7D">
        <w:trPr>
          <w:trHeight w:val="432"/>
        </w:trPr>
        <w:tc>
          <w:tcPr>
            <w:tcW w:w="3539" w:type="dxa"/>
            <w:vAlign w:val="center"/>
          </w:tcPr>
          <w:p w14:paraId="76F2BD48" w14:textId="37C04225" w:rsidR="00032362" w:rsidRPr="00127BB1" w:rsidRDefault="00032362" w:rsidP="00032362">
            <w:pPr>
              <w:pStyle w:val="Heading4"/>
              <w:spacing w:before="0" w:after="0"/>
              <w:jc w:val="left"/>
              <w:rPr>
                <w:rFonts w:cs="Times New Roman"/>
                <w:color w:val="auto"/>
                <w:sz w:val="20"/>
              </w:rPr>
            </w:pPr>
            <w:r w:rsidRPr="00127BB1">
              <w:rPr>
                <w:rFonts w:cs="Times New Roman"/>
                <w:color w:val="auto"/>
                <w:sz w:val="20"/>
              </w:rPr>
              <w:t>A321 Ficedula albicollis</w:t>
            </w:r>
          </w:p>
        </w:tc>
        <w:tc>
          <w:tcPr>
            <w:tcW w:w="5605" w:type="dxa"/>
            <w:vAlign w:val="center"/>
          </w:tcPr>
          <w:p w14:paraId="595478C1" w14:textId="78E607F1" w:rsidR="00032362" w:rsidRPr="00127BB1" w:rsidRDefault="00032362" w:rsidP="00032362">
            <w:pPr>
              <w:spacing w:after="0"/>
              <w:jc w:val="center"/>
              <w:rPr>
                <w:rFonts w:cs="Times New Roman"/>
                <w:b/>
                <w:bCs/>
                <w:i/>
                <w:iCs/>
                <w:sz w:val="20"/>
              </w:rPr>
            </w:pPr>
            <w:r w:rsidRPr="00127BB1">
              <w:rPr>
                <w:rFonts w:cs="Times New Roman"/>
                <w:b/>
                <w:bCs/>
                <w:i/>
                <w:iCs/>
                <w:sz w:val="20"/>
              </w:rPr>
              <w:t>Favorabilă</w:t>
            </w:r>
          </w:p>
        </w:tc>
      </w:tr>
      <w:tr w:rsidR="00127BB1" w:rsidRPr="00127BB1" w14:paraId="27D55A42" w14:textId="77777777" w:rsidTr="004E4A7D">
        <w:trPr>
          <w:trHeight w:val="432"/>
        </w:trPr>
        <w:tc>
          <w:tcPr>
            <w:tcW w:w="3539" w:type="dxa"/>
            <w:vAlign w:val="center"/>
          </w:tcPr>
          <w:p w14:paraId="22B96394" w14:textId="095E7272" w:rsidR="00032362" w:rsidRPr="00127BB1" w:rsidRDefault="00032362" w:rsidP="00032362">
            <w:pPr>
              <w:pStyle w:val="Heading4"/>
              <w:spacing w:before="0" w:after="0"/>
              <w:jc w:val="left"/>
              <w:rPr>
                <w:rFonts w:cs="Times New Roman"/>
                <w:color w:val="auto"/>
                <w:sz w:val="20"/>
              </w:rPr>
            </w:pPr>
            <w:r w:rsidRPr="00127BB1">
              <w:rPr>
                <w:rFonts w:cs="Times New Roman"/>
                <w:color w:val="auto"/>
                <w:sz w:val="20"/>
              </w:rPr>
              <w:t>A320 Ficedula parva</w:t>
            </w:r>
          </w:p>
        </w:tc>
        <w:tc>
          <w:tcPr>
            <w:tcW w:w="5605" w:type="dxa"/>
            <w:vAlign w:val="center"/>
          </w:tcPr>
          <w:p w14:paraId="3D2DF9CF" w14:textId="1CE9B8D7" w:rsidR="00032362" w:rsidRPr="00127BB1" w:rsidRDefault="00032362" w:rsidP="00032362">
            <w:pPr>
              <w:spacing w:after="0"/>
              <w:jc w:val="center"/>
              <w:rPr>
                <w:rFonts w:cs="Times New Roman"/>
                <w:b/>
                <w:bCs/>
                <w:i/>
                <w:iCs/>
                <w:sz w:val="20"/>
              </w:rPr>
            </w:pPr>
            <w:r w:rsidRPr="00127BB1">
              <w:rPr>
                <w:rFonts w:cs="Times New Roman"/>
                <w:b/>
                <w:bCs/>
                <w:i/>
                <w:iCs/>
                <w:sz w:val="20"/>
              </w:rPr>
              <w:t>Favorabilă</w:t>
            </w:r>
          </w:p>
        </w:tc>
      </w:tr>
      <w:tr w:rsidR="00127BB1" w:rsidRPr="00127BB1" w14:paraId="57EAF29E" w14:textId="77777777" w:rsidTr="004E4A7D">
        <w:trPr>
          <w:trHeight w:val="432"/>
        </w:trPr>
        <w:tc>
          <w:tcPr>
            <w:tcW w:w="3539" w:type="dxa"/>
            <w:vAlign w:val="center"/>
          </w:tcPr>
          <w:p w14:paraId="399D9E44" w14:textId="77777777" w:rsidR="00032362" w:rsidRPr="00127BB1" w:rsidRDefault="00032362" w:rsidP="00032362">
            <w:pPr>
              <w:pStyle w:val="Heading4"/>
              <w:spacing w:before="0" w:after="0"/>
              <w:jc w:val="left"/>
              <w:rPr>
                <w:rFonts w:cs="Times New Roman"/>
                <w:color w:val="auto"/>
                <w:sz w:val="20"/>
                <w:szCs w:val="20"/>
              </w:rPr>
            </w:pPr>
            <w:r w:rsidRPr="00127BB1">
              <w:rPr>
                <w:rFonts w:cs="Times New Roman"/>
                <w:i w:val="0"/>
                <w:iCs w:val="0"/>
                <w:color w:val="auto"/>
                <w:sz w:val="20"/>
              </w:rPr>
              <w:t xml:space="preserve">A220 </w:t>
            </w:r>
            <w:r w:rsidRPr="00127BB1">
              <w:rPr>
                <w:rFonts w:cs="Times New Roman"/>
                <w:color w:val="auto"/>
                <w:sz w:val="20"/>
              </w:rPr>
              <w:t>Strix uralensis</w:t>
            </w:r>
          </w:p>
        </w:tc>
        <w:tc>
          <w:tcPr>
            <w:tcW w:w="5605" w:type="dxa"/>
            <w:vAlign w:val="center"/>
          </w:tcPr>
          <w:p w14:paraId="6ECD600E" w14:textId="77777777" w:rsidR="00032362" w:rsidRPr="00127BB1" w:rsidRDefault="00032362" w:rsidP="00032362">
            <w:pPr>
              <w:spacing w:after="0"/>
              <w:jc w:val="center"/>
              <w:rPr>
                <w:rFonts w:cs="Times New Roman"/>
                <w:b/>
                <w:bCs/>
                <w:i/>
                <w:iCs/>
                <w:sz w:val="20"/>
              </w:rPr>
            </w:pPr>
            <w:r w:rsidRPr="00127BB1">
              <w:rPr>
                <w:rFonts w:cs="Times New Roman"/>
                <w:b/>
                <w:bCs/>
                <w:i/>
                <w:iCs/>
                <w:sz w:val="20"/>
              </w:rPr>
              <w:t>Favorabilă</w:t>
            </w:r>
          </w:p>
        </w:tc>
      </w:tr>
    </w:tbl>
    <w:p w14:paraId="79747772" w14:textId="77777777" w:rsidR="00501EA0" w:rsidRPr="00127BB1" w:rsidRDefault="00501EA0" w:rsidP="00377308">
      <w:pPr>
        <w:spacing w:after="0"/>
        <w:rPr>
          <w:rFonts w:cs="Times New Roman"/>
        </w:rPr>
      </w:pPr>
      <w:bookmarkStart w:id="430" w:name="_Hlk109765114"/>
    </w:p>
    <w:p w14:paraId="04174DD9" w14:textId="0FE6ADE6" w:rsidR="00501EA0" w:rsidRPr="00127BB1" w:rsidRDefault="00501EA0" w:rsidP="00FD6E8B">
      <w:pPr>
        <w:spacing w:after="0" w:line="240" w:lineRule="auto"/>
        <w:ind w:firstLine="567"/>
        <w:rPr>
          <w:rFonts w:cs="Times New Roman"/>
        </w:rPr>
      </w:pPr>
      <w:r w:rsidRPr="00127BB1">
        <w:rPr>
          <w:rFonts w:cs="Times New Roman"/>
        </w:rPr>
        <w:t xml:space="preserve">După cum se poate observa, starea de conservare conform planurilor de management ale ariilor protejate pentru speciile și habitatele care se regăsesc  pe suprafața Amenajamentului Silvic al </w:t>
      </w:r>
      <w:r w:rsidRPr="00127BB1">
        <w:rPr>
          <w:rFonts w:cs="Times New Roman"/>
          <w:b/>
          <w:bCs/>
        </w:rPr>
        <w:t xml:space="preserve">U.P. </w:t>
      </w:r>
      <w:bookmarkEnd w:id="430"/>
      <w:r w:rsidR="00EE3DF5" w:rsidRPr="00127BB1">
        <w:rPr>
          <w:rFonts w:cs="Times New Roman"/>
          <w:b/>
          <w:bCs/>
        </w:rPr>
        <w:t>I Mailat Caplea</w:t>
      </w:r>
      <w:r w:rsidRPr="00127BB1">
        <w:rPr>
          <w:rFonts w:cs="Times New Roman"/>
        </w:rPr>
        <w:t xml:space="preserve"> este împărțită între Favorabilă și Nefavorabilă</w:t>
      </w:r>
      <w:r w:rsidR="00C16FCA" w:rsidRPr="00127BB1">
        <w:rPr>
          <w:rFonts w:cs="Times New Roman"/>
        </w:rPr>
        <w:t>-Adecvată</w:t>
      </w:r>
      <w:r w:rsidRPr="00127BB1">
        <w:rPr>
          <w:rFonts w:cs="Times New Roman"/>
        </w:rPr>
        <w:t xml:space="preserve">. Amenajamentul silvic al </w:t>
      </w:r>
      <w:r w:rsidRPr="00127BB1">
        <w:rPr>
          <w:rFonts w:cs="Times New Roman"/>
          <w:b/>
          <w:bCs/>
        </w:rPr>
        <w:t xml:space="preserve">U.P. </w:t>
      </w:r>
      <w:r w:rsidR="00EE3DF5" w:rsidRPr="00127BB1">
        <w:rPr>
          <w:rFonts w:cs="Times New Roman"/>
          <w:b/>
          <w:bCs/>
        </w:rPr>
        <w:t>I Mailat Caplea</w:t>
      </w:r>
      <w:r w:rsidRPr="00127BB1">
        <w:rPr>
          <w:rFonts w:cs="Times New Roman"/>
        </w:rPr>
        <w:t xml:space="preserve"> reprezintă ca și suprafață doar 0,</w:t>
      </w:r>
      <w:r w:rsidR="00E02EDD" w:rsidRPr="00127BB1">
        <w:rPr>
          <w:rFonts w:cs="Times New Roman"/>
        </w:rPr>
        <w:t>13</w:t>
      </w:r>
      <w:r w:rsidRPr="00127BB1">
        <w:rPr>
          <w:rFonts w:cs="Times New Roman"/>
        </w:rPr>
        <w:t xml:space="preserve">% din aria specială de conservare </w:t>
      </w:r>
      <w:r w:rsidRPr="00127BB1">
        <w:rPr>
          <w:rFonts w:cs="Times New Roman"/>
          <w:b/>
          <w:bCs/>
        </w:rPr>
        <w:t>ROSAC0122 Munții Făgăraș</w:t>
      </w:r>
      <w:r w:rsidR="00C16FCA" w:rsidRPr="00127BB1">
        <w:rPr>
          <w:rFonts w:cs="Times New Roman"/>
        </w:rPr>
        <w:t xml:space="preserve"> și</w:t>
      </w:r>
      <w:r w:rsidRPr="00127BB1">
        <w:rPr>
          <w:rFonts w:cs="Times New Roman"/>
        </w:rPr>
        <w:t xml:space="preserve"> 0,</w:t>
      </w:r>
      <w:r w:rsidR="00E02EDD" w:rsidRPr="00127BB1">
        <w:rPr>
          <w:rFonts w:cs="Times New Roman"/>
        </w:rPr>
        <w:t>36</w:t>
      </w:r>
      <w:r w:rsidRPr="00127BB1">
        <w:rPr>
          <w:rFonts w:cs="Times New Roman"/>
        </w:rPr>
        <w:t xml:space="preserve">% din aria de protecție specială avifaunistică </w:t>
      </w:r>
      <w:r w:rsidRPr="00127BB1">
        <w:rPr>
          <w:rFonts w:cs="Times New Roman"/>
          <w:b/>
          <w:bCs/>
        </w:rPr>
        <w:t>ROSPA009</w:t>
      </w:r>
      <w:r w:rsidR="00C97A41" w:rsidRPr="00127BB1">
        <w:rPr>
          <w:rFonts w:cs="Times New Roman"/>
          <w:b/>
          <w:bCs/>
        </w:rPr>
        <w:t>8</w:t>
      </w:r>
      <w:r w:rsidRPr="00127BB1">
        <w:rPr>
          <w:rFonts w:cs="Times New Roman"/>
          <w:b/>
          <w:bCs/>
        </w:rPr>
        <w:t xml:space="preserve"> Piemontul Făgăraș</w:t>
      </w:r>
      <w:r w:rsidR="00C16FCA" w:rsidRPr="00127BB1">
        <w:rPr>
          <w:rFonts w:cs="Times New Roman"/>
        </w:rPr>
        <w:t xml:space="preserve">, </w:t>
      </w:r>
      <w:r w:rsidRPr="00127BB1">
        <w:rPr>
          <w:rFonts w:cs="Times New Roman"/>
        </w:rPr>
        <w:t xml:space="preserve">iar evaluarea stării de conservare în planul de management aprobat s-a făcut raportat la toată suprafața siturilor Natura 2000. Soluțiile tehnice propuse a fi implementate de Amenajamentul Silvic al </w:t>
      </w:r>
      <w:r w:rsidRPr="00127BB1">
        <w:rPr>
          <w:rFonts w:cs="Times New Roman"/>
          <w:b/>
          <w:bCs/>
        </w:rPr>
        <w:t xml:space="preserve">U.P. </w:t>
      </w:r>
      <w:r w:rsidR="00EE3DF5" w:rsidRPr="00127BB1">
        <w:rPr>
          <w:rFonts w:cs="Times New Roman"/>
          <w:b/>
          <w:bCs/>
        </w:rPr>
        <w:t>I Mailat Caplea</w:t>
      </w:r>
      <w:r w:rsidRPr="00127BB1">
        <w:rPr>
          <w:rFonts w:cs="Times New Roman"/>
        </w:rPr>
        <w:t xml:space="preserve"> nu afectează starea de conservare actuală a acestor specii și habitate ba chiar prin respectarea măsurilor de </w:t>
      </w:r>
      <w:r w:rsidR="00C97A41" w:rsidRPr="00127BB1">
        <w:rPr>
          <w:rFonts w:cs="Times New Roman"/>
        </w:rPr>
        <w:t xml:space="preserve">prevenire, evitare, </w:t>
      </w:r>
      <w:r w:rsidRPr="00127BB1">
        <w:rPr>
          <w:rFonts w:cs="Times New Roman"/>
        </w:rPr>
        <w:t xml:space="preserve">reducere a impactului propuse de Studiul de Evaluare Adecvată pot ajuta la îmbunătățirea stării de conservare a speciilor și habitatelor, acolo unde este cazul, în conformitate cu Obiectivele de conservare stabilite pentru acestea.   </w:t>
      </w:r>
    </w:p>
    <w:p w14:paraId="7C298AE0" w14:textId="11BC1AE1" w:rsidR="00501EA0" w:rsidRPr="00127BB1" w:rsidRDefault="00501EA0" w:rsidP="00377308">
      <w:pPr>
        <w:spacing w:after="0"/>
        <w:rPr>
          <w:rFonts w:cs="Times New Roman"/>
        </w:rPr>
      </w:pPr>
    </w:p>
    <w:p w14:paraId="785FD245" w14:textId="30461C34" w:rsidR="004E4A7D" w:rsidRPr="00127BB1" w:rsidRDefault="004E4A7D" w:rsidP="00377308">
      <w:pPr>
        <w:spacing w:after="0"/>
        <w:rPr>
          <w:rFonts w:cs="Times New Roman"/>
        </w:rPr>
      </w:pPr>
    </w:p>
    <w:p w14:paraId="7373A717" w14:textId="77777777" w:rsidR="005D72BA" w:rsidRPr="00127BB1" w:rsidRDefault="005D72BA" w:rsidP="00377308">
      <w:pPr>
        <w:spacing w:after="0"/>
        <w:rPr>
          <w:rFonts w:cs="Times New Roman"/>
        </w:rPr>
      </w:pPr>
    </w:p>
    <w:p w14:paraId="7FC803CC" w14:textId="77777777" w:rsidR="005D72BA" w:rsidRPr="00127BB1" w:rsidRDefault="005D72BA" w:rsidP="00377308">
      <w:pPr>
        <w:spacing w:after="0"/>
        <w:rPr>
          <w:rFonts w:cs="Times New Roman"/>
        </w:rPr>
      </w:pPr>
    </w:p>
    <w:p w14:paraId="3D98A052" w14:textId="77777777" w:rsidR="005D72BA" w:rsidRPr="00127BB1" w:rsidRDefault="005D72BA" w:rsidP="00377308">
      <w:pPr>
        <w:spacing w:after="0"/>
        <w:rPr>
          <w:rFonts w:cs="Times New Roman"/>
        </w:rPr>
      </w:pPr>
    </w:p>
    <w:p w14:paraId="5AA4034C" w14:textId="77777777" w:rsidR="005D72BA" w:rsidRPr="00127BB1" w:rsidRDefault="005D72BA" w:rsidP="00377308">
      <w:pPr>
        <w:spacing w:after="0"/>
        <w:rPr>
          <w:rFonts w:cs="Times New Roman"/>
        </w:rPr>
      </w:pPr>
    </w:p>
    <w:p w14:paraId="2269AF2E" w14:textId="77777777" w:rsidR="005D72BA" w:rsidRPr="00127BB1" w:rsidRDefault="005D72BA" w:rsidP="00377308">
      <w:pPr>
        <w:spacing w:after="0"/>
        <w:rPr>
          <w:rFonts w:cs="Times New Roman"/>
        </w:rPr>
      </w:pPr>
    </w:p>
    <w:p w14:paraId="01BA399A" w14:textId="77777777" w:rsidR="00032362" w:rsidRPr="00127BB1" w:rsidRDefault="00032362" w:rsidP="00377308">
      <w:pPr>
        <w:spacing w:after="0"/>
        <w:rPr>
          <w:rFonts w:cs="Times New Roman"/>
        </w:rPr>
      </w:pPr>
    </w:p>
    <w:p w14:paraId="23B2FB44" w14:textId="77777777" w:rsidR="00032362" w:rsidRPr="00127BB1" w:rsidRDefault="00032362" w:rsidP="00377308">
      <w:pPr>
        <w:spacing w:after="0"/>
        <w:rPr>
          <w:rFonts w:cs="Times New Roman"/>
        </w:rPr>
      </w:pPr>
    </w:p>
    <w:p w14:paraId="4B03BB80" w14:textId="77777777" w:rsidR="00032362" w:rsidRPr="00127BB1" w:rsidRDefault="00032362" w:rsidP="00377308">
      <w:pPr>
        <w:spacing w:after="0"/>
        <w:rPr>
          <w:rFonts w:cs="Times New Roman"/>
        </w:rPr>
      </w:pPr>
    </w:p>
    <w:p w14:paraId="6203A09F" w14:textId="77777777" w:rsidR="00032362" w:rsidRPr="00127BB1" w:rsidRDefault="00032362" w:rsidP="00377308">
      <w:pPr>
        <w:spacing w:after="0"/>
        <w:rPr>
          <w:rFonts w:cs="Times New Roman"/>
        </w:rPr>
      </w:pPr>
    </w:p>
    <w:p w14:paraId="6E75F813" w14:textId="77777777" w:rsidR="00032362" w:rsidRPr="00127BB1" w:rsidRDefault="00032362" w:rsidP="00377308">
      <w:pPr>
        <w:spacing w:after="0"/>
        <w:rPr>
          <w:rFonts w:cs="Times New Roman"/>
        </w:rPr>
      </w:pPr>
    </w:p>
    <w:p w14:paraId="249DEC1C" w14:textId="77777777" w:rsidR="00032362" w:rsidRPr="00127BB1" w:rsidRDefault="00032362" w:rsidP="00377308">
      <w:pPr>
        <w:spacing w:after="0"/>
        <w:rPr>
          <w:rFonts w:cs="Times New Roman"/>
        </w:rPr>
      </w:pPr>
    </w:p>
    <w:p w14:paraId="6024B095" w14:textId="77777777" w:rsidR="00032362" w:rsidRPr="00127BB1" w:rsidRDefault="00032362" w:rsidP="00377308">
      <w:pPr>
        <w:spacing w:after="0"/>
        <w:rPr>
          <w:rFonts w:cs="Times New Roman"/>
        </w:rPr>
      </w:pPr>
    </w:p>
    <w:p w14:paraId="16ACB37F" w14:textId="77777777" w:rsidR="00032362" w:rsidRPr="00127BB1" w:rsidRDefault="00032362" w:rsidP="00377308">
      <w:pPr>
        <w:spacing w:after="0"/>
        <w:rPr>
          <w:rFonts w:cs="Times New Roman"/>
        </w:rPr>
      </w:pPr>
    </w:p>
    <w:p w14:paraId="072D5FC5" w14:textId="77777777" w:rsidR="00127BB1" w:rsidRPr="00127BB1" w:rsidRDefault="00127BB1" w:rsidP="00377308">
      <w:pPr>
        <w:spacing w:after="0"/>
        <w:rPr>
          <w:rFonts w:cs="Times New Roman"/>
        </w:rPr>
      </w:pPr>
    </w:p>
    <w:p w14:paraId="17A80BFE" w14:textId="77777777" w:rsidR="00127BB1" w:rsidRPr="00127BB1" w:rsidRDefault="00127BB1" w:rsidP="00377308">
      <w:pPr>
        <w:spacing w:after="0"/>
        <w:rPr>
          <w:rFonts w:cs="Times New Roman"/>
        </w:rPr>
      </w:pPr>
    </w:p>
    <w:p w14:paraId="0688CE93" w14:textId="77777777" w:rsidR="00032362" w:rsidRPr="00127BB1" w:rsidRDefault="00032362" w:rsidP="00377308">
      <w:pPr>
        <w:spacing w:after="0"/>
        <w:rPr>
          <w:rFonts w:cs="Times New Roman"/>
        </w:rPr>
      </w:pPr>
    </w:p>
    <w:p w14:paraId="156114BF" w14:textId="77777777" w:rsidR="005D72BA" w:rsidRPr="00127BB1" w:rsidRDefault="005D72BA" w:rsidP="00377308">
      <w:pPr>
        <w:spacing w:after="0"/>
        <w:rPr>
          <w:rFonts w:cs="Times New Roman"/>
        </w:rPr>
      </w:pPr>
    </w:p>
    <w:p w14:paraId="17BD7A10" w14:textId="77777777" w:rsidR="00F87184" w:rsidRPr="00127BB1" w:rsidRDefault="00F87184">
      <w:pPr>
        <w:pStyle w:val="Heading1"/>
        <w:numPr>
          <w:ilvl w:val="0"/>
          <w:numId w:val="449"/>
        </w:numPr>
        <w:tabs>
          <w:tab w:val="num" w:pos="360"/>
        </w:tabs>
        <w:spacing w:before="0" w:after="0" w:line="240" w:lineRule="auto"/>
        <w:ind w:left="360" w:hanging="360"/>
        <w:jc w:val="center"/>
        <w:rPr>
          <w:rFonts w:cs="Times New Roman"/>
          <w:i/>
          <w:color w:val="auto"/>
          <w:sz w:val="36"/>
          <w:szCs w:val="28"/>
        </w:rPr>
      </w:pPr>
      <w:bookmarkStart w:id="431" w:name="_Toc109990602"/>
      <w:bookmarkStart w:id="432" w:name="_Toc137127428"/>
      <w:bookmarkStart w:id="433" w:name="_Toc158921857"/>
      <w:bookmarkStart w:id="434" w:name="_Toc193204980"/>
      <w:bookmarkStart w:id="435" w:name="_Toc227674339"/>
      <w:bookmarkStart w:id="436" w:name="_Toc237166427"/>
      <w:r w:rsidRPr="00127BB1">
        <w:rPr>
          <w:rFonts w:cs="Times New Roman"/>
          <w:i/>
          <w:color w:val="auto"/>
          <w:sz w:val="36"/>
          <w:szCs w:val="28"/>
        </w:rPr>
        <w:t>Obiectivele De Protectia Mediului Relevante Pentru Amenajamentele Silvice Analizate</w:t>
      </w:r>
      <w:bookmarkEnd w:id="431"/>
      <w:bookmarkEnd w:id="432"/>
      <w:bookmarkEnd w:id="433"/>
      <w:bookmarkEnd w:id="434"/>
      <w:bookmarkEnd w:id="435"/>
      <w:bookmarkEnd w:id="436"/>
    </w:p>
    <w:p w14:paraId="3D318440" w14:textId="77777777" w:rsidR="00F87184" w:rsidRPr="00127BB1" w:rsidRDefault="00F87184" w:rsidP="00377308">
      <w:pPr>
        <w:autoSpaceDE w:val="0"/>
        <w:autoSpaceDN w:val="0"/>
        <w:adjustRightInd w:val="0"/>
        <w:spacing w:after="0"/>
        <w:rPr>
          <w:rFonts w:eastAsia="TTE2BC68D0t00" w:cs="Times New Roman"/>
          <w:kern w:val="0"/>
          <w:szCs w:val="24"/>
        </w:rPr>
      </w:pPr>
    </w:p>
    <w:p w14:paraId="2FAB5821" w14:textId="77777777" w:rsidR="00F87184" w:rsidRPr="00127BB1" w:rsidRDefault="00F87184" w:rsidP="00377308">
      <w:pPr>
        <w:pStyle w:val="Heading2"/>
        <w:spacing w:after="0"/>
        <w:rPr>
          <w:rFonts w:cs="Times New Roman"/>
          <w:color w:val="auto"/>
          <w:sz w:val="28"/>
        </w:rPr>
      </w:pPr>
      <w:bookmarkStart w:id="437" w:name="_Toc109990603"/>
      <w:bookmarkStart w:id="438" w:name="_Toc137127429"/>
      <w:bookmarkStart w:id="439" w:name="_Toc158921858"/>
      <w:bookmarkStart w:id="440" w:name="_Toc193204981"/>
      <w:bookmarkStart w:id="441" w:name="_Toc227674340"/>
      <w:bookmarkStart w:id="442" w:name="_Toc237166428"/>
      <w:r w:rsidRPr="00127BB1">
        <w:rPr>
          <w:rFonts w:cs="Times New Roman"/>
          <w:color w:val="auto"/>
          <w:sz w:val="28"/>
        </w:rPr>
        <w:t>4.1. Aspecte generale</w:t>
      </w:r>
      <w:bookmarkEnd w:id="437"/>
      <w:bookmarkEnd w:id="438"/>
      <w:bookmarkEnd w:id="439"/>
      <w:bookmarkEnd w:id="440"/>
      <w:bookmarkEnd w:id="441"/>
      <w:bookmarkEnd w:id="442"/>
    </w:p>
    <w:p w14:paraId="5B60AB66" w14:textId="77777777" w:rsidR="00F87184" w:rsidRPr="00127BB1" w:rsidRDefault="00F87184" w:rsidP="00377308">
      <w:pPr>
        <w:pStyle w:val="textproiect"/>
        <w:rPr>
          <w:b/>
        </w:rPr>
      </w:pPr>
    </w:p>
    <w:p w14:paraId="269C57D9" w14:textId="77777777" w:rsidR="00F87184" w:rsidRPr="00127BB1" w:rsidRDefault="00F87184" w:rsidP="00D250C1">
      <w:pPr>
        <w:pStyle w:val="textproiect"/>
        <w:rPr>
          <w:rFonts w:eastAsia="Verdana"/>
        </w:rPr>
      </w:pPr>
      <w:r w:rsidRPr="00127BB1">
        <w:rPr>
          <w:rFonts w:eastAsia="Verdana"/>
        </w:rPr>
        <w:t>Scopul evaluarii de mediu pentru planuri si programe consta in determinarea formelor de impact semnificativ asupra mediului ale planului analizat. Aceasta s-a realizat prin evaluarea propunerilor Amenajamentului Silvic in raport cu un set de obiective pentru protectia mediului natural si construit.</w:t>
      </w:r>
    </w:p>
    <w:p w14:paraId="56E2F9F8" w14:textId="77777777" w:rsidR="00F87184" w:rsidRPr="00127BB1" w:rsidRDefault="00F87184" w:rsidP="00D250C1">
      <w:pPr>
        <w:pStyle w:val="textproiect"/>
      </w:pPr>
      <w:r w:rsidRPr="00127BB1">
        <w:rPr>
          <w:rFonts w:eastAsia="Verdana"/>
        </w:rPr>
        <w:t>De asemenea, trebuie mentionat ca, prin natura sa, amenajamentul silvic nu poate solutiona toate problemele de mediu existente in perimetrul aferent. Prin amenajamentul silvic pot fi solutionate sau pot fi create conditiile de solutionare a acelor probleme cu specific silvic si care intra in competenta administratiei silvice.</w:t>
      </w:r>
    </w:p>
    <w:p w14:paraId="7CCC387B" w14:textId="77777777" w:rsidR="00F87184" w:rsidRPr="00127BB1" w:rsidRDefault="00F87184" w:rsidP="00D250C1">
      <w:pPr>
        <w:pStyle w:val="textproiect"/>
      </w:pPr>
    </w:p>
    <w:p w14:paraId="419FBCC5" w14:textId="77777777" w:rsidR="00F87184" w:rsidRPr="00127BB1" w:rsidRDefault="00F87184">
      <w:pPr>
        <w:pStyle w:val="textproiect"/>
        <w:numPr>
          <w:ilvl w:val="0"/>
          <w:numId w:val="451"/>
        </w:numPr>
        <w:ind w:left="0" w:firstLine="0"/>
        <w:rPr>
          <w:b/>
        </w:rPr>
      </w:pPr>
      <w:r w:rsidRPr="00127BB1">
        <w:rPr>
          <w:b/>
        </w:rPr>
        <w:t>Obiective stabilite la nivel internaţional cu privire la exploatările forestiere situate în arii protejate</w:t>
      </w:r>
    </w:p>
    <w:p w14:paraId="2819B599" w14:textId="77777777" w:rsidR="00F87184" w:rsidRPr="00127BB1" w:rsidRDefault="00F87184" w:rsidP="00D250C1">
      <w:pPr>
        <w:pStyle w:val="textproiect"/>
      </w:pPr>
    </w:p>
    <w:p w14:paraId="7D5874DD" w14:textId="77777777" w:rsidR="00F87184" w:rsidRPr="00127BB1" w:rsidRDefault="00F87184" w:rsidP="00D250C1">
      <w:pPr>
        <w:pStyle w:val="textproiect"/>
      </w:pPr>
      <w:r w:rsidRPr="00127BB1">
        <w:t xml:space="preserve">Obiective propuse de către </w:t>
      </w:r>
      <w:r w:rsidRPr="00127BB1">
        <w:rPr>
          <w:b/>
          <w:i/>
        </w:rPr>
        <w:t>Directoratul General Pentru Mediu</w:t>
      </w:r>
      <w:r w:rsidRPr="00127BB1">
        <w:t xml:space="preserve"> pentru o gospodărire durabila a pădurilor în arii protejate (preluat din Natura 2000 şi pădurile „Provocări şi oportunităţi” – Ghid de interpretare Comisia Europeana, DG Mediu, Unit. Natură şi Biodiversitate, Secţia Păduri şi Agricultură).</w:t>
      </w:r>
    </w:p>
    <w:p w14:paraId="45882AA9" w14:textId="77777777" w:rsidR="00F87184" w:rsidRPr="00127BB1" w:rsidRDefault="00F87184" w:rsidP="00D250C1">
      <w:pPr>
        <w:pStyle w:val="textproiect"/>
      </w:pPr>
    </w:p>
    <w:p w14:paraId="13D97049" w14:textId="77777777" w:rsidR="00F87184" w:rsidRPr="00127BB1" w:rsidRDefault="00F87184" w:rsidP="00D250C1">
      <w:pPr>
        <w:pStyle w:val="textproiect"/>
      </w:pPr>
      <w:r w:rsidRPr="00127BB1">
        <w:t>Deoarece Statelor Membre le revine responsabilitatea de a stabili măsurile concrete de  conservare şi posibilele restricţii în utilizarea siturilor Natura 2000, condiţiile locale reprezintă factorul decisiv în managementul fiecărui sit.</w:t>
      </w:r>
    </w:p>
    <w:p w14:paraId="17B560A9" w14:textId="77777777" w:rsidR="00F87184" w:rsidRPr="00127BB1" w:rsidRDefault="00F87184" w:rsidP="00D250C1">
      <w:pPr>
        <w:pStyle w:val="textproiect"/>
      </w:pPr>
      <w:r w:rsidRPr="00127BB1">
        <w:t>Conceptul de exploatare multi-funcţională a pădurii se află în centrul strategiei UE de exploatare a pădurii şi este recunoscut pe scară largă în Europa. Acest concept integrează toate beneficiile importante pe care pădurea le aduce societăţii (funcţia ecologică, economică, de protecţie şi socială).</w:t>
      </w:r>
    </w:p>
    <w:p w14:paraId="2449F974" w14:textId="1C67C006" w:rsidR="00F87184" w:rsidRPr="00127BB1" w:rsidRDefault="00F87184" w:rsidP="00D250C1">
      <w:pPr>
        <w:pStyle w:val="textproiect"/>
      </w:pPr>
      <w:r w:rsidRPr="00127BB1">
        <w:t xml:space="preserve">Baza legislativă pentru înfiinţarea reţelei Natura 2000 o constituie Directivele 79/409/EC („Directiva Păsări”) şi 92/43/EEC („Directiva Habitate”). Conform Directivei Habitate, scopul reţelei Natura 2000 este de a stabili un </w:t>
      </w:r>
      <w:r w:rsidRPr="00127BB1">
        <w:rPr>
          <w:i/>
        </w:rPr>
        <w:t>„statut de conservare favorabil”</w:t>
      </w:r>
      <w:r w:rsidRPr="00127BB1">
        <w:t xml:space="preserve"> pentru habitatele şi speciile considerate a fi de interes comunitar. Conceptul de </w:t>
      </w:r>
      <w:r w:rsidRPr="00127BB1">
        <w:rPr>
          <w:i/>
        </w:rPr>
        <w:t>„statut de conservare favorabil”</w:t>
      </w:r>
      <w:r w:rsidRPr="00127BB1">
        <w:t xml:space="preserve"> este definit în articolul 1 al directivei habitate în funcţie de dinamica populaţiilor de specii, tendinţe în răspândirea speciilor şi habitatelor şi de restul zonei de habitate.</w:t>
      </w:r>
    </w:p>
    <w:p w14:paraId="44F3AA9C" w14:textId="77777777" w:rsidR="00F87184" w:rsidRPr="00127BB1" w:rsidRDefault="00F87184" w:rsidP="00D250C1">
      <w:pPr>
        <w:pStyle w:val="textproiect"/>
      </w:pPr>
      <w:r w:rsidRPr="00127BB1">
        <w:t>Aşadar din directive derivă numai un număr restrâns de cerinţe pentru managementul general al pădurii şi nu este posibil să se ofere indicaţii specifice cum ar fi restricţii impuse la nivelul recoltării, dimensiunea defrişărilor, programul intervenţiilor etc., deoarece acestea depind de măsurile de management care trebuie negociate la nivel local între autorităţile de resort şi operatorii/proprietarii forestieri.</w:t>
      </w:r>
    </w:p>
    <w:p w14:paraId="52E509D9" w14:textId="77777777" w:rsidR="00F87184" w:rsidRPr="00127BB1" w:rsidRDefault="00F87184" w:rsidP="00D250C1">
      <w:pPr>
        <w:pStyle w:val="textproiect"/>
      </w:pPr>
      <w:r w:rsidRPr="00127BB1">
        <w:t xml:space="preserve">Directoratul General pentru Mediu recomanda următoarele </w:t>
      </w:r>
      <w:r w:rsidRPr="00127BB1">
        <w:rPr>
          <w:i/>
        </w:rPr>
        <w:t>direcţii principale abordare a gospodăriei pădurilor integrate în gospodărirea sitului</w:t>
      </w:r>
      <w:r w:rsidRPr="00127BB1">
        <w:t>:</w:t>
      </w:r>
    </w:p>
    <w:p w14:paraId="37B7A83E" w14:textId="77777777" w:rsidR="00F87184" w:rsidRPr="00127BB1" w:rsidRDefault="00F87184" w:rsidP="00D250C1">
      <w:pPr>
        <w:pStyle w:val="textproiect"/>
      </w:pPr>
    </w:p>
    <w:p w14:paraId="1BBE2745" w14:textId="77777777" w:rsidR="00F87184" w:rsidRPr="00127BB1" w:rsidRDefault="00F87184">
      <w:pPr>
        <w:pStyle w:val="textproiect"/>
        <w:numPr>
          <w:ilvl w:val="0"/>
          <w:numId w:val="452"/>
        </w:numPr>
        <w:ind w:left="0" w:firstLine="360"/>
      </w:pPr>
      <w:r w:rsidRPr="00127BB1">
        <w:t>în cazul în care practicile forestiere actuale nu conduc la declinul statutului de conservare al habitatelor şi speciilor şi nu contravin propriilor ghiduri de conservare ale Statelor Membre, această formă de utilizare economică poate continua;</w:t>
      </w:r>
    </w:p>
    <w:p w14:paraId="68F54640" w14:textId="77777777" w:rsidR="00F87184" w:rsidRPr="00127BB1" w:rsidRDefault="00F87184">
      <w:pPr>
        <w:pStyle w:val="textproiect"/>
        <w:numPr>
          <w:ilvl w:val="0"/>
          <w:numId w:val="452"/>
        </w:numPr>
        <w:ind w:left="0" w:firstLine="360"/>
      </w:pPr>
      <w:r w:rsidRPr="00127BB1">
        <w:t>în cazul în care practicile de utilizare a pădurii conduc la degradarea statutului de conservare al habitatelor şi speciilor pentru care un anume sit a fost constituit sau contravine propriilor obiective de conservare ale Statelor Membre se va aplica Articolul 6 al Directivei habitate iar obiectivele de gospodărire a pădurii vor fi modificate.</w:t>
      </w:r>
    </w:p>
    <w:p w14:paraId="2494EA55" w14:textId="77777777" w:rsidR="00F87184" w:rsidRPr="00127BB1" w:rsidRDefault="00F87184" w:rsidP="00D250C1">
      <w:pPr>
        <w:pStyle w:val="textproiect"/>
      </w:pPr>
    </w:p>
    <w:p w14:paraId="7FEE73A0" w14:textId="77777777" w:rsidR="00F87184" w:rsidRPr="00127BB1" w:rsidRDefault="00F87184" w:rsidP="00D250C1">
      <w:pPr>
        <w:pStyle w:val="textproiect"/>
      </w:pPr>
      <w:r w:rsidRPr="00127BB1">
        <w:t xml:space="preserve">De asemenaea, Directoratul General Pentru Mediu a înaintat autorităţilor Statelor Membre următoarele </w:t>
      </w:r>
      <w:r w:rsidRPr="00127BB1">
        <w:rPr>
          <w:i/>
        </w:rPr>
        <w:t>linii directoare şi recomandări de urmat în gospodărirea pădurii în siturile Natura 2000</w:t>
      </w:r>
      <w:r w:rsidRPr="00127BB1">
        <w:t>:</w:t>
      </w:r>
    </w:p>
    <w:p w14:paraId="79D6BC87" w14:textId="77777777" w:rsidR="00F87184" w:rsidRPr="00127BB1" w:rsidRDefault="00F87184" w:rsidP="00D250C1">
      <w:pPr>
        <w:pStyle w:val="textproiect"/>
      </w:pPr>
    </w:p>
    <w:p w14:paraId="3E0B8D8A" w14:textId="77777777" w:rsidR="00F87184" w:rsidRPr="00127BB1" w:rsidRDefault="00F87184">
      <w:pPr>
        <w:pStyle w:val="textproiect"/>
        <w:numPr>
          <w:ilvl w:val="0"/>
          <w:numId w:val="452"/>
        </w:numPr>
        <w:ind w:left="0" w:firstLine="360"/>
      </w:pPr>
      <w:r w:rsidRPr="00127BB1">
        <w:t>Conservarea habitatelor şi speciilor la nivelul unui întreg sit trebuie să fie rezultatul măsurilor luate în favoarea habitatului şi speciilor pentru care a fost constituit situl, ducând astfel la o „ofertă de biodiversitate” stabilă a sitului în ansamblu. Este evident că, în cazul intervenţiilor ciclice (în spaţiu şi timp) o asemenea condiţie este mai uşor de realizat în siturile ce se întind pe suprafeţe mai mari;</w:t>
      </w:r>
    </w:p>
    <w:p w14:paraId="5C41C2C5" w14:textId="77777777" w:rsidR="00F87184" w:rsidRPr="00127BB1" w:rsidRDefault="00F87184">
      <w:pPr>
        <w:pStyle w:val="textproiect"/>
        <w:numPr>
          <w:ilvl w:val="0"/>
          <w:numId w:val="452"/>
        </w:numPr>
        <w:ind w:left="0" w:firstLine="360"/>
      </w:pPr>
      <w:r w:rsidRPr="00127BB1">
        <w:t>Sunt permise intervenţiile ce provoacă perturbări temporare pe suprafeţe limitate (tăierile în ochiuri, de exemplu) sau cu intensitate redusă (rărirea, de exemplu) ale suprafeţei împădurite, cu condiţia ca acestea să permită refacerea stadiului iniţial prin regenerare naturală, chiar dacă asta înseamnă succesiunea naturală a mai multor etape</w:t>
      </w:r>
    </w:p>
    <w:p w14:paraId="61D9DF06" w14:textId="77777777" w:rsidR="00F87184" w:rsidRPr="00127BB1" w:rsidRDefault="00F87184" w:rsidP="00D250C1">
      <w:pPr>
        <w:pStyle w:val="textproiect"/>
      </w:pPr>
    </w:p>
    <w:p w14:paraId="7E4DD2C0" w14:textId="77777777" w:rsidR="00F87184" w:rsidRPr="00127BB1" w:rsidRDefault="00F87184" w:rsidP="00D250C1">
      <w:pPr>
        <w:pStyle w:val="textproiect"/>
      </w:pPr>
      <w:r w:rsidRPr="00127BB1">
        <w:t>Aceste direcţii şi orientări generale se aplică atât habitatelor cât şi speciilor şi există situaţii în care, pentru obţinerea rezultatelor dorite, este necesară îmbinarea măsurilor pentru habitat cu cele pentru specii.</w:t>
      </w:r>
    </w:p>
    <w:p w14:paraId="0A9B0D55" w14:textId="77777777" w:rsidR="00F87184" w:rsidRPr="00127BB1" w:rsidRDefault="00F87184" w:rsidP="00D250C1">
      <w:pPr>
        <w:pStyle w:val="textproiect"/>
      </w:pPr>
    </w:p>
    <w:p w14:paraId="795B39D6" w14:textId="77777777" w:rsidR="00F87184" w:rsidRPr="00127BB1" w:rsidRDefault="00F87184" w:rsidP="00D250C1">
      <w:pPr>
        <w:pStyle w:val="textproiect"/>
      </w:pPr>
      <w:r w:rsidRPr="00127BB1">
        <w:rPr>
          <w:i/>
        </w:rPr>
        <w:t>Principalele cerinţe pentru gospodărirea pădurii ce rezultă din Directiva Habitate</w:t>
      </w:r>
      <w:r w:rsidRPr="00127BB1">
        <w:t>:</w:t>
      </w:r>
    </w:p>
    <w:p w14:paraId="3BC6BD48" w14:textId="77777777" w:rsidR="00F87184" w:rsidRPr="00127BB1" w:rsidRDefault="00F87184" w:rsidP="00D250C1">
      <w:pPr>
        <w:pStyle w:val="textproiect"/>
      </w:pPr>
    </w:p>
    <w:p w14:paraId="5258346B" w14:textId="77777777" w:rsidR="00F87184" w:rsidRPr="00127BB1" w:rsidRDefault="00F87184">
      <w:pPr>
        <w:pStyle w:val="textproiect"/>
        <w:numPr>
          <w:ilvl w:val="0"/>
          <w:numId w:val="452"/>
        </w:numPr>
        <w:ind w:left="0" w:firstLine="360"/>
      </w:pPr>
      <w:r w:rsidRPr="00127BB1">
        <w:t>Obiectivele conservării naturii vor avea prioritate în siturile Natura 2000, dar se va ţine seama şi de funcţia economică şi cea socială a pădurii.</w:t>
      </w:r>
    </w:p>
    <w:p w14:paraId="1CDFCEBB" w14:textId="77777777" w:rsidR="00F87184" w:rsidRPr="00127BB1" w:rsidRDefault="00F87184">
      <w:pPr>
        <w:pStyle w:val="textproiect"/>
        <w:numPr>
          <w:ilvl w:val="0"/>
          <w:numId w:val="452"/>
        </w:numPr>
        <w:ind w:left="0" w:firstLine="360"/>
      </w:pPr>
      <w:r w:rsidRPr="00127BB1">
        <w:t>Statutul de conservare al habitatului în raport cu calitatea habitatului şi valoarea de conservare pentru specii, trebuie menţinut sau îmbunătăţit.</w:t>
      </w:r>
    </w:p>
    <w:p w14:paraId="510A97F3" w14:textId="77777777" w:rsidR="00F87184" w:rsidRPr="00127BB1" w:rsidRDefault="00F87184" w:rsidP="00D250C1">
      <w:pPr>
        <w:pStyle w:val="textproiect"/>
        <w:ind w:firstLine="0"/>
      </w:pPr>
    </w:p>
    <w:p w14:paraId="1E743213" w14:textId="77777777" w:rsidR="00F87184" w:rsidRPr="00127BB1" w:rsidRDefault="00F87184" w:rsidP="00D250C1">
      <w:pPr>
        <w:pStyle w:val="textproiect"/>
      </w:pPr>
      <w:r w:rsidRPr="00127BB1">
        <w:t>Recomandări ale DG Mediu, pentru planificarea gospodăririi pădurii cât şi din cele pentru practicile de gospodărire a pădurilor, bazate pe conservarea naturii ca obiectiv prioritar în gospodărirea siturilor Natura 2000:</w:t>
      </w:r>
    </w:p>
    <w:p w14:paraId="6AB1D2D9" w14:textId="77777777" w:rsidR="00F87184" w:rsidRPr="00127BB1" w:rsidRDefault="00F87184" w:rsidP="00D250C1">
      <w:pPr>
        <w:pStyle w:val="textproiect"/>
      </w:pPr>
    </w:p>
    <w:p w14:paraId="42F2C7C4" w14:textId="77777777" w:rsidR="00F87184" w:rsidRPr="00127BB1" w:rsidRDefault="00F87184">
      <w:pPr>
        <w:pStyle w:val="textproiect"/>
        <w:numPr>
          <w:ilvl w:val="0"/>
          <w:numId w:val="453"/>
        </w:numPr>
        <w:ind w:left="0" w:firstLine="360"/>
      </w:pPr>
      <w:r w:rsidRPr="00127BB1">
        <w:t>conservarea arborilor izolaţi, maturi, uscaţi sau în descompunere care constituie un habitat potrivit pentru ciocănitori, păsări de pradă, insecte şi numeroase plante inferioare (fungi, ferigi, briofite, etc.);</w:t>
      </w:r>
    </w:p>
    <w:p w14:paraId="76E68A7C" w14:textId="77777777" w:rsidR="00F87184" w:rsidRPr="00127BB1" w:rsidRDefault="00F87184">
      <w:pPr>
        <w:pStyle w:val="textproiect"/>
        <w:numPr>
          <w:ilvl w:val="0"/>
          <w:numId w:val="453"/>
        </w:numPr>
        <w:ind w:left="0" w:firstLine="360"/>
      </w:pPr>
      <w:r w:rsidRPr="00127BB1">
        <w:t>conservarea arborilor cu scorburi ce pot fi utilizate ca locuri de cuibărit de către păsări şi mamifere mici;</w:t>
      </w:r>
    </w:p>
    <w:p w14:paraId="055BA08D" w14:textId="77777777" w:rsidR="00F87184" w:rsidRPr="00127BB1" w:rsidRDefault="00F87184">
      <w:pPr>
        <w:pStyle w:val="textproiect"/>
        <w:numPr>
          <w:ilvl w:val="0"/>
          <w:numId w:val="453"/>
        </w:numPr>
        <w:ind w:left="0" w:firstLine="360"/>
      </w:pPr>
      <w:r w:rsidRPr="00127BB1">
        <w:t>conservarea  arborilor  mari  şi  a  zonei  imediat  înconjurătoare  dacă  se dovedeşte că sunt ocupaţi cu regularitate de răpitoare în timpul cuibăritului;</w:t>
      </w:r>
    </w:p>
    <w:p w14:paraId="272AEB1C" w14:textId="77777777" w:rsidR="00F87184" w:rsidRPr="00127BB1" w:rsidRDefault="00F87184">
      <w:pPr>
        <w:pStyle w:val="textproiect"/>
        <w:numPr>
          <w:ilvl w:val="0"/>
          <w:numId w:val="453"/>
        </w:numPr>
        <w:ind w:left="0" w:firstLine="360"/>
      </w:pPr>
      <w:r w:rsidRPr="00127BB1">
        <w:t>menţinerea bălţilor, pâraielor, izvoarelor şi a altor corpuri mici de apă, mlaştini, smârcuri, într-un stadiu care să le permită să îşi exercite rolul în ciclul de reproducere al peştilor, amfibienilor, insectelor etc. prin evitarea fluctuaţiilor excesive ale nivelului apei, degradării digurilor naturale şi poluării apei;</w:t>
      </w:r>
    </w:p>
    <w:p w14:paraId="348A5941" w14:textId="77777777" w:rsidR="00F87184" w:rsidRPr="00127BB1" w:rsidRDefault="00F87184">
      <w:pPr>
        <w:pStyle w:val="textproiect"/>
        <w:numPr>
          <w:ilvl w:val="0"/>
          <w:numId w:val="453"/>
        </w:numPr>
        <w:ind w:left="0" w:firstLine="360"/>
      </w:pPr>
      <w:r w:rsidRPr="00127BB1">
        <w:t>zonarea adecvată, atât pentru operaţiunile forestiere cât şi pentru activităţile de turism/recreative, a marilor suprafeţelor forestiere, în funcţie de diferitele niveluri de intervenţie şi crearea unor zone tampon în jurul ariilor protejate;</w:t>
      </w:r>
    </w:p>
    <w:p w14:paraId="3A8EE26A" w14:textId="77777777" w:rsidR="00F87184" w:rsidRPr="00127BB1" w:rsidRDefault="00F87184">
      <w:pPr>
        <w:pStyle w:val="textproiect"/>
        <w:numPr>
          <w:ilvl w:val="0"/>
          <w:numId w:val="453"/>
        </w:numPr>
        <w:ind w:left="0" w:firstLine="360"/>
      </w:pPr>
      <w:r w:rsidRPr="00127BB1">
        <w:t>după dezastre naturale cum ar fi furtuni puternice sau incendii pe suprafeţe mari, deciziile manageriale să permită desfăşurarea proceselor de succesiune naturală în zonele de interes, ca posibilităţi de lărgire a biodiversităţii;</w:t>
      </w:r>
    </w:p>
    <w:p w14:paraId="1690C125" w14:textId="77777777" w:rsidR="00F87184" w:rsidRPr="00127BB1" w:rsidRDefault="00F87184">
      <w:pPr>
        <w:pStyle w:val="textproiect"/>
        <w:numPr>
          <w:ilvl w:val="0"/>
          <w:numId w:val="453"/>
        </w:numPr>
        <w:ind w:left="0" w:firstLine="360"/>
      </w:pPr>
      <w:r w:rsidRPr="00127BB1">
        <w:t>adaptarea periodizării operaţiunilor silviculturale şi de tăiere aşa încât să se evite interferenţa cu sezonul de reproducere al speciilor animale sensibile, în special cuibăritul de primăvară şi perioadele de împerechere ale păsărilor de pădure;</w:t>
      </w:r>
    </w:p>
    <w:p w14:paraId="4A4E6A9A" w14:textId="77777777" w:rsidR="00F87184" w:rsidRPr="00127BB1" w:rsidRDefault="00F87184">
      <w:pPr>
        <w:pStyle w:val="textproiect"/>
        <w:numPr>
          <w:ilvl w:val="0"/>
          <w:numId w:val="453"/>
        </w:numPr>
        <w:ind w:left="0" w:firstLine="360"/>
      </w:pPr>
      <w:r w:rsidRPr="00127BB1">
        <w:t>păstrarea unor distanţe adecvate pentru a nu perturba speciile rare sau periclitate a căror prezenţă a fost confirmată;</w:t>
      </w:r>
    </w:p>
    <w:p w14:paraId="3D5C7EB2" w14:textId="77777777" w:rsidR="00F87184" w:rsidRPr="00127BB1" w:rsidRDefault="00F87184">
      <w:pPr>
        <w:pStyle w:val="textproiect"/>
        <w:numPr>
          <w:ilvl w:val="0"/>
          <w:numId w:val="453"/>
        </w:numPr>
      </w:pPr>
      <w:r w:rsidRPr="00127BB1">
        <w:t>rotaţia ciclică a zonelor cu grade diferite de intervenţie în timp şi spaţiu.</w:t>
      </w:r>
    </w:p>
    <w:p w14:paraId="207549F5" w14:textId="77777777" w:rsidR="00F87184" w:rsidRPr="00127BB1" w:rsidRDefault="00F87184" w:rsidP="00D250C1">
      <w:pPr>
        <w:pStyle w:val="textproiect"/>
      </w:pPr>
      <w:r w:rsidRPr="00127BB1">
        <w:rPr>
          <w:b/>
        </w:rPr>
        <w:t xml:space="preserve"> „Criteriile şi indicatorii pan-europeni pentru SFM (Sustainable Forest Management)”</w:t>
      </w:r>
      <w:r w:rsidRPr="00127BB1">
        <w:t xml:space="preserve"> adoptate la Conferinţelor Ministeriale pentru Protecţia Pădurilor din Europa din Lisabona (1998, Rezoluţia L2), au fost elaborate pe baza rezoluţiilor H1 şi H2 ale Conferinţelor Ministeriale pentru Protecţia Pădurilor din Europa (MCPFE - Anexa II) de la Helsinki (1993) pentru SMF şi biodiversitatea pădurilor.</w:t>
      </w:r>
    </w:p>
    <w:p w14:paraId="4EA306EE" w14:textId="77777777" w:rsidR="00F87184" w:rsidRPr="00127BB1" w:rsidRDefault="00F87184" w:rsidP="00D250C1">
      <w:pPr>
        <w:pStyle w:val="textproiect"/>
      </w:pPr>
    </w:p>
    <w:p w14:paraId="5F4DCAE0" w14:textId="77777777" w:rsidR="00F87184" w:rsidRPr="00127BB1" w:rsidRDefault="00F87184" w:rsidP="00D250C1">
      <w:pPr>
        <w:pStyle w:val="textproiect"/>
      </w:pPr>
      <w:r w:rsidRPr="00127BB1">
        <w:t>Cele şase criterii pan-europene ce oferă baza gospodăririi durabile a pădurilor sunt:</w:t>
      </w:r>
    </w:p>
    <w:p w14:paraId="466CDB3A" w14:textId="77777777" w:rsidR="00F87184" w:rsidRPr="00127BB1" w:rsidRDefault="00F87184" w:rsidP="00D250C1">
      <w:pPr>
        <w:pStyle w:val="textproiect"/>
      </w:pPr>
    </w:p>
    <w:p w14:paraId="59231078" w14:textId="77777777" w:rsidR="00F87184" w:rsidRPr="00127BB1" w:rsidRDefault="00F87184">
      <w:pPr>
        <w:pStyle w:val="textproiect"/>
        <w:numPr>
          <w:ilvl w:val="0"/>
          <w:numId w:val="454"/>
        </w:numPr>
      </w:pPr>
      <w:r w:rsidRPr="00127BB1">
        <w:t>C1: menţinerea şi lărgirea adecvată a resurselor forestiere;</w:t>
      </w:r>
    </w:p>
    <w:p w14:paraId="313BA19D" w14:textId="77777777" w:rsidR="00F87184" w:rsidRPr="00127BB1" w:rsidRDefault="00F87184">
      <w:pPr>
        <w:pStyle w:val="textproiect"/>
        <w:numPr>
          <w:ilvl w:val="0"/>
          <w:numId w:val="454"/>
        </w:numPr>
      </w:pPr>
      <w:r w:rsidRPr="00127BB1">
        <w:t>C2: menţinerea sănătăţii şi vitalităţii ecosistemelor de pădure;</w:t>
      </w:r>
    </w:p>
    <w:p w14:paraId="57B3CB97" w14:textId="77777777" w:rsidR="00F87184" w:rsidRPr="00127BB1" w:rsidRDefault="00F87184">
      <w:pPr>
        <w:pStyle w:val="textproiect"/>
        <w:numPr>
          <w:ilvl w:val="0"/>
          <w:numId w:val="454"/>
        </w:numPr>
      </w:pPr>
      <w:r w:rsidRPr="00127BB1">
        <w:t>C3: menţinerea şi încurajarea funcţiilor productive ale pădurii (lemnoase şi nelemnoase);</w:t>
      </w:r>
    </w:p>
    <w:p w14:paraId="27964B9B" w14:textId="77777777" w:rsidR="00F87184" w:rsidRPr="00127BB1" w:rsidRDefault="00F87184">
      <w:pPr>
        <w:pStyle w:val="textproiect"/>
        <w:numPr>
          <w:ilvl w:val="0"/>
          <w:numId w:val="454"/>
        </w:numPr>
      </w:pPr>
      <w:r w:rsidRPr="00127BB1">
        <w:t>C4: menţinerea, conservarea şi extinderea diversităţii biologice în ecosistemele de pădure;</w:t>
      </w:r>
    </w:p>
    <w:p w14:paraId="4BDF346D" w14:textId="77777777" w:rsidR="00F87184" w:rsidRPr="00127BB1" w:rsidRDefault="00F87184">
      <w:pPr>
        <w:pStyle w:val="textproiect"/>
        <w:numPr>
          <w:ilvl w:val="0"/>
          <w:numId w:val="454"/>
        </w:numPr>
      </w:pPr>
      <w:r w:rsidRPr="00127BB1">
        <w:t>C5:  menţinerea  şi  extinderea  funcţiilor  de  protecţie  prin  gospodărirea pădurii (mai ales solul şi apa);</w:t>
      </w:r>
    </w:p>
    <w:p w14:paraId="4CEB1F80" w14:textId="77777777" w:rsidR="00F87184" w:rsidRPr="00127BB1" w:rsidRDefault="00F87184">
      <w:pPr>
        <w:pStyle w:val="textproiect"/>
        <w:numPr>
          <w:ilvl w:val="0"/>
          <w:numId w:val="454"/>
        </w:numPr>
      </w:pPr>
      <w:r w:rsidRPr="00127BB1">
        <w:t>C6: menţinerea celorlalte funcţii şi situaţii socio-economice.</w:t>
      </w:r>
    </w:p>
    <w:p w14:paraId="73244C89" w14:textId="77777777" w:rsidR="00F87184" w:rsidRPr="00127BB1" w:rsidRDefault="00F87184" w:rsidP="00D250C1">
      <w:pPr>
        <w:pStyle w:val="studiuEA"/>
        <w:rPr>
          <w:color w:val="auto"/>
        </w:rPr>
      </w:pPr>
    </w:p>
    <w:p w14:paraId="56428D95" w14:textId="77777777" w:rsidR="00F87184" w:rsidRPr="00127BB1" w:rsidRDefault="00F87184" w:rsidP="00D250C1">
      <w:pPr>
        <w:pStyle w:val="studiuEA"/>
        <w:rPr>
          <w:color w:val="auto"/>
        </w:rPr>
      </w:pPr>
      <w:r w:rsidRPr="00127BB1">
        <w:rPr>
          <w:color w:val="auto"/>
        </w:rPr>
        <w:t>În cele ce urmează, prezentăm o selecţie atât din recomandările pentru planificarea gospodăririi pădurii cât şi din cele pentru practicile de gospodărire a pădurilor, bazate pe conservarea naturii ca obiectiv prioritar în gospodărirea siturilor Natura 2000:</w:t>
      </w:r>
    </w:p>
    <w:p w14:paraId="40401B69" w14:textId="77777777" w:rsidR="00F87184" w:rsidRPr="00127BB1" w:rsidRDefault="00F87184" w:rsidP="00D250C1">
      <w:pPr>
        <w:pStyle w:val="studiuEA"/>
        <w:rPr>
          <w:color w:val="auto"/>
        </w:rPr>
      </w:pPr>
    </w:p>
    <w:p w14:paraId="76686774" w14:textId="77777777" w:rsidR="00F87184" w:rsidRPr="00127BB1" w:rsidRDefault="00F87184" w:rsidP="00D250C1">
      <w:pPr>
        <w:pStyle w:val="studiuEA"/>
        <w:rPr>
          <w:b/>
          <w:i/>
          <w:color w:val="auto"/>
        </w:rPr>
      </w:pPr>
      <w:r w:rsidRPr="00127BB1">
        <w:rPr>
          <w:b/>
          <w:i/>
          <w:color w:val="auto"/>
        </w:rPr>
        <w:t>C2: Menţinerea sănătăţii şi vitalităţii ecosistemelor de pădure</w:t>
      </w:r>
    </w:p>
    <w:p w14:paraId="1E55C4F4" w14:textId="77777777" w:rsidR="00F87184" w:rsidRPr="00127BB1" w:rsidRDefault="00F87184" w:rsidP="00D250C1">
      <w:pPr>
        <w:pStyle w:val="studiuEA"/>
        <w:rPr>
          <w:color w:val="auto"/>
        </w:rPr>
      </w:pPr>
    </w:p>
    <w:p w14:paraId="5B718933" w14:textId="77777777" w:rsidR="00F87184" w:rsidRPr="00127BB1" w:rsidRDefault="00F87184">
      <w:pPr>
        <w:pStyle w:val="studiuEA"/>
        <w:numPr>
          <w:ilvl w:val="0"/>
          <w:numId w:val="455"/>
        </w:numPr>
        <w:ind w:left="0" w:firstLine="360"/>
        <w:rPr>
          <w:color w:val="auto"/>
        </w:rPr>
      </w:pPr>
      <w:r w:rsidRPr="00127BB1">
        <w:rPr>
          <w:color w:val="auto"/>
        </w:rPr>
        <w:t>„Practicile de gospodărire a pădurilor trebuie să utilizeze cât mai bine structurile şi procesele naturale şi să folosească măsuri biologice preventive ori de câte ori este posibil şi cât de mult permite economia pentru a întări sănătatea şi vitalitatea pădurilor. Existenţa unei diversităţi genetice,  specifice  şi  structurale  adecvate  întăreşte  stabilitatea,  vitalitatea  şi  rezistenţa pădurilor la factori de mediu adverşi şi duce la întărirea mecanismelor naturale de reglare”.</w:t>
      </w:r>
    </w:p>
    <w:p w14:paraId="2DA94B16" w14:textId="77777777" w:rsidR="00F87184" w:rsidRPr="00127BB1" w:rsidRDefault="00F87184">
      <w:pPr>
        <w:pStyle w:val="studiuEA"/>
        <w:numPr>
          <w:ilvl w:val="0"/>
          <w:numId w:val="455"/>
        </w:numPr>
        <w:ind w:left="0" w:firstLine="360"/>
        <w:rPr>
          <w:color w:val="auto"/>
        </w:rPr>
      </w:pPr>
      <w:r w:rsidRPr="00127BB1">
        <w:rPr>
          <w:color w:val="auto"/>
        </w:rPr>
        <w:t>„Se vor utiliza practici de gospodărire a pădurilor corespunzătoare ca reîmpădurirea şi împădurirea cu specii şi provenienţe de arbori adaptate sitului precum şi tratamente, tehnici de recoltare şi transport care să reducă la minim degradarea arborilor şi/sau a solului. Scurgerile  de  ulei  în  cursul  operaţiunilor  forestiere  sau  depozitarea  nereglementară  a deşeurilor trebuie strict interzise”.</w:t>
      </w:r>
    </w:p>
    <w:p w14:paraId="52B25180" w14:textId="77777777" w:rsidR="00F87184" w:rsidRPr="00127BB1" w:rsidRDefault="00F87184">
      <w:pPr>
        <w:pStyle w:val="studiuEA"/>
        <w:numPr>
          <w:ilvl w:val="0"/>
          <w:numId w:val="455"/>
        </w:numPr>
        <w:ind w:left="0" w:firstLine="360"/>
        <w:rPr>
          <w:color w:val="auto"/>
        </w:rPr>
      </w:pPr>
      <w:r w:rsidRPr="00127BB1">
        <w:rPr>
          <w:color w:val="auto"/>
        </w:rPr>
        <w:t>„Utilizarea pesticidelor şi erbicidelor trebuie redusă la minimum prin studierea alternativelor silvice potrivite şi a altor măsuri biologice”.</w:t>
      </w:r>
    </w:p>
    <w:p w14:paraId="1DED726B" w14:textId="77777777" w:rsidR="00F87184" w:rsidRPr="00127BB1" w:rsidRDefault="00F87184" w:rsidP="00D250C1">
      <w:pPr>
        <w:pStyle w:val="studiuEA"/>
        <w:rPr>
          <w:color w:val="auto"/>
        </w:rPr>
      </w:pPr>
    </w:p>
    <w:p w14:paraId="394B4152" w14:textId="77777777" w:rsidR="00F87184" w:rsidRPr="00127BB1" w:rsidRDefault="00F87184" w:rsidP="00D250C1">
      <w:pPr>
        <w:pStyle w:val="studiuEA"/>
        <w:rPr>
          <w:color w:val="auto"/>
        </w:rPr>
      </w:pPr>
      <w:r w:rsidRPr="00127BB1">
        <w:rPr>
          <w:b/>
          <w:i/>
          <w:color w:val="auto"/>
        </w:rPr>
        <w:t>C3: Menţinerea şi încurajarea funcţiilor productive ale pădurii (lemnoase şi nelemnoase)</w:t>
      </w:r>
    </w:p>
    <w:p w14:paraId="1715C773" w14:textId="77777777" w:rsidR="00F87184" w:rsidRPr="00127BB1" w:rsidRDefault="00F87184" w:rsidP="00D250C1">
      <w:pPr>
        <w:pStyle w:val="studiuEA"/>
        <w:ind w:firstLine="0"/>
        <w:rPr>
          <w:color w:val="auto"/>
        </w:rPr>
      </w:pPr>
    </w:p>
    <w:p w14:paraId="39914664" w14:textId="77777777" w:rsidR="00F87184" w:rsidRPr="00127BB1" w:rsidRDefault="00F87184">
      <w:pPr>
        <w:pStyle w:val="studiuEA"/>
        <w:numPr>
          <w:ilvl w:val="0"/>
          <w:numId w:val="455"/>
        </w:numPr>
        <w:ind w:left="0" w:firstLine="360"/>
        <w:rPr>
          <w:color w:val="auto"/>
        </w:rPr>
      </w:pPr>
      <w:r w:rsidRPr="00127BB1">
        <w:rPr>
          <w:color w:val="auto"/>
        </w:rPr>
        <w:t>„Operaţiunile de regenerare, îngrijire şi recoltare trebuie executate la timp şi în aşa fel încât să nu scadă capacitatea productivă a sitului, de exemplu prin evitarea degradării arboretului şi arborilor rămaşi, ca şi a solului şi prin utilizarea sistemelor corespunzătoare”.</w:t>
      </w:r>
    </w:p>
    <w:p w14:paraId="15464C56" w14:textId="77777777" w:rsidR="00F87184" w:rsidRPr="00127BB1" w:rsidRDefault="00F87184">
      <w:pPr>
        <w:pStyle w:val="studiuEA"/>
        <w:numPr>
          <w:ilvl w:val="0"/>
          <w:numId w:val="455"/>
        </w:numPr>
        <w:ind w:left="0" w:firstLine="360"/>
        <w:rPr>
          <w:color w:val="auto"/>
        </w:rPr>
      </w:pPr>
      <w:r w:rsidRPr="00127BB1">
        <w:rPr>
          <w:color w:val="auto"/>
        </w:rPr>
        <w:t>„Recoltarea produselor, atât lemnoase cât şi nelemnoase, nu trebuie să depăşească un nivel durabil pe termen lung iar produsele recoltate trebuie utilizate în mod optim, urmărindu-se rata de reciclare a nutrienţilor”.</w:t>
      </w:r>
    </w:p>
    <w:p w14:paraId="44EB4932" w14:textId="77777777" w:rsidR="00F87184" w:rsidRPr="00127BB1" w:rsidRDefault="00F87184">
      <w:pPr>
        <w:pStyle w:val="studiuEA"/>
        <w:numPr>
          <w:ilvl w:val="0"/>
          <w:numId w:val="455"/>
        </w:numPr>
        <w:ind w:left="0" w:firstLine="360"/>
        <w:rPr>
          <w:color w:val="auto"/>
        </w:rPr>
      </w:pPr>
      <w:r w:rsidRPr="00127BB1">
        <w:rPr>
          <w:color w:val="auto"/>
        </w:rPr>
        <w:t>„Se va proiecta, realiza şi menţine o infrastructură adecvată (drumuri, căi de scos-apropiat sau poduri) pentru a asigura circulaţia eficientă a bunurilor şi serviciilor şi în acelaşi timp a asigura reducerea la minimum a impactului negativ asupra mediului.”</w:t>
      </w:r>
    </w:p>
    <w:p w14:paraId="40BD4E8B" w14:textId="77777777" w:rsidR="00F87184" w:rsidRPr="00127BB1" w:rsidRDefault="00F87184" w:rsidP="00D250C1">
      <w:pPr>
        <w:pStyle w:val="studiuEA"/>
        <w:rPr>
          <w:color w:val="auto"/>
        </w:rPr>
      </w:pPr>
    </w:p>
    <w:p w14:paraId="397AF606" w14:textId="77777777" w:rsidR="00F87184" w:rsidRPr="00127BB1" w:rsidRDefault="00F87184" w:rsidP="00D250C1">
      <w:pPr>
        <w:pStyle w:val="studiuEA"/>
        <w:rPr>
          <w:b/>
          <w:i/>
          <w:color w:val="auto"/>
        </w:rPr>
      </w:pPr>
      <w:r w:rsidRPr="00127BB1">
        <w:rPr>
          <w:b/>
          <w:i/>
          <w:color w:val="auto"/>
        </w:rPr>
        <w:t>C4: Menţinerea, conservarea şi extinderea diversităţii biologice în ecosistemele de pădure</w:t>
      </w:r>
    </w:p>
    <w:p w14:paraId="3D3D219E" w14:textId="77777777" w:rsidR="00F87184" w:rsidRPr="00127BB1" w:rsidRDefault="00F87184" w:rsidP="00D250C1">
      <w:pPr>
        <w:pStyle w:val="studiuEA"/>
        <w:rPr>
          <w:color w:val="auto"/>
        </w:rPr>
      </w:pPr>
    </w:p>
    <w:p w14:paraId="6D3F7147" w14:textId="77777777" w:rsidR="00F87184" w:rsidRPr="00127BB1" w:rsidRDefault="00F87184">
      <w:pPr>
        <w:pStyle w:val="studiuEA"/>
        <w:numPr>
          <w:ilvl w:val="0"/>
          <w:numId w:val="455"/>
        </w:numPr>
        <w:ind w:left="0" w:firstLine="360"/>
        <w:rPr>
          <w:color w:val="auto"/>
        </w:rPr>
      </w:pPr>
      <w:r w:rsidRPr="00127BB1">
        <w:rPr>
          <w:color w:val="auto"/>
        </w:rPr>
        <w:t>„Planificarea gospodăririi pădurilor trebuie să urmărească menţinerea, conservarea şi sporirea biodiversităţii ecosistemice, specifice si genetice, ca şi menţinerea diversităţii peisajului”.</w:t>
      </w:r>
    </w:p>
    <w:p w14:paraId="35E9AA8D" w14:textId="77777777" w:rsidR="00F87184" w:rsidRPr="00127BB1" w:rsidRDefault="00F87184">
      <w:pPr>
        <w:pStyle w:val="studiuEA"/>
        <w:numPr>
          <w:ilvl w:val="0"/>
          <w:numId w:val="455"/>
        </w:numPr>
        <w:ind w:left="0" w:firstLine="360"/>
        <w:rPr>
          <w:color w:val="auto"/>
        </w:rPr>
      </w:pPr>
      <w:r w:rsidRPr="00127BB1">
        <w:rPr>
          <w:color w:val="auto"/>
        </w:rPr>
        <w:t>„Amenajamentul  silvic,  inventarierea  terestră  şi  cartarea  resurselor  pădurii  trebuie  să includă biotopurile forestiere importante din punct de vedere ecologic şi să ţină seama de ecosistemele forestiere protejate, rare, sensibile sau reprezentative ca suprafeţele ripariene şi zonele  umede, arii  ce  conţin  specii  endemice şi  habitate  ale  speciilor ameninţate  ca  şi resursele genetice in situ periclitate sau protejate”.</w:t>
      </w:r>
    </w:p>
    <w:p w14:paraId="6040C381" w14:textId="77777777" w:rsidR="00F87184" w:rsidRPr="00127BB1" w:rsidRDefault="00F87184">
      <w:pPr>
        <w:pStyle w:val="studiuEA"/>
        <w:numPr>
          <w:ilvl w:val="0"/>
          <w:numId w:val="455"/>
        </w:numPr>
        <w:ind w:left="0" w:firstLine="360"/>
        <w:rPr>
          <w:color w:val="auto"/>
        </w:rPr>
      </w:pPr>
      <w:r w:rsidRPr="00127BB1">
        <w:rPr>
          <w:color w:val="auto"/>
        </w:rPr>
        <w:t>„Se va prefera regenerarea naturală cu condiţia existenţei unor condiţii adecvate care să asigure cantitatea şi calitatea resurselor pădurii şi ca soiurile indigene existente să aibă calitatea necesară sitului”.</w:t>
      </w:r>
    </w:p>
    <w:p w14:paraId="2F99155D" w14:textId="77777777" w:rsidR="00F87184" w:rsidRPr="00127BB1" w:rsidRDefault="00F87184">
      <w:pPr>
        <w:pStyle w:val="studiuEA"/>
        <w:numPr>
          <w:ilvl w:val="0"/>
          <w:numId w:val="455"/>
        </w:numPr>
        <w:ind w:left="0" w:firstLine="360"/>
        <w:rPr>
          <w:color w:val="auto"/>
        </w:rPr>
      </w:pPr>
      <w:r w:rsidRPr="00127BB1">
        <w:rPr>
          <w:color w:val="auto"/>
        </w:rPr>
        <w:t>„Pentru împăduriri şi reîmpăduriri vor fi preferate specii indigene şi provenienţe locale bine adaptate la condiţiile sitului. Pentru a suplimenta soiurile locale se vor introduce specii, soiuri şi varietăţi numai după ce s-a făcut evaluarea impactului lor asupra ecosistemului şi asupra integrităţii genetice a speciilor indigene şi a provenienţelor locale şi s-a constatat că impactul negativ poate fi evitat sau diminuat.”</w:t>
      </w:r>
    </w:p>
    <w:p w14:paraId="1ED56109" w14:textId="77777777" w:rsidR="00F87184" w:rsidRPr="00127BB1" w:rsidRDefault="00F87184">
      <w:pPr>
        <w:pStyle w:val="studiuEA"/>
        <w:numPr>
          <w:ilvl w:val="0"/>
          <w:numId w:val="455"/>
        </w:numPr>
        <w:ind w:left="0" w:firstLine="360"/>
        <w:rPr>
          <w:color w:val="auto"/>
        </w:rPr>
      </w:pPr>
      <w:r w:rsidRPr="00127BB1">
        <w:rPr>
          <w:color w:val="auto"/>
        </w:rPr>
        <w:t>„Practicile de management forestier trebuie să promoveze, acolo unde este cazul, diversitatea structurilor, atât orizontale cât şi verticale, ca de exemplu arboretul de vârste inegale, şi diversitatea speciilor, arboret mixt, de pildă. Unde este posibil, aceste practici vor urmări menţinerea şi refacerea diversităţii peisajului.</w:t>
      </w:r>
    </w:p>
    <w:p w14:paraId="7AF85E59" w14:textId="77777777" w:rsidR="00F87184" w:rsidRPr="00127BB1" w:rsidRDefault="00F87184">
      <w:pPr>
        <w:pStyle w:val="studiuEA"/>
        <w:numPr>
          <w:ilvl w:val="0"/>
          <w:numId w:val="455"/>
        </w:numPr>
        <w:ind w:left="0" w:firstLine="360"/>
        <w:rPr>
          <w:color w:val="auto"/>
        </w:rPr>
      </w:pPr>
      <w:r w:rsidRPr="00127BB1">
        <w:rPr>
          <w:color w:val="auto"/>
        </w:rPr>
        <w:t>„Practicile gospodăririi tradiţionale care au creat ecosisteme valoroase cum sunt crângurile în siturile corespunzătoare trebuie sprijinite, atunci când există posibilitatea economică.</w:t>
      </w:r>
    </w:p>
    <w:p w14:paraId="2548727F" w14:textId="77777777" w:rsidR="00F87184" w:rsidRPr="00127BB1" w:rsidRDefault="00F87184">
      <w:pPr>
        <w:pStyle w:val="studiuEA"/>
        <w:numPr>
          <w:ilvl w:val="0"/>
          <w:numId w:val="455"/>
        </w:numPr>
        <w:ind w:left="0" w:firstLine="360"/>
        <w:rPr>
          <w:color w:val="auto"/>
        </w:rPr>
      </w:pPr>
      <w:r w:rsidRPr="00127BB1">
        <w:rPr>
          <w:color w:val="auto"/>
        </w:rPr>
        <w:t>„Infrastructura trebuie proiectată şi construită aşa încât afectarea ecosistemelor să fie minimă, mai ales în cazul ecosistemelor şi rezervelor genetice rare, sensibile sau reprezentative, şi acordându-se atenţie speciilor ameninţate sau altor specii cheie - în mod special modelelor lor de migrare”.</w:t>
      </w:r>
    </w:p>
    <w:p w14:paraId="675D36D8" w14:textId="77777777" w:rsidR="00F87184" w:rsidRPr="00127BB1" w:rsidRDefault="00F87184">
      <w:pPr>
        <w:pStyle w:val="studiuEA"/>
        <w:numPr>
          <w:ilvl w:val="0"/>
          <w:numId w:val="455"/>
        </w:numPr>
        <w:ind w:left="0" w:firstLine="360"/>
        <w:rPr>
          <w:color w:val="auto"/>
        </w:rPr>
      </w:pPr>
      <w:r w:rsidRPr="00127BB1">
        <w:rPr>
          <w:color w:val="auto"/>
        </w:rPr>
        <w:t>„Arborii uscaţi, căzuţi sau în picioare, arborii scorburoşi, pâlcuri de arbori bătrâni şi specii deosebit de rare de arbori trebuie păstrate în cantitatea şi distribuţia necesare protejării biodiversităţii, luându-se în calcul efectul posibil asupra sănătăţii şi stabilităţii pădurii şi ecosistemelor înconjurătoare.”</w:t>
      </w:r>
    </w:p>
    <w:p w14:paraId="7E0DEBF5" w14:textId="77777777" w:rsidR="00F87184" w:rsidRPr="00127BB1" w:rsidRDefault="00F87184">
      <w:pPr>
        <w:pStyle w:val="studiuEA"/>
        <w:numPr>
          <w:ilvl w:val="0"/>
          <w:numId w:val="455"/>
        </w:numPr>
        <w:ind w:left="0" w:firstLine="360"/>
        <w:rPr>
          <w:color w:val="auto"/>
        </w:rPr>
      </w:pPr>
      <w:r w:rsidRPr="00127BB1">
        <w:rPr>
          <w:color w:val="auto"/>
        </w:rPr>
        <w:t>„Biotopurile cheie ai pădurii ca de exemplu surse de apă, zone umede, aflorismente şi ravine trebuie protejate şi, dacă este cazul, refăcute în cazul în care au fost degradate de practicile forestiere”</w:t>
      </w:r>
    </w:p>
    <w:p w14:paraId="7358AE60" w14:textId="77777777" w:rsidR="00F87184" w:rsidRPr="00127BB1" w:rsidRDefault="00F87184" w:rsidP="00D250C1">
      <w:pPr>
        <w:pStyle w:val="studiuEA"/>
        <w:rPr>
          <w:color w:val="auto"/>
        </w:rPr>
      </w:pPr>
    </w:p>
    <w:p w14:paraId="2C268DB1" w14:textId="77777777" w:rsidR="00F87184" w:rsidRPr="00127BB1" w:rsidRDefault="00F87184" w:rsidP="00D250C1">
      <w:pPr>
        <w:pStyle w:val="studiuEA"/>
        <w:rPr>
          <w:b/>
          <w:i/>
          <w:color w:val="auto"/>
        </w:rPr>
      </w:pPr>
      <w:r w:rsidRPr="00127BB1">
        <w:rPr>
          <w:b/>
          <w:i/>
          <w:color w:val="auto"/>
        </w:rPr>
        <w:t>C5: Menţinerea şi îmbunătăţirea funcţiilor de protecţie prin gospodărirea pădurii (mai ales solul şi apa)</w:t>
      </w:r>
    </w:p>
    <w:p w14:paraId="5E1679AB" w14:textId="77777777" w:rsidR="00F87184" w:rsidRPr="00127BB1" w:rsidRDefault="00F87184" w:rsidP="00D250C1">
      <w:pPr>
        <w:pStyle w:val="studiuEA"/>
        <w:rPr>
          <w:color w:val="auto"/>
        </w:rPr>
      </w:pPr>
    </w:p>
    <w:p w14:paraId="1F468212" w14:textId="77777777" w:rsidR="00F87184" w:rsidRPr="00127BB1" w:rsidRDefault="00F87184">
      <w:pPr>
        <w:pStyle w:val="studiuEA"/>
        <w:numPr>
          <w:ilvl w:val="0"/>
          <w:numId w:val="455"/>
        </w:numPr>
        <w:ind w:left="0" w:firstLine="360"/>
        <w:rPr>
          <w:color w:val="auto"/>
        </w:rPr>
      </w:pPr>
      <w:r w:rsidRPr="00127BB1">
        <w:rPr>
          <w:color w:val="auto"/>
        </w:rPr>
        <w:t>„Suprafeţele recunoscute ca îndeplinind funcţii specifice de protecţie pentru societate trebuie înregistrate şi cartate precum şi incluse în planurile de management al pădurii.”</w:t>
      </w:r>
    </w:p>
    <w:p w14:paraId="6EF8A40F" w14:textId="77777777" w:rsidR="00F87184" w:rsidRPr="00127BB1" w:rsidRDefault="00F87184">
      <w:pPr>
        <w:pStyle w:val="studiuEA"/>
        <w:numPr>
          <w:ilvl w:val="0"/>
          <w:numId w:val="455"/>
        </w:numPr>
        <w:ind w:left="0" w:firstLine="360"/>
        <w:rPr>
          <w:color w:val="auto"/>
        </w:rPr>
      </w:pPr>
      <w:r w:rsidRPr="00127BB1">
        <w:rPr>
          <w:color w:val="auto"/>
        </w:rPr>
        <w:t>„Se va acorda o atenţie sporită operaţiunilor silvice desfăşurate pe soluri sensibile/instabile sau zone predispuse la eroziune ca şi celor efectuate în zone în care se poate provoca o eroziune excesivă a solului în cursurile de apă. În aceste zone se va evita utilizarea tehnicilor necorespunzătoare, ca arături la adâncime, şi utilizarea utilajelor necorespunzătoare. Se vor lua măsuri speciale pentru reducerea presiunii populaţiei animale în păduri.”</w:t>
      </w:r>
    </w:p>
    <w:p w14:paraId="53BAC424" w14:textId="77777777" w:rsidR="00F87184" w:rsidRPr="00127BB1" w:rsidRDefault="00F87184">
      <w:pPr>
        <w:pStyle w:val="studiuEA"/>
        <w:numPr>
          <w:ilvl w:val="0"/>
          <w:numId w:val="455"/>
        </w:numPr>
        <w:ind w:left="0" w:firstLine="360"/>
        <w:rPr>
          <w:color w:val="auto"/>
        </w:rPr>
      </w:pPr>
      <w:r w:rsidRPr="00127BB1">
        <w:rPr>
          <w:color w:val="auto"/>
        </w:rPr>
        <w:t>„Se va acorda o atenţie deosebită practicilor forestiere din zonele forestiere cu funcţie de protejare a apei, pentru evitarea efectelor adverse asupra calităţii şi cantităţii surselor de apă. Se va evita de asemenea utilizarea necorespunzătoare a chimicalelor sau a altor substanţe dăunătoare ori a practicilor silviculturale neadecvate ce pot influenţa negativ calitatea apei.”</w:t>
      </w:r>
    </w:p>
    <w:p w14:paraId="037066A2" w14:textId="77777777" w:rsidR="00F87184" w:rsidRPr="00127BB1" w:rsidRDefault="00F87184" w:rsidP="00D250C1">
      <w:pPr>
        <w:pStyle w:val="studiuEA"/>
        <w:rPr>
          <w:color w:val="auto"/>
        </w:rPr>
      </w:pPr>
    </w:p>
    <w:p w14:paraId="0A1DFBE5" w14:textId="77777777" w:rsidR="00F87184" w:rsidRPr="00127BB1" w:rsidRDefault="00F87184" w:rsidP="00D250C1">
      <w:pPr>
        <w:pStyle w:val="studiuEA"/>
        <w:rPr>
          <w:b/>
          <w:i/>
          <w:color w:val="auto"/>
        </w:rPr>
      </w:pPr>
      <w:r w:rsidRPr="00127BB1">
        <w:rPr>
          <w:b/>
          <w:i/>
          <w:color w:val="auto"/>
        </w:rPr>
        <w:t>C6: Menţinerea celorlalte funcţii şi situaţii socio-economice</w:t>
      </w:r>
    </w:p>
    <w:p w14:paraId="3B5525A8" w14:textId="77777777" w:rsidR="00F87184" w:rsidRPr="00127BB1" w:rsidRDefault="00F87184" w:rsidP="00D250C1">
      <w:pPr>
        <w:pStyle w:val="studiuEA"/>
        <w:ind w:firstLine="0"/>
        <w:rPr>
          <w:color w:val="auto"/>
        </w:rPr>
      </w:pPr>
    </w:p>
    <w:p w14:paraId="4C9270FA" w14:textId="77777777" w:rsidR="00F87184" w:rsidRPr="00127BB1" w:rsidRDefault="00F87184">
      <w:pPr>
        <w:pStyle w:val="studiuEA"/>
        <w:numPr>
          <w:ilvl w:val="0"/>
          <w:numId w:val="455"/>
        </w:numPr>
        <w:ind w:left="0" w:firstLine="360"/>
        <w:rPr>
          <w:color w:val="auto"/>
        </w:rPr>
      </w:pPr>
      <w:r w:rsidRPr="00127BB1">
        <w:rPr>
          <w:color w:val="auto"/>
        </w:rPr>
        <w:t>„Planurile de mangement forestier trebuie să urmărească respectarea multiplelor funcţii ale pădurii în raport cu societatea, să aibă în vedere rolul exploatării pădurii în dezvoltarea rurală şi mai ales să analizeze noile posibilităţi de creare a locurilor de muncă în raport cu funcţiile socio-economice ale pădurilor.”</w:t>
      </w:r>
    </w:p>
    <w:p w14:paraId="29050395" w14:textId="77777777" w:rsidR="00F87184" w:rsidRPr="00127BB1" w:rsidRDefault="00F87184">
      <w:pPr>
        <w:pStyle w:val="studiuEA"/>
        <w:numPr>
          <w:ilvl w:val="0"/>
          <w:numId w:val="455"/>
        </w:numPr>
        <w:ind w:left="0" w:firstLine="360"/>
        <w:rPr>
          <w:color w:val="auto"/>
        </w:rPr>
      </w:pPr>
      <w:r w:rsidRPr="00127BB1">
        <w:rPr>
          <w:color w:val="auto"/>
        </w:rPr>
        <w:t>„Drepturile de proprietate şi deţinere a terenurilor trebuie bine clarificate, documentate şi stabilite pentru suprafeţele forestiere relevante. În egală măsură drepturile legale, cutumiare şi tradiţionale asupra terenului împădurit trebuie clarificate, recunoscute şi respectate.”</w:t>
      </w:r>
    </w:p>
    <w:p w14:paraId="40674006" w14:textId="77777777" w:rsidR="00F87184" w:rsidRPr="00127BB1" w:rsidRDefault="00F87184">
      <w:pPr>
        <w:pStyle w:val="studiuEA"/>
        <w:numPr>
          <w:ilvl w:val="0"/>
          <w:numId w:val="455"/>
        </w:numPr>
        <w:ind w:left="0" w:firstLine="360"/>
        <w:rPr>
          <w:color w:val="auto"/>
        </w:rPr>
      </w:pPr>
      <w:r w:rsidRPr="00127BB1">
        <w:rPr>
          <w:color w:val="auto"/>
        </w:rPr>
        <w:t>„Siturile recunoscute ca având o semnificaţie istorică, culturală sau spirituală vor fi protejate şi administrate într-un mod corespunzător semnificaţiei sitului.”</w:t>
      </w:r>
    </w:p>
    <w:p w14:paraId="540FF84D" w14:textId="77777777" w:rsidR="00F87184" w:rsidRPr="00127BB1" w:rsidRDefault="00F87184">
      <w:pPr>
        <w:pStyle w:val="studiuEA"/>
        <w:numPr>
          <w:ilvl w:val="0"/>
          <w:numId w:val="455"/>
        </w:numPr>
        <w:ind w:left="0" w:firstLine="360"/>
        <w:rPr>
          <w:color w:val="auto"/>
        </w:rPr>
      </w:pPr>
      <w:r w:rsidRPr="00127BB1">
        <w:rPr>
          <w:color w:val="auto"/>
        </w:rPr>
        <w:t>„Este recomandabil ca practicile de gospodărire a pădurii să folosească din plin experienţa şi cunoştinţele locale despre pădure, furnizate de comunităţile locale, deţinătorii de păduri, ONG-uri şi localnici.”</w:t>
      </w:r>
    </w:p>
    <w:p w14:paraId="03B57ED0" w14:textId="77777777" w:rsidR="00F87184" w:rsidRPr="00127BB1" w:rsidRDefault="00F87184" w:rsidP="00D250C1">
      <w:pPr>
        <w:pStyle w:val="textproiect"/>
      </w:pPr>
    </w:p>
    <w:p w14:paraId="66EBDED0" w14:textId="77777777" w:rsidR="00F87184" w:rsidRPr="00127BB1" w:rsidRDefault="00F87184">
      <w:pPr>
        <w:pStyle w:val="textproiect"/>
        <w:numPr>
          <w:ilvl w:val="0"/>
          <w:numId w:val="451"/>
        </w:numPr>
        <w:ind w:left="0" w:firstLine="0"/>
        <w:rPr>
          <w:b/>
        </w:rPr>
      </w:pPr>
      <w:r w:rsidRPr="00127BB1">
        <w:rPr>
          <w:b/>
        </w:rPr>
        <w:t>Obiective stabilite la nivel naţional cu privire la exploatările forestiere situate în arii protejate</w:t>
      </w:r>
    </w:p>
    <w:p w14:paraId="01CFAEC7" w14:textId="77777777" w:rsidR="00F87184" w:rsidRPr="00127BB1" w:rsidRDefault="00F87184" w:rsidP="00D250C1">
      <w:pPr>
        <w:pStyle w:val="textproiect"/>
      </w:pPr>
    </w:p>
    <w:p w14:paraId="1770BA46" w14:textId="77777777" w:rsidR="00F87184" w:rsidRPr="00127BB1" w:rsidRDefault="00F87184" w:rsidP="00D250C1">
      <w:pPr>
        <w:pStyle w:val="studiuEA"/>
        <w:rPr>
          <w:rFonts w:eastAsia="Garamond"/>
          <w:b/>
          <w:color w:val="auto"/>
        </w:rPr>
      </w:pPr>
      <w:r w:rsidRPr="00127BB1">
        <w:rPr>
          <w:rFonts w:eastAsia="Garamond"/>
          <w:b/>
          <w:color w:val="auto"/>
          <w:u w:color="000000"/>
        </w:rPr>
        <w:t>St</w:t>
      </w:r>
      <w:r w:rsidRPr="00127BB1">
        <w:rPr>
          <w:rFonts w:eastAsia="Garamond"/>
          <w:b/>
          <w:color w:val="auto"/>
          <w:spacing w:val="-1"/>
          <w:u w:color="000000"/>
        </w:rPr>
        <w:t>r</w:t>
      </w:r>
      <w:r w:rsidRPr="00127BB1">
        <w:rPr>
          <w:rFonts w:eastAsia="Garamond"/>
          <w:b/>
          <w:color w:val="auto"/>
          <w:u w:color="000000"/>
        </w:rPr>
        <w:t>ategia</w:t>
      </w:r>
      <w:r w:rsidRPr="00127BB1">
        <w:rPr>
          <w:rFonts w:eastAsia="Garamond"/>
          <w:b/>
          <w:color w:val="auto"/>
          <w:spacing w:val="-7"/>
          <w:u w:color="000000"/>
        </w:rPr>
        <w:t xml:space="preserve"> </w:t>
      </w:r>
      <w:r w:rsidRPr="00127BB1">
        <w:rPr>
          <w:rFonts w:eastAsia="Garamond"/>
          <w:b/>
          <w:color w:val="auto"/>
          <w:u w:color="000000"/>
        </w:rPr>
        <w:t>de</w:t>
      </w:r>
      <w:r w:rsidRPr="00127BB1">
        <w:rPr>
          <w:rFonts w:eastAsia="Garamond"/>
          <w:b/>
          <w:color w:val="auto"/>
          <w:spacing w:val="-1"/>
          <w:u w:color="000000"/>
        </w:rPr>
        <w:t xml:space="preserve"> </w:t>
      </w:r>
      <w:r w:rsidRPr="00127BB1">
        <w:rPr>
          <w:rFonts w:eastAsia="Garamond"/>
          <w:b/>
          <w:color w:val="auto"/>
          <w:u w:color="000000"/>
        </w:rPr>
        <w:t>dezvolta</w:t>
      </w:r>
      <w:r w:rsidRPr="00127BB1">
        <w:rPr>
          <w:rFonts w:eastAsia="Garamond"/>
          <w:b/>
          <w:color w:val="auto"/>
          <w:spacing w:val="-1"/>
          <w:u w:color="000000"/>
        </w:rPr>
        <w:t>r</w:t>
      </w:r>
      <w:r w:rsidRPr="00127BB1">
        <w:rPr>
          <w:rFonts w:eastAsia="Garamond"/>
          <w:b/>
          <w:color w:val="auto"/>
          <w:u w:color="000000"/>
        </w:rPr>
        <w:t>e</w:t>
      </w:r>
      <w:r w:rsidRPr="00127BB1">
        <w:rPr>
          <w:rFonts w:eastAsia="Garamond"/>
          <w:b/>
          <w:color w:val="auto"/>
          <w:spacing w:val="-6"/>
          <w:u w:color="000000"/>
        </w:rPr>
        <w:t xml:space="preserve"> </w:t>
      </w:r>
      <w:r w:rsidRPr="00127BB1">
        <w:rPr>
          <w:rFonts w:eastAsia="Garamond"/>
          <w:b/>
          <w:color w:val="auto"/>
          <w:u w:color="000000"/>
        </w:rPr>
        <w:t xml:space="preserve">a </w:t>
      </w:r>
      <w:r w:rsidRPr="00127BB1">
        <w:rPr>
          <w:rFonts w:eastAsia="Garamond"/>
          <w:b/>
          <w:color w:val="auto"/>
          <w:spacing w:val="1"/>
          <w:u w:color="000000"/>
        </w:rPr>
        <w:t>s</w:t>
      </w:r>
      <w:r w:rsidRPr="00127BB1">
        <w:rPr>
          <w:rFonts w:eastAsia="Garamond"/>
          <w:b/>
          <w:color w:val="auto"/>
          <w:u w:color="000000"/>
        </w:rPr>
        <w:t>ecto</w:t>
      </w:r>
      <w:r w:rsidRPr="00127BB1">
        <w:rPr>
          <w:rFonts w:eastAsia="Garamond"/>
          <w:b/>
          <w:color w:val="auto"/>
          <w:spacing w:val="-1"/>
          <w:u w:color="000000"/>
        </w:rPr>
        <w:t>r</w:t>
      </w:r>
      <w:r w:rsidRPr="00127BB1">
        <w:rPr>
          <w:rFonts w:eastAsia="Garamond"/>
          <w:b/>
          <w:color w:val="auto"/>
          <w:u w:color="000000"/>
        </w:rPr>
        <w:t>ului</w:t>
      </w:r>
      <w:r w:rsidRPr="00127BB1">
        <w:rPr>
          <w:rFonts w:eastAsia="Garamond"/>
          <w:b/>
          <w:color w:val="auto"/>
          <w:spacing w:val="-6"/>
          <w:u w:color="000000"/>
        </w:rPr>
        <w:t xml:space="preserve"> </w:t>
      </w:r>
      <w:r w:rsidRPr="00127BB1">
        <w:rPr>
          <w:rFonts w:eastAsia="Garamond"/>
          <w:b/>
          <w:color w:val="auto"/>
          <w:u w:color="000000"/>
        </w:rPr>
        <w:t>fo</w:t>
      </w:r>
      <w:r w:rsidRPr="00127BB1">
        <w:rPr>
          <w:rFonts w:eastAsia="Garamond"/>
          <w:b/>
          <w:color w:val="auto"/>
          <w:spacing w:val="-1"/>
          <w:u w:color="000000"/>
        </w:rPr>
        <w:t>r</w:t>
      </w:r>
      <w:r w:rsidRPr="00127BB1">
        <w:rPr>
          <w:rFonts w:eastAsia="Garamond"/>
          <w:b/>
          <w:color w:val="auto"/>
          <w:u w:color="000000"/>
        </w:rPr>
        <w:t>e</w:t>
      </w:r>
      <w:r w:rsidRPr="00127BB1">
        <w:rPr>
          <w:rFonts w:eastAsia="Garamond"/>
          <w:b/>
          <w:color w:val="auto"/>
          <w:spacing w:val="1"/>
          <w:u w:color="000000"/>
        </w:rPr>
        <w:t>s</w:t>
      </w:r>
      <w:r w:rsidRPr="00127BB1">
        <w:rPr>
          <w:rFonts w:eastAsia="Garamond"/>
          <w:b/>
          <w:color w:val="auto"/>
          <w:u w:color="000000"/>
        </w:rPr>
        <w:t>ti</w:t>
      </w:r>
      <w:r w:rsidRPr="00127BB1">
        <w:rPr>
          <w:rFonts w:eastAsia="Garamond"/>
          <w:b/>
          <w:color w:val="auto"/>
          <w:spacing w:val="3"/>
          <w:u w:color="000000"/>
        </w:rPr>
        <w:t>e</w:t>
      </w:r>
      <w:r w:rsidRPr="00127BB1">
        <w:rPr>
          <w:rFonts w:eastAsia="Garamond"/>
          <w:b/>
          <w:color w:val="auto"/>
          <w:u w:color="000000"/>
        </w:rPr>
        <w:t>r</w:t>
      </w:r>
      <w:r w:rsidRPr="00127BB1">
        <w:rPr>
          <w:rFonts w:eastAsia="Garamond"/>
          <w:b/>
          <w:color w:val="auto"/>
          <w:spacing w:val="-8"/>
          <w:u w:color="000000"/>
        </w:rPr>
        <w:t xml:space="preserve"> </w:t>
      </w:r>
      <w:r w:rsidRPr="00127BB1">
        <w:rPr>
          <w:rFonts w:eastAsia="Garamond"/>
          <w:b/>
          <w:color w:val="auto"/>
          <w:u w:color="000000"/>
        </w:rPr>
        <w:t>d</w:t>
      </w:r>
      <w:r w:rsidRPr="00127BB1">
        <w:rPr>
          <w:rFonts w:eastAsia="Garamond"/>
          <w:b/>
          <w:color w:val="auto"/>
          <w:spacing w:val="2"/>
          <w:u w:color="000000"/>
        </w:rPr>
        <w:t>i</w:t>
      </w:r>
      <w:r w:rsidRPr="00127BB1">
        <w:rPr>
          <w:rFonts w:eastAsia="Garamond"/>
          <w:b/>
          <w:color w:val="auto"/>
          <w:u w:color="000000"/>
        </w:rPr>
        <w:t>n Ro</w:t>
      </w:r>
      <w:r w:rsidRPr="00127BB1">
        <w:rPr>
          <w:rFonts w:eastAsia="Garamond"/>
          <w:b/>
          <w:color w:val="auto"/>
          <w:spacing w:val="-1"/>
          <w:u w:color="000000"/>
        </w:rPr>
        <w:t>m</w:t>
      </w:r>
      <w:r w:rsidRPr="00127BB1">
        <w:rPr>
          <w:rFonts w:eastAsia="Garamond"/>
          <w:b/>
          <w:color w:val="auto"/>
          <w:u w:color="000000"/>
        </w:rPr>
        <w:t>ânia</w:t>
      </w:r>
      <w:r w:rsidRPr="00127BB1">
        <w:rPr>
          <w:rFonts w:eastAsia="Garamond"/>
          <w:b/>
          <w:color w:val="auto"/>
          <w:spacing w:val="-5"/>
          <w:u w:color="000000"/>
        </w:rPr>
        <w:t xml:space="preserve"> </w:t>
      </w:r>
      <w:r w:rsidRPr="00127BB1">
        <w:rPr>
          <w:rFonts w:eastAsia="Garamond"/>
          <w:b/>
          <w:color w:val="auto"/>
          <w:u w:color="000000"/>
        </w:rPr>
        <w:t>(200</w:t>
      </w:r>
      <w:r w:rsidRPr="00127BB1">
        <w:rPr>
          <w:rFonts w:eastAsia="Garamond"/>
          <w:b/>
          <w:color w:val="auto"/>
          <w:spacing w:val="7"/>
          <w:u w:color="000000"/>
        </w:rPr>
        <w:t>1</w:t>
      </w:r>
      <w:r w:rsidRPr="00127BB1">
        <w:rPr>
          <w:rFonts w:eastAsia="Garamond"/>
          <w:b/>
          <w:color w:val="auto"/>
          <w:spacing w:val="-1"/>
          <w:u w:color="000000"/>
        </w:rPr>
        <w:t>-</w:t>
      </w:r>
      <w:r w:rsidRPr="00127BB1">
        <w:rPr>
          <w:rFonts w:eastAsia="Garamond"/>
          <w:b/>
          <w:color w:val="auto"/>
          <w:u w:color="000000"/>
        </w:rPr>
        <w:t>20</w:t>
      </w:r>
      <w:r w:rsidRPr="00127BB1">
        <w:rPr>
          <w:rFonts w:eastAsia="Garamond"/>
          <w:b/>
          <w:color w:val="auto"/>
          <w:spacing w:val="1"/>
          <w:u w:color="000000"/>
        </w:rPr>
        <w:t>1</w:t>
      </w:r>
      <w:r w:rsidRPr="00127BB1">
        <w:rPr>
          <w:rFonts w:eastAsia="Garamond"/>
          <w:b/>
          <w:color w:val="auto"/>
          <w:u w:color="000000"/>
        </w:rPr>
        <w:t>0)</w:t>
      </w:r>
    </w:p>
    <w:p w14:paraId="5AA6C8D3" w14:textId="77777777" w:rsidR="00F87184" w:rsidRPr="00127BB1" w:rsidRDefault="00F87184" w:rsidP="00D250C1">
      <w:pPr>
        <w:pStyle w:val="studiuEA"/>
        <w:rPr>
          <w:rFonts w:eastAsia="Garamond"/>
          <w:color w:val="auto"/>
          <w:spacing w:val="1"/>
        </w:rPr>
      </w:pPr>
    </w:p>
    <w:p w14:paraId="4B733CBD" w14:textId="77777777" w:rsidR="00F87184" w:rsidRPr="00127BB1" w:rsidRDefault="00F87184" w:rsidP="00D250C1">
      <w:pPr>
        <w:pStyle w:val="Caption"/>
        <w:rPr>
          <w:color w:val="auto"/>
        </w:rPr>
      </w:pPr>
      <w:r w:rsidRPr="00127BB1">
        <w:rPr>
          <w:color w:val="auto"/>
        </w:rPr>
        <w:t xml:space="preserve">Tabel: </w:t>
      </w:r>
      <w:r w:rsidRPr="00127BB1">
        <w:rPr>
          <w:rFonts w:eastAsia="Garamond"/>
          <w:color w:val="auto"/>
          <w:spacing w:val="1"/>
        </w:rPr>
        <w:t>C</w:t>
      </w:r>
      <w:r w:rsidRPr="00127BB1">
        <w:rPr>
          <w:rFonts w:eastAsia="Garamond"/>
          <w:color w:val="auto"/>
        </w:rPr>
        <w:t>o</w:t>
      </w:r>
      <w:r w:rsidRPr="00127BB1">
        <w:rPr>
          <w:rFonts w:eastAsia="Garamond"/>
          <w:color w:val="auto"/>
          <w:spacing w:val="-1"/>
        </w:rPr>
        <w:t>r</w:t>
      </w:r>
      <w:r w:rsidRPr="00127BB1">
        <w:rPr>
          <w:rFonts w:eastAsia="Garamond"/>
          <w:color w:val="auto"/>
          <w:spacing w:val="1"/>
        </w:rPr>
        <w:t>e</w:t>
      </w:r>
      <w:r w:rsidRPr="00127BB1">
        <w:rPr>
          <w:rFonts w:eastAsia="Garamond"/>
          <w:color w:val="auto"/>
        </w:rPr>
        <w:t>l</w:t>
      </w:r>
      <w:r w:rsidRPr="00127BB1">
        <w:rPr>
          <w:rFonts w:eastAsia="Garamond"/>
          <w:color w:val="auto"/>
          <w:spacing w:val="1"/>
        </w:rPr>
        <w:t>a</w:t>
      </w:r>
      <w:r w:rsidRPr="00127BB1">
        <w:rPr>
          <w:rFonts w:eastAsia="Garamond"/>
          <w:color w:val="auto"/>
          <w:spacing w:val="-1"/>
        </w:rPr>
        <w:t>r</w:t>
      </w:r>
      <w:r w:rsidRPr="00127BB1">
        <w:rPr>
          <w:rFonts w:eastAsia="Garamond"/>
          <w:color w:val="auto"/>
          <w:spacing w:val="1"/>
        </w:rPr>
        <w:t>e</w:t>
      </w:r>
      <w:r w:rsidRPr="00127BB1">
        <w:rPr>
          <w:rFonts w:eastAsia="Garamond"/>
          <w:color w:val="auto"/>
        </w:rPr>
        <w:t>a</w:t>
      </w:r>
      <w:r w:rsidRPr="00127BB1">
        <w:rPr>
          <w:rFonts w:eastAsia="Garamond"/>
          <w:color w:val="auto"/>
          <w:spacing w:val="13"/>
        </w:rPr>
        <w:t xml:space="preserve"> </w:t>
      </w:r>
      <w:r w:rsidRPr="00127BB1">
        <w:rPr>
          <w:rFonts w:eastAsia="Garamond"/>
          <w:color w:val="auto"/>
        </w:rPr>
        <w:t>obi</w:t>
      </w:r>
      <w:r w:rsidRPr="00127BB1">
        <w:rPr>
          <w:rFonts w:eastAsia="Garamond"/>
          <w:color w:val="auto"/>
          <w:spacing w:val="-1"/>
        </w:rPr>
        <w:t>e</w:t>
      </w:r>
      <w:r w:rsidRPr="00127BB1">
        <w:rPr>
          <w:rFonts w:eastAsia="Garamond"/>
          <w:color w:val="auto"/>
          <w:spacing w:val="1"/>
        </w:rPr>
        <w:t>c</w:t>
      </w:r>
      <w:r w:rsidRPr="00127BB1">
        <w:rPr>
          <w:rFonts w:eastAsia="Garamond"/>
          <w:color w:val="auto"/>
        </w:rPr>
        <w:t>tiv</w:t>
      </w:r>
      <w:r w:rsidRPr="00127BB1">
        <w:rPr>
          <w:rFonts w:eastAsia="Garamond"/>
          <w:color w:val="auto"/>
          <w:spacing w:val="1"/>
        </w:rPr>
        <w:t>e</w:t>
      </w:r>
      <w:r w:rsidRPr="00127BB1">
        <w:rPr>
          <w:rFonts w:eastAsia="Garamond"/>
          <w:color w:val="auto"/>
        </w:rPr>
        <w:t>lor</w:t>
      </w:r>
      <w:r w:rsidRPr="00127BB1">
        <w:rPr>
          <w:rFonts w:eastAsia="Garamond"/>
          <w:color w:val="auto"/>
          <w:spacing w:val="5"/>
        </w:rPr>
        <w:t xml:space="preserve"> </w:t>
      </w:r>
      <w:r w:rsidRPr="00127BB1">
        <w:rPr>
          <w:rFonts w:eastAsia="Garamond"/>
          <w:color w:val="auto"/>
          <w:spacing w:val="1"/>
        </w:rPr>
        <w:t>a</w:t>
      </w:r>
      <w:r w:rsidRPr="00127BB1">
        <w:rPr>
          <w:rFonts w:eastAsia="Garamond"/>
          <w:color w:val="auto"/>
        </w:rPr>
        <w:t>m</w:t>
      </w:r>
      <w:r w:rsidRPr="00127BB1">
        <w:rPr>
          <w:rFonts w:eastAsia="Garamond"/>
          <w:color w:val="auto"/>
          <w:spacing w:val="1"/>
        </w:rPr>
        <w:t>e</w:t>
      </w:r>
      <w:r w:rsidRPr="00127BB1">
        <w:rPr>
          <w:rFonts w:eastAsia="Garamond"/>
          <w:color w:val="auto"/>
        </w:rPr>
        <w:t>n</w:t>
      </w:r>
      <w:r w:rsidRPr="00127BB1">
        <w:rPr>
          <w:rFonts w:eastAsia="Garamond"/>
          <w:color w:val="auto"/>
          <w:spacing w:val="1"/>
        </w:rPr>
        <w:t>a</w:t>
      </w:r>
      <w:r w:rsidRPr="00127BB1">
        <w:rPr>
          <w:rFonts w:eastAsia="Garamond"/>
          <w:color w:val="auto"/>
        </w:rPr>
        <w:t>j</w:t>
      </w:r>
      <w:r w:rsidRPr="00127BB1">
        <w:rPr>
          <w:rFonts w:eastAsia="Garamond"/>
          <w:color w:val="auto"/>
          <w:spacing w:val="1"/>
        </w:rPr>
        <w:t>a</w:t>
      </w:r>
      <w:r w:rsidRPr="00127BB1">
        <w:rPr>
          <w:rFonts w:eastAsia="Garamond"/>
          <w:color w:val="auto"/>
        </w:rPr>
        <w:t>m</w:t>
      </w:r>
      <w:r w:rsidRPr="00127BB1">
        <w:rPr>
          <w:rFonts w:eastAsia="Garamond"/>
          <w:color w:val="auto"/>
          <w:spacing w:val="1"/>
        </w:rPr>
        <w:t>e</w:t>
      </w:r>
      <w:r w:rsidRPr="00127BB1">
        <w:rPr>
          <w:rFonts w:eastAsia="Garamond"/>
          <w:color w:val="auto"/>
        </w:rPr>
        <w:t>ntului</w:t>
      </w:r>
      <w:r w:rsidRPr="00127BB1">
        <w:rPr>
          <w:rFonts w:eastAsia="Garamond"/>
          <w:color w:val="auto"/>
          <w:spacing w:val="3"/>
        </w:rPr>
        <w:t xml:space="preserve"> </w:t>
      </w:r>
      <w:r w:rsidRPr="00127BB1">
        <w:rPr>
          <w:rFonts w:eastAsia="Garamond"/>
          <w:color w:val="auto"/>
          <w:spacing w:val="-1"/>
        </w:rPr>
        <w:t>s</w:t>
      </w:r>
      <w:r w:rsidRPr="00127BB1">
        <w:rPr>
          <w:rFonts w:eastAsia="Garamond"/>
          <w:color w:val="auto"/>
        </w:rPr>
        <w:t>ilvic</w:t>
      </w:r>
      <w:r w:rsidRPr="00127BB1">
        <w:rPr>
          <w:rFonts w:eastAsia="Garamond"/>
          <w:color w:val="auto"/>
          <w:spacing w:val="10"/>
        </w:rPr>
        <w:t xml:space="preserve"> </w:t>
      </w:r>
      <w:r w:rsidRPr="00127BB1">
        <w:rPr>
          <w:rFonts w:eastAsia="Garamond"/>
          <w:color w:val="auto"/>
          <w:spacing w:val="1"/>
        </w:rPr>
        <w:t>c</w:t>
      </w:r>
      <w:r w:rsidRPr="00127BB1">
        <w:rPr>
          <w:rFonts w:eastAsia="Garamond"/>
          <w:color w:val="auto"/>
        </w:rPr>
        <w:t>u</w:t>
      </w:r>
      <w:r w:rsidRPr="00127BB1">
        <w:rPr>
          <w:rFonts w:eastAsia="Garamond"/>
          <w:color w:val="auto"/>
          <w:spacing w:val="12"/>
        </w:rPr>
        <w:t xml:space="preserve"> </w:t>
      </w:r>
      <w:r w:rsidRPr="00127BB1">
        <w:rPr>
          <w:rFonts w:eastAsia="Garamond"/>
          <w:color w:val="auto"/>
        </w:rPr>
        <w:t>o</w:t>
      </w:r>
      <w:r w:rsidRPr="00127BB1">
        <w:rPr>
          <w:rFonts w:eastAsia="Garamond"/>
          <w:color w:val="auto"/>
          <w:spacing w:val="-2"/>
        </w:rPr>
        <w:t>b</w:t>
      </w:r>
      <w:r w:rsidRPr="00127BB1">
        <w:rPr>
          <w:rFonts w:eastAsia="Garamond"/>
          <w:color w:val="auto"/>
        </w:rPr>
        <w:t>i</w:t>
      </w:r>
      <w:r w:rsidRPr="00127BB1">
        <w:rPr>
          <w:rFonts w:eastAsia="Garamond"/>
          <w:color w:val="auto"/>
          <w:spacing w:val="1"/>
        </w:rPr>
        <w:t>ec</w:t>
      </w:r>
      <w:r w:rsidRPr="00127BB1">
        <w:rPr>
          <w:rFonts w:eastAsia="Garamond"/>
          <w:color w:val="auto"/>
        </w:rPr>
        <w:t>tiv</w:t>
      </w:r>
      <w:r w:rsidRPr="00127BB1">
        <w:rPr>
          <w:rFonts w:eastAsia="Garamond"/>
          <w:color w:val="auto"/>
          <w:spacing w:val="1"/>
        </w:rPr>
        <w:t>e</w:t>
      </w:r>
      <w:r w:rsidRPr="00127BB1">
        <w:rPr>
          <w:rFonts w:eastAsia="Garamond"/>
          <w:color w:val="auto"/>
          <w:spacing w:val="-2"/>
        </w:rPr>
        <w:t>l</w:t>
      </w:r>
      <w:r w:rsidRPr="00127BB1">
        <w:rPr>
          <w:rFonts w:eastAsia="Garamond"/>
          <w:color w:val="auto"/>
        </w:rPr>
        <w:t>e</w:t>
      </w:r>
      <w:r w:rsidRPr="00127BB1">
        <w:rPr>
          <w:rFonts w:eastAsia="Garamond"/>
          <w:color w:val="auto"/>
          <w:spacing w:val="8"/>
        </w:rPr>
        <w:t xml:space="preserve"> </w:t>
      </w:r>
      <w:r w:rsidRPr="00127BB1">
        <w:rPr>
          <w:rFonts w:eastAsia="Garamond"/>
          <w:color w:val="auto"/>
        </w:rPr>
        <w:t>politi</w:t>
      </w:r>
      <w:r w:rsidRPr="00127BB1">
        <w:rPr>
          <w:rFonts w:eastAsia="Garamond"/>
          <w:color w:val="auto"/>
          <w:spacing w:val="1"/>
        </w:rPr>
        <w:t>c</w:t>
      </w:r>
      <w:r w:rsidRPr="00127BB1">
        <w:rPr>
          <w:rFonts w:eastAsia="Garamond"/>
          <w:color w:val="auto"/>
        </w:rPr>
        <w:t>ii</w:t>
      </w:r>
      <w:r w:rsidRPr="00127BB1">
        <w:rPr>
          <w:rFonts w:eastAsia="Garamond"/>
          <w:color w:val="auto"/>
          <w:spacing w:val="20"/>
        </w:rPr>
        <w:t xml:space="preserve"> </w:t>
      </w:r>
      <w:r w:rsidRPr="00127BB1">
        <w:rPr>
          <w:rFonts w:eastAsia="Arial"/>
          <w:color w:val="auto"/>
        </w:rPr>
        <w:t>ș</w:t>
      </w:r>
      <w:r w:rsidRPr="00127BB1">
        <w:rPr>
          <w:rFonts w:eastAsia="Garamond"/>
          <w:color w:val="auto"/>
        </w:rPr>
        <w:t>i</w:t>
      </w:r>
      <w:r w:rsidRPr="00127BB1">
        <w:rPr>
          <w:rFonts w:eastAsia="Garamond"/>
          <w:color w:val="auto"/>
          <w:spacing w:val="14"/>
        </w:rPr>
        <w:t xml:space="preserve"> </w:t>
      </w:r>
      <w:r w:rsidRPr="00127BB1">
        <w:rPr>
          <w:rFonts w:eastAsia="Garamond"/>
          <w:color w:val="auto"/>
          <w:spacing w:val="-1"/>
        </w:rPr>
        <w:t>s</w:t>
      </w:r>
      <w:r w:rsidRPr="00127BB1">
        <w:rPr>
          <w:rFonts w:eastAsia="Garamond"/>
          <w:color w:val="auto"/>
        </w:rPr>
        <w:t>t</w:t>
      </w:r>
      <w:r w:rsidRPr="00127BB1">
        <w:rPr>
          <w:rFonts w:eastAsia="Garamond"/>
          <w:color w:val="auto"/>
          <w:spacing w:val="-1"/>
        </w:rPr>
        <w:t>r</w:t>
      </w:r>
      <w:r w:rsidRPr="00127BB1">
        <w:rPr>
          <w:rFonts w:eastAsia="Garamond"/>
          <w:color w:val="auto"/>
          <w:spacing w:val="1"/>
        </w:rPr>
        <w:t>a</w:t>
      </w:r>
      <w:r w:rsidRPr="00127BB1">
        <w:rPr>
          <w:rFonts w:eastAsia="Garamond"/>
          <w:color w:val="auto"/>
        </w:rPr>
        <w:t>t</w:t>
      </w:r>
      <w:r w:rsidRPr="00127BB1">
        <w:rPr>
          <w:rFonts w:eastAsia="Garamond"/>
          <w:color w:val="auto"/>
          <w:spacing w:val="1"/>
        </w:rPr>
        <w:t>e</w:t>
      </w:r>
      <w:r w:rsidRPr="00127BB1">
        <w:rPr>
          <w:rFonts w:eastAsia="Garamond"/>
          <w:color w:val="auto"/>
        </w:rPr>
        <w:t>g</w:t>
      </w:r>
      <w:r w:rsidRPr="00127BB1">
        <w:rPr>
          <w:rFonts w:eastAsia="Garamond"/>
          <w:color w:val="auto"/>
          <w:spacing w:val="1"/>
        </w:rPr>
        <w:t>ie</w:t>
      </w:r>
      <w:r w:rsidRPr="00127BB1">
        <w:rPr>
          <w:rFonts w:eastAsia="Garamond"/>
          <w:color w:val="auto"/>
        </w:rPr>
        <w:t>i</w:t>
      </w:r>
      <w:r w:rsidRPr="00127BB1">
        <w:rPr>
          <w:rFonts w:eastAsia="Garamond"/>
          <w:color w:val="auto"/>
          <w:spacing w:val="9"/>
        </w:rPr>
        <w:t xml:space="preserve"> </w:t>
      </w:r>
      <w:r w:rsidRPr="00127BB1">
        <w:rPr>
          <w:rFonts w:eastAsia="Garamond"/>
          <w:color w:val="auto"/>
        </w:rPr>
        <w:t>de</w:t>
      </w:r>
      <w:r w:rsidRPr="00127BB1">
        <w:rPr>
          <w:rFonts w:eastAsia="Garamond"/>
          <w:color w:val="auto"/>
          <w:spacing w:val="13"/>
        </w:rPr>
        <w:t xml:space="preserve"> </w:t>
      </w:r>
      <w:r w:rsidRPr="00127BB1">
        <w:rPr>
          <w:rFonts w:eastAsia="Garamond"/>
          <w:color w:val="auto"/>
        </w:rPr>
        <w:t>d</w:t>
      </w:r>
      <w:r w:rsidRPr="00127BB1">
        <w:rPr>
          <w:rFonts w:eastAsia="Garamond"/>
          <w:color w:val="auto"/>
          <w:spacing w:val="1"/>
        </w:rPr>
        <w:t>e</w:t>
      </w:r>
      <w:r w:rsidRPr="00127BB1">
        <w:rPr>
          <w:rFonts w:eastAsia="Garamond"/>
          <w:color w:val="auto"/>
        </w:rPr>
        <w:t>zvolt</w:t>
      </w:r>
      <w:r w:rsidRPr="00127BB1">
        <w:rPr>
          <w:rFonts w:eastAsia="Garamond"/>
          <w:color w:val="auto"/>
          <w:spacing w:val="1"/>
        </w:rPr>
        <w:t>a</w:t>
      </w:r>
      <w:r w:rsidRPr="00127BB1">
        <w:rPr>
          <w:rFonts w:eastAsia="Garamond"/>
          <w:color w:val="auto"/>
          <w:spacing w:val="-1"/>
        </w:rPr>
        <w:t>r</w:t>
      </w:r>
      <w:r w:rsidRPr="00127BB1">
        <w:rPr>
          <w:rFonts w:eastAsia="Garamond"/>
          <w:color w:val="auto"/>
        </w:rPr>
        <w:t>e</w:t>
      </w:r>
      <w:r w:rsidRPr="00127BB1">
        <w:rPr>
          <w:rFonts w:eastAsia="Garamond"/>
          <w:color w:val="auto"/>
          <w:spacing w:val="8"/>
        </w:rPr>
        <w:t xml:space="preserve"> </w:t>
      </w:r>
      <w:r w:rsidRPr="00127BB1">
        <w:rPr>
          <w:rFonts w:eastAsia="Garamond"/>
          <w:color w:val="auto"/>
        </w:rPr>
        <w:t xml:space="preserve">a </w:t>
      </w:r>
      <w:r w:rsidRPr="00127BB1">
        <w:rPr>
          <w:rFonts w:eastAsia="Garamond"/>
          <w:color w:val="auto"/>
          <w:spacing w:val="-1"/>
        </w:rPr>
        <w:t>s</w:t>
      </w:r>
      <w:r w:rsidRPr="00127BB1">
        <w:rPr>
          <w:rFonts w:eastAsia="Garamond"/>
          <w:color w:val="auto"/>
          <w:spacing w:val="1"/>
        </w:rPr>
        <w:t>ec</w:t>
      </w:r>
      <w:r w:rsidRPr="00127BB1">
        <w:rPr>
          <w:rFonts w:eastAsia="Garamond"/>
          <w:color w:val="auto"/>
        </w:rPr>
        <w:t>to</w:t>
      </w:r>
      <w:r w:rsidRPr="00127BB1">
        <w:rPr>
          <w:rFonts w:eastAsia="Garamond"/>
          <w:color w:val="auto"/>
          <w:spacing w:val="-1"/>
        </w:rPr>
        <w:t>r</w:t>
      </w:r>
      <w:r w:rsidRPr="00127BB1">
        <w:rPr>
          <w:rFonts w:eastAsia="Garamond"/>
          <w:color w:val="auto"/>
        </w:rPr>
        <w:t>ului</w:t>
      </w:r>
      <w:r w:rsidRPr="00127BB1">
        <w:rPr>
          <w:rFonts w:eastAsia="Garamond"/>
          <w:color w:val="auto"/>
          <w:spacing w:val="-7"/>
        </w:rPr>
        <w:t xml:space="preserve"> </w:t>
      </w:r>
      <w:r w:rsidRPr="00127BB1">
        <w:rPr>
          <w:rFonts w:eastAsia="Garamond"/>
          <w:color w:val="auto"/>
        </w:rPr>
        <w:t>fo</w:t>
      </w:r>
      <w:r w:rsidRPr="00127BB1">
        <w:rPr>
          <w:rFonts w:eastAsia="Garamond"/>
          <w:color w:val="auto"/>
          <w:spacing w:val="-1"/>
        </w:rPr>
        <w:t>r</w:t>
      </w:r>
      <w:r w:rsidRPr="00127BB1">
        <w:rPr>
          <w:rFonts w:eastAsia="Garamond"/>
          <w:color w:val="auto"/>
          <w:spacing w:val="1"/>
        </w:rPr>
        <w:t>e</w:t>
      </w:r>
      <w:r w:rsidRPr="00127BB1">
        <w:rPr>
          <w:rFonts w:eastAsia="Garamond"/>
          <w:color w:val="auto"/>
          <w:spacing w:val="-1"/>
        </w:rPr>
        <w:t>s</w:t>
      </w:r>
      <w:r w:rsidRPr="00127BB1">
        <w:rPr>
          <w:rFonts w:eastAsia="Garamond"/>
          <w:color w:val="auto"/>
        </w:rPr>
        <w:t>ti</w:t>
      </w:r>
      <w:r w:rsidRPr="00127BB1">
        <w:rPr>
          <w:rFonts w:eastAsia="Garamond"/>
          <w:color w:val="auto"/>
          <w:spacing w:val="1"/>
        </w:rPr>
        <w:t>e</w:t>
      </w:r>
      <w:r w:rsidRPr="00127BB1">
        <w:rPr>
          <w:rFonts w:eastAsia="Garamond"/>
          <w:color w:val="auto"/>
        </w:rPr>
        <w:t>r</w:t>
      </w:r>
      <w:r w:rsidRPr="00127BB1">
        <w:rPr>
          <w:rFonts w:eastAsia="Garamond"/>
          <w:color w:val="auto"/>
          <w:spacing w:val="-6"/>
        </w:rPr>
        <w:t xml:space="preserve"> </w:t>
      </w:r>
      <w:r w:rsidRPr="00127BB1">
        <w:rPr>
          <w:rFonts w:eastAsia="Garamond"/>
          <w:color w:val="auto"/>
        </w:rPr>
        <w:t xml:space="preserve">din </w:t>
      </w:r>
      <w:r w:rsidRPr="00127BB1">
        <w:rPr>
          <w:rFonts w:eastAsia="Garamond"/>
          <w:color w:val="auto"/>
          <w:spacing w:val="1"/>
        </w:rPr>
        <w:t>R</w:t>
      </w:r>
      <w:r w:rsidRPr="00127BB1">
        <w:rPr>
          <w:rFonts w:eastAsia="Garamond"/>
          <w:color w:val="auto"/>
        </w:rPr>
        <w:t>om</w:t>
      </w:r>
      <w:r w:rsidRPr="00127BB1">
        <w:rPr>
          <w:rFonts w:eastAsia="Garamond"/>
          <w:color w:val="auto"/>
          <w:spacing w:val="1"/>
        </w:rPr>
        <w:t>â</w:t>
      </w:r>
      <w:r w:rsidRPr="00127BB1">
        <w:rPr>
          <w:rFonts w:eastAsia="Garamond"/>
          <w:color w:val="auto"/>
        </w:rPr>
        <w:t>nia</w:t>
      </w:r>
      <w:r w:rsidRPr="00127BB1">
        <w:rPr>
          <w:rFonts w:eastAsia="Garamond"/>
          <w:color w:val="auto"/>
          <w:spacing w:val="-2"/>
        </w:rPr>
        <w:t xml:space="preserve"> </w:t>
      </w:r>
      <w:r w:rsidRPr="00127BB1">
        <w:rPr>
          <w:rFonts w:eastAsia="Garamond"/>
          <w:color w:val="auto"/>
        </w:rPr>
        <w:t>(200</w:t>
      </w:r>
      <w:r w:rsidRPr="00127BB1">
        <w:rPr>
          <w:rFonts w:eastAsia="Garamond"/>
          <w:color w:val="auto"/>
          <w:spacing w:val="4"/>
        </w:rPr>
        <w:t>1</w:t>
      </w:r>
      <w:r w:rsidRPr="00127BB1">
        <w:rPr>
          <w:rFonts w:eastAsia="Garamond"/>
          <w:color w:val="auto"/>
        </w:rPr>
        <w:t>-2010),</w:t>
      </w:r>
      <w:r w:rsidRPr="00127BB1">
        <w:rPr>
          <w:rFonts w:eastAsia="Garamond"/>
          <w:color w:val="auto"/>
          <w:spacing w:val="-14"/>
        </w:rPr>
        <w:t xml:space="preserve"> </w:t>
      </w:r>
      <w:r w:rsidRPr="00127BB1">
        <w:rPr>
          <w:rFonts w:eastAsia="Garamond"/>
          <w:color w:val="auto"/>
          <w:spacing w:val="1"/>
        </w:rPr>
        <w:t>ca</w:t>
      </w:r>
      <w:r w:rsidRPr="00127BB1">
        <w:rPr>
          <w:rFonts w:eastAsia="Garamond"/>
          <w:color w:val="auto"/>
        </w:rPr>
        <w:t>pit</w:t>
      </w:r>
      <w:r w:rsidRPr="00127BB1">
        <w:rPr>
          <w:rFonts w:eastAsia="Garamond"/>
          <w:color w:val="auto"/>
          <w:spacing w:val="-2"/>
        </w:rPr>
        <w:t>o</w:t>
      </w:r>
      <w:r w:rsidRPr="00127BB1">
        <w:rPr>
          <w:rFonts w:eastAsia="Garamond"/>
          <w:color w:val="auto"/>
        </w:rPr>
        <w:t>lul</w:t>
      </w:r>
      <w:r w:rsidRPr="00127BB1">
        <w:rPr>
          <w:rFonts w:eastAsia="Garamond"/>
          <w:color w:val="auto"/>
          <w:spacing w:val="-6"/>
        </w:rPr>
        <w:t xml:space="preserve"> </w:t>
      </w:r>
      <w:r w:rsidRPr="00127BB1">
        <w:rPr>
          <w:rFonts w:eastAsia="Garamond"/>
          <w:color w:val="auto"/>
          <w:spacing w:val="1"/>
        </w:rPr>
        <w:t>c</w:t>
      </w:r>
      <w:r w:rsidRPr="00127BB1">
        <w:rPr>
          <w:rFonts w:eastAsia="Garamond"/>
          <w:color w:val="auto"/>
        </w:rPr>
        <w:t>on</w:t>
      </w:r>
      <w:r w:rsidRPr="00127BB1">
        <w:rPr>
          <w:rFonts w:eastAsia="Garamond"/>
          <w:color w:val="auto"/>
          <w:spacing w:val="-1"/>
        </w:rPr>
        <w:t>s</w:t>
      </w:r>
      <w:r w:rsidRPr="00127BB1">
        <w:rPr>
          <w:rFonts w:eastAsia="Garamond"/>
          <w:color w:val="auto"/>
          <w:spacing w:val="1"/>
        </w:rPr>
        <w:t>e</w:t>
      </w:r>
      <w:r w:rsidRPr="00127BB1">
        <w:rPr>
          <w:rFonts w:eastAsia="Garamond"/>
          <w:color w:val="auto"/>
          <w:spacing w:val="-1"/>
        </w:rPr>
        <w:t>r</w:t>
      </w:r>
      <w:r w:rsidRPr="00127BB1">
        <w:rPr>
          <w:rFonts w:eastAsia="Garamond"/>
          <w:color w:val="auto"/>
        </w:rPr>
        <w:t>v</w:t>
      </w:r>
      <w:r w:rsidRPr="00127BB1">
        <w:rPr>
          <w:rFonts w:eastAsia="Garamond"/>
          <w:color w:val="auto"/>
          <w:spacing w:val="1"/>
        </w:rPr>
        <w:t>a</w:t>
      </w:r>
      <w:r w:rsidRPr="00127BB1">
        <w:rPr>
          <w:rFonts w:eastAsia="Garamond"/>
          <w:color w:val="auto"/>
          <w:spacing w:val="-1"/>
        </w:rPr>
        <w:t>r</w:t>
      </w:r>
      <w:r w:rsidRPr="00127BB1">
        <w:rPr>
          <w:rFonts w:eastAsia="Garamond"/>
          <w:color w:val="auto"/>
          <w:spacing w:val="1"/>
        </w:rPr>
        <w:t>e</w:t>
      </w:r>
      <w:r w:rsidRPr="00127BB1">
        <w:rPr>
          <w:rFonts w:eastAsia="Garamond"/>
          <w:color w:val="auto"/>
        </w:rPr>
        <w:t>a</w:t>
      </w:r>
      <w:r w:rsidRPr="00127BB1">
        <w:rPr>
          <w:rFonts w:eastAsia="Garamond"/>
          <w:color w:val="auto"/>
          <w:spacing w:val="-6"/>
        </w:rPr>
        <w:t xml:space="preserve"> </w:t>
      </w:r>
      <w:r w:rsidRPr="00127BB1">
        <w:rPr>
          <w:rFonts w:eastAsia="Garamond"/>
          <w:color w:val="auto"/>
        </w:rPr>
        <w:t>biodiv</w:t>
      </w:r>
      <w:r w:rsidRPr="00127BB1">
        <w:rPr>
          <w:rFonts w:eastAsia="Garamond"/>
          <w:color w:val="auto"/>
          <w:spacing w:val="1"/>
        </w:rPr>
        <w:t>e</w:t>
      </w:r>
      <w:r w:rsidRPr="00127BB1">
        <w:rPr>
          <w:rFonts w:eastAsia="Garamond"/>
          <w:color w:val="auto"/>
          <w:spacing w:val="-1"/>
        </w:rPr>
        <w:t>rs</w:t>
      </w:r>
      <w:r w:rsidRPr="00127BB1">
        <w:rPr>
          <w:rFonts w:eastAsia="Garamond"/>
          <w:color w:val="auto"/>
        </w:rPr>
        <w:t>i</w:t>
      </w:r>
      <w:r w:rsidRPr="00127BB1">
        <w:rPr>
          <w:rFonts w:eastAsia="Garamond"/>
          <w:color w:val="auto"/>
          <w:spacing w:val="-3"/>
        </w:rPr>
        <w:t>t</w:t>
      </w:r>
      <w:r w:rsidRPr="00127BB1">
        <w:rPr>
          <w:rFonts w:eastAsia="Garamond"/>
          <w:color w:val="auto"/>
          <w:spacing w:val="3"/>
        </w:rPr>
        <w:t>ă</w:t>
      </w:r>
      <w:r w:rsidRPr="00127BB1">
        <w:rPr>
          <w:rFonts w:eastAsia="Arial"/>
          <w:color w:val="auto"/>
          <w:spacing w:val="3"/>
        </w:rPr>
        <w:t>ț</w:t>
      </w:r>
      <w:r w:rsidRPr="00127BB1">
        <w:rPr>
          <w:rFonts w:eastAsia="Garamond"/>
          <w:color w:val="auto"/>
        </w:rPr>
        <w:t>ii</w:t>
      </w:r>
      <w:r w:rsidRPr="00127BB1">
        <w:rPr>
          <w:rFonts w:eastAsia="Garamond"/>
          <w:color w:val="auto"/>
          <w:spacing w:val="-10"/>
        </w:rPr>
        <w:t xml:space="preserve"> </w:t>
      </w:r>
      <w:r w:rsidRPr="00127BB1">
        <w:rPr>
          <w:rFonts w:eastAsia="Garamond"/>
          <w:color w:val="auto"/>
        </w:rPr>
        <w:t>fo</w:t>
      </w:r>
      <w:r w:rsidRPr="00127BB1">
        <w:rPr>
          <w:rFonts w:eastAsia="Garamond"/>
          <w:color w:val="auto"/>
          <w:spacing w:val="-1"/>
        </w:rPr>
        <w:t>r</w:t>
      </w:r>
      <w:r w:rsidRPr="00127BB1">
        <w:rPr>
          <w:rFonts w:eastAsia="Garamond"/>
          <w:color w:val="auto"/>
          <w:spacing w:val="1"/>
        </w:rPr>
        <w:t>e</w:t>
      </w:r>
      <w:r w:rsidRPr="00127BB1">
        <w:rPr>
          <w:rFonts w:eastAsia="Garamond"/>
          <w:color w:val="auto"/>
          <w:spacing w:val="-1"/>
        </w:rPr>
        <w:t>s</w:t>
      </w:r>
      <w:r w:rsidRPr="00127BB1">
        <w:rPr>
          <w:rFonts w:eastAsia="Garamond"/>
          <w:color w:val="auto"/>
        </w:rPr>
        <w:t>ti</w:t>
      </w:r>
      <w:r w:rsidRPr="00127BB1">
        <w:rPr>
          <w:rFonts w:eastAsia="Garamond"/>
          <w:color w:val="auto"/>
          <w:spacing w:val="1"/>
        </w:rPr>
        <w:t>e</w:t>
      </w:r>
      <w:r w:rsidRPr="00127BB1">
        <w:rPr>
          <w:rFonts w:eastAsia="Garamond"/>
          <w:color w:val="auto"/>
          <w:spacing w:val="-1"/>
        </w:rPr>
        <w:t>r</w:t>
      </w:r>
      <w:r w:rsidRPr="00127BB1">
        <w:rPr>
          <w:rFonts w:eastAsia="Garamond"/>
          <w:color w:val="auto"/>
        </w:rPr>
        <w:t>e</w:t>
      </w:r>
    </w:p>
    <w:tbl>
      <w:tblPr>
        <w:tblW w:w="5000"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721"/>
        <w:gridCol w:w="1266"/>
        <w:gridCol w:w="993"/>
      </w:tblGrid>
      <w:tr w:rsidR="00127BB1" w:rsidRPr="00127BB1" w14:paraId="6D01B1AD" w14:textId="77777777" w:rsidTr="00D250C1">
        <w:trPr>
          <w:trHeight w:val="20"/>
          <w:tblHeader/>
        </w:trPr>
        <w:tc>
          <w:tcPr>
            <w:tcW w:w="3742" w:type="pct"/>
            <w:tcBorders>
              <w:top w:val="single" w:sz="18" w:space="0" w:color="auto"/>
              <w:left w:val="single" w:sz="18" w:space="0" w:color="auto"/>
              <w:bottom w:val="single" w:sz="12" w:space="0" w:color="auto"/>
            </w:tcBorders>
            <w:shd w:val="clear" w:color="auto" w:fill="E2EFD9" w:themeFill="accent6" w:themeFillTint="33"/>
            <w:vAlign w:val="center"/>
          </w:tcPr>
          <w:p w14:paraId="2BEA0696" w14:textId="77777777" w:rsidR="00F87184" w:rsidRPr="00127BB1" w:rsidRDefault="00F87184" w:rsidP="00377308">
            <w:pPr>
              <w:pStyle w:val="studiuEA"/>
              <w:ind w:firstLine="0"/>
              <w:jc w:val="center"/>
              <w:rPr>
                <w:rFonts w:eastAsia="Garamond"/>
                <w:b/>
                <w:color w:val="auto"/>
                <w:sz w:val="21"/>
                <w:szCs w:val="21"/>
              </w:rPr>
            </w:pPr>
            <w:r w:rsidRPr="00127BB1">
              <w:rPr>
                <w:rFonts w:eastAsia="Garamond"/>
                <w:b/>
                <w:color w:val="auto"/>
                <w:sz w:val="21"/>
                <w:szCs w:val="21"/>
              </w:rPr>
              <w:t xml:space="preserve">Obiective ale politicii </w:t>
            </w:r>
            <w:r w:rsidRPr="00127BB1">
              <w:rPr>
                <w:rFonts w:eastAsia="Arial"/>
                <w:b/>
                <w:color w:val="auto"/>
                <w:sz w:val="21"/>
                <w:szCs w:val="21"/>
              </w:rPr>
              <w:t>ș</w:t>
            </w:r>
            <w:r w:rsidRPr="00127BB1">
              <w:rPr>
                <w:rFonts w:eastAsia="Garamond"/>
                <w:b/>
                <w:color w:val="auto"/>
                <w:sz w:val="21"/>
                <w:szCs w:val="21"/>
              </w:rPr>
              <w:t>i strategiei de dezvoltare a sectorului</w:t>
            </w:r>
            <w:r w:rsidRPr="00127BB1">
              <w:rPr>
                <w:b/>
                <w:color w:val="auto"/>
                <w:sz w:val="21"/>
                <w:szCs w:val="21"/>
              </w:rPr>
              <w:t xml:space="preserve"> </w:t>
            </w:r>
            <w:r w:rsidRPr="00127BB1">
              <w:rPr>
                <w:rFonts w:eastAsia="Garamond"/>
                <w:b/>
                <w:color w:val="auto"/>
                <w:sz w:val="21"/>
                <w:szCs w:val="21"/>
              </w:rPr>
              <w:t>forestier din România (2001-2010)</w:t>
            </w:r>
          </w:p>
        </w:tc>
        <w:tc>
          <w:tcPr>
            <w:tcW w:w="1258" w:type="pct"/>
            <w:gridSpan w:val="2"/>
            <w:tcBorders>
              <w:top w:val="single" w:sz="18" w:space="0" w:color="auto"/>
              <w:bottom w:val="single" w:sz="12" w:space="0" w:color="auto"/>
              <w:right w:val="single" w:sz="18" w:space="0" w:color="auto"/>
            </w:tcBorders>
            <w:shd w:val="clear" w:color="auto" w:fill="E2EFD9" w:themeFill="accent6" w:themeFillTint="33"/>
            <w:vAlign w:val="center"/>
          </w:tcPr>
          <w:p w14:paraId="4C0B6A81" w14:textId="77777777" w:rsidR="00F87184" w:rsidRPr="00127BB1" w:rsidRDefault="00F87184" w:rsidP="00377308">
            <w:pPr>
              <w:pStyle w:val="studiuEA"/>
              <w:ind w:firstLine="0"/>
              <w:jc w:val="center"/>
              <w:rPr>
                <w:rFonts w:eastAsia="Garamond"/>
                <w:b/>
                <w:color w:val="auto"/>
                <w:sz w:val="21"/>
                <w:szCs w:val="21"/>
              </w:rPr>
            </w:pPr>
            <w:r w:rsidRPr="00127BB1">
              <w:rPr>
                <w:rFonts w:eastAsia="Garamond"/>
                <w:b/>
                <w:color w:val="auto"/>
                <w:sz w:val="21"/>
                <w:szCs w:val="21"/>
              </w:rPr>
              <w:t>Contribu</w:t>
            </w:r>
            <w:r w:rsidRPr="00127BB1">
              <w:rPr>
                <w:rFonts w:eastAsia="Arial"/>
                <w:b/>
                <w:color w:val="auto"/>
                <w:sz w:val="21"/>
                <w:szCs w:val="21"/>
              </w:rPr>
              <w:t>ț</w:t>
            </w:r>
            <w:r w:rsidRPr="00127BB1">
              <w:rPr>
                <w:rFonts w:eastAsia="Garamond"/>
                <w:b/>
                <w:color w:val="auto"/>
                <w:sz w:val="21"/>
                <w:szCs w:val="21"/>
              </w:rPr>
              <w:t>ie</w:t>
            </w:r>
            <w:r w:rsidRPr="00127BB1">
              <w:rPr>
                <w:b/>
                <w:color w:val="auto"/>
                <w:sz w:val="21"/>
                <w:szCs w:val="21"/>
              </w:rPr>
              <w:t xml:space="preserve"> a</w:t>
            </w:r>
            <w:r w:rsidRPr="00127BB1">
              <w:rPr>
                <w:rFonts w:eastAsia="Garamond"/>
                <w:b/>
                <w:color w:val="auto"/>
                <w:sz w:val="21"/>
                <w:szCs w:val="21"/>
              </w:rPr>
              <w:t>menajament silvic</w:t>
            </w:r>
            <w:r w:rsidRPr="00127BB1">
              <w:rPr>
                <w:b/>
                <w:color w:val="auto"/>
                <w:sz w:val="21"/>
                <w:szCs w:val="21"/>
              </w:rPr>
              <w:t xml:space="preserve"> </w:t>
            </w:r>
            <w:r w:rsidRPr="00127BB1">
              <w:rPr>
                <w:rFonts w:eastAsia="Garamond"/>
                <w:b/>
                <w:color w:val="auto"/>
                <w:sz w:val="21"/>
                <w:szCs w:val="21"/>
              </w:rPr>
              <w:t>DA/NU</w:t>
            </w:r>
          </w:p>
        </w:tc>
      </w:tr>
      <w:tr w:rsidR="00127BB1" w:rsidRPr="00127BB1" w14:paraId="1F7C8EDC" w14:textId="77777777" w:rsidTr="00D250C1">
        <w:trPr>
          <w:trHeight w:val="20"/>
        </w:trPr>
        <w:tc>
          <w:tcPr>
            <w:tcW w:w="5000" w:type="pct"/>
            <w:gridSpan w:val="3"/>
            <w:tcBorders>
              <w:top w:val="single" w:sz="12" w:space="0" w:color="auto"/>
              <w:left w:val="single" w:sz="18" w:space="0" w:color="auto"/>
              <w:right w:val="single" w:sz="18" w:space="0" w:color="auto"/>
            </w:tcBorders>
            <w:vAlign w:val="center"/>
          </w:tcPr>
          <w:p w14:paraId="750A1961" w14:textId="77777777" w:rsidR="00F87184" w:rsidRPr="00127BB1" w:rsidRDefault="00F87184" w:rsidP="00377308">
            <w:pPr>
              <w:pStyle w:val="studiuEA"/>
              <w:jc w:val="center"/>
              <w:rPr>
                <w:color w:val="auto"/>
                <w:sz w:val="21"/>
                <w:szCs w:val="21"/>
              </w:rPr>
            </w:pPr>
            <w:r w:rsidRPr="00127BB1">
              <w:rPr>
                <w:rFonts w:eastAsia="Garamond"/>
                <w:color w:val="auto"/>
                <w:sz w:val="21"/>
                <w:szCs w:val="21"/>
              </w:rPr>
              <w:t>A7. Conservarea biodiversitatii ecosistemelor forestiere si adaptarea cadrului institutional în mod corespunzator</w:t>
            </w:r>
          </w:p>
        </w:tc>
      </w:tr>
      <w:tr w:rsidR="00127BB1" w:rsidRPr="00127BB1" w14:paraId="380E7367" w14:textId="77777777" w:rsidTr="00D250C1">
        <w:trPr>
          <w:trHeight w:val="20"/>
        </w:trPr>
        <w:tc>
          <w:tcPr>
            <w:tcW w:w="3742" w:type="pct"/>
            <w:tcBorders>
              <w:left w:val="single" w:sz="18" w:space="0" w:color="auto"/>
            </w:tcBorders>
            <w:vAlign w:val="center"/>
          </w:tcPr>
          <w:p w14:paraId="088141B3" w14:textId="77777777" w:rsidR="00F87184" w:rsidRPr="00127BB1" w:rsidRDefault="00F87184" w:rsidP="00377308">
            <w:pPr>
              <w:pStyle w:val="studiuEA"/>
              <w:ind w:firstLine="0"/>
              <w:jc w:val="left"/>
              <w:rPr>
                <w:rFonts w:eastAsia="Garamond"/>
                <w:color w:val="auto"/>
                <w:sz w:val="21"/>
                <w:szCs w:val="21"/>
              </w:rPr>
            </w:pPr>
            <w:r w:rsidRPr="00127BB1">
              <w:rPr>
                <w:rFonts w:eastAsia="Garamond"/>
                <w:color w:val="auto"/>
                <w:sz w:val="21"/>
                <w:szCs w:val="21"/>
              </w:rPr>
              <w:t>A7.1. Dezvoltarea structurii de gestionare a ariilor protejate din fondul</w:t>
            </w:r>
            <w:r w:rsidRPr="00127BB1">
              <w:rPr>
                <w:color w:val="auto"/>
                <w:sz w:val="21"/>
                <w:szCs w:val="21"/>
              </w:rPr>
              <w:t xml:space="preserve"> </w:t>
            </w:r>
            <w:r w:rsidRPr="00127BB1">
              <w:rPr>
                <w:rFonts w:eastAsia="Garamond"/>
                <w:color w:val="auto"/>
                <w:sz w:val="21"/>
                <w:szCs w:val="21"/>
              </w:rPr>
              <w:t>forestier, elaborarea planurilor de management ale ariilor protejate si aplicarea acestora</w:t>
            </w:r>
          </w:p>
        </w:tc>
        <w:tc>
          <w:tcPr>
            <w:tcW w:w="705" w:type="pct"/>
            <w:vAlign w:val="center"/>
          </w:tcPr>
          <w:p w14:paraId="61C23735" w14:textId="77777777" w:rsidR="00F87184" w:rsidRPr="00127BB1" w:rsidRDefault="00F87184" w:rsidP="00377308">
            <w:pPr>
              <w:pStyle w:val="studiuEA"/>
              <w:ind w:firstLine="0"/>
              <w:jc w:val="center"/>
              <w:rPr>
                <w:rFonts w:eastAsia="Garamond"/>
                <w:color w:val="auto"/>
                <w:sz w:val="21"/>
                <w:szCs w:val="21"/>
              </w:rPr>
            </w:pPr>
            <w:r w:rsidRPr="00127BB1">
              <w:rPr>
                <w:rFonts w:eastAsia="Garamond"/>
                <w:color w:val="auto"/>
                <w:sz w:val="21"/>
                <w:szCs w:val="21"/>
              </w:rPr>
              <w:t>NU</w:t>
            </w:r>
          </w:p>
        </w:tc>
        <w:tc>
          <w:tcPr>
            <w:tcW w:w="553" w:type="pct"/>
            <w:tcBorders>
              <w:right w:val="single" w:sz="18" w:space="0" w:color="auto"/>
            </w:tcBorders>
            <w:vAlign w:val="center"/>
          </w:tcPr>
          <w:p w14:paraId="72CCDB85" w14:textId="77777777" w:rsidR="00F87184" w:rsidRPr="00127BB1" w:rsidRDefault="00F87184" w:rsidP="00377308">
            <w:pPr>
              <w:pStyle w:val="studiuEA"/>
              <w:jc w:val="center"/>
              <w:rPr>
                <w:color w:val="auto"/>
                <w:sz w:val="21"/>
                <w:szCs w:val="21"/>
              </w:rPr>
            </w:pPr>
          </w:p>
        </w:tc>
      </w:tr>
      <w:tr w:rsidR="00127BB1" w:rsidRPr="00127BB1" w14:paraId="24F7B878" w14:textId="77777777" w:rsidTr="00D250C1">
        <w:trPr>
          <w:trHeight w:val="20"/>
        </w:trPr>
        <w:tc>
          <w:tcPr>
            <w:tcW w:w="3742" w:type="pct"/>
            <w:tcBorders>
              <w:left w:val="single" w:sz="18" w:space="0" w:color="auto"/>
            </w:tcBorders>
            <w:vAlign w:val="center"/>
          </w:tcPr>
          <w:p w14:paraId="1D6E1A73" w14:textId="77777777" w:rsidR="00F87184" w:rsidRPr="00127BB1" w:rsidRDefault="00F87184" w:rsidP="00377308">
            <w:pPr>
              <w:pStyle w:val="studiuEA"/>
              <w:ind w:firstLine="0"/>
              <w:jc w:val="left"/>
              <w:rPr>
                <w:rFonts w:eastAsia="Garamond"/>
                <w:color w:val="auto"/>
                <w:sz w:val="21"/>
                <w:szCs w:val="21"/>
              </w:rPr>
            </w:pPr>
            <w:r w:rsidRPr="00127BB1">
              <w:rPr>
                <w:rFonts w:eastAsia="Garamond"/>
                <w:color w:val="auto"/>
                <w:sz w:val="21"/>
                <w:szCs w:val="21"/>
              </w:rPr>
              <w:t>A7.2. Includerea în amenajamentele silvice a aspectelor legate de</w:t>
            </w:r>
            <w:r w:rsidRPr="00127BB1">
              <w:rPr>
                <w:color w:val="auto"/>
                <w:sz w:val="21"/>
                <w:szCs w:val="21"/>
              </w:rPr>
              <w:t xml:space="preserve">  c</w:t>
            </w:r>
            <w:r w:rsidRPr="00127BB1">
              <w:rPr>
                <w:rFonts w:eastAsia="Garamond"/>
                <w:color w:val="auto"/>
                <w:sz w:val="21"/>
                <w:szCs w:val="21"/>
              </w:rPr>
              <w:t>onservarea biodiversitatii si a prevederilor din planurile de management ale ariilor protejate</w:t>
            </w:r>
          </w:p>
        </w:tc>
        <w:tc>
          <w:tcPr>
            <w:tcW w:w="705" w:type="pct"/>
            <w:vAlign w:val="center"/>
          </w:tcPr>
          <w:p w14:paraId="23F97410" w14:textId="77777777" w:rsidR="00F87184" w:rsidRPr="00127BB1" w:rsidRDefault="00F87184" w:rsidP="00377308">
            <w:pPr>
              <w:pStyle w:val="studiuEA"/>
              <w:jc w:val="center"/>
              <w:rPr>
                <w:color w:val="auto"/>
                <w:sz w:val="21"/>
                <w:szCs w:val="21"/>
              </w:rPr>
            </w:pPr>
          </w:p>
        </w:tc>
        <w:tc>
          <w:tcPr>
            <w:tcW w:w="553" w:type="pct"/>
            <w:tcBorders>
              <w:right w:val="single" w:sz="18" w:space="0" w:color="auto"/>
            </w:tcBorders>
            <w:vAlign w:val="center"/>
          </w:tcPr>
          <w:p w14:paraId="33E64BD3" w14:textId="77777777" w:rsidR="00F87184" w:rsidRPr="00127BB1" w:rsidRDefault="00F87184" w:rsidP="00377308">
            <w:pPr>
              <w:pStyle w:val="studiuEA"/>
              <w:ind w:firstLine="0"/>
              <w:jc w:val="center"/>
              <w:rPr>
                <w:rFonts w:eastAsia="Garamond"/>
                <w:color w:val="auto"/>
                <w:sz w:val="21"/>
                <w:szCs w:val="21"/>
              </w:rPr>
            </w:pPr>
            <w:r w:rsidRPr="00127BB1">
              <w:rPr>
                <w:rFonts w:eastAsia="Garamond"/>
                <w:color w:val="auto"/>
                <w:sz w:val="21"/>
                <w:szCs w:val="21"/>
              </w:rPr>
              <w:t>DA</w:t>
            </w:r>
          </w:p>
        </w:tc>
      </w:tr>
      <w:tr w:rsidR="00127BB1" w:rsidRPr="00127BB1" w14:paraId="6446C26F" w14:textId="77777777" w:rsidTr="00D250C1">
        <w:trPr>
          <w:trHeight w:val="20"/>
        </w:trPr>
        <w:tc>
          <w:tcPr>
            <w:tcW w:w="3742" w:type="pct"/>
            <w:tcBorders>
              <w:left w:val="single" w:sz="18" w:space="0" w:color="auto"/>
            </w:tcBorders>
            <w:vAlign w:val="center"/>
          </w:tcPr>
          <w:p w14:paraId="4E6C8CC3" w14:textId="77777777" w:rsidR="00F87184" w:rsidRPr="00127BB1" w:rsidRDefault="00F87184" w:rsidP="00377308">
            <w:pPr>
              <w:pStyle w:val="studiuEA"/>
              <w:ind w:firstLine="0"/>
              <w:jc w:val="left"/>
              <w:rPr>
                <w:rFonts w:eastAsia="Garamond"/>
                <w:color w:val="auto"/>
                <w:sz w:val="21"/>
                <w:szCs w:val="21"/>
              </w:rPr>
            </w:pPr>
            <w:r w:rsidRPr="00127BB1">
              <w:rPr>
                <w:rFonts w:eastAsia="Garamond"/>
                <w:color w:val="auto"/>
                <w:sz w:val="21"/>
                <w:szCs w:val="21"/>
              </w:rPr>
              <w:t>A7.3. Inventarierea si protejarea speciilor rare, endemice si periclitate</w:t>
            </w:r>
          </w:p>
          <w:p w14:paraId="35610562" w14:textId="77777777" w:rsidR="00F87184" w:rsidRPr="00127BB1" w:rsidRDefault="00F87184" w:rsidP="00377308">
            <w:pPr>
              <w:pStyle w:val="studiuEA"/>
              <w:ind w:firstLine="0"/>
              <w:jc w:val="left"/>
              <w:rPr>
                <w:rFonts w:eastAsia="Garamond"/>
                <w:color w:val="auto"/>
                <w:sz w:val="21"/>
                <w:szCs w:val="21"/>
              </w:rPr>
            </w:pPr>
            <w:r w:rsidRPr="00127BB1">
              <w:rPr>
                <w:rFonts w:eastAsia="Garamond"/>
                <w:color w:val="auto"/>
                <w:sz w:val="21"/>
                <w:szCs w:val="21"/>
              </w:rPr>
              <w:t>din fondul forestier</w:t>
            </w:r>
          </w:p>
        </w:tc>
        <w:tc>
          <w:tcPr>
            <w:tcW w:w="705" w:type="pct"/>
            <w:vAlign w:val="center"/>
          </w:tcPr>
          <w:p w14:paraId="661853B2" w14:textId="77777777" w:rsidR="00F87184" w:rsidRPr="00127BB1" w:rsidRDefault="00F87184" w:rsidP="00377308">
            <w:pPr>
              <w:pStyle w:val="studiuEA"/>
              <w:jc w:val="center"/>
              <w:rPr>
                <w:color w:val="auto"/>
                <w:sz w:val="21"/>
                <w:szCs w:val="21"/>
              </w:rPr>
            </w:pPr>
          </w:p>
        </w:tc>
        <w:tc>
          <w:tcPr>
            <w:tcW w:w="553" w:type="pct"/>
            <w:tcBorders>
              <w:right w:val="single" w:sz="18" w:space="0" w:color="auto"/>
            </w:tcBorders>
            <w:vAlign w:val="center"/>
          </w:tcPr>
          <w:p w14:paraId="4E4FBE5D" w14:textId="77777777" w:rsidR="00F87184" w:rsidRPr="00127BB1" w:rsidRDefault="00F87184" w:rsidP="00377308">
            <w:pPr>
              <w:pStyle w:val="studiuEA"/>
              <w:ind w:firstLine="0"/>
              <w:jc w:val="center"/>
              <w:rPr>
                <w:rFonts w:eastAsia="Garamond"/>
                <w:color w:val="auto"/>
                <w:sz w:val="21"/>
                <w:szCs w:val="21"/>
              </w:rPr>
            </w:pPr>
            <w:r w:rsidRPr="00127BB1">
              <w:rPr>
                <w:rFonts w:eastAsia="Garamond"/>
                <w:color w:val="auto"/>
                <w:sz w:val="21"/>
                <w:szCs w:val="21"/>
              </w:rPr>
              <w:t>DA</w:t>
            </w:r>
          </w:p>
        </w:tc>
      </w:tr>
      <w:tr w:rsidR="00127BB1" w:rsidRPr="00127BB1" w14:paraId="31191F61" w14:textId="77777777" w:rsidTr="00D250C1">
        <w:trPr>
          <w:trHeight w:val="20"/>
        </w:trPr>
        <w:tc>
          <w:tcPr>
            <w:tcW w:w="3742" w:type="pct"/>
            <w:tcBorders>
              <w:left w:val="single" w:sz="18" w:space="0" w:color="auto"/>
            </w:tcBorders>
            <w:vAlign w:val="center"/>
          </w:tcPr>
          <w:p w14:paraId="099E1590" w14:textId="77777777" w:rsidR="00F87184" w:rsidRPr="00127BB1" w:rsidRDefault="00F87184" w:rsidP="00377308">
            <w:pPr>
              <w:pStyle w:val="studiuEA"/>
              <w:ind w:firstLine="0"/>
              <w:jc w:val="left"/>
              <w:rPr>
                <w:rFonts w:eastAsia="Garamond"/>
                <w:color w:val="auto"/>
                <w:sz w:val="21"/>
                <w:szCs w:val="21"/>
              </w:rPr>
            </w:pPr>
            <w:r w:rsidRPr="00127BB1">
              <w:rPr>
                <w:rFonts w:eastAsia="Garamond"/>
                <w:color w:val="auto"/>
                <w:sz w:val="21"/>
                <w:szCs w:val="21"/>
              </w:rPr>
              <w:t>A7.4. Conservarea padurilor virgine si cvasivirgine</w:t>
            </w:r>
          </w:p>
        </w:tc>
        <w:tc>
          <w:tcPr>
            <w:tcW w:w="705" w:type="pct"/>
            <w:vAlign w:val="center"/>
          </w:tcPr>
          <w:p w14:paraId="10ADE4BF" w14:textId="77777777" w:rsidR="00F87184" w:rsidRPr="00127BB1" w:rsidRDefault="00F87184" w:rsidP="00377308">
            <w:pPr>
              <w:pStyle w:val="studiuEA"/>
              <w:jc w:val="center"/>
              <w:rPr>
                <w:color w:val="auto"/>
                <w:sz w:val="21"/>
                <w:szCs w:val="21"/>
              </w:rPr>
            </w:pPr>
          </w:p>
        </w:tc>
        <w:tc>
          <w:tcPr>
            <w:tcW w:w="553" w:type="pct"/>
            <w:tcBorders>
              <w:right w:val="single" w:sz="18" w:space="0" w:color="auto"/>
            </w:tcBorders>
            <w:vAlign w:val="center"/>
          </w:tcPr>
          <w:p w14:paraId="7A2D2609" w14:textId="77777777" w:rsidR="00F87184" w:rsidRPr="00127BB1" w:rsidRDefault="00F87184" w:rsidP="00377308">
            <w:pPr>
              <w:pStyle w:val="studiuEA"/>
              <w:ind w:firstLine="0"/>
              <w:jc w:val="center"/>
              <w:rPr>
                <w:rFonts w:eastAsia="Garamond"/>
                <w:color w:val="auto"/>
                <w:sz w:val="21"/>
                <w:szCs w:val="21"/>
              </w:rPr>
            </w:pPr>
            <w:r w:rsidRPr="00127BB1">
              <w:rPr>
                <w:rFonts w:eastAsia="Garamond"/>
                <w:color w:val="auto"/>
                <w:sz w:val="21"/>
                <w:szCs w:val="21"/>
              </w:rPr>
              <w:t>DA</w:t>
            </w:r>
          </w:p>
        </w:tc>
      </w:tr>
      <w:tr w:rsidR="00127BB1" w:rsidRPr="00127BB1" w14:paraId="0FD0ABD6" w14:textId="77777777" w:rsidTr="00D250C1">
        <w:trPr>
          <w:trHeight w:val="20"/>
        </w:trPr>
        <w:tc>
          <w:tcPr>
            <w:tcW w:w="3742" w:type="pct"/>
            <w:tcBorders>
              <w:left w:val="single" w:sz="18" w:space="0" w:color="auto"/>
            </w:tcBorders>
            <w:vAlign w:val="center"/>
          </w:tcPr>
          <w:p w14:paraId="2BD5ACAC" w14:textId="77777777" w:rsidR="00F87184" w:rsidRPr="00127BB1" w:rsidRDefault="00F87184" w:rsidP="00377308">
            <w:pPr>
              <w:pStyle w:val="studiuEA"/>
              <w:ind w:firstLine="0"/>
              <w:jc w:val="left"/>
              <w:rPr>
                <w:rFonts w:eastAsia="Garamond"/>
                <w:color w:val="auto"/>
                <w:sz w:val="21"/>
                <w:szCs w:val="21"/>
              </w:rPr>
            </w:pPr>
            <w:r w:rsidRPr="00127BB1">
              <w:rPr>
                <w:rFonts w:eastAsia="Garamond"/>
                <w:color w:val="auto"/>
                <w:sz w:val="21"/>
                <w:szCs w:val="21"/>
              </w:rPr>
              <w:t>A7.5. Atragerea de fonduri pentru proiecte de conservare a</w:t>
            </w:r>
            <w:r w:rsidRPr="00127BB1">
              <w:rPr>
                <w:color w:val="auto"/>
                <w:sz w:val="21"/>
                <w:szCs w:val="21"/>
              </w:rPr>
              <w:t xml:space="preserve"> </w:t>
            </w:r>
            <w:r w:rsidRPr="00127BB1">
              <w:rPr>
                <w:rFonts w:eastAsia="Garamond"/>
                <w:color w:val="auto"/>
                <w:sz w:val="21"/>
                <w:szCs w:val="21"/>
              </w:rPr>
              <w:t>biodiversitatii în ecosistemele forestiere si pentru managementul ariilor protejate din fondul forestier</w:t>
            </w:r>
          </w:p>
        </w:tc>
        <w:tc>
          <w:tcPr>
            <w:tcW w:w="705" w:type="pct"/>
            <w:vAlign w:val="center"/>
          </w:tcPr>
          <w:p w14:paraId="3F4E138F" w14:textId="77777777" w:rsidR="00F87184" w:rsidRPr="00127BB1" w:rsidRDefault="00F87184" w:rsidP="00377308">
            <w:pPr>
              <w:pStyle w:val="studiuEA"/>
              <w:ind w:firstLine="0"/>
              <w:jc w:val="center"/>
              <w:rPr>
                <w:rFonts w:eastAsia="Garamond"/>
                <w:color w:val="auto"/>
                <w:sz w:val="21"/>
                <w:szCs w:val="21"/>
              </w:rPr>
            </w:pPr>
            <w:r w:rsidRPr="00127BB1">
              <w:rPr>
                <w:rFonts w:eastAsia="Garamond"/>
                <w:color w:val="auto"/>
                <w:sz w:val="21"/>
                <w:szCs w:val="21"/>
              </w:rPr>
              <w:t>NU</w:t>
            </w:r>
          </w:p>
        </w:tc>
        <w:tc>
          <w:tcPr>
            <w:tcW w:w="553" w:type="pct"/>
            <w:tcBorders>
              <w:right w:val="single" w:sz="18" w:space="0" w:color="auto"/>
            </w:tcBorders>
            <w:vAlign w:val="center"/>
          </w:tcPr>
          <w:p w14:paraId="31511CF5" w14:textId="77777777" w:rsidR="00F87184" w:rsidRPr="00127BB1" w:rsidRDefault="00F87184" w:rsidP="00377308">
            <w:pPr>
              <w:pStyle w:val="studiuEA"/>
              <w:jc w:val="center"/>
              <w:rPr>
                <w:color w:val="auto"/>
                <w:sz w:val="21"/>
                <w:szCs w:val="21"/>
              </w:rPr>
            </w:pPr>
          </w:p>
        </w:tc>
      </w:tr>
      <w:tr w:rsidR="00127BB1" w:rsidRPr="00127BB1" w14:paraId="6C1A6A47" w14:textId="77777777" w:rsidTr="00D250C1">
        <w:trPr>
          <w:trHeight w:val="20"/>
        </w:trPr>
        <w:tc>
          <w:tcPr>
            <w:tcW w:w="3742" w:type="pct"/>
            <w:tcBorders>
              <w:left w:val="single" w:sz="18" w:space="0" w:color="auto"/>
            </w:tcBorders>
            <w:vAlign w:val="center"/>
          </w:tcPr>
          <w:p w14:paraId="535CF97F" w14:textId="77777777" w:rsidR="00F87184" w:rsidRPr="00127BB1" w:rsidRDefault="00F87184" w:rsidP="00377308">
            <w:pPr>
              <w:pStyle w:val="studiuEA"/>
              <w:ind w:firstLine="0"/>
              <w:jc w:val="left"/>
              <w:rPr>
                <w:rFonts w:eastAsia="Garamond"/>
                <w:color w:val="auto"/>
                <w:sz w:val="21"/>
                <w:szCs w:val="21"/>
              </w:rPr>
            </w:pPr>
            <w:r w:rsidRPr="00127BB1">
              <w:rPr>
                <w:rFonts w:eastAsia="Garamond"/>
                <w:color w:val="auto"/>
                <w:sz w:val="21"/>
                <w:szCs w:val="21"/>
              </w:rPr>
              <w:t>A7.6. Repopularea ecosistemelor forestiere cu speciile disparute din</w:t>
            </w:r>
            <w:r w:rsidRPr="00127BB1">
              <w:rPr>
                <w:color w:val="auto"/>
                <w:sz w:val="21"/>
                <w:szCs w:val="21"/>
              </w:rPr>
              <w:t xml:space="preserve"> </w:t>
            </w:r>
            <w:r w:rsidRPr="00127BB1">
              <w:rPr>
                <w:rFonts w:eastAsia="Garamond"/>
                <w:color w:val="auto"/>
                <w:sz w:val="21"/>
                <w:szCs w:val="21"/>
              </w:rPr>
              <w:t>arealul natural</w:t>
            </w:r>
          </w:p>
        </w:tc>
        <w:tc>
          <w:tcPr>
            <w:tcW w:w="705" w:type="pct"/>
            <w:vAlign w:val="center"/>
          </w:tcPr>
          <w:p w14:paraId="30DC654A" w14:textId="77777777" w:rsidR="00F87184" w:rsidRPr="00127BB1" w:rsidRDefault="00F87184" w:rsidP="00377308">
            <w:pPr>
              <w:pStyle w:val="studiuEA"/>
              <w:jc w:val="center"/>
              <w:rPr>
                <w:color w:val="auto"/>
                <w:sz w:val="21"/>
                <w:szCs w:val="21"/>
              </w:rPr>
            </w:pPr>
          </w:p>
        </w:tc>
        <w:tc>
          <w:tcPr>
            <w:tcW w:w="553" w:type="pct"/>
            <w:tcBorders>
              <w:right w:val="single" w:sz="18" w:space="0" w:color="auto"/>
            </w:tcBorders>
            <w:vAlign w:val="center"/>
          </w:tcPr>
          <w:p w14:paraId="12268DCB" w14:textId="77777777" w:rsidR="00F87184" w:rsidRPr="00127BB1" w:rsidRDefault="00F87184" w:rsidP="00377308">
            <w:pPr>
              <w:pStyle w:val="studiuEA"/>
              <w:ind w:firstLine="0"/>
              <w:jc w:val="center"/>
              <w:rPr>
                <w:rFonts w:eastAsia="Garamond"/>
                <w:color w:val="auto"/>
                <w:sz w:val="21"/>
                <w:szCs w:val="21"/>
              </w:rPr>
            </w:pPr>
            <w:r w:rsidRPr="00127BB1">
              <w:rPr>
                <w:rFonts w:eastAsia="Garamond"/>
                <w:color w:val="auto"/>
                <w:sz w:val="21"/>
                <w:szCs w:val="21"/>
              </w:rPr>
              <w:t>DA</w:t>
            </w:r>
          </w:p>
        </w:tc>
      </w:tr>
      <w:tr w:rsidR="00127BB1" w:rsidRPr="00127BB1" w14:paraId="22A66E0E" w14:textId="77777777" w:rsidTr="00D250C1">
        <w:trPr>
          <w:trHeight w:val="20"/>
        </w:trPr>
        <w:tc>
          <w:tcPr>
            <w:tcW w:w="3742" w:type="pct"/>
            <w:tcBorders>
              <w:left w:val="single" w:sz="18" w:space="0" w:color="auto"/>
            </w:tcBorders>
            <w:vAlign w:val="center"/>
          </w:tcPr>
          <w:p w14:paraId="4C6C1536" w14:textId="77777777" w:rsidR="00F87184" w:rsidRPr="00127BB1" w:rsidRDefault="00F87184" w:rsidP="00377308">
            <w:pPr>
              <w:pStyle w:val="studiuEA"/>
              <w:ind w:firstLine="0"/>
              <w:jc w:val="left"/>
              <w:rPr>
                <w:rFonts w:eastAsia="Garamond"/>
                <w:color w:val="auto"/>
                <w:sz w:val="21"/>
                <w:szCs w:val="21"/>
              </w:rPr>
            </w:pPr>
            <w:r w:rsidRPr="00127BB1">
              <w:rPr>
                <w:rFonts w:eastAsia="Garamond"/>
                <w:color w:val="auto"/>
                <w:sz w:val="21"/>
                <w:szCs w:val="21"/>
              </w:rPr>
              <w:t>A7.7. Refacerea habitatelor forestiere deteriorate</w:t>
            </w:r>
          </w:p>
        </w:tc>
        <w:tc>
          <w:tcPr>
            <w:tcW w:w="705" w:type="pct"/>
            <w:vAlign w:val="center"/>
          </w:tcPr>
          <w:p w14:paraId="6976965A" w14:textId="77777777" w:rsidR="00F87184" w:rsidRPr="00127BB1" w:rsidRDefault="00F87184" w:rsidP="00377308">
            <w:pPr>
              <w:pStyle w:val="studiuEA"/>
              <w:jc w:val="center"/>
              <w:rPr>
                <w:color w:val="auto"/>
                <w:sz w:val="21"/>
                <w:szCs w:val="21"/>
              </w:rPr>
            </w:pPr>
          </w:p>
        </w:tc>
        <w:tc>
          <w:tcPr>
            <w:tcW w:w="553" w:type="pct"/>
            <w:tcBorders>
              <w:right w:val="single" w:sz="18" w:space="0" w:color="auto"/>
            </w:tcBorders>
            <w:vAlign w:val="center"/>
          </w:tcPr>
          <w:p w14:paraId="0572DD74" w14:textId="77777777" w:rsidR="00F87184" w:rsidRPr="00127BB1" w:rsidRDefault="00F87184" w:rsidP="00377308">
            <w:pPr>
              <w:pStyle w:val="studiuEA"/>
              <w:ind w:firstLine="0"/>
              <w:jc w:val="center"/>
              <w:rPr>
                <w:rFonts w:eastAsia="Garamond"/>
                <w:color w:val="auto"/>
                <w:sz w:val="21"/>
                <w:szCs w:val="21"/>
              </w:rPr>
            </w:pPr>
            <w:r w:rsidRPr="00127BB1">
              <w:rPr>
                <w:rFonts w:eastAsia="Garamond"/>
                <w:color w:val="auto"/>
                <w:sz w:val="21"/>
                <w:szCs w:val="21"/>
              </w:rPr>
              <w:t>DA</w:t>
            </w:r>
          </w:p>
        </w:tc>
      </w:tr>
      <w:tr w:rsidR="00127BB1" w:rsidRPr="00127BB1" w14:paraId="22666DB5" w14:textId="77777777" w:rsidTr="00D250C1">
        <w:trPr>
          <w:trHeight w:val="20"/>
        </w:trPr>
        <w:tc>
          <w:tcPr>
            <w:tcW w:w="3742" w:type="pct"/>
            <w:tcBorders>
              <w:left w:val="single" w:sz="18" w:space="0" w:color="auto"/>
            </w:tcBorders>
            <w:vAlign w:val="center"/>
          </w:tcPr>
          <w:p w14:paraId="65D8CA6D" w14:textId="77777777" w:rsidR="00F87184" w:rsidRPr="00127BB1" w:rsidRDefault="00F87184" w:rsidP="00377308">
            <w:pPr>
              <w:pStyle w:val="studiuEA"/>
              <w:ind w:firstLine="0"/>
              <w:jc w:val="left"/>
              <w:rPr>
                <w:rFonts w:eastAsia="Garamond"/>
                <w:color w:val="auto"/>
                <w:sz w:val="21"/>
                <w:szCs w:val="21"/>
              </w:rPr>
            </w:pPr>
            <w:r w:rsidRPr="00127BB1">
              <w:rPr>
                <w:rFonts w:eastAsia="Garamond"/>
                <w:color w:val="auto"/>
                <w:sz w:val="21"/>
                <w:szCs w:val="21"/>
              </w:rPr>
              <w:t>A7.8. Refacerea jnepenisurilor si includerea terenurilor cu jnepenisuri în</w:t>
            </w:r>
            <w:r w:rsidRPr="00127BB1">
              <w:rPr>
                <w:color w:val="auto"/>
                <w:sz w:val="21"/>
                <w:szCs w:val="21"/>
              </w:rPr>
              <w:t xml:space="preserve"> </w:t>
            </w:r>
            <w:r w:rsidRPr="00127BB1">
              <w:rPr>
                <w:rFonts w:eastAsia="Garamond"/>
                <w:color w:val="auto"/>
                <w:sz w:val="21"/>
                <w:szCs w:val="21"/>
              </w:rPr>
              <w:t>fondul forestier, in vederea unei administrari corespunzatoare</w:t>
            </w:r>
          </w:p>
        </w:tc>
        <w:tc>
          <w:tcPr>
            <w:tcW w:w="705" w:type="pct"/>
            <w:vAlign w:val="center"/>
          </w:tcPr>
          <w:p w14:paraId="48DAB268" w14:textId="77777777" w:rsidR="00F87184" w:rsidRPr="00127BB1" w:rsidRDefault="00F87184" w:rsidP="00377308">
            <w:pPr>
              <w:pStyle w:val="studiuEA"/>
              <w:ind w:firstLine="0"/>
              <w:jc w:val="center"/>
              <w:rPr>
                <w:rFonts w:eastAsia="Garamond"/>
                <w:color w:val="auto"/>
                <w:sz w:val="21"/>
                <w:szCs w:val="21"/>
              </w:rPr>
            </w:pPr>
            <w:r w:rsidRPr="00127BB1">
              <w:rPr>
                <w:rFonts w:eastAsia="Garamond"/>
                <w:color w:val="auto"/>
                <w:sz w:val="21"/>
                <w:szCs w:val="21"/>
              </w:rPr>
              <w:t>NU</w:t>
            </w:r>
          </w:p>
        </w:tc>
        <w:tc>
          <w:tcPr>
            <w:tcW w:w="553" w:type="pct"/>
            <w:tcBorders>
              <w:right w:val="single" w:sz="18" w:space="0" w:color="auto"/>
            </w:tcBorders>
            <w:vAlign w:val="center"/>
          </w:tcPr>
          <w:p w14:paraId="08FB0E76" w14:textId="77777777" w:rsidR="00F87184" w:rsidRPr="00127BB1" w:rsidRDefault="00F87184" w:rsidP="00377308">
            <w:pPr>
              <w:pStyle w:val="studiuEA"/>
              <w:jc w:val="center"/>
              <w:rPr>
                <w:color w:val="auto"/>
                <w:sz w:val="21"/>
                <w:szCs w:val="21"/>
              </w:rPr>
            </w:pPr>
          </w:p>
        </w:tc>
      </w:tr>
      <w:tr w:rsidR="00F87184" w:rsidRPr="00127BB1" w14:paraId="3A308025" w14:textId="77777777" w:rsidTr="00D250C1">
        <w:trPr>
          <w:trHeight w:val="20"/>
        </w:trPr>
        <w:tc>
          <w:tcPr>
            <w:tcW w:w="3742" w:type="pct"/>
            <w:tcBorders>
              <w:left w:val="single" w:sz="18" w:space="0" w:color="auto"/>
              <w:bottom w:val="single" w:sz="18" w:space="0" w:color="auto"/>
            </w:tcBorders>
            <w:vAlign w:val="center"/>
          </w:tcPr>
          <w:p w14:paraId="4E8B6C01" w14:textId="77777777" w:rsidR="00F87184" w:rsidRPr="00127BB1" w:rsidRDefault="00F87184" w:rsidP="00377308">
            <w:pPr>
              <w:pStyle w:val="studiuEA"/>
              <w:ind w:firstLine="0"/>
              <w:jc w:val="left"/>
              <w:rPr>
                <w:rFonts w:eastAsia="Garamond"/>
                <w:color w:val="auto"/>
                <w:sz w:val="21"/>
                <w:szCs w:val="21"/>
              </w:rPr>
            </w:pPr>
            <w:r w:rsidRPr="00127BB1">
              <w:rPr>
                <w:rFonts w:eastAsia="Garamond"/>
                <w:color w:val="auto"/>
                <w:sz w:val="21"/>
                <w:szCs w:val="21"/>
              </w:rPr>
              <w:t>A7.9. Integrarea în sistemul informational si de monitoring forestier a</w:t>
            </w:r>
            <w:r w:rsidRPr="00127BB1">
              <w:rPr>
                <w:color w:val="auto"/>
                <w:sz w:val="21"/>
                <w:szCs w:val="21"/>
              </w:rPr>
              <w:t xml:space="preserve"> </w:t>
            </w:r>
            <w:r w:rsidRPr="00127BB1">
              <w:rPr>
                <w:rFonts w:eastAsia="Garamond"/>
                <w:color w:val="auto"/>
                <w:sz w:val="21"/>
                <w:szCs w:val="21"/>
              </w:rPr>
              <w:t>aspectelor legate de biodiversitate si de management al ariilor protejate si corelarea acestuia cu sistemul national informational si de monitoring al biodiversitatii</w:t>
            </w:r>
          </w:p>
        </w:tc>
        <w:tc>
          <w:tcPr>
            <w:tcW w:w="705" w:type="pct"/>
            <w:tcBorders>
              <w:bottom w:val="single" w:sz="18" w:space="0" w:color="auto"/>
            </w:tcBorders>
            <w:vAlign w:val="center"/>
          </w:tcPr>
          <w:p w14:paraId="55BB457E" w14:textId="77777777" w:rsidR="00F87184" w:rsidRPr="00127BB1" w:rsidRDefault="00F87184" w:rsidP="00377308">
            <w:pPr>
              <w:pStyle w:val="studiuEA"/>
              <w:ind w:firstLine="0"/>
              <w:jc w:val="center"/>
              <w:rPr>
                <w:rFonts w:eastAsia="Garamond"/>
                <w:color w:val="auto"/>
                <w:sz w:val="21"/>
                <w:szCs w:val="21"/>
              </w:rPr>
            </w:pPr>
            <w:r w:rsidRPr="00127BB1">
              <w:rPr>
                <w:rFonts w:eastAsia="Garamond"/>
                <w:color w:val="auto"/>
                <w:sz w:val="21"/>
                <w:szCs w:val="21"/>
              </w:rPr>
              <w:t>NU</w:t>
            </w:r>
          </w:p>
        </w:tc>
        <w:tc>
          <w:tcPr>
            <w:tcW w:w="553" w:type="pct"/>
            <w:tcBorders>
              <w:bottom w:val="single" w:sz="18" w:space="0" w:color="auto"/>
              <w:right w:val="single" w:sz="18" w:space="0" w:color="auto"/>
            </w:tcBorders>
            <w:vAlign w:val="center"/>
          </w:tcPr>
          <w:p w14:paraId="0C65D888" w14:textId="77777777" w:rsidR="00F87184" w:rsidRPr="00127BB1" w:rsidRDefault="00F87184" w:rsidP="00377308">
            <w:pPr>
              <w:pStyle w:val="studiuEA"/>
              <w:jc w:val="center"/>
              <w:rPr>
                <w:color w:val="auto"/>
                <w:sz w:val="21"/>
                <w:szCs w:val="21"/>
              </w:rPr>
            </w:pPr>
          </w:p>
        </w:tc>
      </w:tr>
    </w:tbl>
    <w:p w14:paraId="71B0E1C2" w14:textId="77777777" w:rsidR="00F87184" w:rsidRPr="00127BB1" w:rsidRDefault="00F87184" w:rsidP="00377308">
      <w:pPr>
        <w:pStyle w:val="studiuEA"/>
        <w:rPr>
          <w:color w:val="auto"/>
          <w:sz w:val="20"/>
        </w:rPr>
      </w:pPr>
    </w:p>
    <w:p w14:paraId="6CC9499E" w14:textId="77777777" w:rsidR="00F87184" w:rsidRPr="00127BB1" w:rsidRDefault="00F87184" w:rsidP="00D250C1">
      <w:pPr>
        <w:pStyle w:val="studiuEA"/>
        <w:rPr>
          <w:rFonts w:eastAsia="Garamond"/>
          <w:color w:val="auto"/>
        </w:rPr>
      </w:pPr>
      <w:r w:rsidRPr="00127BB1">
        <w:rPr>
          <w:rFonts w:eastAsia="Garamond"/>
          <w:b/>
          <w:i/>
          <w:color w:val="auto"/>
        </w:rPr>
        <w:t>Pl</w:t>
      </w:r>
      <w:r w:rsidRPr="00127BB1">
        <w:rPr>
          <w:rFonts w:eastAsia="Garamond"/>
          <w:b/>
          <w:i/>
          <w:color w:val="auto"/>
          <w:spacing w:val="1"/>
        </w:rPr>
        <w:t>a</w:t>
      </w:r>
      <w:r w:rsidRPr="00127BB1">
        <w:rPr>
          <w:rFonts w:eastAsia="Garamond"/>
          <w:b/>
          <w:i/>
          <w:color w:val="auto"/>
        </w:rPr>
        <w:t>nul</w:t>
      </w:r>
      <w:r w:rsidRPr="00127BB1">
        <w:rPr>
          <w:rFonts w:eastAsia="Garamond"/>
          <w:b/>
          <w:i/>
          <w:color w:val="auto"/>
          <w:spacing w:val="29"/>
        </w:rPr>
        <w:t xml:space="preserve"> </w:t>
      </w:r>
      <w:r w:rsidRPr="00127BB1">
        <w:rPr>
          <w:rFonts w:eastAsia="Garamond"/>
          <w:b/>
          <w:i/>
          <w:color w:val="auto"/>
        </w:rPr>
        <w:t>n</w:t>
      </w:r>
      <w:r w:rsidRPr="00127BB1">
        <w:rPr>
          <w:rFonts w:eastAsia="Garamond"/>
          <w:b/>
          <w:i/>
          <w:color w:val="auto"/>
          <w:spacing w:val="1"/>
        </w:rPr>
        <w:t>a</w:t>
      </w:r>
      <w:r w:rsidRPr="00127BB1">
        <w:rPr>
          <w:rFonts w:eastAsia="Garamond"/>
          <w:b/>
          <w:i/>
          <w:color w:val="auto"/>
        </w:rPr>
        <w:t>ţion</w:t>
      </w:r>
      <w:r w:rsidRPr="00127BB1">
        <w:rPr>
          <w:rFonts w:eastAsia="Garamond"/>
          <w:b/>
          <w:i/>
          <w:color w:val="auto"/>
          <w:spacing w:val="1"/>
        </w:rPr>
        <w:t>a</w:t>
      </w:r>
      <w:r w:rsidRPr="00127BB1">
        <w:rPr>
          <w:rFonts w:eastAsia="Garamond"/>
          <w:b/>
          <w:i/>
          <w:color w:val="auto"/>
        </w:rPr>
        <w:t>l</w:t>
      </w:r>
      <w:r w:rsidRPr="00127BB1">
        <w:rPr>
          <w:rFonts w:eastAsia="Garamond"/>
          <w:b/>
          <w:i/>
          <w:color w:val="auto"/>
          <w:spacing w:val="30"/>
        </w:rPr>
        <w:t xml:space="preserve"> </w:t>
      </w:r>
      <w:r w:rsidRPr="00127BB1">
        <w:rPr>
          <w:rFonts w:eastAsia="Garamond"/>
          <w:b/>
          <w:i/>
          <w:color w:val="auto"/>
        </w:rPr>
        <w:t>p</w:t>
      </w:r>
      <w:r w:rsidRPr="00127BB1">
        <w:rPr>
          <w:rFonts w:eastAsia="Garamond"/>
          <w:b/>
          <w:i/>
          <w:color w:val="auto"/>
          <w:spacing w:val="-1"/>
        </w:rPr>
        <w:t>r</w:t>
      </w:r>
      <w:r w:rsidRPr="00127BB1">
        <w:rPr>
          <w:rFonts w:eastAsia="Garamond"/>
          <w:b/>
          <w:i/>
          <w:color w:val="auto"/>
        </w:rPr>
        <w:t>ivind</w:t>
      </w:r>
      <w:r w:rsidRPr="00127BB1">
        <w:rPr>
          <w:rFonts w:eastAsia="Garamond"/>
          <w:b/>
          <w:i/>
          <w:color w:val="auto"/>
          <w:spacing w:val="31"/>
        </w:rPr>
        <w:t xml:space="preserve"> </w:t>
      </w:r>
      <w:r w:rsidRPr="00127BB1">
        <w:rPr>
          <w:rFonts w:eastAsia="Garamond"/>
          <w:b/>
          <w:i/>
          <w:color w:val="auto"/>
          <w:spacing w:val="-1"/>
        </w:rPr>
        <w:t>s</w:t>
      </w:r>
      <w:r w:rsidRPr="00127BB1">
        <w:rPr>
          <w:rFonts w:eastAsia="Garamond"/>
          <w:b/>
          <w:i/>
          <w:color w:val="auto"/>
        </w:rPr>
        <w:t>t</w:t>
      </w:r>
      <w:r w:rsidRPr="00127BB1">
        <w:rPr>
          <w:rFonts w:eastAsia="Garamond"/>
          <w:b/>
          <w:i/>
          <w:color w:val="auto"/>
          <w:spacing w:val="-1"/>
        </w:rPr>
        <w:t>r</w:t>
      </w:r>
      <w:r w:rsidRPr="00127BB1">
        <w:rPr>
          <w:rFonts w:eastAsia="Garamond"/>
          <w:b/>
          <w:i/>
          <w:color w:val="auto"/>
          <w:spacing w:val="1"/>
        </w:rPr>
        <w:t>a</w:t>
      </w:r>
      <w:r w:rsidRPr="00127BB1">
        <w:rPr>
          <w:rFonts w:eastAsia="Garamond"/>
          <w:b/>
          <w:i/>
          <w:color w:val="auto"/>
        </w:rPr>
        <w:t>t</w:t>
      </w:r>
      <w:r w:rsidRPr="00127BB1">
        <w:rPr>
          <w:rFonts w:eastAsia="Garamond"/>
          <w:b/>
          <w:i/>
          <w:color w:val="auto"/>
          <w:spacing w:val="1"/>
        </w:rPr>
        <w:t>e</w:t>
      </w:r>
      <w:r w:rsidRPr="00127BB1">
        <w:rPr>
          <w:rFonts w:eastAsia="Garamond"/>
          <w:b/>
          <w:i/>
          <w:color w:val="auto"/>
        </w:rPr>
        <w:t>gia</w:t>
      </w:r>
      <w:r w:rsidRPr="00127BB1">
        <w:rPr>
          <w:rFonts w:eastAsia="Garamond"/>
          <w:b/>
          <w:i/>
          <w:color w:val="auto"/>
          <w:spacing w:val="28"/>
        </w:rPr>
        <w:t xml:space="preserve"> </w:t>
      </w:r>
      <w:r w:rsidRPr="00127BB1">
        <w:rPr>
          <w:rFonts w:eastAsia="Garamond"/>
          <w:b/>
          <w:i/>
          <w:color w:val="auto"/>
          <w:spacing w:val="1"/>
        </w:rPr>
        <w:t>a</w:t>
      </w:r>
      <w:r w:rsidRPr="00127BB1">
        <w:rPr>
          <w:rFonts w:eastAsia="Garamond"/>
          <w:b/>
          <w:i/>
          <w:color w:val="auto"/>
        </w:rPr>
        <w:t>dopt</w:t>
      </w:r>
      <w:r w:rsidRPr="00127BB1">
        <w:rPr>
          <w:rFonts w:eastAsia="Garamond"/>
          <w:b/>
          <w:i/>
          <w:color w:val="auto"/>
          <w:spacing w:val="1"/>
        </w:rPr>
        <w:t>a</w:t>
      </w:r>
      <w:r w:rsidRPr="00127BB1">
        <w:rPr>
          <w:rFonts w:eastAsia="Garamond"/>
          <w:b/>
          <w:i/>
          <w:color w:val="auto"/>
        </w:rPr>
        <w:t>tă</w:t>
      </w:r>
      <w:r w:rsidRPr="00127BB1">
        <w:rPr>
          <w:rFonts w:eastAsia="Garamond"/>
          <w:b/>
          <w:i/>
          <w:color w:val="auto"/>
          <w:spacing w:val="29"/>
        </w:rPr>
        <w:t xml:space="preserve"> </w:t>
      </w:r>
      <w:r w:rsidRPr="00127BB1">
        <w:rPr>
          <w:rFonts w:eastAsia="Garamond"/>
          <w:b/>
          <w:i/>
          <w:color w:val="auto"/>
        </w:rPr>
        <w:t>în</w:t>
      </w:r>
      <w:r w:rsidRPr="00127BB1">
        <w:rPr>
          <w:rFonts w:eastAsia="Garamond"/>
          <w:b/>
          <w:i/>
          <w:color w:val="auto"/>
          <w:spacing w:val="31"/>
        </w:rPr>
        <w:t xml:space="preserve"> </w:t>
      </w:r>
      <w:r w:rsidRPr="00127BB1">
        <w:rPr>
          <w:rFonts w:eastAsia="Garamond"/>
          <w:b/>
          <w:i/>
          <w:color w:val="auto"/>
        </w:rPr>
        <w:t>p</w:t>
      </w:r>
      <w:r w:rsidRPr="00127BB1">
        <w:rPr>
          <w:rFonts w:eastAsia="Garamond"/>
          <w:b/>
          <w:i/>
          <w:color w:val="auto"/>
          <w:spacing w:val="-1"/>
        </w:rPr>
        <w:t>r</w:t>
      </w:r>
      <w:r w:rsidRPr="00127BB1">
        <w:rPr>
          <w:rFonts w:eastAsia="Garamond"/>
          <w:b/>
          <w:i/>
          <w:color w:val="auto"/>
        </w:rPr>
        <w:t>obl</w:t>
      </w:r>
      <w:r w:rsidRPr="00127BB1">
        <w:rPr>
          <w:rFonts w:eastAsia="Garamond"/>
          <w:b/>
          <w:i/>
          <w:color w:val="auto"/>
          <w:spacing w:val="1"/>
        </w:rPr>
        <w:t>e</w:t>
      </w:r>
      <w:r w:rsidRPr="00127BB1">
        <w:rPr>
          <w:rFonts w:eastAsia="Garamond"/>
          <w:b/>
          <w:i/>
          <w:color w:val="auto"/>
        </w:rPr>
        <w:t>ma</w:t>
      </w:r>
      <w:r w:rsidRPr="00127BB1">
        <w:rPr>
          <w:rFonts w:eastAsia="Garamond"/>
          <w:b/>
          <w:i/>
          <w:color w:val="auto"/>
          <w:spacing w:val="28"/>
        </w:rPr>
        <w:t xml:space="preserve"> </w:t>
      </w:r>
      <w:r w:rsidRPr="00127BB1">
        <w:rPr>
          <w:rFonts w:eastAsia="Garamond"/>
          <w:b/>
          <w:i/>
          <w:color w:val="auto"/>
        </w:rPr>
        <w:t>m</w:t>
      </w:r>
      <w:r w:rsidRPr="00127BB1">
        <w:rPr>
          <w:rFonts w:eastAsia="Garamond"/>
          <w:b/>
          <w:i/>
          <w:color w:val="auto"/>
          <w:spacing w:val="1"/>
        </w:rPr>
        <w:t>e</w:t>
      </w:r>
      <w:r w:rsidRPr="00127BB1">
        <w:rPr>
          <w:rFonts w:eastAsia="Garamond"/>
          <w:b/>
          <w:i/>
          <w:color w:val="auto"/>
        </w:rPr>
        <w:t>diul</w:t>
      </w:r>
      <w:r w:rsidRPr="00127BB1">
        <w:rPr>
          <w:rFonts w:eastAsia="Garamond"/>
          <w:b/>
          <w:i/>
          <w:color w:val="auto"/>
          <w:spacing w:val="-2"/>
        </w:rPr>
        <w:t>u</w:t>
      </w:r>
      <w:r w:rsidRPr="00127BB1">
        <w:rPr>
          <w:rFonts w:eastAsia="Garamond"/>
          <w:b/>
          <w:i/>
          <w:color w:val="auto"/>
        </w:rPr>
        <w:t>i</w:t>
      </w:r>
      <w:r w:rsidRPr="00127BB1">
        <w:rPr>
          <w:rFonts w:eastAsia="Garamond"/>
          <w:b/>
          <w:i/>
          <w:color w:val="auto"/>
          <w:spacing w:val="25"/>
        </w:rPr>
        <w:t xml:space="preserve"> </w:t>
      </w:r>
      <w:r w:rsidRPr="00127BB1">
        <w:rPr>
          <w:rFonts w:eastAsia="Garamond"/>
          <w:b/>
          <w:i/>
          <w:color w:val="auto"/>
        </w:rPr>
        <w:t>în</w:t>
      </w:r>
      <w:r w:rsidRPr="00127BB1">
        <w:rPr>
          <w:rFonts w:eastAsia="Garamond"/>
          <w:b/>
          <w:i/>
          <w:color w:val="auto"/>
          <w:spacing w:val="1"/>
        </w:rPr>
        <w:t>c</w:t>
      </w:r>
      <w:r w:rsidRPr="00127BB1">
        <w:rPr>
          <w:rFonts w:eastAsia="Garamond"/>
          <w:b/>
          <w:i/>
          <w:color w:val="auto"/>
        </w:rPr>
        <w:t>onju</w:t>
      </w:r>
      <w:r w:rsidRPr="00127BB1">
        <w:rPr>
          <w:rFonts w:eastAsia="Garamond"/>
          <w:b/>
          <w:i/>
          <w:color w:val="auto"/>
          <w:spacing w:val="-1"/>
        </w:rPr>
        <w:t>r</w:t>
      </w:r>
      <w:r w:rsidRPr="00127BB1">
        <w:rPr>
          <w:rFonts w:eastAsia="Garamond"/>
          <w:b/>
          <w:i/>
          <w:color w:val="auto"/>
          <w:spacing w:val="1"/>
        </w:rPr>
        <w:t>ă</w:t>
      </w:r>
      <w:r w:rsidRPr="00127BB1">
        <w:rPr>
          <w:rFonts w:eastAsia="Garamond"/>
          <w:b/>
          <w:i/>
          <w:color w:val="auto"/>
        </w:rPr>
        <w:t>t</w:t>
      </w:r>
      <w:r w:rsidRPr="00127BB1">
        <w:rPr>
          <w:rFonts w:eastAsia="Garamond"/>
          <w:b/>
          <w:i/>
          <w:color w:val="auto"/>
          <w:spacing w:val="-2"/>
        </w:rPr>
        <w:t>o</w:t>
      </w:r>
      <w:r w:rsidRPr="00127BB1">
        <w:rPr>
          <w:rFonts w:eastAsia="Garamond"/>
          <w:b/>
          <w:i/>
          <w:color w:val="auto"/>
          <w:spacing w:val="-1"/>
        </w:rPr>
        <w:t>r</w:t>
      </w:r>
      <w:r w:rsidRPr="00127BB1">
        <w:rPr>
          <w:rFonts w:eastAsia="Garamond"/>
          <w:color w:val="auto"/>
        </w:rPr>
        <w:t>,</w:t>
      </w:r>
      <w:r w:rsidRPr="00127BB1">
        <w:rPr>
          <w:rFonts w:eastAsia="Garamond"/>
          <w:color w:val="auto"/>
          <w:spacing w:val="25"/>
        </w:rPr>
        <w:t xml:space="preserve"> </w:t>
      </w:r>
      <w:r w:rsidRPr="00127BB1">
        <w:rPr>
          <w:rFonts w:eastAsia="Garamond"/>
          <w:color w:val="auto"/>
        </w:rPr>
        <w:t>id</w:t>
      </w:r>
      <w:r w:rsidRPr="00127BB1">
        <w:rPr>
          <w:rFonts w:eastAsia="Garamond"/>
          <w:color w:val="auto"/>
          <w:spacing w:val="1"/>
        </w:rPr>
        <w:t>e</w:t>
      </w:r>
      <w:r w:rsidRPr="00127BB1">
        <w:rPr>
          <w:rFonts w:eastAsia="Garamond"/>
          <w:color w:val="auto"/>
        </w:rPr>
        <w:t>ntifi</w:t>
      </w:r>
      <w:r w:rsidRPr="00127BB1">
        <w:rPr>
          <w:rFonts w:eastAsia="Garamond"/>
          <w:color w:val="auto"/>
          <w:spacing w:val="-1"/>
        </w:rPr>
        <w:t>c</w:t>
      </w:r>
      <w:r w:rsidRPr="00127BB1">
        <w:rPr>
          <w:rFonts w:eastAsia="Garamond"/>
          <w:color w:val="auto"/>
        </w:rPr>
        <w:t>ă p</w:t>
      </w:r>
      <w:r w:rsidRPr="00127BB1">
        <w:rPr>
          <w:rFonts w:eastAsia="Garamond"/>
          <w:color w:val="auto"/>
          <w:spacing w:val="-1"/>
        </w:rPr>
        <w:t>r</w:t>
      </w:r>
      <w:r w:rsidRPr="00127BB1">
        <w:rPr>
          <w:rFonts w:eastAsia="Garamond"/>
          <w:color w:val="auto"/>
        </w:rPr>
        <w:t>ot</w:t>
      </w:r>
      <w:r w:rsidRPr="00127BB1">
        <w:rPr>
          <w:rFonts w:eastAsia="Garamond"/>
          <w:color w:val="auto"/>
          <w:spacing w:val="1"/>
        </w:rPr>
        <w:t>ec</w:t>
      </w:r>
      <w:r w:rsidRPr="00127BB1">
        <w:rPr>
          <w:rFonts w:eastAsia="Garamond"/>
          <w:color w:val="auto"/>
        </w:rPr>
        <w:t>ţia</w:t>
      </w:r>
      <w:r w:rsidRPr="00127BB1">
        <w:rPr>
          <w:rFonts w:eastAsia="Garamond"/>
          <w:color w:val="auto"/>
          <w:spacing w:val="-4"/>
        </w:rPr>
        <w:t xml:space="preserve"> </w:t>
      </w:r>
      <w:r w:rsidRPr="00127BB1">
        <w:rPr>
          <w:rFonts w:eastAsia="Garamond"/>
          <w:color w:val="auto"/>
          <w:spacing w:val="1"/>
        </w:rPr>
        <w:t>ca</w:t>
      </w:r>
      <w:r w:rsidRPr="00127BB1">
        <w:rPr>
          <w:rFonts w:eastAsia="Garamond"/>
          <w:color w:val="auto"/>
        </w:rPr>
        <w:t>lit</w:t>
      </w:r>
      <w:r w:rsidRPr="00127BB1">
        <w:rPr>
          <w:rFonts w:eastAsia="Garamond"/>
          <w:color w:val="auto"/>
          <w:spacing w:val="1"/>
        </w:rPr>
        <w:t>ă</w:t>
      </w:r>
      <w:r w:rsidRPr="00127BB1">
        <w:rPr>
          <w:rFonts w:eastAsia="Garamond"/>
          <w:color w:val="auto"/>
        </w:rPr>
        <w:t xml:space="preserve">ţii </w:t>
      </w:r>
      <w:r w:rsidRPr="00127BB1">
        <w:rPr>
          <w:rFonts w:eastAsia="Garamond"/>
          <w:color w:val="auto"/>
          <w:spacing w:val="1"/>
        </w:rPr>
        <w:t>a</w:t>
      </w:r>
      <w:r w:rsidRPr="00127BB1">
        <w:rPr>
          <w:rFonts w:eastAsia="Garamond"/>
          <w:color w:val="auto"/>
        </w:rPr>
        <w:t>p</w:t>
      </w:r>
      <w:r w:rsidRPr="00127BB1">
        <w:rPr>
          <w:rFonts w:eastAsia="Garamond"/>
          <w:color w:val="auto"/>
          <w:spacing w:val="1"/>
        </w:rPr>
        <w:t>e</w:t>
      </w:r>
      <w:r w:rsidRPr="00127BB1">
        <w:rPr>
          <w:rFonts w:eastAsia="Garamond"/>
          <w:color w:val="auto"/>
        </w:rPr>
        <w:t xml:space="preserve">lor </w:t>
      </w:r>
      <w:r w:rsidRPr="00127BB1">
        <w:rPr>
          <w:rFonts w:eastAsia="Garamond"/>
          <w:color w:val="auto"/>
          <w:spacing w:val="-1"/>
        </w:rPr>
        <w:t>c</w:t>
      </w:r>
      <w:r w:rsidRPr="00127BB1">
        <w:rPr>
          <w:rFonts w:eastAsia="Garamond"/>
          <w:color w:val="auto"/>
        </w:rPr>
        <w:t>a</w:t>
      </w:r>
      <w:r w:rsidRPr="00127BB1">
        <w:rPr>
          <w:rFonts w:eastAsia="Garamond"/>
          <w:color w:val="auto"/>
          <w:spacing w:val="-2"/>
        </w:rPr>
        <w:t xml:space="preserve"> </w:t>
      </w:r>
      <w:r w:rsidRPr="00127BB1">
        <w:rPr>
          <w:rFonts w:eastAsia="Garamond"/>
          <w:color w:val="auto"/>
        </w:rPr>
        <w:t>obi</w:t>
      </w:r>
      <w:r w:rsidRPr="00127BB1">
        <w:rPr>
          <w:rFonts w:eastAsia="Garamond"/>
          <w:color w:val="auto"/>
          <w:spacing w:val="1"/>
        </w:rPr>
        <w:t>ec</w:t>
      </w:r>
      <w:r w:rsidRPr="00127BB1">
        <w:rPr>
          <w:rFonts w:eastAsia="Garamond"/>
          <w:color w:val="auto"/>
        </w:rPr>
        <w:t>tiv</w:t>
      </w:r>
      <w:r w:rsidRPr="00127BB1">
        <w:rPr>
          <w:rFonts w:eastAsia="Garamond"/>
          <w:color w:val="auto"/>
          <w:spacing w:val="-7"/>
        </w:rPr>
        <w:t xml:space="preserve"> </w:t>
      </w:r>
      <w:r w:rsidRPr="00127BB1">
        <w:rPr>
          <w:rFonts w:eastAsia="Garamond"/>
          <w:color w:val="auto"/>
        </w:rPr>
        <w:t>m</w:t>
      </w:r>
      <w:r w:rsidRPr="00127BB1">
        <w:rPr>
          <w:rFonts w:eastAsia="Garamond"/>
          <w:color w:val="auto"/>
          <w:spacing w:val="1"/>
        </w:rPr>
        <w:t>a</w:t>
      </w:r>
      <w:r w:rsidRPr="00127BB1">
        <w:rPr>
          <w:rFonts w:eastAsia="Garamond"/>
          <w:color w:val="auto"/>
        </w:rPr>
        <w:t>jo</w:t>
      </w:r>
      <w:r w:rsidRPr="00127BB1">
        <w:rPr>
          <w:rFonts w:eastAsia="Garamond"/>
          <w:color w:val="auto"/>
          <w:spacing w:val="-1"/>
        </w:rPr>
        <w:t>r</w:t>
      </w:r>
      <w:r w:rsidRPr="00127BB1">
        <w:rPr>
          <w:rFonts w:eastAsia="Garamond"/>
          <w:color w:val="auto"/>
        </w:rPr>
        <w:t>,</w:t>
      </w:r>
      <w:r w:rsidRPr="00127BB1">
        <w:rPr>
          <w:rFonts w:eastAsia="Garamond"/>
          <w:color w:val="auto"/>
          <w:spacing w:val="-2"/>
        </w:rPr>
        <w:t xml:space="preserve"> </w:t>
      </w:r>
      <w:r w:rsidRPr="00127BB1">
        <w:rPr>
          <w:rFonts w:eastAsia="Garamond"/>
          <w:color w:val="auto"/>
        </w:rPr>
        <w:t>u</w:t>
      </w:r>
      <w:r w:rsidRPr="00127BB1">
        <w:rPr>
          <w:rFonts w:eastAsia="Garamond"/>
          <w:color w:val="auto"/>
          <w:spacing w:val="-1"/>
        </w:rPr>
        <w:t>r</w:t>
      </w:r>
      <w:r w:rsidRPr="00127BB1">
        <w:rPr>
          <w:rFonts w:eastAsia="Garamond"/>
          <w:color w:val="auto"/>
        </w:rPr>
        <w:t>m</w:t>
      </w:r>
      <w:r w:rsidRPr="00127BB1">
        <w:rPr>
          <w:rFonts w:eastAsia="Garamond"/>
          <w:color w:val="auto"/>
          <w:spacing w:val="1"/>
        </w:rPr>
        <w:t>a</w:t>
      </w:r>
      <w:r w:rsidRPr="00127BB1">
        <w:rPr>
          <w:rFonts w:eastAsia="Garamond"/>
          <w:color w:val="auto"/>
        </w:rPr>
        <w:t>tă</w:t>
      </w:r>
      <w:r w:rsidRPr="00127BB1">
        <w:rPr>
          <w:rFonts w:eastAsia="Garamond"/>
          <w:color w:val="auto"/>
          <w:spacing w:val="-4"/>
        </w:rPr>
        <w:t xml:space="preserve"> </w:t>
      </w:r>
      <w:r w:rsidRPr="00127BB1">
        <w:rPr>
          <w:rFonts w:eastAsia="Garamond"/>
          <w:color w:val="auto"/>
        </w:rPr>
        <w:t>de p</w:t>
      </w:r>
      <w:r w:rsidRPr="00127BB1">
        <w:rPr>
          <w:rFonts w:eastAsia="Garamond"/>
          <w:color w:val="auto"/>
          <w:spacing w:val="-1"/>
        </w:rPr>
        <w:t>r</w:t>
      </w:r>
      <w:r w:rsidRPr="00127BB1">
        <w:rPr>
          <w:rFonts w:eastAsia="Garamond"/>
          <w:color w:val="auto"/>
        </w:rPr>
        <w:t>ot</w:t>
      </w:r>
      <w:r w:rsidRPr="00127BB1">
        <w:rPr>
          <w:rFonts w:eastAsia="Garamond"/>
          <w:color w:val="auto"/>
          <w:spacing w:val="1"/>
        </w:rPr>
        <w:t>ec</w:t>
      </w:r>
      <w:r w:rsidRPr="00127BB1">
        <w:rPr>
          <w:rFonts w:eastAsia="Garamond"/>
          <w:color w:val="auto"/>
        </w:rPr>
        <w:t>ţia</w:t>
      </w:r>
      <w:r w:rsidRPr="00127BB1">
        <w:rPr>
          <w:rFonts w:eastAsia="Garamond"/>
          <w:color w:val="auto"/>
          <w:spacing w:val="-4"/>
        </w:rPr>
        <w:t xml:space="preserve"> </w:t>
      </w:r>
      <w:r w:rsidRPr="00127BB1">
        <w:rPr>
          <w:rFonts w:eastAsia="Garamond"/>
          <w:color w:val="auto"/>
          <w:spacing w:val="1"/>
        </w:rPr>
        <w:t>ca</w:t>
      </w:r>
      <w:r w:rsidRPr="00127BB1">
        <w:rPr>
          <w:rFonts w:eastAsia="Garamond"/>
          <w:color w:val="auto"/>
        </w:rPr>
        <w:t>lit</w:t>
      </w:r>
      <w:r w:rsidRPr="00127BB1">
        <w:rPr>
          <w:rFonts w:eastAsia="Garamond"/>
          <w:color w:val="auto"/>
          <w:spacing w:val="1"/>
        </w:rPr>
        <w:t>ă</w:t>
      </w:r>
      <w:r w:rsidRPr="00127BB1">
        <w:rPr>
          <w:rFonts w:eastAsia="Garamond"/>
          <w:color w:val="auto"/>
        </w:rPr>
        <w:t xml:space="preserve">ţii </w:t>
      </w:r>
      <w:r w:rsidRPr="00127BB1">
        <w:rPr>
          <w:rFonts w:eastAsia="Garamond"/>
          <w:color w:val="auto"/>
          <w:spacing w:val="1"/>
        </w:rPr>
        <w:t>ae</w:t>
      </w:r>
      <w:r w:rsidRPr="00127BB1">
        <w:rPr>
          <w:rFonts w:eastAsia="Garamond"/>
          <w:color w:val="auto"/>
          <w:spacing w:val="-1"/>
        </w:rPr>
        <w:t>r</w:t>
      </w:r>
      <w:r w:rsidRPr="00127BB1">
        <w:rPr>
          <w:rFonts w:eastAsia="Garamond"/>
          <w:color w:val="auto"/>
        </w:rPr>
        <w:t>ului.</w:t>
      </w:r>
    </w:p>
    <w:p w14:paraId="011A1C5A" w14:textId="77777777" w:rsidR="00F87184" w:rsidRPr="00127BB1" w:rsidRDefault="00F87184" w:rsidP="00D250C1">
      <w:pPr>
        <w:pStyle w:val="studiuEA"/>
        <w:rPr>
          <w:rFonts w:eastAsia="Garamond"/>
          <w:color w:val="auto"/>
        </w:rPr>
      </w:pPr>
      <w:r w:rsidRPr="00127BB1">
        <w:rPr>
          <w:rFonts w:eastAsia="Garamond"/>
          <w:color w:val="auto"/>
          <w:position w:val="1"/>
        </w:rPr>
        <w:t>Pl</w:t>
      </w:r>
      <w:r w:rsidRPr="00127BB1">
        <w:rPr>
          <w:rFonts w:eastAsia="Garamond"/>
          <w:color w:val="auto"/>
          <w:spacing w:val="1"/>
          <w:position w:val="1"/>
        </w:rPr>
        <w:t>a</w:t>
      </w:r>
      <w:r w:rsidRPr="00127BB1">
        <w:rPr>
          <w:rFonts w:eastAsia="Garamond"/>
          <w:color w:val="auto"/>
          <w:position w:val="1"/>
        </w:rPr>
        <w:t>nul</w:t>
      </w:r>
      <w:r w:rsidRPr="00127BB1">
        <w:rPr>
          <w:rFonts w:eastAsia="Garamond"/>
          <w:color w:val="auto"/>
          <w:spacing w:val="20"/>
          <w:position w:val="1"/>
        </w:rPr>
        <w:t xml:space="preserve"> </w:t>
      </w:r>
      <w:r w:rsidRPr="00127BB1">
        <w:rPr>
          <w:rFonts w:eastAsia="Garamond"/>
          <w:color w:val="auto"/>
          <w:position w:val="1"/>
        </w:rPr>
        <w:t>indi</w:t>
      </w:r>
      <w:r w:rsidRPr="00127BB1">
        <w:rPr>
          <w:rFonts w:eastAsia="Garamond"/>
          <w:color w:val="auto"/>
          <w:spacing w:val="1"/>
          <w:position w:val="1"/>
        </w:rPr>
        <w:t>c</w:t>
      </w:r>
      <w:r w:rsidRPr="00127BB1">
        <w:rPr>
          <w:rFonts w:eastAsia="Garamond"/>
          <w:color w:val="auto"/>
          <w:position w:val="1"/>
        </w:rPr>
        <w:t>ă</w:t>
      </w:r>
      <w:r w:rsidRPr="00127BB1">
        <w:rPr>
          <w:rFonts w:eastAsia="Garamond"/>
          <w:color w:val="auto"/>
          <w:spacing w:val="19"/>
          <w:position w:val="1"/>
        </w:rPr>
        <w:t xml:space="preserve"> </w:t>
      </w:r>
      <w:r w:rsidRPr="00127BB1">
        <w:rPr>
          <w:rFonts w:eastAsia="Garamond"/>
          <w:color w:val="auto"/>
          <w:spacing w:val="1"/>
          <w:position w:val="1"/>
        </w:rPr>
        <w:t>ac</w:t>
      </w:r>
      <w:r w:rsidRPr="00127BB1">
        <w:rPr>
          <w:rFonts w:eastAsia="Garamond"/>
          <w:color w:val="auto"/>
          <w:position w:val="1"/>
        </w:rPr>
        <w:t>o</w:t>
      </w:r>
      <w:r w:rsidRPr="00127BB1">
        <w:rPr>
          <w:rFonts w:eastAsia="Garamond"/>
          <w:color w:val="auto"/>
          <w:spacing w:val="-1"/>
          <w:position w:val="1"/>
        </w:rPr>
        <w:t>r</w:t>
      </w:r>
      <w:r w:rsidRPr="00127BB1">
        <w:rPr>
          <w:rFonts w:eastAsia="Garamond"/>
          <w:color w:val="auto"/>
          <w:position w:val="1"/>
        </w:rPr>
        <w:t>d</w:t>
      </w:r>
      <w:r w:rsidRPr="00127BB1">
        <w:rPr>
          <w:rFonts w:eastAsia="Garamond"/>
          <w:color w:val="auto"/>
          <w:spacing w:val="1"/>
          <w:position w:val="1"/>
        </w:rPr>
        <w:t>a</w:t>
      </w:r>
      <w:r w:rsidRPr="00127BB1">
        <w:rPr>
          <w:rFonts w:eastAsia="Garamond"/>
          <w:color w:val="auto"/>
          <w:spacing w:val="-1"/>
          <w:position w:val="1"/>
        </w:rPr>
        <w:t>re</w:t>
      </w:r>
      <w:r w:rsidRPr="00127BB1">
        <w:rPr>
          <w:rFonts w:eastAsia="Garamond"/>
          <w:color w:val="auto"/>
          <w:position w:val="1"/>
        </w:rPr>
        <w:t>a</w:t>
      </w:r>
      <w:r w:rsidRPr="00127BB1">
        <w:rPr>
          <w:rFonts w:eastAsia="Garamond"/>
          <w:color w:val="auto"/>
          <w:spacing w:val="22"/>
          <w:position w:val="1"/>
        </w:rPr>
        <w:t xml:space="preserve"> </w:t>
      </w:r>
      <w:r w:rsidRPr="00127BB1">
        <w:rPr>
          <w:rFonts w:eastAsia="Garamond"/>
          <w:color w:val="auto"/>
          <w:position w:val="1"/>
        </w:rPr>
        <w:t>p</w:t>
      </w:r>
      <w:r w:rsidRPr="00127BB1">
        <w:rPr>
          <w:rFonts w:eastAsia="Garamond"/>
          <w:color w:val="auto"/>
          <w:spacing w:val="-1"/>
          <w:position w:val="1"/>
        </w:rPr>
        <w:t>r</w:t>
      </w:r>
      <w:r w:rsidRPr="00127BB1">
        <w:rPr>
          <w:rFonts w:eastAsia="Garamond"/>
          <w:color w:val="auto"/>
          <w:position w:val="1"/>
        </w:rPr>
        <w:t>io</w:t>
      </w:r>
      <w:r w:rsidRPr="00127BB1">
        <w:rPr>
          <w:rFonts w:eastAsia="Garamond"/>
          <w:color w:val="auto"/>
          <w:spacing w:val="-1"/>
          <w:position w:val="1"/>
        </w:rPr>
        <w:t>r</w:t>
      </w:r>
      <w:r w:rsidRPr="00127BB1">
        <w:rPr>
          <w:rFonts w:eastAsia="Garamond"/>
          <w:color w:val="auto"/>
          <w:position w:val="1"/>
        </w:rPr>
        <w:t>it</w:t>
      </w:r>
      <w:r w:rsidRPr="00127BB1">
        <w:rPr>
          <w:rFonts w:eastAsia="Garamond"/>
          <w:color w:val="auto"/>
          <w:spacing w:val="1"/>
          <w:position w:val="1"/>
        </w:rPr>
        <w:t>ă</w:t>
      </w:r>
      <w:r w:rsidRPr="00127BB1">
        <w:rPr>
          <w:rFonts w:eastAsia="Garamond"/>
          <w:color w:val="auto"/>
          <w:position w:val="1"/>
        </w:rPr>
        <w:t>ţii</w:t>
      </w:r>
      <w:r w:rsidRPr="00127BB1">
        <w:rPr>
          <w:rFonts w:eastAsia="Garamond"/>
          <w:color w:val="auto"/>
          <w:spacing w:val="22"/>
          <w:position w:val="1"/>
        </w:rPr>
        <w:t xml:space="preserve"> </w:t>
      </w:r>
      <w:r w:rsidRPr="00127BB1">
        <w:rPr>
          <w:rFonts w:eastAsia="Garamond"/>
          <w:color w:val="auto"/>
          <w:position w:val="1"/>
        </w:rPr>
        <w:t>m</w:t>
      </w:r>
      <w:r w:rsidRPr="00127BB1">
        <w:rPr>
          <w:rFonts w:eastAsia="Garamond"/>
          <w:color w:val="auto"/>
          <w:spacing w:val="1"/>
          <w:position w:val="1"/>
        </w:rPr>
        <w:t>ă</w:t>
      </w:r>
      <w:r w:rsidRPr="00127BB1">
        <w:rPr>
          <w:rFonts w:eastAsia="Garamond"/>
          <w:color w:val="auto"/>
          <w:spacing w:val="-1"/>
          <w:position w:val="1"/>
        </w:rPr>
        <w:t>s</w:t>
      </w:r>
      <w:r w:rsidRPr="00127BB1">
        <w:rPr>
          <w:rFonts w:eastAsia="Garamond"/>
          <w:color w:val="auto"/>
          <w:position w:val="1"/>
        </w:rPr>
        <w:t>u</w:t>
      </w:r>
      <w:r w:rsidRPr="00127BB1">
        <w:rPr>
          <w:rFonts w:eastAsia="Garamond"/>
          <w:color w:val="auto"/>
          <w:spacing w:val="-1"/>
          <w:position w:val="1"/>
        </w:rPr>
        <w:t>r</w:t>
      </w:r>
      <w:r w:rsidRPr="00127BB1">
        <w:rPr>
          <w:rFonts w:eastAsia="Garamond"/>
          <w:color w:val="auto"/>
          <w:position w:val="1"/>
        </w:rPr>
        <w:t>il</w:t>
      </w:r>
      <w:r w:rsidRPr="00127BB1">
        <w:rPr>
          <w:rFonts w:eastAsia="Garamond"/>
          <w:color w:val="auto"/>
          <w:spacing w:val="6"/>
          <w:position w:val="1"/>
        </w:rPr>
        <w:t>o</w:t>
      </w:r>
      <w:r w:rsidRPr="00127BB1">
        <w:rPr>
          <w:rFonts w:eastAsia="Garamond"/>
          <w:color w:val="auto"/>
          <w:position w:val="1"/>
        </w:rPr>
        <w:t>r</w:t>
      </w:r>
      <w:r w:rsidRPr="00127BB1">
        <w:rPr>
          <w:rFonts w:eastAsia="Garamond"/>
          <w:color w:val="auto"/>
          <w:spacing w:val="20"/>
          <w:position w:val="1"/>
        </w:rPr>
        <w:t xml:space="preserve"> </w:t>
      </w:r>
      <w:r w:rsidRPr="00127BB1">
        <w:rPr>
          <w:rFonts w:eastAsia="Garamond"/>
          <w:color w:val="auto"/>
          <w:spacing w:val="1"/>
          <w:position w:val="1"/>
        </w:rPr>
        <w:t>c</w:t>
      </w:r>
      <w:r w:rsidRPr="00127BB1">
        <w:rPr>
          <w:rFonts w:eastAsia="Garamond"/>
          <w:color w:val="auto"/>
          <w:position w:val="1"/>
        </w:rPr>
        <w:t>e</w:t>
      </w:r>
      <w:r w:rsidRPr="00127BB1">
        <w:rPr>
          <w:rFonts w:eastAsia="Garamond"/>
          <w:color w:val="auto"/>
          <w:spacing w:val="22"/>
          <w:position w:val="1"/>
        </w:rPr>
        <w:t xml:space="preserve"> </w:t>
      </w:r>
      <w:r w:rsidRPr="00127BB1">
        <w:rPr>
          <w:rFonts w:eastAsia="Garamond"/>
          <w:color w:val="auto"/>
          <w:position w:val="1"/>
        </w:rPr>
        <w:t>vor</w:t>
      </w:r>
      <w:r w:rsidRPr="00127BB1">
        <w:rPr>
          <w:rFonts w:eastAsia="Garamond"/>
          <w:color w:val="auto"/>
          <w:spacing w:val="22"/>
          <w:position w:val="1"/>
        </w:rPr>
        <w:t xml:space="preserve"> </w:t>
      </w:r>
      <w:r w:rsidRPr="00127BB1">
        <w:rPr>
          <w:rFonts w:eastAsia="Garamond"/>
          <w:color w:val="auto"/>
          <w:position w:val="1"/>
        </w:rPr>
        <w:t>diminua</w:t>
      </w:r>
      <w:r w:rsidRPr="00127BB1">
        <w:rPr>
          <w:rFonts w:eastAsia="Garamond"/>
          <w:color w:val="auto"/>
          <w:spacing w:val="16"/>
          <w:position w:val="1"/>
        </w:rPr>
        <w:t xml:space="preserve"> </w:t>
      </w:r>
      <w:r w:rsidRPr="00127BB1">
        <w:rPr>
          <w:rFonts w:eastAsia="Garamond"/>
          <w:color w:val="auto"/>
          <w:position w:val="1"/>
        </w:rPr>
        <w:t>polu</w:t>
      </w:r>
      <w:r w:rsidRPr="00127BB1">
        <w:rPr>
          <w:rFonts w:eastAsia="Garamond"/>
          <w:color w:val="auto"/>
          <w:spacing w:val="1"/>
          <w:position w:val="1"/>
        </w:rPr>
        <w:t>ă</w:t>
      </w:r>
      <w:r w:rsidRPr="00127BB1">
        <w:rPr>
          <w:rFonts w:eastAsia="Garamond"/>
          <w:color w:val="auto"/>
          <w:spacing w:val="-1"/>
          <w:position w:val="1"/>
        </w:rPr>
        <w:t>r</w:t>
      </w:r>
      <w:r w:rsidRPr="00127BB1">
        <w:rPr>
          <w:rFonts w:eastAsia="Garamond"/>
          <w:color w:val="auto"/>
          <w:position w:val="1"/>
        </w:rPr>
        <w:t>ile</w:t>
      </w:r>
      <w:r w:rsidRPr="00127BB1">
        <w:rPr>
          <w:rFonts w:eastAsia="Garamond"/>
          <w:color w:val="auto"/>
          <w:spacing w:val="17"/>
          <w:position w:val="1"/>
        </w:rPr>
        <w:t xml:space="preserve"> </w:t>
      </w:r>
      <w:r w:rsidRPr="00127BB1">
        <w:rPr>
          <w:rFonts w:eastAsia="Garamond"/>
          <w:color w:val="auto"/>
          <w:position w:val="1"/>
        </w:rPr>
        <w:t>lo</w:t>
      </w:r>
      <w:r w:rsidRPr="00127BB1">
        <w:rPr>
          <w:rFonts w:eastAsia="Garamond"/>
          <w:color w:val="auto"/>
          <w:spacing w:val="1"/>
          <w:position w:val="1"/>
        </w:rPr>
        <w:t>ca</w:t>
      </w:r>
      <w:r w:rsidRPr="00127BB1">
        <w:rPr>
          <w:rFonts w:eastAsia="Garamond"/>
          <w:color w:val="auto"/>
          <w:spacing w:val="-2"/>
          <w:position w:val="1"/>
        </w:rPr>
        <w:t>l</w:t>
      </w:r>
      <w:r w:rsidRPr="00127BB1">
        <w:rPr>
          <w:rFonts w:eastAsia="Garamond"/>
          <w:color w:val="auto"/>
          <w:position w:val="1"/>
        </w:rPr>
        <w:t>e</w:t>
      </w:r>
      <w:r w:rsidRPr="00127BB1">
        <w:rPr>
          <w:rFonts w:eastAsia="Garamond"/>
          <w:color w:val="auto"/>
          <w:spacing w:val="20"/>
          <w:position w:val="1"/>
        </w:rPr>
        <w:t xml:space="preserve"> </w:t>
      </w:r>
      <w:r w:rsidRPr="00127BB1">
        <w:rPr>
          <w:rFonts w:eastAsia="Garamond"/>
          <w:color w:val="auto"/>
          <w:position w:val="1"/>
        </w:rPr>
        <w:t>g</w:t>
      </w:r>
      <w:r w:rsidRPr="00127BB1">
        <w:rPr>
          <w:rFonts w:eastAsia="Garamond"/>
          <w:color w:val="auto"/>
          <w:spacing w:val="-1"/>
          <w:position w:val="1"/>
        </w:rPr>
        <w:t>r</w:t>
      </w:r>
      <w:r w:rsidRPr="00127BB1">
        <w:rPr>
          <w:rFonts w:eastAsia="Garamond"/>
          <w:color w:val="auto"/>
          <w:spacing w:val="1"/>
          <w:position w:val="1"/>
        </w:rPr>
        <w:t>a</w:t>
      </w:r>
      <w:r w:rsidRPr="00127BB1">
        <w:rPr>
          <w:rFonts w:eastAsia="Garamond"/>
          <w:color w:val="auto"/>
          <w:position w:val="1"/>
        </w:rPr>
        <w:t>ve</w:t>
      </w:r>
      <w:r w:rsidRPr="00127BB1">
        <w:rPr>
          <w:rFonts w:eastAsia="Garamond"/>
          <w:color w:val="auto"/>
          <w:spacing w:val="21"/>
          <w:position w:val="1"/>
        </w:rPr>
        <w:t xml:space="preserve"> </w:t>
      </w:r>
      <w:r w:rsidRPr="00127BB1">
        <w:rPr>
          <w:rFonts w:eastAsia="Garamond"/>
          <w:color w:val="auto"/>
          <w:spacing w:val="1"/>
          <w:position w:val="1"/>
        </w:rPr>
        <w:t>c</w:t>
      </w:r>
      <w:r w:rsidRPr="00127BB1">
        <w:rPr>
          <w:rFonts w:eastAsia="Garamond"/>
          <w:color w:val="auto"/>
          <w:position w:val="1"/>
        </w:rPr>
        <w:t>e</w:t>
      </w:r>
      <w:r w:rsidRPr="00127BB1">
        <w:rPr>
          <w:rFonts w:eastAsia="Garamond"/>
          <w:color w:val="auto"/>
          <w:spacing w:val="22"/>
          <w:position w:val="1"/>
        </w:rPr>
        <w:t xml:space="preserve"> </w:t>
      </w:r>
      <w:r w:rsidRPr="00127BB1">
        <w:rPr>
          <w:rFonts w:eastAsia="Garamond"/>
          <w:color w:val="auto"/>
          <w:position w:val="1"/>
        </w:rPr>
        <w:t>pot</w:t>
      </w:r>
      <w:r w:rsidRPr="00127BB1">
        <w:rPr>
          <w:rFonts w:eastAsia="Garamond"/>
          <w:color w:val="auto"/>
          <w:spacing w:val="21"/>
          <w:position w:val="1"/>
        </w:rPr>
        <w:t xml:space="preserve"> </w:t>
      </w:r>
      <w:r w:rsidRPr="00127BB1">
        <w:rPr>
          <w:rFonts w:eastAsia="Garamond"/>
          <w:color w:val="auto"/>
          <w:spacing w:val="1"/>
          <w:position w:val="1"/>
        </w:rPr>
        <w:t>a</w:t>
      </w:r>
      <w:r w:rsidRPr="00127BB1">
        <w:rPr>
          <w:rFonts w:eastAsia="Garamond"/>
          <w:color w:val="auto"/>
          <w:position w:val="1"/>
        </w:rPr>
        <w:t>f</w:t>
      </w:r>
      <w:r w:rsidRPr="00127BB1">
        <w:rPr>
          <w:rFonts w:eastAsia="Garamond"/>
          <w:color w:val="auto"/>
          <w:spacing w:val="1"/>
          <w:position w:val="1"/>
        </w:rPr>
        <w:t>ec</w:t>
      </w:r>
      <w:r w:rsidRPr="00127BB1">
        <w:rPr>
          <w:rFonts w:eastAsia="Garamond"/>
          <w:color w:val="auto"/>
          <w:position w:val="1"/>
        </w:rPr>
        <w:t xml:space="preserve">ta </w:t>
      </w:r>
      <w:r w:rsidRPr="00127BB1">
        <w:rPr>
          <w:rFonts w:eastAsia="Garamond"/>
          <w:color w:val="auto"/>
        </w:rPr>
        <w:t>m</w:t>
      </w:r>
      <w:r w:rsidRPr="00127BB1">
        <w:rPr>
          <w:rFonts w:eastAsia="Garamond"/>
          <w:color w:val="auto"/>
          <w:spacing w:val="1"/>
        </w:rPr>
        <w:t>e</w:t>
      </w:r>
      <w:r w:rsidRPr="00127BB1">
        <w:rPr>
          <w:rFonts w:eastAsia="Garamond"/>
          <w:color w:val="auto"/>
        </w:rPr>
        <w:t>diul</w:t>
      </w:r>
      <w:r w:rsidRPr="00127BB1">
        <w:rPr>
          <w:rFonts w:eastAsia="Garamond"/>
          <w:color w:val="auto"/>
          <w:spacing w:val="-6"/>
        </w:rPr>
        <w:t xml:space="preserve"> </w:t>
      </w:r>
      <w:r w:rsidRPr="00127BB1">
        <w:rPr>
          <w:rFonts w:eastAsia="Garamond"/>
          <w:color w:val="auto"/>
          <w:spacing w:val="-1"/>
        </w:rPr>
        <w:t>ş</w:t>
      </w:r>
      <w:r w:rsidRPr="00127BB1">
        <w:rPr>
          <w:rFonts w:eastAsia="Garamond"/>
          <w:color w:val="auto"/>
        </w:rPr>
        <w:t>i/</w:t>
      </w:r>
      <w:r w:rsidRPr="00127BB1">
        <w:rPr>
          <w:rFonts w:eastAsia="Garamond"/>
          <w:color w:val="auto"/>
          <w:spacing w:val="-1"/>
        </w:rPr>
        <w:t>s</w:t>
      </w:r>
      <w:r w:rsidRPr="00127BB1">
        <w:rPr>
          <w:rFonts w:eastAsia="Garamond"/>
          <w:color w:val="auto"/>
          <w:spacing w:val="1"/>
        </w:rPr>
        <w:t>a</w:t>
      </w:r>
      <w:r w:rsidRPr="00127BB1">
        <w:rPr>
          <w:rFonts w:eastAsia="Garamond"/>
          <w:color w:val="auto"/>
        </w:rPr>
        <w:t>u</w:t>
      </w:r>
      <w:r w:rsidRPr="00127BB1">
        <w:rPr>
          <w:rFonts w:eastAsia="Garamond"/>
          <w:color w:val="auto"/>
          <w:spacing w:val="-5"/>
        </w:rPr>
        <w:t xml:space="preserve"> </w:t>
      </w:r>
      <w:r w:rsidRPr="00127BB1">
        <w:rPr>
          <w:rFonts w:eastAsia="Garamond"/>
          <w:color w:val="auto"/>
          <w:spacing w:val="-1"/>
        </w:rPr>
        <w:t>s</w:t>
      </w:r>
      <w:r w:rsidRPr="00127BB1">
        <w:rPr>
          <w:rFonts w:eastAsia="Garamond"/>
          <w:color w:val="auto"/>
          <w:spacing w:val="1"/>
        </w:rPr>
        <w:t>ă</w:t>
      </w:r>
      <w:r w:rsidRPr="00127BB1">
        <w:rPr>
          <w:rFonts w:eastAsia="Garamond"/>
          <w:color w:val="auto"/>
        </w:rPr>
        <w:t>n</w:t>
      </w:r>
      <w:r w:rsidRPr="00127BB1">
        <w:rPr>
          <w:rFonts w:eastAsia="Garamond"/>
          <w:color w:val="auto"/>
          <w:spacing w:val="1"/>
        </w:rPr>
        <w:t>ă</w:t>
      </w:r>
      <w:r w:rsidRPr="00127BB1">
        <w:rPr>
          <w:rFonts w:eastAsia="Garamond"/>
          <w:color w:val="auto"/>
        </w:rPr>
        <w:t>t</w:t>
      </w:r>
      <w:r w:rsidRPr="00127BB1">
        <w:rPr>
          <w:rFonts w:eastAsia="Garamond"/>
          <w:color w:val="auto"/>
          <w:spacing w:val="1"/>
        </w:rPr>
        <w:t>a</w:t>
      </w:r>
      <w:r w:rsidRPr="00127BB1">
        <w:rPr>
          <w:rFonts w:eastAsia="Garamond"/>
          <w:color w:val="auto"/>
        </w:rPr>
        <w:t>t</w:t>
      </w:r>
      <w:r w:rsidRPr="00127BB1">
        <w:rPr>
          <w:rFonts w:eastAsia="Garamond"/>
          <w:color w:val="auto"/>
          <w:spacing w:val="1"/>
        </w:rPr>
        <w:t>e</w:t>
      </w:r>
      <w:r w:rsidRPr="00127BB1">
        <w:rPr>
          <w:rFonts w:eastAsia="Garamond"/>
          <w:color w:val="auto"/>
        </w:rPr>
        <w:t>a</w:t>
      </w:r>
      <w:r w:rsidRPr="00127BB1">
        <w:rPr>
          <w:rFonts w:eastAsia="Garamond"/>
          <w:color w:val="auto"/>
          <w:spacing w:val="-2"/>
        </w:rPr>
        <w:t xml:space="preserve"> p</w:t>
      </w:r>
      <w:r w:rsidRPr="00127BB1">
        <w:rPr>
          <w:rFonts w:eastAsia="Garamond"/>
          <w:color w:val="auto"/>
        </w:rPr>
        <w:t>opul</w:t>
      </w:r>
      <w:r w:rsidRPr="00127BB1">
        <w:rPr>
          <w:rFonts w:eastAsia="Garamond"/>
          <w:color w:val="auto"/>
          <w:spacing w:val="1"/>
        </w:rPr>
        <w:t>a</w:t>
      </w:r>
      <w:r w:rsidRPr="00127BB1">
        <w:rPr>
          <w:rFonts w:eastAsia="Garamond"/>
          <w:color w:val="auto"/>
        </w:rPr>
        <w:t>ţi</w:t>
      </w:r>
      <w:r w:rsidRPr="00127BB1">
        <w:rPr>
          <w:rFonts w:eastAsia="Garamond"/>
          <w:color w:val="auto"/>
          <w:spacing w:val="1"/>
        </w:rPr>
        <w:t>e</w:t>
      </w:r>
      <w:r w:rsidRPr="00127BB1">
        <w:rPr>
          <w:rFonts w:eastAsia="Garamond"/>
          <w:color w:val="auto"/>
        </w:rPr>
        <w:t>i.</w:t>
      </w:r>
    </w:p>
    <w:p w14:paraId="61BE562D" w14:textId="77777777" w:rsidR="00F87184" w:rsidRPr="00127BB1" w:rsidRDefault="00F87184" w:rsidP="00D250C1">
      <w:pPr>
        <w:pStyle w:val="studiuEA"/>
        <w:rPr>
          <w:color w:val="auto"/>
          <w:sz w:val="13"/>
          <w:szCs w:val="13"/>
        </w:rPr>
      </w:pPr>
    </w:p>
    <w:p w14:paraId="5DFCE000" w14:textId="77777777" w:rsidR="00F87184" w:rsidRPr="00127BB1" w:rsidRDefault="00F87184" w:rsidP="00D250C1">
      <w:pPr>
        <w:pStyle w:val="studiuEA"/>
        <w:rPr>
          <w:rFonts w:eastAsia="Garamond"/>
          <w:b/>
          <w:i/>
          <w:color w:val="auto"/>
        </w:rPr>
      </w:pPr>
      <w:r w:rsidRPr="00127BB1">
        <w:rPr>
          <w:rFonts w:eastAsia="Garamond"/>
          <w:b/>
          <w:i/>
          <w:color w:val="auto"/>
        </w:rPr>
        <w:t>St</w:t>
      </w:r>
      <w:r w:rsidRPr="00127BB1">
        <w:rPr>
          <w:rFonts w:eastAsia="Garamond"/>
          <w:b/>
          <w:i/>
          <w:color w:val="auto"/>
          <w:spacing w:val="-1"/>
        </w:rPr>
        <w:t>r</w:t>
      </w:r>
      <w:r w:rsidRPr="00127BB1">
        <w:rPr>
          <w:rFonts w:eastAsia="Garamond"/>
          <w:b/>
          <w:i/>
          <w:color w:val="auto"/>
        </w:rPr>
        <w:t>ategia</w:t>
      </w:r>
      <w:r w:rsidRPr="00127BB1">
        <w:rPr>
          <w:rFonts w:eastAsia="Garamond"/>
          <w:b/>
          <w:i/>
          <w:color w:val="auto"/>
          <w:spacing w:val="-7"/>
        </w:rPr>
        <w:t xml:space="preserve"> </w:t>
      </w:r>
      <w:r w:rsidRPr="00127BB1">
        <w:rPr>
          <w:rFonts w:eastAsia="Garamond"/>
          <w:b/>
          <w:i/>
          <w:color w:val="auto"/>
          <w:spacing w:val="-1"/>
        </w:rPr>
        <w:t>N</w:t>
      </w:r>
      <w:r w:rsidRPr="00127BB1">
        <w:rPr>
          <w:rFonts w:eastAsia="Garamond"/>
          <w:b/>
          <w:i/>
          <w:color w:val="auto"/>
        </w:rPr>
        <w:t>a</w:t>
      </w:r>
      <w:r w:rsidRPr="00127BB1">
        <w:rPr>
          <w:rFonts w:eastAsia="Garamond"/>
          <w:b/>
          <w:i/>
          <w:color w:val="auto"/>
          <w:spacing w:val="2"/>
        </w:rPr>
        <w:t>ţ</w:t>
      </w:r>
      <w:r w:rsidRPr="00127BB1">
        <w:rPr>
          <w:rFonts w:eastAsia="Garamond"/>
          <w:b/>
          <w:i/>
          <w:color w:val="auto"/>
        </w:rPr>
        <w:t>ională</w:t>
      </w:r>
      <w:r w:rsidRPr="00127BB1">
        <w:rPr>
          <w:rFonts w:eastAsia="Garamond"/>
          <w:b/>
          <w:i/>
          <w:color w:val="auto"/>
          <w:spacing w:val="-5"/>
        </w:rPr>
        <w:t xml:space="preserve"> </w:t>
      </w:r>
      <w:r w:rsidRPr="00127BB1">
        <w:rPr>
          <w:rFonts w:eastAsia="Garamond"/>
          <w:b/>
          <w:i/>
          <w:color w:val="auto"/>
        </w:rPr>
        <w:t>pe</w:t>
      </w:r>
      <w:r w:rsidRPr="00127BB1">
        <w:rPr>
          <w:rFonts w:eastAsia="Garamond"/>
          <w:b/>
          <w:i/>
          <w:color w:val="auto"/>
          <w:spacing w:val="2"/>
        </w:rPr>
        <w:t>n</w:t>
      </w:r>
      <w:r w:rsidRPr="00127BB1">
        <w:rPr>
          <w:rFonts w:eastAsia="Garamond"/>
          <w:b/>
          <w:i/>
          <w:color w:val="auto"/>
        </w:rPr>
        <w:t>t</w:t>
      </w:r>
      <w:r w:rsidRPr="00127BB1">
        <w:rPr>
          <w:rFonts w:eastAsia="Garamond"/>
          <w:b/>
          <w:i/>
          <w:color w:val="auto"/>
          <w:spacing w:val="-1"/>
        </w:rPr>
        <w:t>r</w:t>
      </w:r>
      <w:r w:rsidRPr="00127BB1">
        <w:rPr>
          <w:rFonts w:eastAsia="Garamond"/>
          <w:b/>
          <w:i/>
          <w:color w:val="auto"/>
        </w:rPr>
        <w:t>u Dezvolta</w:t>
      </w:r>
      <w:r w:rsidRPr="00127BB1">
        <w:rPr>
          <w:rFonts w:eastAsia="Garamond"/>
          <w:b/>
          <w:i/>
          <w:color w:val="auto"/>
          <w:spacing w:val="-1"/>
        </w:rPr>
        <w:t>r</w:t>
      </w:r>
      <w:r w:rsidRPr="00127BB1">
        <w:rPr>
          <w:rFonts w:eastAsia="Garamond"/>
          <w:b/>
          <w:i/>
          <w:color w:val="auto"/>
        </w:rPr>
        <w:t>e</w:t>
      </w:r>
      <w:r w:rsidRPr="00127BB1">
        <w:rPr>
          <w:rFonts w:eastAsia="Garamond"/>
          <w:b/>
          <w:i/>
          <w:color w:val="auto"/>
          <w:spacing w:val="-8"/>
        </w:rPr>
        <w:t xml:space="preserve"> </w:t>
      </w:r>
      <w:r w:rsidRPr="00127BB1">
        <w:rPr>
          <w:rFonts w:eastAsia="Garamond"/>
          <w:b/>
          <w:i/>
          <w:color w:val="auto"/>
          <w:spacing w:val="2"/>
        </w:rPr>
        <w:t>D</w:t>
      </w:r>
      <w:r w:rsidRPr="00127BB1">
        <w:rPr>
          <w:rFonts w:eastAsia="Garamond"/>
          <w:b/>
          <w:i/>
          <w:color w:val="auto"/>
        </w:rPr>
        <w:t>u</w:t>
      </w:r>
      <w:r w:rsidRPr="00127BB1">
        <w:rPr>
          <w:rFonts w:eastAsia="Garamond"/>
          <w:b/>
          <w:i/>
          <w:color w:val="auto"/>
          <w:spacing w:val="-1"/>
        </w:rPr>
        <w:t>r</w:t>
      </w:r>
      <w:r w:rsidRPr="00127BB1">
        <w:rPr>
          <w:rFonts w:eastAsia="Garamond"/>
          <w:b/>
          <w:i/>
          <w:color w:val="auto"/>
        </w:rPr>
        <w:t>abilă</w:t>
      </w:r>
      <w:r w:rsidRPr="00127BB1">
        <w:rPr>
          <w:rFonts w:eastAsia="Garamond"/>
          <w:b/>
          <w:i/>
          <w:color w:val="auto"/>
          <w:spacing w:val="1"/>
        </w:rPr>
        <w:t xml:space="preserve"> </w:t>
      </w:r>
      <w:r w:rsidRPr="00127BB1">
        <w:rPr>
          <w:rFonts w:eastAsia="Garamond"/>
          <w:b/>
          <w:i/>
          <w:color w:val="auto"/>
        </w:rPr>
        <w:t>a Ro</w:t>
      </w:r>
      <w:r w:rsidRPr="00127BB1">
        <w:rPr>
          <w:rFonts w:eastAsia="Garamond"/>
          <w:b/>
          <w:i/>
          <w:color w:val="auto"/>
          <w:spacing w:val="-1"/>
        </w:rPr>
        <w:t>m</w:t>
      </w:r>
      <w:r w:rsidRPr="00127BB1">
        <w:rPr>
          <w:rFonts w:eastAsia="Garamond"/>
          <w:b/>
          <w:i/>
          <w:color w:val="auto"/>
        </w:rPr>
        <w:t>âniei</w:t>
      </w:r>
      <w:r w:rsidRPr="00127BB1">
        <w:rPr>
          <w:rFonts w:eastAsia="Garamond"/>
          <w:b/>
          <w:i/>
          <w:color w:val="auto"/>
          <w:spacing w:val="-6"/>
        </w:rPr>
        <w:t xml:space="preserve"> </w:t>
      </w:r>
      <w:r w:rsidRPr="00127BB1">
        <w:rPr>
          <w:rFonts w:eastAsia="Garamond"/>
          <w:b/>
          <w:i/>
          <w:color w:val="auto"/>
        </w:rPr>
        <w:t>O</w:t>
      </w:r>
      <w:r w:rsidRPr="00127BB1">
        <w:rPr>
          <w:rFonts w:eastAsia="Garamond"/>
          <w:b/>
          <w:i/>
          <w:color w:val="auto"/>
          <w:spacing w:val="-1"/>
        </w:rPr>
        <w:t>r</w:t>
      </w:r>
      <w:r w:rsidRPr="00127BB1">
        <w:rPr>
          <w:rFonts w:eastAsia="Garamond"/>
          <w:b/>
          <w:i/>
          <w:color w:val="auto"/>
        </w:rPr>
        <w:t>izo</w:t>
      </w:r>
      <w:r w:rsidRPr="00127BB1">
        <w:rPr>
          <w:rFonts w:eastAsia="Garamond"/>
          <w:b/>
          <w:i/>
          <w:color w:val="auto"/>
          <w:spacing w:val="2"/>
        </w:rPr>
        <w:t>n</w:t>
      </w:r>
      <w:r w:rsidRPr="00127BB1">
        <w:rPr>
          <w:rFonts w:eastAsia="Garamond"/>
          <w:b/>
          <w:i/>
          <w:color w:val="auto"/>
        </w:rPr>
        <w:t>tu</w:t>
      </w:r>
      <w:r w:rsidRPr="00127BB1">
        <w:rPr>
          <w:rFonts w:eastAsia="Garamond"/>
          <w:b/>
          <w:i/>
          <w:color w:val="auto"/>
          <w:spacing w:val="-1"/>
        </w:rPr>
        <w:t>r</w:t>
      </w:r>
      <w:r w:rsidRPr="00127BB1">
        <w:rPr>
          <w:rFonts w:eastAsia="Garamond"/>
          <w:b/>
          <w:i/>
          <w:color w:val="auto"/>
        </w:rPr>
        <w:t>i</w:t>
      </w:r>
      <w:r w:rsidRPr="00127BB1">
        <w:rPr>
          <w:rFonts w:eastAsia="Garamond"/>
          <w:b/>
          <w:i/>
          <w:color w:val="auto"/>
          <w:spacing w:val="-5"/>
        </w:rPr>
        <w:t xml:space="preserve"> </w:t>
      </w:r>
      <w:r w:rsidRPr="00127BB1">
        <w:rPr>
          <w:rFonts w:eastAsia="Garamond"/>
          <w:b/>
          <w:i/>
          <w:color w:val="auto"/>
        </w:rPr>
        <w:t>20</w:t>
      </w:r>
      <w:r w:rsidRPr="00127BB1">
        <w:rPr>
          <w:rFonts w:eastAsia="Garamond"/>
          <w:b/>
          <w:i/>
          <w:color w:val="auto"/>
          <w:spacing w:val="1"/>
        </w:rPr>
        <w:t>1</w:t>
      </w:r>
      <w:r w:rsidRPr="00127BB1">
        <w:rPr>
          <w:rFonts w:eastAsia="Garamond"/>
          <w:b/>
          <w:i/>
          <w:color w:val="auto"/>
          <w:spacing w:val="8"/>
        </w:rPr>
        <w:t>3</w:t>
      </w:r>
      <w:r w:rsidRPr="00127BB1">
        <w:rPr>
          <w:rFonts w:eastAsia="Garamond"/>
          <w:b/>
          <w:i/>
          <w:color w:val="auto"/>
          <w:spacing w:val="-1"/>
        </w:rPr>
        <w:t>-</w:t>
      </w:r>
      <w:r w:rsidRPr="00127BB1">
        <w:rPr>
          <w:rFonts w:eastAsia="Garamond"/>
          <w:b/>
          <w:i/>
          <w:color w:val="auto"/>
        </w:rPr>
        <w:t>202</w:t>
      </w:r>
      <w:r w:rsidRPr="00127BB1">
        <w:rPr>
          <w:rFonts w:eastAsia="Garamond"/>
          <w:b/>
          <w:i/>
          <w:color w:val="auto"/>
          <w:spacing w:val="1"/>
        </w:rPr>
        <w:t>0</w:t>
      </w:r>
      <w:r w:rsidRPr="00127BB1">
        <w:rPr>
          <w:rFonts w:eastAsia="Garamond"/>
          <w:b/>
          <w:i/>
          <w:color w:val="auto"/>
          <w:spacing w:val="-1"/>
        </w:rPr>
        <w:t>-</w:t>
      </w:r>
      <w:r w:rsidRPr="00127BB1">
        <w:rPr>
          <w:rFonts w:eastAsia="Garamond"/>
          <w:b/>
          <w:i/>
          <w:color w:val="auto"/>
        </w:rPr>
        <w:t>2030</w:t>
      </w:r>
    </w:p>
    <w:p w14:paraId="492A5BA2" w14:textId="77777777" w:rsidR="00F87184" w:rsidRPr="00127BB1" w:rsidRDefault="00F87184" w:rsidP="00D250C1">
      <w:pPr>
        <w:pStyle w:val="studiuEA"/>
        <w:rPr>
          <w:color w:val="auto"/>
          <w:sz w:val="13"/>
          <w:szCs w:val="13"/>
        </w:rPr>
      </w:pPr>
    </w:p>
    <w:p w14:paraId="790A2473" w14:textId="77777777" w:rsidR="00F87184" w:rsidRPr="00127BB1" w:rsidRDefault="00F87184" w:rsidP="00D250C1">
      <w:pPr>
        <w:pStyle w:val="studiuEA"/>
        <w:rPr>
          <w:rFonts w:eastAsia="Garamond"/>
          <w:color w:val="auto"/>
        </w:rPr>
      </w:pPr>
      <w:r w:rsidRPr="00127BB1">
        <w:rPr>
          <w:rFonts w:eastAsia="Garamond"/>
          <w:color w:val="auto"/>
        </w:rPr>
        <w:t>Pl</w:t>
      </w:r>
      <w:r w:rsidRPr="00127BB1">
        <w:rPr>
          <w:rFonts w:eastAsia="Garamond"/>
          <w:color w:val="auto"/>
          <w:spacing w:val="1"/>
        </w:rPr>
        <w:t>a</w:t>
      </w:r>
      <w:r w:rsidRPr="00127BB1">
        <w:rPr>
          <w:rFonts w:eastAsia="Garamond"/>
          <w:color w:val="auto"/>
        </w:rPr>
        <w:t xml:space="preserve">nul </w:t>
      </w:r>
      <w:r w:rsidRPr="00127BB1">
        <w:rPr>
          <w:rFonts w:eastAsia="Garamond"/>
          <w:color w:val="auto"/>
          <w:spacing w:val="1"/>
        </w:rPr>
        <w:t>a</w:t>
      </w:r>
      <w:r w:rsidRPr="00127BB1">
        <w:rPr>
          <w:rFonts w:eastAsia="Garamond"/>
          <w:color w:val="auto"/>
          <w:spacing w:val="-1"/>
        </w:rPr>
        <w:t>r</w:t>
      </w:r>
      <w:r w:rsidRPr="00127BB1">
        <w:rPr>
          <w:rFonts w:eastAsia="Garamond"/>
          <w:color w:val="auto"/>
        </w:rPr>
        <w:t>e</w:t>
      </w:r>
      <w:r w:rsidRPr="00127BB1">
        <w:rPr>
          <w:rFonts w:eastAsia="Garamond"/>
          <w:color w:val="auto"/>
          <w:spacing w:val="31"/>
        </w:rPr>
        <w:t xml:space="preserve"> </w:t>
      </w:r>
      <w:r w:rsidRPr="00127BB1">
        <w:rPr>
          <w:rFonts w:eastAsia="Garamond"/>
          <w:color w:val="auto"/>
          <w:spacing w:val="1"/>
        </w:rPr>
        <w:t>c</w:t>
      </w:r>
      <w:r w:rsidRPr="00127BB1">
        <w:rPr>
          <w:rFonts w:eastAsia="Garamond"/>
          <w:color w:val="auto"/>
        </w:rPr>
        <w:t>a</w:t>
      </w:r>
      <w:r w:rsidRPr="00127BB1">
        <w:rPr>
          <w:rFonts w:eastAsia="Garamond"/>
          <w:color w:val="auto"/>
          <w:spacing w:val="31"/>
        </w:rPr>
        <w:t xml:space="preserve"> </w:t>
      </w:r>
      <w:r w:rsidRPr="00127BB1">
        <w:rPr>
          <w:rFonts w:eastAsia="Garamond"/>
          <w:color w:val="auto"/>
        </w:rPr>
        <w:t>obi</w:t>
      </w:r>
      <w:r w:rsidRPr="00127BB1">
        <w:rPr>
          <w:rFonts w:eastAsia="Garamond"/>
          <w:color w:val="auto"/>
          <w:spacing w:val="1"/>
        </w:rPr>
        <w:t>ec</w:t>
      </w:r>
      <w:r w:rsidRPr="00127BB1">
        <w:rPr>
          <w:rFonts w:eastAsia="Garamond"/>
          <w:color w:val="auto"/>
        </w:rPr>
        <w:t>t</w:t>
      </w:r>
      <w:r w:rsidRPr="00127BB1">
        <w:rPr>
          <w:rFonts w:eastAsia="Garamond"/>
          <w:color w:val="auto"/>
          <w:spacing w:val="-2"/>
        </w:rPr>
        <w:t>i</w:t>
      </w:r>
      <w:r w:rsidRPr="00127BB1">
        <w:rPr>
          <w:rFonts w:eastAsia="Garamond"/>
          <w:color w:val="auto"/>
        </w:rPr>
        <w:t>v</w:t>
      </w:r>
      <w:r w:rsidRPr="00127BB1">
        <w:rPr>
          <w:rFonts w:eastAsia="Garamond"/>
          <w:color w:val="auto"/>
          <w:spacing w:val="27"/>
        </w:rPr>
        <w:t xml:space="preserve"> </w:t>
      </w:r>
      <w:r w:rsidRPr="00127BB1">
        <w:rPr>
          <w:rFonts w:eastAsia="Garamond"/>
          <w:color w:val="auto"/>
          <w:spacing w:val="-2"/>
        </w:rPr>
        <w:t>g</w:t>
      </w:r>
      <w:r w:rsidRPr="00127BB1">
        <w:rPr>
          <w:rFonts w:eastAsia="Garamond"/>
          <w:color w:val="auto"/>
          <w:spacing w:val="-1"/>
        </w:rPr>
        <w:t>e</w:t>
      </w:r>
      <w:r w:rsidRPr="00127BB1">
        <w:rPr>
          <w:rFonts w:eastAsia="Garamond"/>
          <w:color w:val="auto"/>
        </w:rPr>
        <w:t>n</w:t>
      </w:r>
      <w:r w:rsidRPr="00127BB1">
        <w:rPr>
          <w:rFonts w:eastAsia="Garamond"/>
          <w:color w:val="auto"/>
          <w:spacing w:val="1"/>
        </w:rPr>
        <w:t>e</w:t>
      </w:r>
      <w:r w:rsidRPr="00127BB1">
        <w:rPr>
          <w:rFonts w:eastAsia="Garamond"/>
          <w:color w:val="auto"/>
          <w:spacing w:val="-1"/>
        </w:rPr>
        <w:t>r</w:t>
      </w:r>
      <w:r w:rsidRPr="00127BB1">
        <w:rPr>
          <w:rFonts w:eastAsia="Garamond"/>
          <w:color w:val="auto"/>
          <w:spacing w:val="1"/>
        </w:rPr>
        <w:t>a</w:t>
      </w:r>
      <w:r w:rsidRPr="00127BB1">
        <w:rPr>
          <w:rFonts w:eastAsia="Garamond"/>
          <w:color w:val="auto"/>
        </w:rPr>
        <w:t>l</w:t>
      </w:r>
      <w:r w:rsidRPr="00127BB1">
        <w:rPr>
          <w:rFonts w:eastAsia="Garamond"/>
          <w:color w:val="auto"/>
          <w:spacing w:val="29"/>
        </w:rPr>
        <w:t xml:space="preserve"> </w:t>
      </w:r>
      <w:r w:rsidRPr="00127BB1">
        <w:rPr>
          <w:rFonts w:eastAsia="Garamond"/>
          <w:color w:val="auto"/>
        </w:rPr>
        <w:t>îmbun</w:t>
      </w:r>
      <w:r w:rsidRPr="00127BB1">
        <w:rPr>
          <w:rFonts w:eastAsia="Garamond"/>
          <w:color w:val="auto"/>
          <w:spacing w:val="1"/>
        </w:rPr>
        <w:t>ă</w:t>
      </w:r>
      <w:r w:rsidRPr="00127BB1">
        <w:rPr>
          <w:rFonts w:eastAsia="Garamond"/>
          <w:color w:val="auto"/>
        </w:rPr>
        <w:t>t</w:t>
      </w:r>
      <w:r w:rsidRPr="00127BB1">
        <w:rPr>
          <w:rFonts w:eastAsia="Garamond"/>
          <w:color w:val="auto"/>
          <w:spacing w:val="1"/>
        </w:rPr>
        <w:t>ă</w:t>
      </w:r>
      <w:r w:rsidRPr="00127BB1">
        <w:rPr>
          <w:rFonts w:eastAsia="Garamond"/>
          <w:color w:val="auto"/>
        </w:rPr>
        <w:t>ţi</w:t>
      </w:r>
      <w:r w:rsidRPr="00127BB1">
        <w:rPr>
          <w:rFonts w:eastAsia="Garamond"/>
          <w:color w:val="auto"/>
          <w:spacing w:val="-1"/>
        </w:rPr>
        <w:t>re</w:t>
      </w:r>
      <w:r w:rsidRPr="00127BB1">
        <w:rPr>
          <w:rFonts w:eastAsia="Garamond"/>
          <w:color w:val="auto"/>
        </w:rPr>
        <w:t>a</w:t>
      </w:r>
      <w:r w:rsidRPr="00127BB1">
        <w:rPr>
          <w:rFonts w:eastAsia="Garamond"/>
          <w:color w:val="auto"/>
          <w:spacing w:val="23"/>
        </w:rPr>
        <w:t xml:space="preserve"> </w:t>
      </w:r>
      <w:r w:rsidRPr="00127BB1">
        <w:rPr>
          <w:rFonts w:eastAsia="Garamond"/>
          <w:color w:val="auto"/>
          <w:spacing w:val="1"/>
        </w:rPr>
        <w:t>c</w:t>
      </w:r>
      <w:r w:rsidRPr="00127BB1">
        <w:rPr>
          <w:rFonts w:eastAsia="Garamond"/>
          <w:color w:val="auto"/>
        </w:rPr>
        <w:t>ontinuă</w:t>
      </w:r>
      <w:r w:rsidRPr="00127BB1">
        <w:rPr>
          <w:rFonts w:eastAsia="Garamond"/>
          <w:color w:val="auto"/>
          <w:spacing w:val="26"/>
        </w:rPr>
        <w:t xml:space="preserve"> </w:t>
      </w:r>
      <w:r w:rsidRPr="00127BB1">
        <w:rPr>
          <w:rFonts w:eastAsia="Garamond"/>
          <w:color w:val="auto"/>
        </w:rPr>
        <w:t>a</w:t>
      </w:r>
      <w:r w:rsidRPr="00127BB1">
        <w:rPr>
          <w:rFonts w:eastAsia="Garamond"/>
          <w:color w:val="auto"/>
          <w:spacing w:val="32"/>
        </w:rPr>
        <w:t xml:space="preserve"> </w:t>
      </w:r>
      <w:r w:rsidRPr="00127BB1">
        <w:rPr>
          <w:rFonts w:eastAsia="Garamond"/>
          <w:color w:val="auto"/>
          <w:spacing w:val="1"/>
        </w:rPr>
        <w:t>ca</w:t>
      </w:r>
      <w:r w:rsidRPr="00127BB1">
        <w:rPr>
          <w:rFonts w:eastAsia="Garamond"/>
          <w:color w:val="auto"/>
          <w:spacing w:val="-2"/>
        </w:rPr>
        <w:t>l</w:t>
      </w:r>
      <w:r w:rsidRPr="00127BB1">
        <w:rPr>
          <w:rFonts w:eastAsia="Garamond"/>
          <w:color w:val="auto"/>
        </w:rPr>
        <w:t>it</w:t>
      </w:r>
      <w:r w:rsidRPr="00127BB1">
        <w:rPr>
          <w:rFonts w:eastAsia="Garamond"/>
          <w:color w:val="auto"/>
          <w:spacing w:val="1"/>
        </w:rPr>
        <w:t>ă</w:t>
      </w:r>
      <w:r w:rsidRPr="00127BB1">
        <w:rPr>
          <w:rFonts w:eastAsia="Garamond"/>
          <w:color w:val="auto"/>
        </w:rPr>
        <w:t>ţii</w:t>
      </w:r>
      <w:r w:rsidRPr="00127BB1">
        <w:rPr>
          <w:rFonts w:eastAsia="Garamond"/>
          <w:color w:val="auto"/>
          <w:spacing w:val="30"/>
        </w:rPr>
        <w:t xml:space="preserve"> </w:t>
      </w:r>
      <w:r w:rsidRPr="00127BB1">
        <w:rPr>
          <w:rFonts w:eastAsia="Garamond"/>
          <w:color w:val="auto"/>
        </w:rPr>
        <w:t>v</w:t>
      </w:r>
      <w:r w:rsidRPr="00127BB1">
        <w:rPr>
          <w:rFonts w:eastAsia="Garamond"/>
          <w:color w:val="auto"/>
          <w:spacing w:val="-2"/>
        </w:rPr>
        <w:t>i</w:t>
      </w:r>
      <w:r w:rsidRPr="00127BB1">
        <w:rPr>
          <w:rFonts w:eastAsia="Garamond"/>
          <w:color w:val="auto"/>
          <w:spacing w:val="1"/>
        </w:rPr>
        <w:t>e</w:t>
      </w:r>
      <w:r w:rsidRPr="00127BB1">
        <w:rPr>
          <w:rFonts w:eastAsia="Garamond"/>
          <w:color w:val="auto"/>
        </w:rPr>
        <w:t>ţii</w:t>
      </w:r>
      <w:r w:rsidRPr="00127BB1">
        <w:rPr>
          <w:rFonts w:eastAsia="Garamond"/>
          <w:color w:val="auto"/>
          <w:spacing w:val="30"/>
        </w:rPr>
        <w:t xml:space="preserve"> </w:t>
      </w:r>
      <w:r w:rsidRPr="00127BB1">
        <w:rPr>
          <w:rFonts w:eastAsia="Garamond"/>
          <w:color w:val="auto"/>
          <w:spacing w:val="-2"/>
        </w:rPr>
        <w:t>p</w:t>
      </w:r>
      <w:r w:rsidRPr="00127BB1">
        <w:rPr>
          <w:rFonts w:eastAsia="Garamond"/>
          <w:color w:val="auto"/>
          <w:spacing w:val="1"/>
        </w:rPr>
        <w:t>e</w:t>
      </w:r>
      <w:r w:rsidRPr="00127BB1">
        <w:rPr>
          <w:rFonts w:eastAsia="Garamond"/>
          <w:color w:val="auto"/>
        </w:rPr>
        <w:t>nt</w:t>
      </w:r>
      <w:r w:rsidRPr="00127BB1">
        <w:rPr>
          <w:rFonts w:eastAsia="Garamond"/>
          <w:color w:val="auto"/>
          <w:spacing w:val="-1"/>
        </w:rPr>
        <w:t>r</w:t>
      </w:r>
      <w:r w:rsidRPr="00127BB1">
        <w:rPr>
          <w:rFonts w:eastAsia="Garamond"/>
          <w:color w:val="auto"/>
        </w:rPr>
        <w:t>u</w:t>
      </w:r>
      <w:r w:rsidRPr="00127BB1">
        <w:rPr>
          <w:rFonts w:eastAsia="Garamond"/>
          <w:color w:val="auto"/>
          <w:spacing w:val="29"/>
        </w:rPr>
        <w:t xml:space="preserve"> </w:t>
      </w:r>
      <w:r w:rsidRPr="00127BB1">
        <w:rPr>
          <w:rFonts w:eastAsia="Garamond"/>
          <w:color w:val="auto"/>
          <w:spacing w:val="12"/>
        </w:rPr>
        <w:t>g</w:t>
      </w:r>
      <w:r w:rsidRPr="00127BB1">
        <w:rPr>
          <w:rFonts w:eastAsia="Garamond"/>
          <w:color w:val="auto"/>
          <w:spacing w:val="1"/>
        </w:rPr>
        <w:t>e</w:t>
      </w:r>
      <w:r w:rsidRPr="00127BB1">
        <w:rPr>
          <w:rFonts w:eastAsia="Garamond"/>
          <w:color w:val="auto"/>
        </w:rPr>
        <w:t>n</w:t>
      </w:r>
      <w:r w:rsidRPr="00127BB1">
        <w:rPr>
          <w:rFonts w:eastAsia="Garamond"/>
          <w:color w:val="auto"/>
          <w:spacing w:val="1"/>
        </w:rPr>
        <w:t>e</w:t>
      </w:r>
      <w:r w:rsidRPr="00127BB1">
        <w:rPr>
          <w:rFonts w:eastAsia="Garamond"/>
          <w:color w:val="auto"/>
          <w:spacing w:val="-1"/>
        </w:rPr>
        <w:t>r</w:t>
      </w:r>
      <w:r w:rsidRPr="00127BB1">
        <w:rPr>
          <w:rFonts w:eastAsia="Garamond"/>
          <w:color w:val="auto"/>
          <w:spacing w:val="1"/>
        </w:rPr>
        <w:t>a</w:t>
      </w:r>
      <w:r w:rsidRPr="00127BB1">
        <w:rPr>
          <w:rFonts w:eastAsia="Garamond"/>
          <w:color w:val="auto"/>
        </w:rPr>
        <w:t>ţi</w:t>
      </w:r>
      <w:r w:rsidRPr="00127BB1">
        <w:rPr>
          <w:rFonts w:eastAsia="Garamond"/>
          <w:color w:val="auto"/>
          <w:spacing w:val="-2"/>
        </w:rPr>
        <w:t>i</w:t>
      </w:r>
      <w:r w:rsidRPr="00127BB1">
        <w:rPr>
          <w:rFonts w:eastAsia="Garamond"/>
          <w:color w:val="auto"/>
        </w:rPr>
        <w:t>le p</w:t>
      </w:r>
      <w:r w:rsidRPr="00127BB1">
        <w:rPr>
          <w:rFonts w:eastAsia="Garamond"/>
          <w:color w:val="auto"/>
          <w:spacing w:val="-1"/>
        </w:rPr>
        <w:t>r</w:t>
      </w:r>
      <w:r w:rsidRPr="00127BB1">
        <w:rPr>
          <w:rFonts w:eastAsia="Garamond"/>
          <w:color w:val="auto"/>
          <w:spacing w:val="1"/>
        </w:rPr>
        <w:t>e</w:t>
      </w:r>
      <w:r w:rsidRPr="00127BB1">
        <w:rPr>
          <w:rFonts w:eastAsia="Garamond"/>
          <w:color w:val="auto"/>
        </w:rPr>
        <w:t>z</w:t>
      </w:r>
      <w:r w:rsidRPr="00127BB1">
        <w:rPr>
          <w:rFonts w:eastAsia="Garamond"/>
          <w:color w:val="auto"/>
          <w:spacing w:val="1"/>
        </w:rPr>
        <w:t>e</w:t>
      </w:r>
      <w:r w:rsidRPr="00127BB1">
        <w:rPr>
          <w:rFonts w:eastAsia="Garamond"/>
          <w:color w:val="auto"/>
        </w:rPr>
        <w:t>nte</w:t>
      </w:r>
      <w:r w:rsidRPr="00127BB1">
        <w:rPr>
          <w:rFonts w:eastAsia="Garamond"/>
          <w:color w:val="auto"/>
          <w:spacing w:val="5"/>
        </w:rPr>
        <w:t xml:space="preserve"> </w:t>
      </w:r>
      <w:r w:rsidRPr="00127BB1">
        <w:rPr>
          <w:rFonts w:eastAsia="Garamond"/>
          <w:color w:val="auto"/>
          <w:spacing w:val="-1"/>
        </w:rPr>
        <w:t>ş</w:t>
      </w:r>
      <w:r w:rsidRPr="00127BB1">
        <w:rPr>
          <w:rFonts w:eastAsia="Garamond"/>
          <w:color w:val="auto"/>
        </w:rPr>
        <w:t>i</w:t>
      </w:r>
      <w:r w:rsidRPr="00127BB1">
        <w:rPr>
          <w:rFonts w:eastAsia="Garamond"/>
          <w:color w:val="auto"/>
          <w:spacing w:val="8"/>
        </w:rPr>
        <w:t xml:space="preserve"> </w:t>
      </w:r>
      <w:r w:rsidRPr="00127BB1">
        <w:rPr>
          <w:rFonts w:eastAsia="Garamond"/>
          <w:color w:val="auto"/>
        </w:rPr>
        <w:t>viito</w:t>
      </w:r>
      <w:r w:rsidRPr="00127BB1">
        <w:rPr>
          <w:rFonts w:eastAsia="Garamond"/>
          <w:color w:val="auto"/>
          <w:spacing w:val="1"/>
        </w:rPr>
        <w:t>a</w:t>
      </w:r>
      <w:r w:rsidRPr="00127BB1">
        <w:rPr>
          <w:rFonts w:eastAsia="Garamond"/>
          <w:color w:val="auto"/>
          <w:spacing w:val="-1"/>
        </w:rPr>
        <w:t>r</w:t>
      </w:r>
      <w:r w:rsidRPr="00127BB1">
        <w:rPr>
          <w:rFonts w:eastAsia="Garamond"/>
          <w:color w:val="auto"/>
        </w:rPr>
        <w:t>e</w:t>
      </w:r>
      <w:r w:rsidRPr="00127BB1">
        <w:rPr>
          <w:rFonts w:eastAsia="Garamond"/>
          <w:color w:val="auto"/>
          <w:spacing w:val="6"/>
        </w:rPr>
        <w:t xml:space="preserve"> </w:t>
      </w:r>
      <w:r w:rsidRPr="00127BB1">
        <w:rPr>
          <w:rFonts w:eastAsia="Garamond"/>
          <w:color w:val="auto"/>
        </w:rPr>
        <w:t>p</w:t>
      </w:r>
      <w:r w:rsidRPr="00127BB1">
        <w:rPr>
          <w:rFonts w:eastAsia="Garamond"/>
          <w:color w:val="auto"/>
          <w:spacing w:val="-1"/>
        </w:rPr>
        <w:t>r</w:t>
      </w:r>
      <w:r w:rsidRPr="00127BB1">
        <w:rPr>
          <w:rFonts w:eastAsia="Garamond"/>
          <w:color w:val="auto"/>
        </w:rPr>
        <w:t>in</w:t>
      </w:r>
      <w:r w:rsidRPr="00127BB1">
        <w:rPr>
          <w:rFonts w:eastAsia="Garamond"/>
          <w:color w:val="auto"/>
          <w:spacing w:val="10"/>
        </w:rPr>
        <w:t xml:space="preserve"> </w:t>
      </w:r>
      <w:r w:rsidRPr="00127BB1">
        <w:rPr>
          <w:rFonts w:eastAsia="Garamond"/>
          <w:color w:val="auto"/>
          <w:spacing w:val="1"/>
        </w:rPr>
        <w:t>c</w:t>
      </w:r>
      <w:r w:rsidRPr="00127BB1">
        <w:rPr>
          <w:rFonts w:eastAsia="Garamond"/>
          <w:color w:val="auto"/>
          <w:spacing w:val="-1"/>
        </w:rPr>
        <w:t>r</w:t>
      </w:r>
      <w:r w:rsidRPr="00127BB1">
        <w:rPr>
          <w:rFonts w:eastAsia="Garamond"/>
          <w:color w:val="auto"/>
          <w:spacing w:val="1"/>
        </w:rPr>
        <w:t>ea</w:t>
      </w:r>
      <w:r w:rsidRPr="00127BB1">
        <w:rPr>
          <w:rFonts w:eastAsia="Garamond"/>
          <w:color w:val="auto"/>
          <w:spacing w:val="-1"/>
        </w:rPr>
        <w:t>r</w:t>
      </w:r>
      <w:r w:rsidRPr="00127BB1">
        <w:rPr>
          <w:rFonts w:eastAsia="Garamond"/>
          <w:color w:val="auto"/>
          <w:spacing w:val="1"/>
        </w:rPr>
        <w:t>e</w:t>
      </w:r>
      <w:r w:rsidRPr="00127BB1">
        <w:rPr>
          <w:rFonts w:eastAsia="Garamond"/>
          <w:color w:val="auto"/>
        </w:rPr>
        <w:t>a</w:t>
      </w:r>
      <w:r w:rsidRPr="00127BB1">
        <w:rPr>
          <w:rFonts w:eastAsia="Garamond"/>
          <w:color w:val="auto"/>
          <w:spacing w:val="6"/>
        </w:rPr>
        <w:t xml:space="preserve"> </w:t>
      </w:r>
      <w:r w:rsidRPr="00127BB1">
        <w:rPr>
          <w:rFonts w:eastAsia="Garamond"/>
          <w:color w:val="auto"/>
        </w:rPr>
        <w:t>unor</w:t>
      </w:r>
      <w:r w:rsidRPr="00127BB1">
        <w:rPr>
          <w:rFonts w:eastAsia="Garamond"/>
          <w:color w:val="auto"/>
          <w:spacing w:val="3"/>
        </w:rPr>
        <w:t xml:space="preserve"> </w:t>
      </w:r>
      <w:r w:rsidRPr="00127BB1">
        <w:rPr>
          <w:rFonts w:eastAsia="Garamond"/>
          <w:color w:val="auto"/>
          <w:spacing w:val="1"/>
        </w:rPr>
        <w:t>c</w:t>
      </w:r>
      <w:r w:rsidRPr="00127BB1">
        <w:rPr>
          <w:rFonts w:eastAsia="Garamond"/>
          <w:color w:val="auto"/>
        </w:rPr>
        <w:t>omunit</w:t>
      </w:r>
      <w:r w:rsidRPr="00127BB1">
        <w:rPr>
          <w:rFonts w:eastAsia="Garamond"/>
          <w:color w:val="auto"/>
          <w:spacing w:val="1"/>
        </w:rPr>
        <w:t>ă</w:t>
      </w:r>
      <w:r w:rsidRPr="00127BB1">
        <w:rPr>
          <w:rFonts w:eastAsia="Garamond"/>
          <w:color w:val="auto"/>
        </w:rPr>
        <w:t xml:space="preserve">ţi </w:t>
      </w:r>
      <w:r w:rsidRPr="00127BB1">
        <w:rPr>
          <w:rFonts w:eastAsia="Garamond"/>
          <w:color w:val="auto"/>
          <w:spacing w:val="-1"/>
        </w:rPr>
        <w:t>s</w:t>
      </w:r>
      <w:r w:rsidRPr="00127BB1">
        <w:rPr>
          <w:rFonts w:eastAsia="Garamond"/>
          <w:color w:val="auto"/>
        </w:rPr>
        <w:t>u</w:t>
      </w:r>
      <w:r w:rsidRPr="00127BB1">
        <w:rPr>
          <w:rFonts w:eastAsia="Garamond"/>
          <w:color w:val="auto"/>
          <w:spacing w:val="-1"/>
        </w:rPr>
        <w:t>s</w:t>
      </w:r>
      <w:r w:rsidRPr="00127BB1">
        <w:rPr>
          <w:rFonts w:eastAsia="Garamond"/>
          <w:color w:val="auto"/>
        </w:rPr>
        <w:t>t</w:t>
      </w:r>
      <w:r w:rsidRPr="00127BB1">
        <w:rPr>
          <w:rFonts w:eastAsia="Garamond"/>
          <w:color w:val="auto"/>
          <w:spacing w:val="1"/>
        </w:rPr>
        <w:t>e</w:t>
      </w:r>
      <w:r w:rsidRPr="00127BB1">
        <w:rPr>
          <w:rFonts w:eastAsia="Garamond"/>
          <w:color w:val="auto"/>
        </w:rPr>
        <w:t>n</w:t>
      </w:r>
      <w:r w:rsidRPr="00127BB1">
        <w:rPr>
          <w:rFonts w:eastAsia="Garamond"/>
          <w:color w:val="auto"/>
          <w:spacing w:val="1"/>
        </w:rPr>
        <w:t>a</w:t>
      </w:r>
      <w:r w:rsidRPr="00127BB1">
        <w:rPr>
          <w:rFonts w:eastAsia="Garamond"/>
          <w:color w:val="auto"/>
        </w:rPr>
        <w:t>bil</w:t>
      </w:r>
      <w:r w:rsidRPr="00127BB1">
        <w:rPr>
          <w:rFonts w:eastAsia="Garamond"/>
          <w:color w:val="auto"/>
          <w:spacing w:val="1"/>
        </w:rPr>
        <w:t>e</w:t>
      </w:r>
      <w:r w:rsidRPr="00127BB1">
        <w:rPr>
          <w:rFonts w:eastAsia="Garamond"/>
          <w:color w:val="auto"/>
        </w:rPr>
        <w:t xml:space="preserve">, </w:t>
      </w:r>
      <w:r w:rsidRPr="00127BB1">
        <w:rPr>
          <w:rFonts w:eastAsia="Garamond"/>
          <w:color w:val="auto"/>
          <w:spacing w:val="1"/>
        </w:rPr>
        <w:t>ca</w:t>
      </w:r>
      <w:r w:rsidRPr="00127BB1">
        <w:rPr>
          <w:rFonts w:eastAsia="Garamond"/>
          <w:color w:val="auto"/>
        </w:rPr>
        <w:t>p</w:t>
      </w:r>
      <w:r w:rsidRPr="00127BB1">
        <w:rPr>
          <w:rFonts w:eastAsia="Garamond"/>
          <w:color w:val="auto"/>
          <w:spacing w:val="1"/>
        </w:rPr>
        <w:t>a</w:t>
      </w:r>
      <w:r w:rsidRPr="00127BB1">
        <w:rPr>
          <w:rFonts w:eastAsia="Garamond"/>
          <w:color w:val="auto"/>
        </w:rPr>
        <w:t>bile</w:t>
      </w:r>
      <w:r w:rsidRPr="00127BB1">
        <w:rPr>
          <w:rFonts w:eastAsia="Garamond"/>
          <w:color w:val="auto"/>
          <w:spacing w:val="5"/>
        </w:rPr>
        <w:t xml:space="preserve"> </w:t>
      </w:r>
      <w:r w:rsidRPr="00127BB1">
        <w:rPr>
          <w:rFonts w:eastAsia="Garamond"/>
          <w:color w:val="auto"/>
          <w:spacing w:val="-1"/>
        </w:rPr>
        <w:t>s</w:t>
      </w:r>
      <w:r w:rsidRPr="00127BB1">
        <w:rPr>
          <w:rFonts w:eastAsia="Garamond"/>
          <w:color w:val="auto"/>
        </w:rPr>
        <w:t>ă</w:t>
      </w:r>
      <w:r w:rsidRPr="00127BB1">
        <w:rPr>
          <w:rFonts w:eastAsia="Garamond"/>
          <w:color w:val="auto"/>
          <w:spacing w:val="9"/>
        </w:rPr>
        <w:t xml:space="preserve"> </w:t>
      </w:r>
      <w:r w:rsidRPr="00127BB1">
        <w:rPr>
          <w:rFonts w:eastAsia="Garamond"/>
          <w:color w:val="auto"/>
        </w:rPr>
        <w:t>g</w:t>
      </w:r>
      <w:r w:rsidRPr="00127BB1">
        <w:rPr>
          <w:rFonts w:eastAsia="Garamond"/>
          <w:color w:val="auto"/>
          <w:spacing w:val="1"/>
        </w:rPr>
        <w:t>e</w:t>
      </w:r>
      <w:r w:rsidRPr="00127BB1">
        <w:rPr>
          <w:rFonts w:eastAsia="Garamond"/>
          <w:color w:val="auto"/>
          <w:spacing w:val="-1"/>
        </w:rPr>
        <w:t>s</w:t>
      </w:r>
      <w:r w:rsidRPr="00127BB1">
        <w:rPr>
          <w:rFonts w:eastAsia="Garamond"/>
          <w:color w:val="auto"/>
        </w:rPr>
        <w:t>tion</w:t>
      </w:r>
      <w:r w:rsidRPr="00127BB1">
        <w:rPr>
          <w:rFonts w:eastAsia="Garamond"/>
          <w:color w:val="auto"/>
          <w:spacing w:val="1"/>
        </w:rPr>
        <w:t>e</w:t>
      </w:r>
      <w:r w:rsidRPr="00127BB1">
        <w:rPr>
          <w:rFonts w:eastAsia="Garamond"/>
          <w:color w:val="auto"/>
        </w:rPr>
        <w:t>ze</w:t>
      </w:r>
      <w:r w:rsidRPr="00127BB1">
        <w:rPr>
          <w:rFonts w:eastAsia="Garamond"/>
          <w:color w:val="auto"/>
          <w:spacing w:val="1"/>
        </w:rPr>
        <w:t xml:space="preserve"> </w:t>
      </w:r>
      <w:r w:rsidRPr="00127BB1">
        <w:rPr>
          <w:rFonts w:eastAsia="Garamond"/>
          <w:color w:val="auto"/>
          <w:spacing w:val="-1"/>
        </w:rPr>
        <w:t>ş</w:t>
      </w:r>
      <w:r w:rsidRPr="00127BB1">
        <w:rPr>
          <w:rFonts w:eastAsia="Garamond"/>
          <w:color w:val="auto"/>
        </w:rPr>
        <w:t>i</w:t>
      </w:r>
      <w:r w:rsidRPr="00127BB1">
        <w:rPr>
          <w:rFonts w:eastAsia="Garamond"/>
          <w:color w:val="auto"/>
          <w:spacing w:val="8"/>
        </w:rPr>
        <w:t xml:space="preserve"> </w:t>
      </w:r>
      <w:r w:rsidRPr="00127BB1">
        <w:rPr>
          <w:rFonts w:eastAsia="Garamond"/>
          <w:color w:val="auto"/>
          <w:spacing w:val="-1"/>
        </w:rPr>
        <w:t>s</w:t>
      </w:r>
      <w:r w:rsidRPr="00127BB1">
        <w:rPr>
          <w:rFonts w:eastAsia="Garamond"/>
          <w:color w:val="auto"/>
        </w:rPr>
        <w:t>ă folo</w:t>
      </w:r>
      <w:r w:rsidRPr="00127BB1">
        <w:rPr>
          <w:rFonts w:eastAsia="Garamond"/>
          <w:color w:val="auto"/>
          <w:spacing w:val="-1"/>
        </w:rPr>
        <w:t>s</w:t>
      </w:r>
      <w:r w:rsidRPr="00127BB1">
        <w:rPr>
          <w:rFonts w:eastAsia="Garamond"/>
          <w:color w:val="auto"/>
          <w:spacing w:val="1"/>
        </w:rPr>
        <w:t>ea</w:t>
      </w:r>
      <w:r w:rsidRPr="00127BB1">
        <w:rPr>
          <w:rFonts w:eastAsia="Garamond"/>
          <w:color w:val="auto"/>
          <w:spacing w:val="-1"/>
        </w:rPr>
        <w:t>s</w:t>
      </w:r>
      <w:r w:rsidRPr="00127BB1">
        <w:rPr>
          <w:rFonts w:eastAsia="Garamond"/>
          <w:color w:val="auto"/>
          <w:spacing w:val="1"/>
        </w:rPr>
        <w:t>c</w:t>
      </w:r>
      <w:r w:rsidRPr="00127BB1">
        <w:rPr>
          <w:rFonts w:eastAsia="Garamond"/>
          <w:color w:val="auto"/>
        </w:rPr>
        <w:t>ă</w:t>
      </w:r>
      <w:r w:rsidRPr="00127BB1">
        <w:rPr>
          <w:rFonts w:eastAsia="Garamond"/>
          <w:color w:val="auto"/>
          <w:spacing w:val="9"/>
        </w:rPr>
        <w:t xml:space="preserve"> </w:t>
      </w:r>
      <w:r w:rsidRPr="00127BB1">
        <w:rPr>
          <w:rFonts w:eastAsia="Garamond"/>
          <w:color w:val="auto"/>
          <w:spacing w:val="-1"/>
        </w:rPr>
        <w:t>r</w:t>
      </w:r>
      <w:r w:rsidRPr="00127BB1">
        <w:rPr>
          <w:rFonts w:eastAsia="Garamond"/>
          <w:color w:val="auto"/>
          <w:spacing w:val="1"/>
        </w:rPr>
        <w:t>e</w:t>
      </w:r>
      <w:r w:rsidRPr="00127BB1">
        <w:rPr>
          <w:rFonts w:eastAsia="Garamond"/>
          <w:color w:val="auto"/>
          <w:spacing w:val="-1"/>
        </w:rPr>
        <w:t>s</w:t>
      </w:r>
      <w:r w:rsidRPr="00127BB1">
        <w:rPr>
          <w:rFonts w:eastAsia="Garamond"/>
          <w:color w:val="auto"/>
        </w:rPr>
        <w:t>u</w:t>
      </w:r>
      <w:r w:rsidRPr="00127BB1">
        <w:rPr>
          <w:rFonts w:eastAsia="Garamond"/>
          <w:color w:val="auto"/>
          <w:spacing w:val="-1"/>
        </w:rPr>
        <w:t>rs</w:t>
      </w:r>
      <w:r w:rsidRPr="00127BB1">
        <w:rPr>
          <w:rFonts w:eastAsia="Garamond"/>
          <w:color w:val="auto"/>
          <w:spacing w:val="1"/>
        </w:rPr>
        <w:t>e</w:t>
      </w:r>
      <w:r w:rsidRPr="00127BB1">
        <w:rPr>
          <w:rFonts w:eastAsia="Garamond"/>
          <w:color w:val="auto"/>
        </w:rPr>
        <w:t>le</w:t>
      </w:r>
      <w:r w:rsidRPr="00127BB1">
        <w:rPr>
          <w:rFonts w:eastAsia="Garamond"/>
          <w:color w:val="auto"/>
          <w:spacing w:val="10"/>
        </w:rPr>
        <w:t xml:space="preserve"> </w:t>
      </w:r>
      <w:r w:rsidRPr="00127BB1">
        <w:rPr>
          <w:rFonts w:eastAsia="Garamond"/>
          <w:color w:val="auto"/>
        </w:rPr>
        <w:t>în</w:t>
      </w:r>
      <w:r w:rsidRPr="00127BB1">
        <w:rPr>
          <w:rFonts w:eastAsia="Garamond"/>
          <w:color w:val="auto"/>
          <w:spacing w:val="17"/>
        </w:rPr>
        <w:t xml:space="preserve"> </w:t>
      </w:r>
      <w:r w:rsidRPr="00127BB1">
        <w:rPr>
          <w:rFonts w:eastAsia="Garamond"/>
          <w:color w:val="auto"/>
        </w:rPr>
        <w:t>mod</w:t>
      </w:r>
      <w:r w:rsidRPr="00127BB1">
        <w:rPr>
          <w:rFonts w:eastAsia="Garamond"/>
          <w:color w:val="auto"/>
          <w:spacing w:val="15"/>
        </w:rPr>
        <w:t xml:space="preserve"> </w:t>
      </w:r>
      <w:r w:rsidRPr="00127BB1">
        <w:rPr>
          <w:rFonts w:eastAsia="Garamond"/>
          <w:color w:val="auto"/>
          <w:spacing w:val="1"/>
        </w:rPr>
        <w:t>e</w:t>
      </w:r>
      <w:r w:rsidRPr="00127BB1">
        <w:rPr>
          <w:rFonts w:eastAsia="Garamond"/>
          <w:color w:val="auto"/>
        </w:rPr>
        <w:t>fi</w:t>
      </w:r>
      <w:r w:rsidRPr="00127BB1">
        <w:rPr>
          <w:rFonts w:eastAsia="Garamond"/>
          <w:color w:val="auto"/>
          <w:spacing w:val="1"/>
        </w:rPr>
        <w:t>c</w:t>
      </w:r>
      <w:r w:rsidRPr="00127BB1">
        <w:rPr>
          <w:rFonts w:eastAsia="Garamond"/>
          <w:color w:val="auto"/>
        </w:rPr>
        <w:t>i</w:t>
      </w:r>
      <w:r w:rsidRPr="00127BB1">
        <w:rPr>
          <w:rFonts w:eastAsia="Garamond"/>
          <w:color w:val="auto"/>
          <w:spacing w:val="1"/>
        </w:rPr>
        <w:t>e</w:t>
      </w:r>
      <w:r w:rsidRPr="00127BB1">
        <w:rPr>
          <w:rFonts w:eastAsia="Garamond"/>
          <w:color w:val="auto"/>
        </w:rPr>
        <w:t>nt</w:t>
      </w:r>
      <w:r w:rsidRPr="00127BB1">
        <w:rPr>
          <w:rFonts w:eastAsia="Garamond"/>
          <w:color w:val="auto"/>
          <w:spacing w:val="7"/>
        </w:rPr>
        <w:t xml:space="preserve"> </w:t>
      </w:r>
      <w:r w:rsidRPr="00127BB1">
        <w:rPr>
          <w:rFonts w:eastAsia="Garamond"/>
          <w:color w:val="auto"/>
          <w:spacing w:val="-1"/>
        </w:rPr>
        <w:t>ş</w:t>
      </w:r>
      <w:r w:rsidRPr="00127BB1">
        <w:rPr>
          <w:rFonts w:eastAsia="Garamond"/>
          <w:color w:val="auto"/>
        </w:rPr>
        <w:t>i</w:t>
      </w:r>
      <w:r w:rsidRPr="00127BB1">
        <w:rPr>
          <w:rFonts w:eastAsia="Garamond"/>
          <w:color w:val="auto"/>
          <w:spacing w:val="16"/>
        </w:rPr>
        <w:t xml:space="preserve"> </w:t>
      </w:r>
      <w:r w:rsidRPr="00127BB1">
        <w:rPr>
          <w:rFonts w:eastAsia="Garamond"/>
          <w:color w:val="auto"/>
          <w:spacing w:val="-1"/>
        </w:rPr>
        <w:t>s</w:t>
      </w:r>
      <w:r w:rsidRPr="00127BB1">
        <w:rPr>
          <w:rFonts w:eastAsia="Garamond"/>
          <w:color w:val="auto"/>
        </w:rPr>
        <w:t xml:space="preserve">ă </w:t>
      </w:r>
      <w:r w:rsidRPr="00127BB1">
        <w:rPr>
          <w:rFonts w:eastAsia="Garamond"/>
          <w:color w:val="auto"/>
          <w:spacing w:val="33"/>
        </w:rPr>
        <w:t xml:space="preserve"> </w:t>
      </w:r>
      <w:r w:rsidRPr="00127BB1">
        <w:rPr>
          <w:rFonts w:eastAsia="Garamond"/>
          <w:color w:val="auto"/>
          <w:spacing w:val="-2"/>
        </w:rPr>
        <w:t>v</w:t>
      </w:r>
      <w:r w:rsidRPr="00127BB1">
        <w:rPr>
          <w:rFonts w:eastAsia="Garamond"/>
          <w:color w:val="auto"/>
          <w:spacing w:val="1"/>
        </w:rPr>
        <w:t>a</w:t>
      </w:r>
      <w:r w:rsidRPr="00127BB1">
        <w:rPr>
          <w:rFonts w:eastAsia="Garamond"/>
          <w:color w:val="auto"/>
        </w:rPr>
        <w:t>lo</w:t>
      </w:r>
      <w:r w:rsidRPr="00127BB1">
        <w:rPr>
          <w:rFonts w:eastAsia="Garamond"/>
          <w:color w:val="auto"/>
          <w:spacing w:val="-1"/>
        </w:rPr>
        <w:t>r</w:t>
      </w:r>
      <w:r w:rsidRPr="00127BB1">
        <w:rPr>
          <w:rFonts w:eastAsia="Garamond"/>
          <w:color w:val="auto"/>
        </w:rPr>
        <w:t>ifi</w:t>
      </w:r>
      <w:r w:rsidRPr="00127BB1">
        <w:rPr>
          <w:rFonts w:eastAsia="Garamond"/>
          <w:color w:val="auto"/>
          <w:spacing w:val="-1"/>
        </w:rPr>
        <w:t>c</w:t>
      </w:r>
      <w:r w:rsidRPr="00127BB1">
        <w:rPr>
          <w:rFonts w:eastAsia="Garamond"/>
          <w:color w:val="auto"/>
        </w:rPr>
        <w:t>e</w:t>
      </w:r>
      <w:r w:rsidRPr="00127BB1">
        <w:rPr>
          <w:rFonts w:eastAsia="Garamond"/>
          <w:color w:val="auto"/>
          <w:spacing w:val="12"/>
        </w:rPr>
        <w:t xml:space="preserve"> </w:t>
      </w:r>
      <w:r w:rsidRPr="00127BB1">
        <w:rPr>
          <w:rFonts w:eastAsia="Garamond"/>
          <w:color w:val="auto"/>
        </w:rPr>
        <w:t>pot</w:t>
      </w:r>
      <w:r w:rsidRPr="00127BB1">
        <w:rPr>
          <w:rFonts w:eastAsia="Garamond"/>
          <w:color w:val="auto"/>
          <w:spacing w:val="1"/>
        </w:rPr>
        <w:t>e</w:t>
      </w:r>
      <w:r w:rsidRPr="00127BB1">
        <w:rPr>
          <w:rFonts w:eastAsia="Garamond"/>
          <w:color w:val="auto"/>
        </w:rPr>
        <w:t>nţi</w:t>
      </w:r>
      <w:r w:rsidRPr="00127BB1">
        <w:rPr>
          <w:rFonts w:eastAsia="Garamond"/>
          <w:color w:val="auto"/>
          <w:spacing w:val="1"/>
        </w:rPr>
        <w:t>a</w:t>
      </w:r>
      <w:r w:rsidRPr="00127BB1">
        <w:rPr>
          <w:rFonts w:eastAsia="Garamond"/>
          <w:color w:val="auto"/>
        </w:rPr>
        <w:t>lul</w:t>
      </w:r>
      <w:r w:rsidRPr="00127BB1">
        <w:rPr>
          <w:rFonts w:eastAsia="Garamond"/>
          <w:color w:val="auto"/>
          <w:spacing w:val="6"/>
        </w:rPr>
        <w:t xml:space="preserve"> </w:t>
      </w:r>
      <w:r w:rsidRPr="00127BB1">
        <w:rPr>
          <w:rFonts w:eastAsia="Garamond"/>
          <w:color w:val="auto"/>
        </w:rPr>
        <w:t>de</w:t>
      </w:r>
      <w:r w:rsidRPr="00127BB1">
        <w:rPr>
          <w:rFonts w:eastAsia="Garamond"/>
          <w:color w:val="auto"/>
          <w:spacing w:val="13"/>
        </w:rPr>
        <w:t xml:space="preserve"> </w:t>
      </w:r>
      <w:r w:rsidRPr="00127BB1">
        <w:rPr>
          <w:rFonts w:eastAsia="Garamond"/>
          <w:color w:val="auto"/>
        </w:rPr>
        <w:t>inov</w:t>
      </w:r>
      <w:r w:rsidRPr="00127BB1">
        <w:rPr>
          <w:rFonts w:eastAsia="Garamond"/>
          <w:color w:val="auto"/>
          <w:spacing w:val="1"/>
        </w:rPr>
        <w:t>a</w:t>
      </w:r>
      <w:r w:rsidRPr="00127BB1">
        <w:rPr>
          <w:rFonts w:eastAsia="Garamond"/>
          <w:color w:val="auto"/>
          <w:spacing w:val="-1"/>
        </w:rPr>
        <w:t>r</w:t>
      </w:r>
      <w:r w:rsidRPr="00127BB1">
        <w:rPr>
          <w:rFonts w:eastAsia="Garamond"/>
          <w:color w:val="auto"/>
        </w:rPr>
        <w:t>e</w:t>
      </w:r>
      <w:r w:rsidRPr="00127BB1">
        <w:rPr>
          <w:rFonts w:eastAsia="Garamond"/>
          <w:color w:val="auto"/>
          <w:spacing w:val="10"/>
        </w:rPr>
        <w:t xml:space="preserve"> </w:t>
      </w:r>
      <w:r w:rsidRPr="00127BB1">
        <w:rPr>
          <w:rFonts w:eastAsia="Garamond"/>
          <w:color w:val="auto"/>
          <w:spacing w:val="-1"/>
        </w:rPr>
        <w:t>e</w:t>
      </w:r>
      <w:r w:rsidRPr="00127BB1">
        <w:rPr>
          <w:rFonts w:eastAsia="Garamond"/>
          <w:color w:val="auto"/>
          <w:spacing w:val="1"/>
        </w:rPr>
        <w:t>c</w:t>
      </w:r>
      <w:r w:rsidRPr="00127BB1">
        <w:rPr>
          <w:rFonts w:eastAsia="Garamond"/>
          <w:color w:val="auto"/>
        </w:rPr>
        <w:t>ologi</w:t>
      </w:r>
      <w:r w:rsidRPr="00127BB1">
        <w:rPr>
          <w:rFonts w:eastAsia="Garamond"/>
          <w:color w:val="auto"/>
          <w:spacing w:val="1"/>
        </w:rPr>
        <w:t>c</w:t>
      </w:r>
      <w:r w:rsidRPr="00127BB1">
        <w:rPr>
          <w:rFonts w:eastAsia="Garamond"/>
          <w:color w:val="auto"/>
        </w:rPr>
        <w:t>ă</w:t>
      </w:r>
      <w:r w:rsidRPr="00127BB1">
        <w:rPr>
          <w:rFonts w:eastAsia="Garamond"/>
          <w:color w:val="auto"/>
          <w:spacing w:val="7"/>
        </w:rPr>
        <w:t xml:space="preserve"> </w:t>
      </w:r>
      <w:r w:rsidRPr="00127BB1">
        <w:rPr>
          <w:rFonts w:eastAsia="Garamond"/>
          <w:color w:val="auto"/>
          <w:spacing w:val="-1"/>
        </w:rPr>
        <w:t>ş</w:t>
      </w:r>
      <w:r w:rsidRPr="00127BB1">
        <w:rPr>
          <w:rFonts w:eastAsia="Garamond"/>
          <w:color w:val="auto"/>
        </w:rPr>
        <w:t>i</w:t>
      </w:r>
      <w:r w:rsidRPr="00127BB1">
        <w:rPr>
          <w:rFonts w:eastAsia="Garamond"/>
          <w:color w:val="auto"/>
          <w:spacing w:val="16"/>
        </w:rPr>
        <w:t xml:space="preserve"> </w:t>
      </w:r>
      <w:r w:rsidRPr="00127BB1">
        <w:rPr>
          <w:rFonts w:eastAsia="Garamond"/>
          <w:color w:val="auto"/>
          <w:spacing w:val="-1"/>
        </w:rPr>
        <w:t>s</w:t>
      </w:r>
      <w:r w:rsidRPr="00127BB1">
        <w:rPr>
          <w:rFonts w:eastAsia="Garamond"/>
          <w:color w:val="auto"/>
        </w:rPr>
        <w:t>o</w:t>
      </w:r>
      <w:r w:rsidRPr="00127BB1">
        <w:rPr>
          <w:rFonts w:eastAsia="Garamond"/>
          <w:color w:val="auto"/>
          <w:spacing w:val="1"/>
        </w:rPr>
        <w:t>c</w:t>
      </w:r>
      <w:r w:rsidRPr="00127BB1">
        <w:rPr>
          <w:rFonts w:eastAsia="Garamond"/>
          <w:color w:val="auto"/>
        </w:rPr>
        <w:t>i</w:t>
      </w:r>
      <w:r w:rsidRPr="00127BB1">
        <w:rPr>
          <w:rFonts w:eastAsia="Garamond"/>
          <w:color w:val="auto"/>
          <w:spacing w:val="1"/>
        </w:rPr>
        <w:t>a</w:t>
      </w:r>
      <w:r w:rsidRPr="00127BB1">
        <w:rPr>
          <w:rFonts w:eastAsia="Garamond"/>
          <w:color w:val="auto"/>
          <w:spacing w:val="-2"/>
        </w:rPr>
        <w:t>l</w:t>
      </w:r>
      <w:r w:rsidRPr="00127BB1">
        <w:rPr>
          <w:rFonts w:eastAsia="Garamond"/>
          <w:color w:val="auto"/>
        </w:rPr>
        <w:t>ă</w:t>
      </w:r>
      <w:r w:rsidRPr="00127BB1">
        <w:rPr>
          <w:rFonts w:eastAsia="Garamond"/>
          <w:color w:val="auto"/>
          <w:spacing w:val="14"/>
        </w:rPr>
        <w:t xml:space="preserve"> </w:t>
      </w:r>
      <w:r w:rsidRPr="00127BB1">
        <w:rPr>
          <w:rFonts w:eastAsia="Garamond"/>
          <w:color w:val="auto"/>
          <w:spacing w:val="1"/>
        </w:rPr>
        <w:t>a</w:t>
      </w:r>
      <w:r w:rsidRPr="00127BB1">
        <w:rPr>
          <w:rFonts w:eastAsia="Garamond"/>
          <w:color w:val="auto"/>
        </w:rPr>
        <w:t xml:space="preserve">l </w:t>
      </w:r>
      <w:r w:rsidRPr="00127BB1">
        <w:rPr>
          <w:rFonts w:eastAsia="Garamond"/>
          <w:color w:val="auto"/>
          <w:spacing w:val="1"/>
        </w:rPr>
        <w:t>ec</w:t>
      </w:r>
      <w:r w:rsidRPr="00127BB1">
        <w:rPr>
          <w:rFonts w:eastAsia="Garamond"/>
          <w:color w:val="auto"/>
        </w:rPr>
        <w:t>onomi</w:t>
      </w:r>
      <w:r w:rsidRPr="00127BB1">
        <w:rPr>
          <w:rFonts w:eastAsia="Garamond"/>
          <w:color w:val="auto"/>
          <w:spacing w:val="1"/>
        </w:rPr>
        <w:t>e</w:t>
      </w:r>
      <w:r w:rsidRPr="00127BB1">
        <w:rPr>
          <w:rFonts w:eastAsia="Garamond"/>
          <w:color w:val="auto"/>
        </w:rPr>
        <w:t>i</w:t>
      </w:r>
      <w:r w:rsidRPr="00127BB1">
        <w:rPr>
          <w:rFonts w:eastAsia="Garamond"/>
          <w:color w:val="auto"/>
          <w:spacing w:val="-9"/>
        </w:rPr>
        <w:t xml:space="preserve"> </w:t>
      </w:r>
      <w:r w:rsidRPr="00127BB1">
        <w:rPr>
          <w:rFonts w:eastAsia="Garamond"/>
          <w:color w:val="auto"/>
        </w:rPr>
        <w:t xml:space="preserve">în </w:t>
      </w:r>
      <w:r w:rsidRPr="00127BB1">
        <w:rPr>
          <w:rFonts w:eastAsia="Garamond"/>
          <w:color w:val="auto"/>
          <w:spacing w:val="-2"/>
        </w:rPr>
        <w:t>v</w:t>
      </w:r>
      <w:r w:rsidRPr="00127BB1">
        <w:rPr>
          <w:rFonts w:eastAsia="Garamond"/>
          <w:color w:val="auto"/>
          <w:spacing w:val="1"/>
        </w:rPr>
        <w:t>e</w:t>
      </w:r>
      <w:r w:rsidRPr="00127BB1">
        <w:rPr>
          <w:rFonts w:eastAsia="Garamond"/>
          <w:color w:val="auto"/>
        </w:rPr>
        <w:t>d</w:t>
      </w:r>
      <w:r w:rsidRPr="00127BB1">
        <w:rPr>
          <w:rFonts w:eastAsia="Garamond"/>
          <w:color w:val="auto"/>
          <w:spacing w:val="1"/>
        </w:rPr>
        <w:t>e</w:t>
      </w:r>
      <w:r w:rsidRPr="00127BB1">
        <w:rPr>
          <w:rFonts w:eastAsia="Garamond"/>
          <w:color w:val="auto"/>
          <w:spacing w:val="-1"/>
        </w:rPr>
        <w:t>r</w:t>
      </w:r>
      <w:r w:rsidRPr="00127BB1">
        <w:rPr>
          <w:rFonts w:eastAsia="Garamond"/>
          <w:color w:val="auto"/>
          <w:spacing w:val="1"/>
        </w:rPr>
        <w:t>e</w:t>
      </w:r>
      <w:r w:rsidRPr="00127BB1">
        <w:rPr>
          <w:rFonts w:eastAsia="Garamond"/>
          <w:color w:val="auto"/>
        </w:rPr>
        <w:t>a</w:t>
      </w:r>
      <w:r w:rsidRPr="00127BB1">
        <w:rPr>
          <w:rFonts w:eastAsia="Garamond"/>
          <w:color w:val="auto"/>
          <w:spacing w:val="-7"/>
        </w:rPr>
        <w:t xml:space="preserve"> </w:t>
      </w:r>
      <w:r w:rsidRPr="00127BB1">
        <w:rPr>
          <w:rFonts w:eastAsia="Garamond"/>
          <w:color w:val="auto"/>
          <w:spacing w:val="1"/>
        </w:rPr>
        <w:t>a</w:t>
      </w:r>
      <w:r w:rsidRPr="00127BB1">
        <w:rPr>
          <w:rFonts w:eastAsia="Garamond"/>
          <w:color w:val="auto"/>
          <w:spacing w:val="-1"/>
        </w:rPr>
        <w:t>s</w:t>
      </w:r>
      <w:r w:rsidRPr="00127BB1">
        <w:rPr>
          <w:rFonts w:eastAsia="Garamond"/>
          <w:color w:val="auto"/>
        </w:rPr>
        <w:t>igu</w:t>
      </w:r>
      <w:r w:rsidRPr="00127BB1">
        <w:rPr>
          <w:rFonts w:eastAsia="Garamond"/>
          <w:color w:val="auto"/>
          <w:spacing w:val="-1"/>
        </w:rPr>
        <w:t>r</w:t>
      </w:r>
      <w:r w:rsidRPr="00127BB1">
        <w:rPr>
          <w:rFonts w:eastAsia="Garamond"/>
          <w:color w:val="auto"/>
          <w:spacing w:val="1"/>
        </w:rPr>
        <w:t>ă</w:t>
      </w:r>
      <w:r w:rsidRPr="00127BB1">
        <w:rPr>
          <w:rFonts w:eastAsia="Garamond"/>
          <w:color w:val="auto"/>
          <w:spacing w:val="-1"/>
        </w:rPr>
        <w:t>r</w:t>
      </w:r>
      <w:r w:rsidRPr="00127BB1">
        <w:rPr>
          <w:rFonts w:eastAsia="Garamond"/>
          <w:color w:val="auto"/>
        </w:rPr>
        <w:t>ii</w:t>
      </w:r>
      <w:r w:rsidRPr="00127BB1">
        <w:rPr>
          <w:rFonts w:eastAsia="Garamond"/>
          <w:color w:val="auto"/>
          <w:spacing w:val="-4"/>
        </w:rPr>
        <w:t xml:space="preserve"> </w:t>
      </w:r>
      <w:r w:rsidRPr="00127BB1">
        <w:rPr>
          <w:rFonts w:eastAsia="Garamond"/>
          <w:color w:val="auto"/>
        </w:rPr>
        <w:t>p</w:t>
      </w:r>
      <w:r w:rsidRPr="00127BB1">
        <w:rPr>
          <w:rFonts w:eastAsia="Garamond"/>
          <w:color w:val="auto"/>
          <w:spacing w:val="-1"/>
        </w:rPr>
        <w:t>r</w:t>
      </w:r>
      <w:r w:rsidRPr="00127BB1">
        <w:rPr>
          <w:rFonts w:eastAsia="Garamond"/>
          <w:color w:val="auto"/>
        </w:rPr>
        <w:t>o</w:t>
      </w:r>
      <w:r w:rsidRPr="00127BB1">
        <w:rPr>
          <w:rFonts w:eastAsia="Garamond"/>
          <w:color w:val="auto"/>
          <w:spacing w:val="-1"/>
        </w:rPr>
        <w:t>s</w:t>
      </w:r>
      <w:r w:rsidRPr="00127BB1">
        <w:rPr>
          <w:rFonts w:eastAsia="Garamond"/>
          <w:color w:val="auto"/>
        </w:rPr>
        <w:t>p</w:t>
      </w:r>
      <w:r w:rsidRPr="00127BB1">
        <w:rPr>
          <w:rFonts w:eastAsia="Garamond"/>
          <w:color w:val="auto"/>
          <w:spacing w:val="1"/>
        </w:rPr>
        <w:t>e</w:t>
      </w:r>
      <w:r w:rsidRPr="00127BB1">
        <w:rPr>
          <w:rFonts w:eastAsia="Garamond"/>
          <w:color w:val="auto"/>
          <w:spacing w:val="-1"/>
        </w:rPr>
        <w:t>r</w:t>
      </w:r>
      <w:r w:rsidRPr="00127BB1">
        <w:rPr>
          <w:rFonts w:eastAsia="Garamond"/>
          <w:color w:val="auto"/>
        </w:rPr>
        <w:t>it</w:t>
      </w:r>
      <w:r w:rsidRPr="00127BB1">
        <w:rPr>
          <w:rFonts w:eastAsia="Garamond"/>
          <w:color w:val="auto"/>
          <w:spacing w:val="1"/>
        </w:rPr>
        <w:t>ă</w:t>
      </w:r>
      <w:r w:rsidRPr="00127BB1">
        <w:rPr>
          <w:rFonts w:eastAsia="Garamond"/>
          <w:color w:val="auto"/>
        </w:rPr>
        <w:t>ţii,</w:t>
      </w:r>
      <w:r w:rsidRPr="00127BB1">
        <w:rPr>
          <w:rFonts w:eastAsia="Garamond"/>
          <w:color w:val="auto"/>
          <w:spacing w:val="-8"/>
        </w:rPr>
        <w:t xml:space="preserve"> </w:t>
      </w:r>
      <w:r w:rsidRPr="00127BB1">
        <w:rPr>
          <w:rFonts w:eastAsia="Garamond"/>
          <w:color w:val="auto"/>
        </w:rPr>
        <w:t>p</w:t>
      </w:r>
      <w:r w:rsidRPr="00127BB1">
        <w:rPr>
          <w:rFonts w:eastAsia="Garamond"/>
          <w:color w:val="auto"/>
          <w:spacing w:val="-1"/>
        </w:rPr>
        <w:t>r</w:t>
      </w:r>
      <w:r w:rsidRPr="00127BB1">
        <w:rPr>
          <w:rFonts w:eastAsia="Garamond"/>
          <w:color w:val="auto"/>
        </w:rPr>
        <w:t>o</w:t>
      </w:r>
      <w:r w:rsidRPr="00127BB1">
        <w:rPr>
          <w:rFonts w:eastAsia="Garamond"/>
          <w:color w:val="auto"/>
          <w:spacing w:val="5"/>
        </w:rPr>
        <w:t>t</w:t>
      </w:r>
      <w:r w:rsidRPr="00127BB1">
        <w:rPr>
          <w:rFonts w:eastAsia="Garamond"/>
          <w:color w:val="auto"/>
          <w:spacing w:val="1"/>
        </w:rPr>
        <w:t>ec</w:t>
      </w:r>
      <w:r w:rsidRPr="00127BB1">
        <w:rPr>
          <w:rFonts w:eastAsia="Garamond"/>
          <w:color w:val="auto"/>
          <w:spacing w:val="2"/>
        </w:rPr>
        <w:t>ţ</w:t>
      </w:r>
      <w:r w:rsidRPr="00127BB1">
        <w:rPr>
          <w:rFonts w:eastAsia="Garamond"/>
          <w:color w:val="auto"/>
        </w:rPr>
        <w:t>i</w:t>
      </w:r>
      <w:r w:rsidRPr="00127BB1">
        <w:rPr>
          <w:rFonts w:eastAsia="Garamond"/>
          <w:color w:val="auto"/>
          <w:spacing w:val="1"/>
        </w:rPr>
        <w:t>e</w:t>
      </w:r>
      <w:r w:rsidRPr="00127BB1">
        <w:rPr>
          <w:rFonts w:eastAsia="Garamond"/>
          <w:color w:val="auto"/>
        </w:rPr>
        <w:t>i</w:t>
      </w:r>
      <w:r w:rsidRPr="00127BB1">
        <w:rPr>
          <w:rFonts w:eastAsia="Garamond"/>
          <w:color w:val="auto"/>
          <w:spacing w:val="-6"/>
        </w:rPr>
        <w:t xml:space="preserve"> </w:t>
      </w:r>
      <w:r w:rsidRPr="00127BB1">
        <w:rPr>
          <w:rFonts w:eastAsia="Garamond"/>
          <w:color w:val="auto"/>
        </w:rPr>
        <w:t>m</w:t>
      </w:r>
      <w:r w:rsidRPr="00127BB1">
        <w:rPr>
          <w:rFonts w:eastAsia="Garamond"/>
          <w:color w:val="auto"/>
          <w:spacing w:val="1"/>
        </w:rPr>
        <w:t>e</w:t>
      </w:r>
      <w:r w:rsidRPr="00127BB1">
        <w:rPr>
          <w:rFonts w:eastAsia="Garamond"/>
          <w:color w:val="auto"/>
        </w:rPr>
        <w:t>diului</w:t>
      </w:r>
      <w:r w:rsidRPr="00127BB1">
        <w:rPr>
          <w:rFonts w:eastAsia="Garamond"/>
          <w:color w:val="auto"/>
          <w:spacing w:val="-8"/>
        </w:rPr>
        <w:t xml:space="preserve"> </w:t>
      </w:r>
      <w:r w:rsidRPr="00127BB1">
        <w:rPr>
          <w:rFonts w:eastAsia="Garamond"/>
          <w:color w:val="auto"/>
          <w:spacing w:val="-1"/>
        </w:rPr>
        <w:t>ş</w:t>
      </w:r>
      <w:r w:rsidRPr="00127BB1">
        <w:rPr>
          <w:rFonts w:eastAsia="Garamond"/>
          <w:color w:val="auto"/>
        </w:rPr>
        <w:t>i</w:t>
      </w:r>
      <w:r w:rsidRPr="00127BB1">
        <w:rPr>
          <w:rFonts w:eastAsia="Garamond"/>
          <w:color w:val="auto"/>
          <w:spacing w:val="-1"/>
        </w:rPr>
        <w:t xml:space="preserve"> </w:t>
      </w:r>
      <w:r w:rsidRPr="00127BB1">
        <w:rPr>
          <w:rFonts w:eastAsia="Garamond"/>
          <w:color w:val="auto"/>
          <w:spacing w:val="1"/>
        </w:rPr>
        <w:t>c</w:t>
      </w:r>
      <w:r w:rsidRPr="00127BB1">
        <w:rPr>
          <w:rFonts w:eastAsia="Garamond"/>
          <w:color w:val="auto"/>
        </w:rPr>
        <w:t>o</w:t>
      </w:r>
      <w:r w:rsidRPr="00127BB1">
        <w:rPr>
          <w:rFonts w:eastAsia="Garamond"/>
          <w:color w:val="auto"/>
          <w:spacing w:val="-1"/>
        </w:rPr>
        <w:t>e</w:t>
      </w:r>
      <w:r w:rsidRPr="00127BB1">
        <w:rPr>
          <w:rFonts w:eastAsia="Garamond"/>
          <w:color w:val="auto"/>
        </w:rPr>
        <w:t>ziunii</w:t>
      </w:r>
      <w:r w:rsidRPr="00127BB1">
        <w:rPr>
          <w:rFonts w:eastAsia="Garamond"/>
          <w:color w:val="auto"/>
          <w:spacing w:val="-7"/>
        </w:rPr>
        <w:t xml:space="preserve"> </w:t>
      </w:r>
      <w:r w:rsidRPr="00127BB1">
        <w:rPr>
          <w:rFonts w:eastAsia="Garamond"/>
          <w:color w:val="auto"/>
          <w:spacing w:val="-1"/>
        </w:rPr>
        <w:t>s</w:t>
      </w:r>
      <w:r w:rsidRPr="00127BB1">
        <w:rPr>
          <w:rFonts w:eastAsia="Garamond"/>
          <w:color w:val="auto"/>
        </w:rPr>
        <w:t>o</w:t>
      </w:r>
      <w:r w:rsidRPr="00127BB1">
        <w:rPr>
          <w:rFonts w:eastAsia="Garamond"/>
          <w:color w:val="auto"/>
          <w:spacing w:val="1"/>
        </w:rPr>
        <w:t>c</w:t>
      </w:r>
      <w:r w:rsidRPr="00127BB1">
        <w:rPr>
          <w:rFonts w:eastAsia="Garamond"/>
          <w:color w:val="auto"/>
        </w:rPr>
        <w:t>i</w:t>
      </w:r>
      <w:r w:rsidRPr="00127BB1">
        <w:rPr>
          <w:rFonts w:eastAsia="Garamond"/>
          <w:color w:val="auto"/>
          <w:spacing w:val="1"/>
        </w:rPr>
        <w:t>a</w:t>
      </w:r>
      <w:r w:rsidRPr="00127BB1">
        <w:rPr>
          <w:rFonts w:eastAsia="Garamond"/>
          <w:color w:val="auto"/>
        </w:rPr>
        <w:t>l</w:t>
      </w:r>
      <w:r w:rsidRPr="00127BB1">
        <w:rPr>
          <w:rFonts w:eastAsia="Garamond"/>
          <w:color w:val="auto"/>
          <w:spacing w:val="1"/>
        </w:rPr>
        <w:t>e</w:t>
      </w:r>
      <w:r w:rsidRPr="00127BB1">
        <w:rPr>
          <w:rFonts w:eastAsia="Garamond"/>
          <w:color w:val="auto"/>
        </w:rPr>
        <w:t>.</w:t>
      </w:r>
    </w:p>
    <w:p w14:paraId="15253E60" w14:textId="77777777" w:rsidR="00F87184" w:rsidRPr="00127BB1" w:rsidRDefault="00F87184" w:rsidP="00D250C1">
      <w:pPr>
        <w:pStyle w:val="studiuEA"/>
        <w:rPr>
          <w:rFonts w:eastAsia="Garamond"/>
          <w:color w:val="auto"/>
          <w:spacing w:val="-1"/>
        </w:rPr>
      </w:pPr>
    </w:p>
    <w:p w14:paraId="50D6A03F" w14:textId="77777777" w:rsidR="00F87184" w:rsidRPr="00127BB1" w:rsidRDefault="00F87184" w:rsidP="00D250C1">
      <w:pPr>
        <w:pStyle w:val="studiuEA"/>
        <w:rPr>
          <w:rFonts w:eastAsia="Garamond"/>
          <w:b/>
          <w:i/>
          <w:color w:val="auto"/>
        </w:rPr>
      </w:pPr>
      <w:r w:rsidRPr="00127BB1">
        <w:rPr>
          <w:rFonts w:eastAsia="Garamond"/>
          <w:b/>
          <w:i/>
          <w:color w:val="auto"/>
          <w:spacing w:val="-1"/>
        </w:rPr>
        <w:t>P</w:t>
      </w:r>
      <w:r w:rsidRPr="00127BB1">
        <w:rPr>
          <w:rFonts w:eastAsia="Garamond"/>
          <w:b/>
          <w:i/>
          <w:color w:val="auto"/>
        </w:rPr>
        <w:t>lanul</w:t>
      </w:r>
      <w:r w:rsidRPr="00127BB1">
        <w:rPr>
          <w:rFonts w:eastAsia="Garamond"/>
          <w:b/>
          <w:i/>
          <w:color w:val="auto"/>
          <w:spacing w:val="-1"/>
        </w:rPr>
        <w:t xml:space="preserve"> N</w:t>
      </w:r>
      <w:r w:rsidRPr="00127BB1">
        <w:rPr>
          <w:rFonts w:eastAsia="Garamond"/>
          <w:b/>
          <w:i/>
          <w:color w:val="auto"/>
        </w:rPr>
        <w:t>a</w:t>
      </w:r>
      <w:r w:rsidRPr="00127BB1">
        <w:rPr>
          <w:rFonts w:eastAsia="Garamond"/>
          <w:b/>
          <w:i/>
          <w:color w:val="auto"/>
          <w:spacing w:val="2"/>
        </w:rPr>
        <w:t>ţ</w:t>
      </w:r>
      <w:r w:rsidRPr="00127BB1">
        <w:rPr>
          <w:rFonts w:eastAsia="Garamond"/>
          <w:b/>
          <w:i/>
          <w:color w:val="auto"/>
        </w:rPr>
        <w:t>ional</w:t>
      </w:r>
      <w:r w:rsidRPr="00127BB1">
        <w:rPr>
          <w:rFonts w:eastAsia="Garamond"/>
          <w:b/>
          <w:i/>
          <w:color w:val="auto"/>
          <w:spacing w:val="-5"/>
        </w:rPr>
        <w:t xml:space="preserve"> </w:t>
      </w:r>
      <w:r w:rsidRPr="00127BB1">
        <w:rPr>
          <w:rFonts w:eastAsia="Garamond"/>
          <w:b/>
          <w:i/>
          <w:color w:val="auto"/>
        </w:rPr>
        <w:t>de</w:t>
      </w:r>
      <w:r w:rsidRPr="00127BB1">
        <w:rPr>
          <w:rFonts w:eastAsia="Garamond"/>
          <w:b/>
          <w:i/>
          <w:color w:val="auto"/>
          <w:spacing w:val="-1"/>
        </w:rPr>
        <w:t xml:space="preserve"> </w:t>
      </w:r>
      <w:r w:rsidRPr="00127BB1">
        <w:rPr>
          <w:rFonts w:eastAsia="Garamond"/>
          <w:b/>
          <w:i/>
          <w:color w:val="auto"/>
          <w:spacing w:val="1"/>
        </w:rPr>
        <w:t>A</w:t>
      </w:r>
      <w:r w:rsidRPr="00127BB1">
        <w:rPr>
          <w:rFonts w:eastAsia="Garamond"/>
          <w:b/>
          <w:i/>
          <w:color w:val="auto"/>
        </w:rPr>
        <w:t>cţ</w:t>
      </w:r>
      <w:r w:rsidRPr="00127BB1">
        <w:rPr>
          <w:rFonts w:eastAsia="Garamond"/>
          <w:b/>
          <w:i/>
          <w:color w:val="auto"/>
          <w:spacing w:val="2"/>
        </w:rPr>
        <w:t>i</w:t>
      </w:r>
      <w:r w:rsidRPr="00127BB1">
        <w:rPr>
          <w:rFonts w:eastAsia="Garamond"/>
          <w:b/>
          <w:i/>
          <w:color w:val="auto"/>
        </w:rPr>
        <w:t>une pent</w:t>
      </w:r>
      <w:r w:rsidRPr="00127BB1">
        <w:rPr>
          <w:rFonts w:eastAsia="Garamond"/>
          <w:b/>
          <w:i/>
          <w:color w:val="auto"/>
          <w:spacing w:val="1"/>
        </w:rPr>
        <w:t>r</w:t>
      </w:r>
      <w:r w:rsidRPr="00127BB1">
        <w:rPr>
          <w:rFonts w:eastAsia="Garamond"/>
          <w:b/>
          <w:i/>
          <w:color w:val="auto"/>
        </w:rPr>
        <w:t xml:space="preserve">u </w:t>
      </w:r>
      <w:r w:rsidRPr="00127BB1">
        <w:rPr>
          <w:rFonts w:eastAsia="Garamond"/>
          <w:b/>
          <w:i/>
          <w:color w:val="auto"/>
          <w:spacing w:val="-1"/>
        </w:rPr>
        <w:t>Pr</w:t>
      </w:r>
      <w:r w:rsidRPr="00127BB1">
        <w:rPr>
          <w:rFonts w:eastAsia="Garamond"/>
          <w:b/>
          <w:i/>
          <w:color w:val="auto"/>
          <w:spacing w:val="2"/>
        </w:rPr>
        <w:t>o</w:t>
      </w:r>
      <w:r w:rsidRPr="00127BB1">
        <w:rPr>
          <w:rFonts w:eastAsia="Garamond"/>
          <w:b/>
          <w:i/>
          <w:color w:val="auto"/>
        </w:rPr>
        <w:t>tecţia</w:t>
      </w:r>
      <w:r w:rsidRPr="00127BB1">
        <w:rPr>
          <w:rFonts w:eastAsia="Garamond"/>
          <w:b/>
          <w:i/>
          <w:color w:val="auto"/>
          <w:spacing w:val="-7"/>
        </w:rPr>
        <w:t xml:space="preserve"> </w:t>
      </w:r>
      <w:r w:rsidRPr="00127BB1">
        <w:rPr>
          <w:rFonts w:eastAsia="Garamond"/>
          <w:b/>
          <w:i/>
          <w:color w:val="auto"/>
          <w:spacing w:val="1"/>
        </w:rPr>
        <w:t>M</w:t>
      </w:r>
      <w:r w:rsidRPr="00127BB1">
        <w:rPr>
          <w:rFonts w:eastAsia="Garamond"/>
          <w:b/>
          <w:i/>
          <w:color w:val="auto"/>
        </w:rPr>
        <w:t>ediului</w:t>
      </w:r>
      <w:r w:rsidRPr="00127BB1">
        <w:rPr>
          <w:rFonts w:eastAsia="Garamond"/>
          <w:b/>
          <w:i/>
          <w:color w:val="auto"/>
          <w:spacing w:val="1"/>
        </w:rPr>
        <w:t xml:space="preserve"> </w:t>
      </w:r>
      <w:r w:rsidRPr="00127BB1">
        <w:rPr>
          <w:rFonts w:eastAsia="Garamond"/>
          <w:b/>
          <w:i/>
          <w:color w:val="auto"/>
        </w:rPr>
        <w:t>-</w:t>
      </w:r>
      <w:r w:rsidRPr="00127BB1">
        <w:rPr>
          <w:rFonts w:eastAsia="Garamond"/>
          <w:b/>
          <w:i/>
          <w:color w:val="auto"/>
          <w:spacing w:val="-1"/>
        </w:rPr>
        <w:t xml:space="preserve"> </w:t>
      </w:r>
      <w:r w:rsidRPr="00127BB1">
        <w:rPr>
          <w:rFonts w:eastAsia="Garamond"/>
          <w:b/>
          <w:i/>
          <w:color w:val="auto"/>
        </w:rPr>
        <w:t>2008</w:t>
      </w:r>
    </w:p>
    <w:p w14:paraId="54CE73A4" w14:textId="77777777" w:rsidR="00F87184" w:rsidRPr="00127BB1" w:rsidRDefault="00F87184" w:rsidP="00D250C1">
      <w:pPr>
        <w:pStyle w:val="studiuEA"/>
        <w:rPr>
          <w:color w:val="auto"/>
          <w:sz w:val="13"/>
          <w:szCs w:val="13"/>
        </w:rPr>
      </w:pPr>
    </w:p>
    <w:p w14:paraId="0F3743DB" w14:textId="77777777" w:rsidR="00F87184" w:rsidRPr="00127BB1" w:rsidRDefault="00F87184" w:rsidP="00D250C1">
      <w:pPr>
        <w:pStyle w:val="textproiect"/>
        <w:rPr>
          <w:rFonts w:eastAsia="Garamond"/>
        </w:rPr>
      </w:pPr>
      <w:r w:rsidRPr="00127BB1">
        <w:rPr>
          <w:rFonts w:eastAsia="Garamond"/>
        </w:rPr>
        <w:t>Obi</w:t>
      </w:r>
      <w:r w:rsidRPr="00127BB1">
        <w:rPr>
          <w:rFonts w:eastAsia="Garamond"/>
          <w:spacing w:val="1"/>
        </w:rPr>
        <w:t>ec</w:t>
      </w:r>
      <w:r w:rsidRPr="00127BB1">
        <w:rPr>
          <w:rFonts w:eastAsia="Garamond"/>
        </w:rPr>
        <w:t>tivul</w:t>
      </w:r>
      <w:r w:rsidRPr="00127BB1">
        <w:rPr>
          <w:rFonts w:eastAsia="Garamond"/>
          <w:spacing w:val="-8"/>
        </w:rPr>
        <w:t xml:space="preserve"> </w:t>
      </w:r>
      <w:r w:rsidRPr="00127BB1">
        <w:rPr>
          <w:rFonts w:eastAsia="Garamond"/>
          <w:spacing w:val="-1"/>
        </w:rPr>
        <w:t>s</w:t>
      </w:r>
      <w:r w:rsidRPr="00127BB1">
        <w:rPr>
          <w:rFonts w:eastAsia="Garamond"/>
        </w:rPr>
        <w:t>t</w:t>
      </w:r>
      <w:r w:rsidRPr="00127BB1">
        <w:rPr>
          <w:rFonts w:eastAsia="Garamond"/>
          <w:spacing w:val="-1"/>
        </w:rPr>
        <w:t>r</w:t>
      </w:r>
      <w:r w:rsidRPr="00127BB1">
        <w:rPr>
          <w:rFonts w:eastAsia="Garamond"/>
          <w:spacing w:val="1"/>
        </w:rPr>
        <w:t>a</w:t>
      </w:r>
      <w:r w:rsidRPr="00127BB1">
        <w:rPr>
          <w:rFonts w:eastAsia="Garamond"/>
        </w:rPr>
        <w:t>t</w:t>
      </w:r>
      <w:r w:rsidRPr="00127BB1">
        <w:rPr>
          <w:rFonts w:eastAsia="Garamond"/>
          <w:spacing w:val="1"/>
        </w:rPr>
        <w:t>e</w:t>
      </w:r>
      <w:r w:rsidRPr="00127BB1">
        <w:rPr>
          <w:rFonts w:eastAsia="Garamond"/>
        </w:rPr>
        <w:t>gic</w:t>
      </w:r>
      <w:r w:rsidRPr="00127BB1">
        <w:rPr>
          <w:rFonts w:eastAsia="Garamond"/>
          <w:spacing w:val="-5"/>
        </w:rPr>
        <w:t xml:space="preserve"> </w:t>
      </w:r>
      <w:r w:rsidRPr="00127BB1">
        <w:rPr>
          <w:rFonts w:eastAsia="Garamond"/>
          <w:spacing w:val="-2"/>
        </w:rPr>
        <w:t>g</w:t>
      </w:r>
      <w:r w:rsidRPr="00127BB1">
        <w:rPr>
          <w:rFonts w:eastAsia="Garamond"/>
          <w:spacing w:val="1"/>
        </w:rPr>
        <w:t>e</w:t>
      </w:r>
      <w:r w:rsidRPr="00127BB1">
        <w:rPr>
          <w:rFonts w:eastAsia="Garamond"/>
        </w:rPr>
        <w:t>n</w:t>
      </w:r>
      <w:r w:rsidRPr="00127BB1">
        <w:rPr>
          <w:rFonts w:eastAsia="Garamond"/>
          <w:spacing w:val="1"/>
        </w:rPr>
        <w:t>e</w:t>
      </w:r>
      <w:r w:rsidRPr="00127BB1">
        <w:rPr>
          <w:rFonts w:eastAsia="Garamond"/>
        </w:rPr>
        <w:t>r</w:t>
      </w:r>
      <w:r w:rsidRPr="00127BB1">
        <w:rPr>
          <w:rFonts w:eastAsia="Garamond"/>
          <w:spacing w:val="1"/>
        </w:rPr>
        <w:t>a</w:t>
      </w:r>
      <w:r w:rsidRPr="00127BB1">
        <w:rPr>
          <w:rFonts w:eastAsia="Garamond"/>
        </w:rPr>
        <w:t>l</w:t>
      </w:r>
      <w:r w:rsidRPr="00127BB1">
        <w:rPr>
          <w:rFonts w:eastAsia="Garamond"/>
          <w:spacing w:val="-4"/>
        </w:rPr>
        <w:t xml:space="preserve"> </w:t>
      </w:r>
      <w:r w:rsidRPr="00127BB1">
        <w:rPr>
          <w:rFonts w:eastAsia="Garamond"/>
          <w:spacing w:val="1"/>
        </w:rPr>
        <w:t>a</w:t>
      </w:r>
      <w:r w:rsidRPr="00127BB1">
        <w:rPr>
          <w:rFonts w:eastAsia="Garamond"/>
        </w:rPr>
        <w:t>l p</w:t>
      </w:r>
      <w:r w:rsidRPr="00127BB1">
        <w:rPr>
          <w:rFonts w:eastAsia="Garamond"/>
          <w:spacing w:val="-1"/>
        </w:rPr>
        <w:t>r</w:t>
      </w:r>
      <w:r w:rsidRPr="00127BB1">
        <w:rPr>
          <w:rFonts w:eastAsia="Garamond"/>
        </w:rPr>
        <w:t>ot</w:t>
      </w:r>
      <w:r w:rsidRPr="00127BB1">
        <w:rPr>
          <w:rFonts w:eastAsia="Garamond"/>
          <w:spacing w:val="1"/>
        </w:rPr>
        <w:t>ec</w:t>
      </w:r>
      <w:r w:rsidRPr="00127BB1">
        <w:rPr>
          <w:rFonts w:eastAsia="Garamond"/>
        </w:rPr>
        <w:t>ti</w:t>
      </w:r>
      <w:r w:rsidRPr="00127BB1">
        <w:rPr>
          <w:rFonts w:eastAsia="Garamond"/>
          <w:spacing w:val="1"/>
        </w:rPr>
        <w:t>e</w:t>
      </w:r>
      <w:r w:rsidRPr="00127BB1">
        <w:rPr>
          <w:rFonts w:eastAsia="Garamond"/>
        </w:rPr>
        <w:t>i</w:t>
      </w:r>
      <w:r w:rsidRPr="00127BB1">
        <w:rPr>
          <w:rFonts w:eastAsia="Garamond"/>
          <w:spacing w:val="-6"/>
        </w:rPr>
        <w:t xml:space="preserve"> </w:t>
      </w:r>
      <w:r w:rsidRPr="00127BB1">
        <w:rPr>
          <w:rFonts w:eastAsia="Garamond"/>
        </w:rPr>
        <w:t>m</w:t>
      </w:r>
      <w:r w:rsidRPr="00127BB1">
        <w:rPr>
          <w:rFonts w:eastAsia="Garamond"/>
          <w:spacing w:val="1"/>
        </w:rPr>
        <w:t>e</w:t>
      </w:r>
      <w:r w:rsidRPr="00127BB1">
        <w:rPr>
          <w:rFonts w:eastAsia="Garamond"/>
        </w:rPr>
        <w:t>diului</w:t>
      </w:r>
      <w:r w:rsidRPr="00127BB1">
        <w:rPr>
          <w:rFonts w:eastAsia="Garamond"/>
          <w:spacing w:val="-8"/>
        </w:rPr>
        <w:t xml:space="preserve"> </w:t>
      </w:r>
      <w:r w:rsidRPr="00127BB1">
        <w:rPr>
          <w:rFonts w:eastAsia="Garamond"/>
        </w:rPr>
        <w:t>îl</w:t>
      </w:r>
      <w:r w:rsidRPr="00127BB1">
        <w:rPr>
          <w:rFonts w:eastAsia="Garamond"/>
          <w:spacing w:val="-2"/>
        </w:rPr>
        <w:t xml:space="preserve"> </w:t>
      </w:r>
      <w:r w:rsidRPr="00127BB1">
        <w:rPr>
          <w:rFonts w:eastAsia="Garamond"/>
          <w:spacing w:val="1"/>
        </w:rPr>
        <w:t>c</w:t>
      </w:r>
      <w:r w:rsidRPr="00127BB1">
        <w:rPr>
          <w:rFonts w:eastAsia="Garamond"/>
        </w:rPr>
        <w:t>on</w:t>
      </w:r>
      <w:r w:rsidRPr="00127BB1">
        <w:rPr>
          <w:rFonts w:eastAsia="Garamond"/>
          <w:spacing w:val="-1"/>
        </w:rPr>
        <w:t>s</w:t>
      </w:r>
      <w:r w:rsidRPr="00127BB1">
        <w:rPr>
          <w:rFonts w:eastAsia="Garamond"/>
        </w:rPr>
        <w:t>tituie</w:t>
      </w:r>
      <w:r w:rsidRPr="00127BB1">
        <w:rPr>
          <w:rFonts w:eastAsia="Garamond"/>
          <w:spacing w:val="-8"/>
        </w:rPr>
        <w:t xml:space="preserve"> </w:t>
      </w:r>
      <w:r w:rsidRPr="00127BB1">
        <w:rPr>
          <w:rFonts w:eastAsia="Garamond"/>
        </w:rPr>
        <w:t>îmbun</w:t>
      </w:r>
      <w:r w:rsidRPr="00127BB1">
        <w:rPr>
          <w:rFonts w:eastAsia="Garamond"/>
          <w:spacing w:val="1"/>
        </w:rPr>
        <w:t>ă</w:t>
      </w:r>
      <w:r w:rsidRPr="00127BB1">
        <w:rPr>
          <w:rFonts w:eastAsia="Garamond"/>
        </w:rPr>
        <w:t>t</w:t>
      </w:r>
      <w:r w:rsidRPr="00127BB1">
        <w:rPr>
          <w:rFonts w:eastAsia="Garamond"/>
          <w:spacing w:val="1"/>
        </w:rPr>
        <w:t>ă</w:t>
      </w:r>
      <w:r w:rsidRPr="00127BB1">
        <w:rPr>
          <w:rFonts w:eastAsia="Garamond"/>
        </w:rPr>
        <w:t>ţi</w:t>
      </w:r>
      <w:r w:rsidRPr="00127BB1">
        <w:rPr>
          <w:rFonts w:eastAsia="Garamond"/>
          <w:spacing w:val="-1"/>
        </w:rPr>
        <w:t>r</w:t>
      </w:r>
      <w:r w:rsidRPr="00127BB1">
        <w:rPr>
          <w:rFonts w:eastAsia="Garamond"/>
          <w:spacing w:val="1"/>
        </w:rPr>
        <w:t>e</w:t>
      </w:r>
      <w:r w:rsidRPr="00127BB1">
        <w:rPr>
          <w:rFonts w:eastAsia="Garamond"/>
        </w:rPr>
        <w:t>a</w:t>
      </w:r>
      <w:r w:rsidRPr="00127BB1">
        <w:rPr>
          <w:rFonts w:eastAsia="Garamond"/>
          <w:spacing w:val="-8"/>
        </w:rPr>
        <w:t xml:space="preserve"> </w:t>
      </w:r>
      <w:r w:rsidRPr="00127BB1">
        <w:rPr>
          <w:rFonts w:eastAsia="Garamond"/>
          <w:spacing w:val="-1"/>
        </w:rPr>
        <w:t>c</w:t>
      </w:r>
      <w:r w:rsidRPr="00127BB1">
        <w:rPr>
          <w:rFonts w:eastAsia="Garamond"/>
          <w:spacing w:val="1"/>
        </w:rPr>
        <w:t>a</w:t>
      </w:r>
      <w:r w:rsidRPr="00127BB1">
        <w:rPr>
          <w:rFonts w:eastAsia="Garamond"/>
        </w:rPr>
        <w:t>lit</w:t>
      </w:r>
      <w:r w:rsidRPr="00127BB1">
        <w:rPr>
          <w:rFonts w:eastAsia="Garamond"/>
          <w:spacing w:val="1"/>
        </w:rPr>
        <w:t>ă</w:t>
      </w:r>
      <w:r w:rsidRPr="00127BB1">
        <w:rPr>
          <w:rFonts w:eastAsia="Garamond"/>
        </w:rPr>
        <w:t>ţii vi</w:t>
      </w:r>
      <w:r w:rsidRPr="00127BB1">
        <w:rPr>
          <w:rFonts w:eastAsia="Garamond"/>
          <w:spacing w:val="1"/>
        </w:rPr>
        <w:t>e</w:t>
      </w:r>
      <w:r w:rsidRPr="00127BB1">
        <w:rPr>
          <w:rFonts w:eastAsia="Garamond"/>
        </w:rPr>
        <w:t xml:space="preserve">ţii </w:t>
      </w:r>
      <w:r w:rsidRPr="00127BB1">
        <w:rPr>
          <w:rFonts w:eastAsia="Garamond"/>
          <w:spacing w:val="-2"/>
        </w:rPr>
        <w:t>î</w:t>
      </w:r>
      <w:r w:rsidRPr="00127BB1">
        <w:rPr>
          <w:rFonts w:eastAsia="Garamond"/>
        </w:rPr>
        <w:t xml:space="preserve">n </w:t>
      </w:r>
      <w:r w:rsidRPr="00127BB1">
        <w:rPr>
          <w:rFonts w:eastAsia="Garamond"/>
          <w:spacing w:val="1"/>
        </w:rPr>
        <w:t>R</w:t>
      </w:r>
      <w:r w:rsidRPr="00127BB1">
        <w:rPr>
          <w:rFonts w:eastAsia="Garamond"/>
        </w:rPr>
        <w:t>om</w:t>
      </w:r>
      <w:r w:rsidRPr="00127BB1">
        <w:rPr>
          <w:rFonts w:eastAsia="Garamond"/>
          <w:spacing w:val="1"/>
        </w:rPr>
        <w:t>â</w:t>
      </w:r>
      <w:r w:rsidRPr="00127BB1">
        <w:rPr>
          <w:rFonts w:eastAsia="Garamond"/>
        </w:rPr>
        <w:t>nia</w:t>
      </w:r>
      <w:r w:rsidRPr="00127BB1">
        <w:rPr>
          <w:rFonts w:eastAsia="Garamond"/>
          <w:spacing w:val="31"/>
        </w:rPr>
        <w:t xml:space="preserve"> </w:t>
      </w:r>
      <w:r w:rsidRPr="00127BB1">
        <w:rPr>
          <w:rFonts w:eastAsia="Garamond"/>
        </w:rPr>
        <w:t>p</w:t>
      </w:r>
      <w:r w:rsidRPr="00127BB1">
        <w:rPr>
          <w:rFonts w:eastAsia="Garamond"/>
          <w:spacing w:val="-1"/>
        </w:rPr>
        <w:t>r</w:t>
      </w:r>
      <w:r w:rsidRPr="00127BB1">
        <w:rPr>
          <w:rFonts w:eastAsia="Garamond"/>
        </w:rPr>
        <w:t>in</w:t>
      </w:r>
      <w:r w:rsidRPr="00127BB1">
        <w:rPr>
          <w:rFonts w:eastAsia="Garamond"/>
          <w:spacing w:val="33"/>
        </w:rPr>
        <w:t xml:space="preserve"> </w:t>
      </w:r>
      <w:r w:rsidRPr="00127BB1">
        <w:rPr>
          <w:rFonts w:eastAsia="Garamond"/>
          <w:spacing w:val="1"/>
        </w:rPr>
        <w:t>a</w:t>
      </w:r>
      <w:r w:rsidRPr="00127BB1">
        <w:rPr>
          <w:rFonts w:eastAsia="Garamond"/>
          <w:spacing w:val="-1"/>
        </w:rPr>
        <w:t>s</w:t>
      </w:r>
      <w:r w:rsidRPr="00127BB1">
        <w:rPr>
          <w:rFonts w:eastAsia="Garamond"/>
        </w:rPr>
        <w:t>igu</w:t>
      </w:r>
      <w:r w:rsidRPr="00127BB1">
        <w:rPr>
          <w:rFonts w:eastAsia="Garamond"/>
          <w:spacing w:val="-1"/>
        </w:rPr>
        <w:t>r</w:t>
      </w:r>
      <w:r w:rsidRPr="00127BB1">
        <w:rPr>
          <w:rFonts w:eastAsia="Garamond"/>
          <w:spacing w:val="1"/>
        </w:rPr>
        <w:t>a</w:t>
      </w:r>
      <w:r w:rsidRPr="00127BB1">
        <w:rPr>
          <w:rFonts w:eastAsia="Garamond"/>
          <w:spacing w:val="-1"/>
        </w:rPr>
        <w:t>r</w:t>
      </w:r>
      <w:r w:rsidRPr="00127BB1">
        <w:rPr>
          <w:rFonts w:eastAsia="Garamond"/>
          <w:spacing w:val="1"/>
        </w:rPr>
        <w:t>e</w:t>
      </w:r>
      <w:r w:rsidRPr="00127BB1">
        <w:rPr>
          <w:rFonts w:eastAsia="Garamond"/>
        </w:rPr>
        <w:t>a</w:t>
      </w:r>
      <w:r w:rsidRPr="00127BB1">
        <w:rPr>
          <w:rFonts w:eastAsia="Garamond"/>
          <w:spacing w:val="27"/>
        </w:rPr>
        <w:t xml:space="preserve"> </w:t>
      </w:r>
      <w:r w:rsidRPr="00127BB1">
        <w:rPr>
          <w:rFonts w:eastAsia="Garamond"/>
        </w:rPr>
        <w:t>unui</w:t>
      </w:r>
      <w:r w:rsidRPr="00127BB1">
        <w:rPr>
          <w:rFonts w:eastAsia="Garamond"/>
          <w:spacing w:val="29"/>
        </w:rPr>
        <w:t xml:space="preserve"> </w:t>
      </w:r>
      <w:r w:rsidRPr="00127BB1">
        <w:rPr>
          <w:rFonts w:eastAsia="Garamond"/>
        </w:rPr>
        <w:t>m</w:t>
      </w:r>
      <w:r w:rsidRPr="00127BB1">
        <w:rPr>
          <w:rFonts w:eastAsia="Garamond"/>
          <w:spacing w:val="1"/>
        </w:rPr>
        <w:t>e</w:t>
      </w:r>
      <w:r w:rsidRPr="00127BB1">
        <w:rPr>
          <w:rFonts w:eastAsia="Garamond"/>
        </w:rPr>
        <w:t>diu</w:t>
      </w:r>
      <w:r w:rsidRPr="00127BB1">
        <w:rPr>
          <w:rFonts w:eastAsia="Garamond"/>
          <w:spacing w:val="27"/>
        </w:rPr>
        <w:t xml:space="preserve"> </w:t>
      </w:r>
      <w:r w:rsidRPr="00127BB1">
        <w:rPr>
          <w:rFonts w:eastAsia="Garamond"/>
          <w:spacing w:val="1"/>
        </w:rPr>
        <w:t>c</w:t>
      </w:r>
      <w:r w:rsidRPr="00127BB1">
        <w:rPr>
          <w:rFonts w:eastAsia="Garamond"/>
        </w:rPr>
        <w:t>u</w:t>
      </w:r>
      <w:r w:rsidRPr="00127BB1">
        <w:rPr>
          <w:rFonts w:eastAsia="Garamond"/>
          <w:spacing w:val="-1"/>
        </w:rPr>
        <w:t>r</w:t>
      </w:r>
      <w:r w:rsidRPr="00127BB1">
        <w:rPr>
          <w:rFonts w:eastAsia="Garamond"/>
          <w:spacing w:val="1"/>
        </w:rPr>
        <w:t>a</w:t>
      </w:r>
      <w:r w:rsidRPr="00127BB1">
        <w:rPr>
          <w:rFonts w:eastAsia="Garamond"/>
        </w:rPr>
        <w:t>t,</w:t>
      </w:r>
      <w:r w:rsidRPr="00127BB1">
        <w:rPr>
          <w:rFonts w:eastAsia="Garamond"/>
          <w:spacing w:val="30"/>
        </w:rPr>
        <w:t xml:space="preserve"> </w:t>
      </w:r>
      <w:r w:rsidRPr="00127BB1">
        <w:rPr>
          <w:rFonts w:eastAsia="Garamond"/>
          <w:spacing w:val="1"/>
        </w:rPr>
        <w:t>ca</w:t>
      </w:r>
      <w:r w:rsidRPr="00127BB1">
        <w:rPr>
          <w:rFonts w:eastAsia="Garamond"/>
          <w:spacing w:val="-1"/>
        </w:rPr>
        <w:t>r</w:t>
      </w:r>
      <w:r w:rsidRPr="00127BB1">
        <w:rPr>
          <w:rFonts w:eastAsia="Garamond"/>
        </w:rPr>
        <w:t>e</w:t>
      </w:r>
      <w:r w:rsidRPr="00127BB1">
        <w:rPr>
          <w:rFonts w:eastAsia="Garamond"/>
          <w:spacing w:val="32"/>
        </w:rPr>
        <w:t xml:space="preserve"> </w:t>
      </w:r>
      <w:r w:rsidRPr="00127BB1">
        <w:rPr>
          <w:rFonts w:eastAsia="Garamond"/>
          <w:spacing w:val="-1"/>
        </w:rPr>
        <w:t>s</w:t>
      </w:r>
      <w:r w:rsidRPr="00127BB1">
        <w:rPr>
          <w:rFonts w:eastAsia="Garamond"/>
        </w:rPr>
        <w:t>ă</w:t>
      </w:r>
      <w:r w:rsidRPr="00127BB1">
        <w:rPr>
          <w:rFonts w:eastAsia="Garamond"/>
          <w:spacing w:val="33"/>
        </w:rPr>
        <w:t xml:space="preserve"> </w:t>
      </w:r>
      <w:r w:rsidRPr="00127BB1">
        <w:rPr>
          <w:rFonts w:eastAsia="Garamond"/>
          <w:spacing w:val="1"/>
        </w:rPr>
        <w:t>c</w:t>
      </w:r>
      <w:r w:rsidRPr="00127BB1">
        <w:rPr>
          <w:rFonts w:eastAsia="Garamond"/>
        </w:rPr>
        <w:t>ont</w:t>
      </w:r>
      <w:r w:rsidRPr="00127BB1">
        <w:rPr>
          <w:rFonts w:eastAsia="Garamond"/>
          <w:spacing w:val="-1"/>
        </w:rPr>
        <w:t>r</w:t>
      </w:r>
      <w:r w:rsidRPr="00127BB1">
        <w:rPr>
          <w:rFonts w:eastAsia="Garamond"/>
        </w:rPr>
        <w:t>i</w:t>
      </w:r>
      <w:r w:rsidRPr="00127BB1">
        <w:rPr>
          <w:rFonts w:eastAsia="Garamond"/>
          <w:spacing w:val="9"/>
        </w:rPr>
        <w:t>b</w:t>
      </w:r>
      <w:r w:rsidRPr="00127BB1">
        <w:rPr>
          <w:rFonts w:eastAsia="Garamond"/>
        </w:rPr>
        <w:t>uie</w:t>
      </w:r>
      <w:r w:rsidRPr="00127BB1">
        <w:rPr>
          <w:rFonts w:eastAsia="Garamond"/>
          <w:spacing w:val="27"/>
        </w:rPr>
        <w:t xml:space="preserve"> </w:t>
      </w:r>
      <w:r w:rsidRPr="00127BB1">
        <w:rPr>
          <w:rFonts w:eastAsia="Garamond"/>
        </w:rPr>
        <w:t>la</w:t>
      </w:r>
      <w:r w:rsidRPr="00127BB1">
        <w:rPr>
          <w:rFonts w:eastAsia="Garamond"/>
          <w:spacing w:val="34"/>
        </w:rPr>
        <w:t xml:space="preserve"> </w:t>
      </w:r>
      <w:r w:rsidRPr="00127BB1">
        <w:rPr>
          <w:rFonts w:eastAsia="Garamond"/>
          <w:spacing w:val="1"/>
        </w:rPr>
        <w:t>c</w:t>
      </w:r>
      <w:r w:rsidRPr="00127BB1">
        <w:rPr>
          <w:rFonts w:eastAsia="Garamond"/>
          <w:spacing w:val="-1"/>
        </w:rPr>
        <w:t>r</w:t>
      </w:r>
      <w:r w:rsidRPr="00127BB1">
        <w:rPr>
          <w:rFonts w:eastAsia="Garamond"/>
          <w:spacing w:val="1"/>
        </w:rPr>
        <w:t>e</w:t>
      </w:r>
      <w:r w:rsidRPr="00127BB1">
        <w:rPr>
          <w:rFonts w:eastAsia="Garamond"/>
          <w:spacing w:val="-1"/>
        </w:rPr>
        <w:t>ş</w:t>
      </w:r>
      <w:r w:rsidRPr="00127BB1">
        <w:rPr>
          <w:rFonts w:eastAsia="Garamond"/>
        </w:rPr>
        <w:t>t</w:t>
      </w:r>
      <w:r w:rsidRPr="00127BB1">
        <w:rPr>
          <w:rFonts w:eastAsia="Garamond"/>
          <w:spacing w:val="1"/>
        </w:rPr>
        <w:t>e</w:t>
      </w:r>
      <w:r w:rsidRPr="00127BB1">
        <w:rPr>
          <w:rFonts w:eastAsia="Garamond"/>
          <w:spacing w:val="-1"/>
        </w:rPr>
        <w:t>r</w:t>
      </w:r>
      <w:r w:rsidRPr="00127BB1">
        <w:rPr>
          <w:rFonts w:eastAsia="Garamond"/>
          <w:spacing w:val="1"/>
        </w:rPr>
        <w:t>e</w:t>
      </w:r>
      <w:r w:rsidRPr="00127BB1">
        <w:rPr>
          <w:rFonts w:eastAsia="Garamond"/>
        </w:rPr>
        <w:t>a</w:t>
      </w:r>
      <w:r w:rsidRPr="00127BB1">
        <w:rPr>
          <w:rFonts w:eastAsia="Garamond"/>
          <w:spacing w:val="28"/>
        </w:rPr>
        <w:t xml:space="preserve"> </w:t>
      </w:r>
      <w:r w:rsidRPr="00127BB1">
        <w:rPr>
          <w:rFonts w:eastAsia="Garamond"/>
        </w:rPr>
        <w:t>niv</w:t>
      </w:r>
      <w:r w:rsidRPr="00127BB1">
        <w:rPr>
          <w:rFonts w:eastAsia="Garamond"/>
          <w:spacing w:val="1"/>
        </w:rPr>
        <w:t>e</w:t>
      </w:r>
      <w:r w:rsidRPr="00127BB1">
        <w:rPr>
          <w:rFonts w:eastAsia="Garamond"/>
        </w:rPr>
        <w:t>lului</w:t>
      </w:r>
      <w:r w:rsidRPr="00127BB1">
        <w:rPr>
          <w:rFonts w:eastAsia="Garamond"/>
          <w:spacing w:val="25"/>
        </w:rPr>
        <w:t xml:space="preserve"> </w:t>
      </w:r>
      <w:r w:rsidRPr="00127BB1">
        <w:rPr>
          <w:rFonts w:eastAsia="Garamond"/>
        </w:rPr>
        <w:t>de</w:t>
      </w:r>
      <w:r w:rsidRPr="00127BB1">
        <w:rPr>
          <w:rFonts w:eastAsia="Garamond"/>
          <w:spacing w:val="32"/>
        </w:rPr>
        <w:t xml:space="preserve"> </w:t>
      </w:r>
      <w:r w:rsidRPr="00127BB1">
        <w:rPr>
          <w:rFonts w:eastAsia="Garamond"/>
        </w:rPr>
        <w:t>vi</w:t>
      </w:r>
      <w:r w:rsidRPr="00127BB1">
        <w:rPr>
          <w:rFonts w:eastAsia="Garamond"/>
          <w:spacing w:val="1"/>
        </w:rPr>
        <w:t>a</w:t>
      </w:r>
      <w:r w:rsidRPr="00127BB1">
        <w:rPr>
          <w:rFonts w:eastAsia="Garamond"/>
        </w:rPr>
        <w:t>ţă</w:t>
      </w:r>
      <w:r w:rsidRPr="00127BB1">
        <w:rPr>
          <w:rFonts w:eastAsia="Garamond"/>
          <w:spacing w:val="32"/>
        </w:rPr>
        <w:t xml:space="preserve"> </w:t>
      </w:r>
      <w:r w:rsidRPr="00127BB1">
        <w:rPr>
          <w:rFonts w:eastAsia="Garamond"/>
          <w:spacing w:val="1"/>
        </w:rPr>
        <w:t>a</w:t>
      </w:r>
      <w:r w:rsidRPr="00127BB1">
        <w:rPr>
          <w:rFonts w:eastAsia="Garamond"/>
        </w:rPr>
        <w:t>l popul</w:t>
      </w:r>
      <w:r w:rsidRPr="00127BB1">
        <w:rPr>
          <w:rFonts w:eastAsia="Garamond"/>
          <w:spacing w:val="1"/>
        </w:rPr>
        <w:t>a</w:t>
      </w:r>
      <w:r w:rsidRPr="00127BB1">
        <w:rPr>
          <w:rFonts w:eastAsia="Garamond"/>
        </w:rPr>
        <w:t>ţi</w:t>
      </w:r>
      <w:r w:rsidRPr="00127BB1">
        <w:rPr>
          <w:rFonts w:eastAsia="Garamond"/>
          <w:spacing w:val="1"/>
        </w:rPr>
        <w:t>e</w:t>
      </w:r>
      <w:r w:rsidRPr="00127BB1">
        <w:rPr>
          <w:rFonts w:eastAsia="Garamond"/>
        </w:rPr>
        <w:t>i, îmbun</w:t>
      </w:r>
      <w:r w:rsidRPr="00127BB1">
        <w:rPr>
          <w:rFonts w:eastAsia="Garamond"/>
          <w:spacing w:val="1"/>
        </w:rPr>
        <w:t>ă</w:t>
      </w:r>
      <w:r w:rsidRPr="00127BB1">
        <w:rPr>
          <w:rFonts w:eastAsia="Garamond"/>
        </w:rPr>
        <w:t>t</w:t>
      </w:r>
      <w:r w:rsidRPr="00127BB1">
        <w:rPr>
          <w:rFonts w:eastAsia="Garamond"/>
          <w:spacing w:val="1"/>
        </w:rPr>
        <w:t>ă</w:t>
      </w:r>
      <w:r w:rsidRPr="00127BB1">
        <w:rPr>
          <w:rFonts w:eastAsia="Garamond"/>
        </w:rPr>
        <w:t>ţi</w:t>
      </w:r>
      <w:r w:rsidRPr="00127BB1">
        <w:rPr>
          <w:rFonts w:eastAsia="Garamond"/>
          <w:spacing w:val="-1"/>
        </w:rPr>
        <w:t>r</w:t>
      </w:r>
      <w:r w:rsidRPr="00127BB1">
        <w:rPr>
          <w:rFonts w:eastAsia="Garamond"/>
          <w:spacing w:val="1"/>
        </w:rPr>
        <w:t>e</w:t>
      </w:r>
      <w:r w:rsidRPr="00127BB1">
        <w:rPr>
          <w:rFonts w:eastAsia="Garamond"/>
        </w:rPr>
        <w:t>a</w:t>
      </w:r>
      <w:r w:rsidRPr="00127BB1">
        <w:rPr>
          <w:rFonts w:eastAsia="Garamond"/>
          <w:spacing w:val="-1"/>
        </w:rPr>
        <w:t xml:space="preserve"> </w:t>
      </w:r>
      <w:r w:rsidRPr="00127BB1">
        <w:rPr>
          <w:rFonts w:eastAsia="Garamond"/>
          <w:spacing w:val="1"/>
        </w:rPr>
        <w:t>ca</w:t>
      </w:r>
      <w:r w:rsidRPr="00127BB1">
        <w:rPr>
          <w:rFonts w:eastAsia="Garamond"/>
        </w:rPr>
        <w:t>lit</w:t>
      </w:r>
      <w:r w:rsidRPr="00127BB1">
        <w:rPr>
          <w:rFonts w:eastAsia="Garamond"/>
          <w:spacing w:val="1"/>
        </w:rPr>
        <w:t>ă</w:t>
      </w:r>
      <w:r w:rsidRPr="00127BB1">
        <w:rPr>
          <w:rFonts w:eastAsia="Garamond"/>
        </w:rPr>
        <w:t>ţii</w:t>
      </w:r>
      <w:r w:rsidRPr="00127BB1">
        <w:rPr>
          <w:rFonts w:eastAsia="Garamond"/>
          <w:spacing w:val="5"/>
        </w:rPr>
        <w:t xml:space="preserve"> </w:t>
      </w:r>
      <w:r w:rsidRPr="00127BB1">
        <w:rPr>
          <w:rFonts w:eastAsia="Garamond"/>
        </w:rPr>
        <w:t>m</w:t>
      </w:r>
      <w:r w:rsidRPr="00127BB1">
        <w:rPr>
          <w:rFonts w:eastAsia="Garamond"/>
          <w:spacing w:val="1"/>
        </w:rPr>
        <w:t>e</w:t>
      </w:r>
      <w:r w:rsidRPr="00127BB1">
        <w:rPr>
          <w:rFonts w:eastAsia="Garamond"/>
        </w:rPr>
        <w:t>diului,</w:t>
      </w:r>
      <w:r w:rsidRPr="00127BB1">
        <w:rPr>
          <w:rFonts w:eastAsia="Garamond"/>
          <w:spacing w:val="-2"/>
        </w:rPr>
        <w:t xml:space="preserve"> </w:t>
      </w:r>
      <w:r w:rsidRPr="00127BB1">
        <w:rPr>
          <w:rFonts w:eastAsia="Garamond"/>
          <w:spacing w:val="1"/>
        </w:rPr>
        <w:t>c</w:t>
      </w:r>
      <w:r w:rsidRPr="00127BB1">
        <w:rPr>
          <w:rFonts w:eastAsia="Garamond"/>
        </w:rPr>
        <w:t>on</w:t>
      </w:r>
      <w:r w:rsidRPr="00127BB1">
        <w:rPr>
          <w:rFonts w:eastAsia="Garamond"/>
          <w:spacing w:val="-1"/>
        </w:rPr>
        <w:t>s</w:t>
      </w:r>
      <w:r w:rsidRPr="00127BB1">
        <w:rPr>
          <w:rFonts w:eastAsia="Garamond"/>
          <w:spacing w:val="1"/>
        </w:rPr>
        <w:t>e</w:t>
      </w:r>
      <w:r w:rsidRPr="00127BB1">
        <w:rPr>
          <w:rFonts w:eastAsia="Garamond"/>
          <w:spacing w:val="-1"/>
        </w:rPr>
        <w:t>r</w:t>
      </w:r>
      <w:r w:rsidRPr="00127BB1">
        <w:rPr>
          <w:rFonts w:eastAsia="Garamond"/>
        </w:rPr>
        <w:t>v</w:t>
      </w:r>
      <w:r w:rsidRPr="00127BB1">
        <w:rPr>
          <w:rFonts w:eastAsia="Garamond"/>
          <w:spacing w:val="1"/>
        </w:rPr>
        <w:t>a</w:t>
      </w:r>
      <w:r w:rsidRPr="00127BB1">
        <w:rPr>
          <w:rFonts w:eastAsia="Garamond"/>
          <w:spacing w:val="-1"/>
        </w:rPr>
        <w:t>r</w:t>
      </w:r>
      <w:r w:rsidRPr="00127BB1">
        <w:rPr>
          <w:rFonts w:eastAsia="Garamond"/>
          <w:spacing w:val="1"/>
        </w:rPr>
        <w:t>e</w:t>
      </w:r>
      <w:r w:rsidRPr="00127BB1">
        <w:rPr>
          <w:rFonts w:eastAsia="Garamond"/>
        </w:rPr>
        <w:t>a</w:t>
      </w:r>
      <w:r w:rsidRPr="00127BB1">
        <w:rPr>
          <w:rFonts w:eastAsia="Garamond"/>
          <w:spacing w:val="3"/>
        </w:rPr>
        <w:t xml:space="preserve"> </w:t>
      </w:r>
      <w:r w:rsidRPr="00127BB1">
        <w:rPr>
          <w:rFonts w:eastAsia="Garamond"/>
          <w:spacing w:val="-1"/>
        </w:rPr>
        <w:t>ş</w:t>
      </w:r>
      <w:r w:rsidRPr="00127BB1">
        <w:rPr>
          <w:rFonts w:eastAsia="Garamond"/>
        </w:rPr>
        <w:t>i</w:t>
      </w:r>
      <w:r w:rsidRPr="00127BB1">
        <w:rPr>
          <w:rFonts w:eastAsia="Garamond"/>
          <w:spacing w:val="8"/>
        </w:rPr>
        <w:t xml:space="preserve"> </w:t>
      </w:r>
      <w:r w:rsidRPr="00127BB1">
        <w:rPr>
          <w:rFonts w:eastAsia="Garamond"/>
          <w:spacing w:val="1"/>
        </w:rPr>
        <w:t>a</w:t>
      </w:r>
      <w:r w:rsidRPr="00127BB1">
        <w:rPr>
          <w:rFonts w:eastAsia="Garamond"/>
        </w:rPr>
        <w:t>m</w:t>
      </w:r>
      <w:r w:rsidRPr="00127BB1">
        <w:rPr>
          <w:rFonts w:eastAsia="Garamond"/>
          <w:spacing w:val="1"/>
        </w:rPr>
        <w:t>e</w:t>
      </w:r>
      <w:r w:rsidRPr="00127BB1">
        <w:rPr>
          <w:rFonts w:eastAsia="Garamond"/>
          <w:spacing w:val="-2"/>
        </w:rPr>
        <w:t>l</w:t>
      </w:r>
      <w:r w:rsidRPr="00127BB1">
        <w:rPr>
          <w:rFonts w:eastAsia="Garamond"/>
        </w:rPr>
        <w:t>io</w:t>
      </w:r>
      <w:r w:rsidRPr="00127BB1">
        <w:rPr>
          <w:rFonts w:eastAsia="Garamond"/>
          <w:spacing w:val="-1"/>
        </w:rPr>
        <w:t>r</w:t>
      </w:r>
      <w:r w:rsidRPr="00127BB1">
        <w:rPr>
          <w:rFonts w:eastAsia="Garamond"/>
          <w:spacing w:val="1"/>
        </w:rPr>
        <w:t>a</w:t>
      </w:r>
      <w:r w:rsidRPr="00127BB1">
        <w:rPr>
          <w:rFonts w:eastAsia="Garamond"/>
          <w:spacing w:val="-1"/>
        </w:rPr>
        <w:t>r</w:t>
      </w:r>
      <w:r w:rsidRPr="00127BB1">
        <w:rPr>
          <w:rFonts w:eastAsia="Garamond"/>
          <w:spacing w:val="1"/>
        </w:rPr>
        <w:t>e</w:t>
      </w:r>
      <w:r w:rsidRPr="00127BB1">
        <w:rPr>
          <w:rFonts w:eastAsia="Garamond"/>
        </w:rPr>
        <w:t>a</w:t>
      </w:r>
      <w:r w:rsidRPr="00127BB1">
        <w:rPr>
          <w:rFonts w:eastAsia="Garamond"/>
          <w:spacing w:val="6"/>
        </w:rPr>
        <w:t xml:space="preserve"> </w:t>
      </w:r>
      <w:r w:rsidRPr="00127BB1">
        <w:rPr>
          <w:rFonts w:eastAsia="Garamond"/>
          <w:spacing w:val="-1"/>
        </w:rPr>
        <w:t>s</w:t>
      </w:r>
      <w:r w:rsidRPr="00127BB1">
        <w:rPr>
          <w:rFonts w:eastAsia="Garamond"/>
        </w:rPr>
        <w:t>t</w:t>
      </w:r>
      <w:r w:rsidRPr="00127BB1">
        <w:rPr>
          <w:rFonts w:eastAsia="Garamond"/>
          <w:spacing w:val="1"/>
        </w:rPr>
        <w:t>ă</w:t>
      </w:r>
      <w:r w:rsidRPr="00127BB1">
        <w:rPr>
          <w:rFonts w:eastAsia="Garamond"/>
          <w:spacing w:val="-1"/>
        </w:rPr>
        <w:t>r</w:t>
      </w:r>
      <w:r w:rsidRPr="00127BB1">
        <w:rPr>
          <w:rFonts w:eastAsia="Garamond"/>
        </w:rPr>
        <w:t>ii</w:t>
      </w:r>
      <w:r w:rsidRPr="00127BB1">
        <w:rPr>
          <w:rFonts w:eastAsia="Garamond"/>
          <w:spacing w:val="7"/>
        </w:rPr>
        <w:t xml:space="preserve"> </w:t>
      </w:r>
      <w:r w:rsidRPr="00127BB1">
        <w:rPr>
          <w:rFonts w:eastAsia="Garamond"/>
          <w:spacing w:val="-2"/>
        </w:rPr>
        <w:t>p</w:t>
      </w:r>
      <w:r w:rsidRPr="00127BB1">
        <w:rPr>
          <w:rFonts w:eastAsia="Garamond"/>
          <w:spacing w:val="1"/>
        </w:rPr>
        <w:t>a</w:t>
      </w:r>
      <w:r w:rsidRPr="00127BB1">
        <w:rPr>
          <w:rFonts w:eastAsia="Garamond"/>
        </w:rPr>
        <w:t>t</w:t>
      </w:r>
      <w:r w:rsidRPr="00127BB1">
        <w:rPr>
          <w:rFonts w:eastAsia="Garamond"/>
          <w:spacing w:val="-1"/>
        </w:rPr>
        <w:t>r</w:t>
      </w:r>
      <w:r w:rsidRPr="00127BB1">
        <w:rPr>
          <w:rFonts w:eastAsia="Garamond"/>
        </w:rPr>
        <w:t>imoniului</w:t>
      </w:r>
      <w:r w:rsidRPr="00127BB1">
        <w:rPr>
          <w:rFonts w:eastAsia="Garamond"/>
          <w:spacing w:val="-1"/>
        </w:rPr>
        <w:t xml:space="preserve"> </w:t>
      </w:r>
      <w:r w:rsidRPr="00127BB1">
        <w:rPr>
          <w:rFonts w:eastAsia="Garamond"/>
        </w:rPr>
        <w:t>n</w:t>
      </w:r>
      <w:r w:rsidRPr="00127BB1">
        <w:rPr>
          <w:rFonts w:eastAsia="Garamond"/>
          <w:spacing w:val="1"/>
        </w:rPr>
        <w:t>a</w:t>
      </w:r>
      <w:r w:rsidRPr="00127BB1">
        <w:rPr>
          <w:rFonts w:eastAsia="Garamond"/>
        </w:rPr>
        <w:t>tu</w:t>
      </w:r>
      <w:r w:rsidRPr="00127BB1">
        <w:rPr>
          <w:rFonts w:eastAsia="Garamond"/>
          <w:spacing w:val="-1"/>
        </w:rPr>
        <w:t>r</w:t>
      </w:r>
      <w:r w:rsidRPr="00127BB1">
        <w:rPr>
          <w:rFonts w:eastAsia="Garamond"/>
          <w:spacing w:val="1"/>
        </w:rPr>
        <w:t>a</w:t>
      </w:r>
      <w:r w:rsidRPr="00127BB1">
        <w:rPr>
          <w:rFonts w:eastAsia="Garamond"/>
        </w:rPr>
        <w:t>l de</w:t>
      </w:r>
      <w:r w:rsidRPr="00127BB1">
        <w:rPr>
          <w:rFonts w:eastAsia="Garamond"/>
          <w:spacing w:val="-1"/>
        </w:rPr>
        <w:t xml:space="preserve"> </w:t>
      </w:r>
      <w:r w:rsidRPr="00127BB1">
        <w:rPr>
          <w:rFonts w:eastAsia="Garamond"/>
          <w:spacing w:val="1"/>
        </w:rPr>
        <w:t>ca</w:t>
      </w:r>
      <w:r w:rsidRPr="00127BB1">
        <w:rPr>
          <w:rFonts w:eastAsia="Garamond"/>
          <w:spacing w:val="-1"/>
        </w:rPr>
        <w:t>r</w:t>
      </w:r>
      <w:r w:rsidRPr="00127BB1">
        <w:rPr>
          <w:rFonts w:eastAsia="Garamond"/>
        </w:rPr>
        <w:t>e</w:t>
      </w:r>
      <w:r w:rsidRPr="00127BB1">
        <w:rPr>
          <w:rFonts w:eastAsia="Garamond"/>
          <w:spacing w:val="-4"/>
        </w:rPr>
        <w:t xml:space="preserve"> </w:t>
      </w:r>
      <w:r w:rsidRPr="00127BB1">
        <w:rPr>
          <w:rFonts w:eastAsia="Garamond"/>
          <w:spacing w:val="1"/>
        </w:rPr>
        <w:t>R</w:t>
      </w:r>
      <w:r w:rsidRPr="00127BB1">
        <w:rPr>
          <w:rFonts w:eastAsia="Garamond"/>
        </w:rPr>
        <w:t>om</w:t>
      </w:r>
      <w:r w:rsidRPr="00127BB1">
        <w:rPr>
          <w:rFonts w:eastAsia="Garamond"/>
          <w:spacing w:val="1"/>
        </w:rPr>
        <w:t>â</w:t>
      </w:r>
      <w:r w:rsidRPr="00127BB1">
        <w:rPr>
          <w:rFonts w:eastAsia="Garamond"/>
        </w:rPr>
        <w:t>nia</w:t>
      </w:r>
      <w:r w:rsidRPr="00127BB1">
        <w:rPr>
          <w:rFonts w:eastAsia="Garamond"/>
          <w:spacing w:val="-2"/>
        </w:rPr>
        <w:t xml:space="preserve"> b</w:t>
      </w:r>
      <w:r w:rsidRPr="00127BB1">
        <w:rPr>
          <w:rFonts w:eastAsia="Garamond"/>
          <w:spacing w:val="1"/>
        </w:rPr>
        <w:t>e</w:t>
      </w:r>
      <w:r w:rsidRPr="00127BB1">
        <w:rPr>
          <w:rFonts w:eastAsia="Garamond"/>
        </w:rPr>
        <w:t>n</w:t>
      </w:r>
      <w:r w:rsidRPr="00127BB1">
        <w:rPr>
          <w:rFonts w:eastAsia="Garamond"/>
          <w:spacing w:val="1"/>
        </w:rPr>
        <w:t>e</w:t>
      </w:r>
      <w:r w:rsidRPr="00127BB1">
        <w:rPr>
          <w:rFonts w:eastAsia="Garamond"/>
        </w:rPr>
        <w:t>fi</w:t>
      </w:r>
      <w:r w:rsidRPr="00127BB1">
        <w:rPr>
          <w:rFonts w:eastAsia="Garamond"/>
          <w:spacing w:val="1"/>
        </w:rPr>
        <w:t>c</w:t>
      </w:r>
      <w:r w:rsidRPr="00127BB1">
        <w:rPr>
          <w:rFonts w:eastAsia="Garamond"/>
        </w:rPr>
        <w:t>i</w:t>
      </w:r>
      <w:r w:rsidRPr="00127BB1">
        <w:rPr>
          <w:rFonts w:eastAsia="Garamond"/>
          <w:spacing w:val="-1"/>
        </w:rPr>
        <w:t>a</w:t>
      </w:r>
      <w:r w:rsidRPr="00127BB1">
        <w:rPr>
          <w:rFonts w:eastAsia="Garamond"/>
        </w:rPr>
        <w:t>z</w:t>
      </w:r>
      <w:r w:rsidRPr="00127BB1">
        <w:rPr>
          <w:rFonts w:eastAsia="Garamond"/>
          <w:spacing w:val="1"/>
        </w:rPr>
        <w:t>ă</w:t>
      </w:r>
      <w:r w:rsidRPr="00127BB1">
        <w:rPr>
          <w:rFonts w:eastAsia="Garamond"/>
        </w:rPr>
        <w:t>.</w:t>
      </w:r>
    </w:p>
    <w:p w14:paraId="5632E3E7" w14:textId="77777777" w:rsidR="00F87184" w:rsidRPr="00127BB1" w:rsidRDefault="00F87184" w:rsidP="00D250C1">
      <w:pPr>
        <w:pStyle w:val="textproiect"/>
        <w:rPr>
          <w:rFonts w:eastAsia="Garamond"/>
        </w:rPr>
      </w:pPr>
    </w:p>
    <w:p w14:paraId="795DE95C" w14:textId="77777777" w:rsidR="00F87184" w:rsidRPr="00127BB1" w:rsidRDefault="00F87184">
      <w:pPr>
        <w:pStyle w:val="textproiect"/>
        <w:numPr>
          <w:ilvl w:val="0"/>
          <w:numId w:val="451"/>
        </w:numPr>
        <w:ind w:left="426"/>
        <w:rPr>
          <w:b/>
          <w:bCs/>
        </w:rPr>
      </w:pPr>
      <w:r w:rsidRPr="00127BB1">
        <w:rPr>
          <w:b/>
          <w:bCs/>
        </w:rPr>
        <w:t>Obiectivele de protecție a mediului urmărite prin Strategia Națională pentru Păduri - SNP30</w:t>
      </w:r>
      <w:r w:rsidRPr="00127BB1">
        <w:t xml:space="preserve"> </w:t>
      </w:r>
    </w:p>
    <w:p w14:paraId="22CE6376" w14:textId="77777777" w:rsidR="00F87184" w:rsidRPr="00127BB1" w:rsidRDefault="00F87184" w:rsidP="00D250C1">
      <w:pPr>
        <w:spacing w:after="0" w:line="240" w:lineRule="auto"/>
        <w:jc w:val="left"/>
        <w:rPr>
          <w:rFonts w:cs="Times New Roman"/>
        </w:rPr>
      </w:pPr>
      <w:r w:rsidRPr="00127BB1">
        <w:rPr>
          <w:rFonts w:eastAsia="Calibri" w:cs="Times New Roman"/>
          <w:sz w:val="22"/>
        </w:rPr>
        <w:t xml:space="preserve"> </w:t>
      </w:r>
    </w:p>
    <w:p w14:paraId="62CA7537" w14:textId="77777777" w:rsidR="00F87184" w:rsidRPr="00127BB1" w:rsidRDefault="00F87184" w:rsidP="00D250C1">
      <w:pPr>
        <w:spacing w:after="0" w:line="240" w:lineRule="auto"/>
        <w:ind w:left="-5" w:right="55"/>
        <w:rPr>
          <w:rFonts w:cs="Times New Roman"/>
        </w:rPr>
      </w:pPr>
      <w:r w:rsidRPr="00127BB1">
        <w:rPr>
          <w:rFonts w:eastAsia="Calibri" w:cs="Times New Roman"/>
          <w:sz w:val="22"/>
        </w:rPr>
        <w:t xml:space="preserve">            </w:t>
      </w:r>
      <w:r w:rsidRPr="00127BB1">
        <w:rPr>
          <w:rFonts w:cs="Times New Roman"/>
        </w:rPr>
        <w:t xml:space="preserve"> Pădurile joacă un rol major în îndeplinirea unor obiective globale, conform Agendei 2030 pentru dezvoltare durabilă. De aceea, protejarea, refacerea și promovarea utilizării durabile a pădurilor, precum și stoparea declinului biodiversității sunt, la rândul lor, obiective globale. Pădurile au un rol crucial în atenuarea schimbărilor climatice și a efectelor acestora, dar și în asigurarea unor modele de consum și de producție durabile. Prin Planul Strategic al Națiunilor Unite pentru Păduri 2017-2030, adoptat de Forumul Națiunilor Unite pentru Păduri, s-au identificat șase Obiective globale și 26 de Obiective asociate, voluntare și universale, care urmează să fie atinse până în 2030 pentru a asigura un management durabil și pentru a opri despădurirea și degradarea pădurilor. Prin elaborarea SNP30, România va acționa pentru îndeplinirea obiectivelor asumate la nivel global potrivit acordului internațional privind pădurile. </w:t>
      </w:r>
    </w:p>
    <w:p w14:paraId="0BFFA689" w14:textId="77777777" w:rsidR="00F87184" w:rsidRPr="00127BB1" w:rsidRDefault="00F87184" w:rsidP="00D250C1">
      <w:pPr>
        <w:spacing w:after="0" w:line="240" w:lineRule="auto"/>
        <w:ind w:left="-5" w:right="55"/>
        <w:rPr>
          <w:rFonts w:cs="Times New Roman"/>
        </w:rPr>
      </w:pPr>
      <w:r w:rsidRPr="00127BB1">
        <w:rPr>
          <w:rFonts w:cs="Times New Roman"/>
        </w:rPr>
        <w:t xml:space="preserve">           UE a implementat mai multe măsuri importante care vizează pădurile și sectorul forestier, recunoscându-le valoarea transversală și, prin urmare, incluzându-le în alte politici, în primul rând agricultură și dezvoltare rurală, dar și de mediu, climă și energie regenerabilă, cercetare, coeziune, industrie, comerț și cooperare internațională. Numărul tot mai mare de inițiative politice specifice sau conexe domeniului forestier, asumate de UE, creează un mediu politic complex și fragmentat, care trebuie să integreze obiective diverse și deseori contradictorii, reieșite, de exemplu, din strategia de conservare a biodiversității, din strategia de bioeconomie sau din cea de dezvoltare rurală. </w:t>
      </w:r>
    </w:p>
    <w:p w14:paraId="69A48A4B" w14:textId="77777777" w:rsidR="00F87184" w:rsidRPr="00127BB1" w:rsidRDefault="00F87184" w:rsidP="00D250C1">
      <w:pPr>
        <w:spacing w:after="0" w:line="240" w:lineRule="auto"/>
        <w:ind w:left="-5" w:right="55"/>
        <w:rPr>
          <w:rFonts w:cs="Times New Roman"/>
        </w:rPr>
      </w:pPr>
      <w:r w:rsidRPr="00127BB1">
        <w:rPr>
          <w:rFonts w:cs="Times New Roman"/>
        </w:rPr>
        <w:t xml:space="preserve">          Principalele documente strategice de referință la nivel comunitar pentru sectorul forestier sunt: </w:t>
      </w:r>
    </w:p>
    <w:p w14:paraId="685A45BF" w14:textId="77777777" w:rsidR="00F87184" w:rsidRPr="00127BB1" w:rsidRDefault="00F87184" w:rsidP="00377308">
      <w:pPr>
        <w:spacing w:after="0"/>
        <w:jc w:val="left"/>
        <w:rPr>
          <w:rFonts w:cs="Times New Roman"/>
        </w:rPr>
      </w:pPr>
      <w:r w:rsidRPr="00127BB1">
        <w:rPr>
          <w:rFonts w:cs="Times New Roman"/>
        </w:rPr>
        <w:t xml:space="preserve"> </w:t>
      </w:r>
    </w:p>
    <w:tbl>
      <w:tblPr>
        <w:tblStyle w:val="TableGrid0"/>
        <w:tblW w:w="5000" w:type="pct"/>
        <w:tblInd w:w="0" w:type="dxa"/>
        <w:tblCellMar>
          <w:top w:w="8" w:type="dxa"/>
          <w:bottom w:w="7" w:type="dxa"/>
          <w:right w:w="58" w:type="dxa"/>
        </w:tblCellMar>
        <w:tblLook w:val="04A0" w:firstRow="1" w:lastRow="0" w:firstColumn="1" w:lastColumn="0" w:noHBand="0" w:noVBand="1"/>
      </w:tblPr>
      <w:tblGrid>
        <w:gridCol w:w="575"/>
        <w:gridCol w:w="3010"/>
        <w:gridCol w:w="623"/>
        <w:gridCol w:w="4772"/>
      </w:tblGrid>
      <w:tr w:rsidR="00127BB1" w:rsidRPr="00127BB1" w14:paraId="6945218F" w14:textId="77777777" w:rsidTr="00D250C1">
        <w:trPr>
          <w:trHeight w:val="240"/>
        </w:trPr>
        <w:tc>
          <w:tcPr>
            <w:tcW w:w="320" w:type="pct"/>
            <w:tcBorders>
              <w:top w:val="single" w:sz="18" w:space="0" w:color="auto"/>
              <w:left w:val="single" w:sz="18" w:space="0" w:color="auto"/>
              <w:bottom w:val="single" w:sz="4" w:space="0" w:color="000000"/>
              <w:right w:val="single" w:sz="4" w:space="0" w:color="000000"/>
            </w:tcBorders>
            <w:shd w:val="clear" w:color="auto" w:fill="E2EFD9" w:themeFill="accent6" w:themeFillTint="33"/>
            <w:vAlign w:val="center"/>
          </w:tcPr>
          <w:p w14:paraId="6A329CCE" w14:textId="3F4C7026" w:rsidR="00F87184" w:rsidRPr="00127BB1" w:rsidRDefault="00F87184" w:rsidP="00D250C1">
            <w:pPr>
              <w:ind w:left="151"/>
              <w:jc w:val="center"/>
              <w:rPr>
                <w:rFonts w:cs="Times New Roman"/>
              </w:rPr>
            </w:pPr>
            <w:r w:rsidRPr="00127BB1">
              <w:rPr>
                <w:rFonts w:cs="Times New Roman"/>
                <w:b/>
                <w:sz w:val="20"/>
              </w:rPr>
              <w:t>Nr.</w:t>
            </w:r>
          </w:p>
        </w:tc>
        <w:tc>
          <w:tcPr>
            <w:tcW w:w="1676" w:type="pct"/>
            <w:tcBorders>
              <w:top w:val="single" w:sz="18" w:space="0" w:color="auto"/>
              <w:left w:val="single" w:sz="4" w:space="0" w:color="000000"/>
              <w:bottom w:val="single" w:sz="4" w:space="0" w:color="000000"/>
              <w:right w:val="single" w:sz="4" w:space="0" w:color="000000"/>
            </w:tcBorders>
            <w:shd w:val="clear" w:color="auto" w:fill="E2EFD9" w:themeFill="accent6" w:themeFillTint="33"/>
            <w:vAlign w:val="center"/>
          </w:tcPr>
          <w:p w14:paraId="32B684AC" w14:textId="7277399E" w:rsidR="00F87184" w:rsidRPr="00127BB1" w:rsidRDefault="00F87184" w:rsidP="00D250C1">
            <w:pPr>
              <w:ind w:left="51"/>
              <w:jc w:val="center"/>
              <w:rPr>
                <w:rFonts w:cs="Times New Roman"/>
              </w:rPr>
            </w:pPr>
            <w:r w:rsidRPr="00127BB1">
              <w:rPr>
                <w:rFonts w:cs="Times New Roman"/>
                <w:b/>
                <w:sz w:val="20"/>
              </w:rPr>
              <w:t>Document</w:t>
            </w:r>
          </w:p>
        </w:tc>
        <w:tc>
          <w:tcPr>
            <w:tcW w:w="347" w:type="pct"/>
            <w:tcBorders>
              <w:top w:val="single" w:sz="18" w:space="0" w:color="auto"/>
              <w:left w:val="single" w:sz="4" w:space="0" w:color="000000"/>
              <w:bottom w:val="single" w:sz="4" w:space="0" w:color="000000"/>
              <w:right w:val="nil"/>
            </w:tcBorders>
            <w:shd w:val="clear" w:color="auto" w:fill="E2EFD9" w:themeFill="accent6" w:themeFillTint="33"/>
            <w:vAlign w:val="center"/>
          </w:tcPr>
          <w:p w14:paraId="1F0C7B4D" w14:textId="77777777" w:rsidR="00F87184" w:rsidRPr="00127BB1" w:rsidRDefault="00F87184" w:rsidP="00D250C1">
            <w:pPr>
              <w:jc w:val="center"/>
              <w:rPr>
                <w:rFonts w:cs="Times New Roman"/>
              </w:rPr>
            </w:pPr>
          </w:p>
        </w:tc>
        <w:tc>
          <w:tcPr>
            <w:tcW w:w="2657" w:type="pct"/>
            <w:tcBorders>
              <w:top w:val="single" w:sz="18" w:space="0" w:color="auto"/>
              <w:left w:val="nil"/>
              <w:bottom w:val="single" w:sz="4" w:space="0" w:color="000000"/>
              <w:right w:val="single" w:sz="18" w:space="0" w:color="auto"/>
            </w:tcBorders>
            <w:shd w:val="clear" w:color="auto" w:fill="E2EFD9" w:themeFill="accent6" w:themeFillTint="33"/>
            <w:vAlign w:val="center"/>
          </w:tcPr>
          <w:p w14:paraId="3CE2F105" w14:textId="62EA5E1A" w:rsidR="00F87184" w:rsidRPr="00127BB1" w:rsidRDefault="00F87184" w:rsidP="00D250C1">
            <w:pPr>
              <w:ind w:left="353"/>
              <w:jc w:val="center"/>
              <w:rPr>
                <w:rFonts w:cs="Times New Roman"/>
              </w:rPr>
            </w:pPr>
            <w:r w:rsidRPr="00127BB1">
              <w:rPr>
                <w:rFonts w:cs="Times New Roman"/>
                <w:b/>
                <w:sz w:val="20"/>
              </w:rPr>
              <w:t>Angajamente cu impact asupra gestionării pădurilor</w:t>
            </w:r>
          </w:p>
        </w:tc>
      </w:tr>
      <w:tr w:rsidR="00127BB1" w:rsidRPr="00127BB1" w14:paraId="1F60426B" w14:textId="77777777" w:rsidTr="00D250C1">
        <w:trPr>
          <w:trHeight w:val="1202"/>
        </w:trPr>
        <w:tc>
          <w:tcPr>
            <w:tcW w:w="320" w:type="pct"/>
            <w:tcBorders>
              <w:top w:val="single" w:sz="4" w:space="0" w:color="000000"/>
              <w:left w:val="single" w:sz="18" w:space="0" w:color="auto"/>
              <w:bottom w:val="single" w:sz="4" w:space="0" w:color="000000"/>
              <w:right w:val="single" w:sz="4" w:space="0" w:color="000000"/>
            </w:tcBorders>
            <w:vAlign w:val="center"/>
          </w:tcPr>
          <w:p w14:paraId="1C255580" w14:textId="77777777" w:rsidR="00F87184" w:rsidRPr="00127BB1" w:rsidRDefault="00F87184" w:rsidP="00377308">
            <w:pPr>
              <w:ind w:left="55"/>
              <w:jc w:val="center"/>
              <w:rPr>
                <w:rFonts w:cs="Times New Roman"/>
              </w:rPr>
            </w:pPr>
            <w:r w:rsidRPr="00127BB1">
              <w:rPr>
                <w:rFonts w:cs="Times New Roman"/>
                <w:sz w:val="20"/>
              </w:rPr>
              <w:t xml:space="preserve">1 </w:t>
            </w:r>
          </w:p>
        </w:tc>
        <w:tc>
          <w:tcPr>
            <w:tcW w:w="1676" w:type="pct"/>
            <w:tcBorders>
              <w:top w:val="single" w:sz="4" w:space="0" w:color="000000"/>
              <w:left w:val="single" w:sz="4" w:space="0" w:color="000000"/>
              <w:bottom w:val="single" w:sz="4" w:space="0" w:color="000000"/>
              <w:right w:val="single" w:sz="4" w:space="0" w:color="000000"/>
            </w:tcBorders>
            <w:vAlign w:val="center"/>
          </w:tcPr>
          <w:p w14:paraId="5F4DCE37" w14:textId="77777777" w:rsidR="00F87184" w:rsidRPr="00127BB1" w:rsidRDefault="00F87184" w:rsidP="00377308">
            <w:pPr>
              <w:ind w:left="108" w:hanging="2"/>
              <w:jc w:val="left"/>
              <w:rPr>
                <w:rFonts w:cs="Times New Roman"/>
              </w:rPr>
            </w:pPr>
            <w:r w:rsidRPr="00127BB1">
              <w:rPr>
                <w:rFonts w:cs="Times New Roman"/>
                <w:sz w:val="20"/>
              </w:rPr>
              <w:t xml:space="preserve">Noua Strategie a UE pentru păduri 2030 (2021) </w:t>
            </w:r>
          </w:p>
        </w:tc>
        <w:tc>
          <w:tcPr>
            <w:tcW w:w="347" w:type="pct"/>
            <w:tcBorders>
              <w:top w:val="single" w:sz="4" w:space="0" w:color="000000"/>
              <w:left w:val="single" w:sz="4" w:space="0" w:color="000000"/>
              <w:bottom w:val="single" w:sz="4" w:space="0" w:color="000000"/>
              <w:right w:val="nil"/>
            </w:tcBorders>
          </w:tcPr>
          <w:p w14:paraId="46ECEF18" w14:textId="77777777" w:rsidR="00F87184" w:rsidRPr="00127BB1" w:rsidRDefault="00F87184" w:rsidP="00377308">
            <w:pPr>
              <w:ind w:left="139"/>
              <w:jc w:val="left"/>
              <w:rPr>
                <w:rFonts w:cs="Times New Roman"/>
              </w:rPr>
            </w:pPr>
            <w:r w:rsidRPr="00127BB1">
              <w:rPr>
                <w:rFonts w:eastAsia="Arial" w:cs="Times New Roman"/>
                <w:sz w:val="20"/>
              </w:rPr>
              <w:t xml:space="preserve">- </w:t>
            </w:r>
          </w:p>
          <w:p w14:paraId="0A9D40C4" w14:textId="77777777" w:rsidR="00F87184" w:rsidRPr="00127BB1" w:rsidRDefault="00F87184" w:rsidP="00377308">
            <w:pPr>
              <w:ind w:left="139"/>
              <w:jc w:val="left"/>
              <w:rPr>
                <w:rFonts w:cs="Times New Roman"/>
              </w:rPr>
            </w:pPr>
            <w:r w:rsidRPr="00127BB1">
              <w:rPr>
                <w:rFonts w:eastAsia="Arial" w:cs="Times New Roman"/>
                <w:sz w:val="20"/>
              </w:rPr>
              <w:t xml:space="preserve">- </w:t>
            </w:r>
          </w:p>
        </w:tc>
        <w:tc>
          <w:tcPr>
            <w:tcW w:w="2657" w:type="pct"/>
            <w:tcBorders>
              <w:top w:val="single" w:sz="4" w:space="0" w:color="000000"/>
              <w:left w:val="nil"/>
              <w:bottom w:val="single" w:sz="4" w:space="0" w:color="000000"/>
              <w:right w:val="single" w:sz="18" w:space="0" w:color="auto"/>
            </w:tcBorders>
          </w:tcPr>
          <w:p w14:paraId="4DCA58E6" w14:textId="77777777" w:rsidR="00F87184" w:rsidRPr="00127BB1" w:rsidRDefault="00F87184" w:rsidP="00377308">
            <w:pPr>
              <w:ind w:right="49"/>
              <w:rPr>
                <w:rFonts w:cs="Times New Roman"/>
              </w:rPr>
            </w:pPr>
            <w:r w:rsidRPr="00127BB1">
              <w:rPr>
                <w:rFonts w:cs="Times New Roman"/>
                <w:sz w:val="20"/>
              </w:rPr>
              <w:t xml:space="preserve">UE se angajează să atingă noi obiective ambițioase în materie de climă, energie și mediu, la care pădurile și sectorul forestier pot aduce o contribuție semnificativă </w:t>
            </w:r>
          </w:p>
          <w:p w14:paraId="66C14426" w14:textId="77777777" w:rsidR="00F87184" w:rsidRPr="00127BB1" w:rsidRDefault="00F87184" w:rsidP="00377308">
            <w:pPr>
              <w:rPr>
                <w:rFonts w:cs="Times New Roman"/>
              </w:rPr>
            </w:pPr>
            <w:r w:rsidRPr="00127BB1">
              <w:rPr>
                <w:rFonts w:cs="Times New Roman"/>
                <w:sz w:val="20"/>
              </w:rPr>
              <w:t xml:space="preserve">obiectivele formulate sunt strâns legate cu celelalte instrumente de politică ale UE, privitoare la păduri </w:t>
            </w:r>
          </w:p>
        </w:tc>
      </w:tr>
      <w:tr w:rsidR="00127BB1" w:rsidRPr="00127BB1" w14:paraId="393D4F19" w14:textId="77777777" w:rsidTr="00D250C1">
        <w:trPr>
          <w:trHeight w:val="1203"/>
        </w:trPr>
        <w:tc>
          <w:tcPr>
            <w:tcW w:w="320" w:type="pct"/>
            <w:tcBorders>
              <w:top w:val="single" w:sz="4" w:space="0" w:color="000000"/>
              <w:left w:val="single" w:sz="18" w:space="0" w:color="auto"/>
              <w:bottom w:val="single" w:sz="4" w:space="0" w:color="000000"/>
              <w:right w:val="single" w:sz="4" w:space="0" w:color="000000"/>
            </w:tcBorders>
            <w:vAlign w:val="center"/>
          </w:tcPr>
          <w:p w14:paraId="4AE0C9D4" w14:textId="77777777" w:rsidR="00F87184" w:rsidRPr="00127BB1" w:rsidRDefault="00F87184" w:rsidP="00377308">
            <w:pPr>
              <w:ind w:left="55"/>
              <w:jc w:val="center"/>
              <w:rPr>
                <w:rFonts w:cs="Times New Roman"/>
              </w:rPr>
            </w:pPr>
            <w:r w:rsidRPr="00127BB1">
              <w:rPr>
                <w:rFonts w:cs="Times New Roman"/>
                <w:sz w:val="20"/>
              </w:rPr>
              <w:t xml:space="preserve">2 </w:t>
            </w:r>
          </w:p>
        </w:tc>
        <w:tc>
          <w:tcPr>
            <w:tcW w:w="1676" w:type="pct"/>
            <w:tcBorders>
              <w:top w:val="single" w:sz="4" w:space="0" w:color="000000"/>
              <w:left w:val="single" w:sz="4" w:space="0" w:color="000000"/>
              <w:bottom w:val="single" w:sz="4" w:space="0" w:color="000000"/>
              <w:right w:val="single" w:sz="4" w:space="0" w:color="000000"/>
            </w:tcBorders>
            <w:vAlign w:val="center"/>
          </w:tcPr>
          <w:p w14:paraId="2CABA461" w14:textId="77777777" w:rsidR="00F87184" w:rsidRPr="00127BB1" w:rsidRDefault="00F87184" w:rsidP="00377308">
            <w:pPr>
              <w:ind w:left="108" w:hanging="2"/>
              <w:jc w:val="left"/>
              <w:rPr>
                <w:rFonts w:cs="Times New Roman"/>
              </w:rPr>
            </w:pPr>
            <w:r w:rsidRPr="00127BB1">
              <w:rPr>
                <w:rFonts w:cs="Times New Roman"/>
                <w:sz w:val="20"/>
              </w:rPr>
              <w:t xml:space="preserve">Strategia de Bioeconomie (2018) și actualizarea Planului de acțiuni pentru strategia de Bioeconomie (2018) </w:t>
            </w:r>
          </w:p>
        </w:tc>
        <w:tc>
          <w:tcPr>
            <w:tcW w:w="347" w:type="pct"/>
            <w:tcBorders>
              <w:top w:val="single" w:sz="4" w:space="0" w:color="000000"/>
              <w:left w:val="single" w:sz="4" w:space="0" w:color="000000"/>
              <w:bottom w:val="single" w:sz="4" w:space="0" w:color="000000"/>
              <w:right w:val="nil"/>
            </w:tcBorders>
          </w:tcPr>
          <w:p w14:paraId="4FCDF953" w14:textId="77777777" w:rsidR="00F87184" w:rsidRPr="00127BB1" w:rsidRDefault="00F87184" w:rsidP="00377308">
            <w:pPr>
              <w:ind w:left="139"/>
              <w:jc w:val="left"/>
              <w:rPr>
                <w:rFonts w:cs="Times New Roman"/>
              </w:rPr>
            </w:pPr>
            <w:r w:rsidRPr="00127BB1">
              <w:rPr>
                <w:rFonts w:eastAsia="Arial" w:cs="Times New Roman"/>
                <w:sz w:val="20"/>
              </w:rPr>
              <w:t xml:space="preserve">- </w:t>
            </w:r>
          </w:p>
          <w:p w14:paraId="2BE2C80F" w14:textId="77777777" w:rsidR="00F87184" w:rsidRPr="00127BB1" w:rsidRDefault="00F87184" w:rsidP="00377308">
            <w:pPr>
              <w:ind w:left="139"/>
              <w:jc w:val="left"/>
              <w:rPr>
                <w:rFonts w:cs="Times New Roman"/>
              </w:rPr>
            </w:pPr>
            <w:r w:rsidRPr="00127BB1">
              <w:rPr>
                <w:rFonts w:eastAsia="Arial" w:cs="Times New Roman"/>
                <w:sz w:val="20"/>
              </w:rPr>
              <w:t xml:space="preserve">- </w:t>
            </w:r>
          </w:p>
        </w:tc>
        <w:tc>
          <w:tcPr>
            <w:tcW w:w="2657" w:type="pct"/>
            <w:tcBorders>
              <w:top w:val="single" w:sz="4" w:space="0" w:color="000000"/>
              <w:left w:val="nil"/>
              <w:bottom w:val="single" w:sz="4" w:space="0" w:color="000000"/>
              <w:right w:val="single" w:sz="18" w:space="0" w:color="auto"/>
            </w:tcBorders>
          </w:tcPr>
          <w:p w14:paraId="3621B84C" w14:textId="77777777" w:rsidR="00F87184" w:rsidRPr="00127BB1" w:rsidRDefault="00F87184" w:rsidP="00377308">
            <w:pPr>
              <w:spacing w:line="247" w:lineRule="auto"/>
              <w:ind w:right="47"/>
              <w:rPr>
                <w:rFonts w:cs="Times New Roman"/>
              </w:rPr>
            </w:pPr>
            <w:r w:rsidRPr="00127BB1">
              <w:rPr>
                <w:rFonts w:cs="Times New Roman"/>
                <w:sz w:val="20"/>
              </w:rPr>
              <w:t xml:space="preserve">sursa de energie regenerabilă... se estimează că... participă la îndeplinirea obiectivelor UE de energie regenerabilă de 20% în 2020 și de cel puțin 32% în 2030 atingerea neutralității degradării terenurilor până în 2030 și …. </w:t>
            </w:r>
          </w:p>
          <w:p w14:paraId="46A81513" w14:textId="77777777" w:rsidR="00F87184" w:rsidRPr="00127BB1" w:rsidRDefault="00F87184" w:rsidP="00377308">
            <w:pPr>
              <w:jc w:val="left"/>
              <w:rPr>
                <w:rFonts w:cs="Times New Roman"/>
              </w:rPr>
            </w:pPr>
            <w:r w:rsidRPr="00127BB1">
              <w:rPr>
                <w:rFonts w:cs="Times New Roman"/>
                <w:sz w:val="20"/>
              </w:rPr>
              <w:t xml:space="preserve">refacerea a cel puțin 15% din ecosistemele degradate până în 2020 </w:t>
            </w:r>
          </w:p>
        </w:tc>
      </w:tr>
      <w:tr w:rsidR="00127BB1" w:rsidRPr="00127BB1" w14:paraId="52131F05" w14:textId="77777777" w:rsidTr="00D250C1">
        <w:trPr>
          <w:trHeight w:val="950"/>
        </w:trPr>
        <w:tc>
          <w:tcPr>
            <w:tcW w:w="320" w:type="pct"/>
            <w:tcBorders>
              <w:top w:val="single" w:sz="4" w:space="0" w:color="000000"/>
              <w:left w:val="single" w:sz="18" w:space="0" w:color="auto"/>
              <w:bottom w:val="single" w:sz="4" w:space="0" w:color="000000"/>
              <w:right w:val="single" w:sz="4" w:space="0" w:color="000000"/>
            </w:tcBorders>
            <w:vAlign w:val="center"/>
          </w:tcPr>
          <w:p w14:paraId="001039B8" w14:textId="77777777" w:rsidR="00F87184" w:rsidRPr="00127BB1" w:rsidRDefault="00F87184" w:rsidP="00377308">
            <w:pPr>
              <w:ind w:left="55"/>
              <w:jc w:val="center"/>
              <w:rPr>
                <w:rFonts w:cs="Times New Roman"/>
              </w:rPr>
            </w:pPr>
            <w:r w:rsidRPr="00127BB1">
              <w:rPr>
                <w:rFonts w:cs="Times New Roman"/>
                <w:sz w:val="20"/>
              </w:rPr>
              <w:t xml:space="preserve">3 </w:t>
            </w:r>
          </w:p>
        </w:tc>
        <w:tc>
          <w:tcPr>
            <w:tcW w:w="1676" w:type="pct"/>
            <w:tcBorders>
              <w:top w:val="single" w:sz="4" w:space="0" w:color="000000"/>
              <w:left w:val="single" w:sz="4" w:space="0" w:color="000000"/>
              <w:bottom w:val="single" w:sz="4" w:space="0" w:color="000000"/>
              <w:right w:val="single" w:sz="4" w:space="0" w:color="000000"/>
            </w:tcBorders>
          </w:tcPr>
          <w:p w14:paraId="0982EDD6" w14:textId="77777777" w:rsidR="00F87184" w:rsidRPr="00127BB1" w:rsidRDefault="00F87184" w:rsidP="00377308">
            <w:pPr>
              <w:ind w:left="106"/>
              <w:jc w:val="left"/>
              <w:rPr>
                <w:rFonts w:cs="Times New Roman"/>
              </w:rPr>
            </w:pPr>
            <w:r w:rsidRPr="00127BB1">
              <w:rPr>
                <w:rFonts w:cs="Times New Roman"/>
                <w:sz w:val="20"/>
              </w:rPr>
              <w:t xml:space="preserve">Regulamentul UE 2018/841 </w:t>
            </w:r>
          </w:p>
          <w:p w14:paraId="7EEAE1BD" w14:textId="77777777" w:rsidR="00F87184" w:rsidRPr="00127BB1" w:rsidRDefault="00F87184" w:rsidP="00377308">
            <w:pPr>
              <w:ind w:left="108"/>
              <w:jc w:val="left"/>
              <w:rPr>
                <w:rFonts w:cs="Times New Roman"/>
              </w:rPr>
            </w:pPr>
            <w:r w:rsidRPr="00127BB1">
              <w:rPr>
                <w:rFonts w:cs="Times New Roman"/>
                <w:sz w:val="20"/>
              </w:rPr>
              <w:t xml:space="preserve">privind utilizarea terenurilor și </w:t>
            </w:r>
          </w:p>
          <w:p w14:paraId="13E30399" w14:textId="77777777" w:rsidR="00F87184" w:rsidRPr="00127BB1" w:rsidRDefault="00F87184" w:rsidP="00377308">
            <w:pPr>
              <w:ind w:left="108" w:right="30"/>
              <w:jc w:val="left"/>
              <w:rPr>
                <w:rFonts w:cs="Times New Roman"/>
              </w:rPr>
            </w:pPr>
            <w:r w:rsidRPr="00127BB1">
              <w:rPr>
                <w:rFonts w:cs="Times New Roman"/>
                <w:sz w:val="20"/>
              </w:rPr>
              <w:t xml:space="preserve">silvicultură pentru anii 2021-2030 – LULUCF (2018) </w:t>
            </w:r>
          </w:p>
        </w:tc>
        <w:tc>
          <w:tcPr>
            <w:tcW w:w="347" w:type="pct"/>
            <w:tcBorders>
              <w:top w:val="single" w:sz="4" w:space="0" w:color="000000"/>
              <w:left w:val="single" w:sz="4" w:space="0" w:color="000000"/>
              <w:bottom w:val="single" w:sz="4" w:space="0" w:color="000000"/>
              <w:right w:val="nil"/>
            </w:tcBorders>
          </w:tcPr>
          <w:p w14:paraId="070DB045" w14:textId="77777777" w:rsidR="00F87184" w:rsidRPr="00127BB1" w:rsidRDefault="00F87184" w:rsidP="00377308">
            <w:pPr>
              <w:ind w:left="139"/>
              <w:jc w:val="left"/>
              <w:rPr>
                <w:rFonts w:cs="Times New Roman"/>
              </w:rPr>
            </w:pPr>
            <w:r w:rsidRPr="00127BB1">
              <w:rPr>
                <w:rFonts w:eastAsia="Arial" w:cs="Times New Roman"/>
                <w:sz w:val="20"/>
              </w:rPr>
              <w:t xml:space="preserve">- </w:t>
            </w:r>
          </w:p>
        </w:tc>
        <w:tc>
          <w:tcPr>
            <w:tcW w:w="2657" w:type="pct"/>
            <w:tcBorders>
              <w:top w:val="single" w:sz="4" w:space="0" w:color="000000"/>
              <w:left w:val="nil"/>
              <w:bottom w:val="single" w:sz="4" w:space="0" w:color="000000"/>
              <w:right w:val="single" w:sz="18" w:space="0" w:color="auto"/>
            </w:tcBorders>
          </w:tcPr>
          <w:p w14:paraId="332FF692" w14:textId="77777777" w:rsidR="00F87184" w:rsidRPr="00127BB1" w:rsidRDefault="00F87184" w:rsidP="00377308">
            <w:pPr>
              <w:ind w:right="52"/>
              <w:rPr>
                <w:rFonts w:cs="Times New Roman"/>
              </w:rPr>
            </w:pPr>
            <w:r w:rsidRPr="00127BB1">
              <w:rPr>
                <w:rFonts w:cs="Times New Roman"/>
                <w:sz w:val="20"/>
              </w:rPr>
              <w:t xml:space="preserve">includerea emisiilor de gaze cu efect de seră și a absorbțiilor rezultate din activități legate de exploatarea terenurilor, schimbarea destinației terenurilor și silvicultură în cadrul de politici privind clima și energia pentru 2030 </w:t>
            </w:r>
          </w:p>
        </w:tc>
      </w:tr>
      <w:tr w:rsidR="00127BB1" w:rsidRPr="00127BB1" w14:paraId="5974B2C1" w14:textId="77777777" w:rsidTr="00D250C1">
        <w:trPr>
          <w:trHeight w:val="972"/>
        </w:trPr>
        <w:tc>
          <w:tcPr>
            <w:tcW w:w="320" w:type="pct"/>
            <w:tcBorders>
              <w:top w:val="single" w:sz="4" w:space="0" w:color="000000"/>
              <w:left w:val="single" w:sz="18" w:space="0" w:color="auto"/>
              <w:bottom w:val="single" w:sz="4" w:space="0" w:color="000000"/>
              <w:right w:val="single" w:sz="4" w:space="0" w:color="000000"/>
            </w:tcBorders>
            <w:vAlign w:val="center"/>
          </w:tcPr>
          <w:p w14:paraId="4299F6CE" w14:textId="77777777" w:rsidR="00F87184" w:rsidRPr="00127BB1" w:rsidRDefault="00F87184" w:rsidP="00377308">
            <w:pPr>
              <w:ind w:left="55"/>
              <w:jc w:val="center"/>
              <w:rPr>
                <w:rFonts w:cs="Times New Roman"/>
              </w:rPr>
            </w:pPr>
            <w:r w:rsidRPr="00127BB1">
              <w:rPr>
                <w:rFonts w:cs="Times New Roman"/>
                <w:sz w:val="20"/>
              </w:rPr>
              <w:t xml:space="preserve">4 </w:t>
            </w:r>
          </w:p>
        </w:tc>
        <w:tc>
          <w:tcPr>
            <w:tcW w:w="1676" w:type="pct"/>
            <w:tcBorders>
              <w:top w:val="single" w:sz="4" w:space="0" w:color="000000"/>
              <w:left w:val="single" w:sz="4" w:space="0" w:color="000000"/>
              <w:bottom w:val="single" w:sz="4" w:space="0" w:color="000000"/>
              <w:right w:val="single" w:sz="4" w:space="0" w:color="000000"/>
            </w:tcBorders>
          </w:tcPr>
          <w:p w14:paraId="279E1D92" w14:textId="77777777" w:rsidR="00F87184" w:rsidRPr="00127BB1" w:rsidRDefault="00F87184" w:rsidP="00377308">
            <w:pPr>
              <w:ind w:left="108" w:hanging="2"/>
              <w:jc w:val="left"/>
              <w:rPr>
                <w:rFonts w:cs="Times New Roman"/>
              </w:rPr>
            </w:pPr>
            <w:r w:rsidRPr="00127BB1">
              <w:rPr>
                <w:rFonts w:cs="Times New Roman"/>
                <w:sz w:val="20"/>
              </w:rPr>
              <w:t xml:space="preserve">Pactul verde european (2019) și Planul de acțiune pentru implementarea pactului verde european (2019) </w:t>
            </w:r>
          </w:p>
        </w:tc>
        <w:tc>
          <w:tcPr>
            <w:tcW w:w="347" w:type="pct"/>
            <w:tcBorders>
              <w:top w:val="single" w:sz="4" w:space="0" w:color="000000"/>
              <w:left w:val="single" w:sz="4" w:space="0" w:color="000000"/>
              <w:bottom w:val="single" w:sz="4" w:space="0" w:color="000000"/>
              <w:right w:val="nil"/>
            </w:tcBorders>
          </w:tcPr>
          <w:p w14:paraId="77E1309E" w14:textId="77777777" w:rsidR="00F87184" w:rsidRPr="00127BB1" w:rsidRDefault="00F87184" w:rsidP="00377308">
            <w:pPr>
              <w:ind w:left="139"/>
              <w:jc w:val="left"/>
              <w:rPr>
                <w:rFonts w:cs="Times New Roman"/>
              </w:rPr>
            </w:pPr>
            <w:r w:rsidRPr="00127BB1">
              <w:rPr>
                <w:rFonts w:eastAsia="Arial" w:cs="Times New Roman"/>
                <w:sz w:val="20"/>
              </w:rPr>
              <w:t xml:space="preserve">- </w:t>
            </w:r>
          </w:p>
          <w:p w14:paraId="151321A6" w14:textId="77777777" w:rsidR="00F87184" w:rsidRPr="00127BB1" w:rsidRDefault="00F87184" w:rsidP="00377308">
            <w:pPr>
              <w:ind w:left="139"/>
              <w:jc w:val="left"/>
              <w:rPr>
                <w:rFonts w:cs="Times New Roman"/>
              </w:rPr>
            </w:pPr>
            <w:r w:rsidRPr="00127BB1">
              <w:rPr>
                <w:rFonts w:eastAsia="Arial" w:cs="Times New Roman"/>
                <w:sz w:val="20"/>
              </w:rPr>
              <w:t xml:space="preserve">- </w:t>
            </w:r>
          </w:p>
        </w:tc>
        <w:tc>
          <w:tcPr>
            <w:tcW w:w="2657" w:type="pct"/>
            <w:tcBorders>
              <w:top w:val="single" w:sz="4" w:space="0" w:color="000000"/>
              <w:left w:val="nil"/>
              <w:bottom w:val="single" w:sz="4" w:space="0" w:color="000000"/>
              <w:right w:val="single" w:sz="18" w:space="0" w:color="auto"/>
            </w:tcBorders>
          </w:tcPr>
          <w:p w14:paraId="19FEA7B6" w14:textId="77777777" w:rsidR="00F87184" w:rsidRPr="00127BB1" w:rsidRDefault="00F87184" w:rsidP="00377308">
            <w:pPr>
              <w:ind w:right="53"/>
              <w:rPr>
                <w:rFonts w:cs="Times New Roman"/>
              </w:rPr>
            </w:pPr>
            <w:r w:rsidRPr="00127BB1">
              <w:rPr>
                <w:rFonts w:cs="Times New Roman"/>
                <w:sz w:val="20"/>
              </w:rPr>
              <w:t xml:space="preserve">creșterea suprafeței împădurite din UE și a calității pădurilor asigurarea reîmpăduririi și refacerii pădurilor degradate în vederea creșterii capacității de absorbție a CO2, îmbunătățind în același timp rezistența pădurilor și promovând bio-economia circulară </w:t>
            </w:r>
          </w:p>
        </w:tc>
      </w:tr>
      <w:tr w:rsidR="00127BB1" w:rsidRPr="00127BB1" w14:paraId="770617CA" w14:textId="77777777" w:rsidTr="00D250C1">
        <w:trPr>
          <w:trHeight w:val="2436"/>
        </w:trPr>
        <w:tc>
          <w:tcPr>
            <w:tcW w:w="320" w:type="pct"/>
            <w:tcBorders>
              <w:top w:val="single" w:sz="4" w:space="0" w:color="000000"/>
              <w:left w:val="single" w:sz="18" w:space="0" w:color="auto"/>
              <w:bottom w:val="nil"/>
              <w:right w:val="single" w:sz="4" w:space="0" w:color="000000"/>
            </w:tcBorders>
            <w:vAlign w:val="bottom"/>
          </w:tcPr>
          <w:p w14:paraId="6CFA7472" w14:textId="77777777" w:rsidR="00F87184" w:rsidRPr="00127BB1" w:rsidRDefault="00F87184" w:rsidP="00377308">
            <w:pPr>
              <w:ind w:left="55"/>
              <w:jc w:val="center"/>
              <w:rPr>
                <w:rFonts w:cs="Times New Roman"/>
              </w:rPr>
            </w:pPr>
            <w:r w:rsidRPr="00127BB1">
              <w:rPr>
                <w:rFonts w:cs="Times New Roman"/>
                <w:sz w:val="20"/>
              </w:rPr>
              <w:t xml:space="preserve">5 </w:t>
            </w:r>
          </w:p>
        </w:tc>
        <w:tc>
          <w:tcPr>
            <w:tcW w:w="1676" w:type="pct"/>
            <w:tcBorders>
              <w:top w:val="single" w:sz="4" w:space="0" w:color="000000"/>
              <w:left w:val="single" w:sz="4" w:space="0" w:color="000000"/>
              <w:bottom w:val="nil"/>
              <w:right w:val="single" w:sz="4" w:space="0" w:color="000000"/>
            </w:tcBorders>
            <w:vAlign w:val="bottom"/>
          </w:tcPr>
          <w:p w14:paraId="5F522D8D" w14:textId="77777777" w:rsidR="00F87184" w:rsidRPr="00127BB1" w:rsidRDefault="00F87184" w:rsidP="00377308">
            <w:pPr>
              <w:ind w:left="108" w:hanging="2"/>
              <w:jc w:val="left"/>
              <w:rPr>
                <w:rFonts w:cs="Times New Roman"/>
              </w:rPr>
            </w:pPr>
            <w:r w:rsidRPr="00127BB1">
              <w:rPr>
                <w:rFonts w:cs="Times New Roman"/>
                <w:sz w:val="20"/>
              </w:rPr>
              <w:t xml:space="preserve">Strategia UE pentru biodiversitate pentru 2030 (2020) și Planul de acțiune pentru Strategia UE pentru biodiversitate (2020) </w:t>
            </w:r>
          </w:p>
        </w:tc>
        <w:tc>
          <w:tcPr>
            <w:tcW w:w="347" w:type="pct"/>
            <w:tcBorders>
              <w:top w:val="single" w:sz="4" w:space="0" w:color="000000"/>
              <w:left w:val="single" w:sz="4" w:space="0" w:color="000000"/>
              <w:bottom w:val="nil"/>
              <w:right w:val="nil"/>
            </w:tcBorders>
          </w:tcPr>
          <w:p w14:paraId="6EAA690A" w14:textId="77777777" w:rsidR="00F87184" w:rsidRPr="00127BB1" w:rsidRDefault="00F87184" w:rsidP="00377308">
            <w:pPr>
              <w:ind w:left="139"/>
              <w:jc w:val="left"/>
              <w:rPr>
                <w:rFonts w:cs="Times New Roman"/>
              </w:rPr>
            </w:pPr>
            <w:r w:rsidRPr="00127BB1">
              <w:rPr>
                <w:rFonts w:eastAsia="Arial" w:cs="Times New Roman"/>
                <w:sz w:val="20"/>
              </w:rPr>
              <w:t xml:space="preserve">- </w:t>
            </w:r>
          </w:p>
          <w:p w14:paraId="1A8C9747" w14:textId="77777777" w:rsidR="00F87184" w:rsidRPr="00127BB1" w:rsidRDefault="00F87184" w:rsidP="00377308">
            <w:pPr>
              <w:spacing w:line="264" w:lineRule="auto"/>
              <w:ind w:left="139" w:right="250"/>
              <w:jc w:val="left"/>
              <w:rPr>
                <w:rFonts w:cs="Times New Roman"/>
              </w:rPr>
            </w:pPr>
            <w:r w:rsidRPr="00127BB1">
              <w:rPr>
                <w:rFonts w:eastAsia="Arial" w:cs="Times New Roman"/>
                <w:sz w:val="20"/>
              </w:rPr>
              <w:t xml:space="preserve">- - </w:t>
            </w:r>
          </w:p>
          <w:p w14:paraId="1E942EF9" w14:textId="77777777" w:rsidR="00F87184" w:rsidRPr="00127BB1" w:rsidRDefault="00F87184" w:rsidP="00377308">
            <w:pPr>
              <w:ind w:left="139"/>
              <w:jc w:val="left"/>
              <w:rPr>
                <w:rFonts w:cs="Times New Roman"/>
              </w:rPr>
            </w:pPr>
            <w:r w:rsidRPr="00127BB1">
              <w:rPr>
                <w:rFonts w:eastAsia="Arial" w:cs="Times New Roman"/>
                <w:sz w:val="20"/>
              </w:rPr>
              <w:t xml:space="preserve">- </w:t>
            </w:r>
          </w:p>
          <w:p w14:paraId="35DAD86E" w14:textId="77777777" w:rsidR="00F87184" w:rsidRPr="00127BB1" w:rsidRDefault="00F87184" w:rsidP="00377308">
            <w:pPr>
              <w:ind w:left="139"/>
              <w:jc w:val="left"/>
              <w:rPr>
                <w:rFonts w:cs="Times New Roman"/>
              </w:rPr>
            </w:pPr>
            <w:r w:rsidRPr="00127BB1">
              <w:rPr>
                <w:rFonts w:eastAsia="Arial" w:cs="Times New Roman"/>
                <w:sz w:val="20"/>
              </w:rPr>
              <w:t xml:space="preserve">- </w:t>
            </w:r>
          </w:p>
          <w:p w14:paraId="27ADC2DD" w14:textId="77777777" w:rsidR="00F87184" w:rsidRPr="00127BB1" w:rsidRDefault="00F87184" w:rsidP="00377308">
            <w:pPr>
              <w:ind w:left="139"/>
              <w:jc w:val="left"/>
              <w:rPr>
                <w:rFonts w:cs="Times New Roman"/>
              </w:rPr>
            </w:pPr>
            <w:r w:rsidRPr="00127BB1">
              <w:rPr>
                <w:rFonts w:eastAsia="Arial" w:cs="Times New Roman"/>
                <w:sz w:val="20"/>
              </w:rPr>
              <w:t xml:space="preserve">- </w:t>
            </w:r>
          </w:p>
        </w:tc>
        <w:tc>
          <w:tcPr>
            <w:tcW w:w="2657" w:type="pct"/>
            <w:tcBorders>
              <w:top w:val="single" w:sz="4" w:space="0" w:color="000000"/>
              <w:left w:val="nil"/>
              <w:bottom w:val="nil"/>
              <w:right w:val="single" w:sz="18" w:space="0" w:color="auto"/>
            </w:tcBorders>
          </w:tcPr>
          <w:p w14:paraId="50195607" w14:textId="77777777" w:rsidR="00F87184" w:rsidRPr="00127BB1" w:rsidRDefault="00F87184" w:rsidP="00377308">
            <w:pPr>
              <w:ind w:right="47"/>
              <w:rPr>
                <w:rFonts w:cs="Times New Roman"/>
              </w:rPr>
            </w:pPr>
            <w:r w:rsidRPr="00127BB1">
              <w:rPr>
                <w:rFonts w:cs="Times New Roman"/>
                <w:sz w:val="20"/>
              </w:rPr>
              <w:t xml:space="preserve">protecția strictă a o treime din ariile naturale protejate (reprezentând 10% din suprafața terestră a UE și 10% din suprafața maritimă a UE)  protejarea legală a minim 30% din suprafață (terestru și maritim) protecția strictă a tuturor pădurilor primare și seculare din UE  să nu se deterioreze starea de conservare a tuturor habitatelor și speciilor protejate până în 2030 plantarea a trei miliarde de puieți în UE integrarea coridoarelor ecologice ca parte a unei rețele naturale transeuropene de prevenire a izolării genetice a principalelor specii aflate în diverse grade de protecție </w:t>
            </w:r>
          </w:p>
        </w:tc>
      </w:tr>
      <w:tr w:rsidR="00127BB1" w:rsidRPr="00127BB1" w14:paraId="30DC53DB" w14:textId="77777777" w:rsidTr="00D250C1">
        <w:trPr>
          <w:trHeight w:val="482"/>
        </w:trPr>
        <w:tc>
          <w:tcPr>
            <w:tcW w:w="320" w:type="pct"/>
            <w:tcBorders>
              <w:top w:val="nil"/>
              <w:left w:val="single" w:sz="18" w:space="0" w:color="auto"/>
              <w:bottom w:val="nil"/>
              <w:right w:val="single" w:sz="4" w:space="0" w:color="000000"/>
            </w:tcBorders>
          </w:tcPr>
          <w:p w14:paraId="3FCBAB00" w14:textId="77777777" w:rsidR="00F87184" w:rsidRPr="00127BB1" w:rsidRDefault="00F87184" w:rsidP="00377308">
            <w:pPr>
              <w:jc w:val="left"/>
              <w:rPr>
                <w:rFonts w:cs="Times New Roman"/>
              </w:rPr>
            </w:pPr>
          </w:p>
        </w:tc>
        <w:tc>
          <w:tcPr>
            <w:tcW w:w="1676" w:type="pct"/>
            <w:tcBorders>
              <w:top w:val="nil"/>
              <w:left w:val="single" w:sz="4" w:space="0" w:color="000000"/>
              <w:bottom w:val="nil"/>
              <w:right w:val="single" w:sz="4" w:space="0" w:color="000000"/>
            </w:tcBorders>
          </w:tcPr>
          <w:p w14:paraId="036BFA57" w14:textId="77777777" w:rsidR="00F87184" w:rsidRPr="00127BB1" w:rsidRDefault="00F87184" w:rsidP="00377308">
            <w:pPr>
              <w:jc w:val="left"/>
              <w:rPr>
                <w:rFonts w:cs="Times New Roman"/>
              </w:rPr>
            </w:pPr>
          </w:p>
        </w:tc>
        <w:tc>
          <w:tcPr>
            <w:tcW w:w="347" w:type="pct"/>
            <w:tcBorders>
              <w:top w:val="nil"/>
              <w:left w:val="single" w:sz="4" w:space="0" w:color="000000"/>
              <w:bottom w:val="nil"/>
              <w:right w:val="nil"/>
            </w:tcBorders>
          </w:tcPr>
          <w:p w14:paraId="606F9F30" w14:textId="77777777" w:rsidR="00F87184" w:rsidRPr="00127BB1" w:rsidRDefault="00F87184" w:rsidP="00377308">
            <w:pPr>
              <w:ind w:left="139"/>
              <w:jc w:val="left"/>
              <w:rPr>
                <w:rFonts w:cs="Times New Roman"/>
              </w:rPr>
            </w:pPr>
            <w:r w:rsidRPr="00127BB1">
              <w:rPr>
                <w:rFonts w:eastAsia="Arial" w:cs="Times New Roman"/>
                <w:sz w:val="20"/>
              </w:rPr>
              <w:t xml:space="preserve">- </w:t>
            </w:r>
          </w:p>
        </w:tc>
        <w:tc>
          <w:tcPr>
            <w:tcW w:w="2657" w:type="pct"/>
            <w:tcBorders>
              <w:top w:val="nil"/>
              <w:left w:val="nil"/>
              <w:bottom w:val="nil"/>
              <w:right w:val="single" w:sz="18" w:space="0" w:color="auto"/>
            </w:tcBorders>
          </w:tcPr>
          <w:p w14:paraId="353AEE7F" w14:textId="77777777" w:rsidR="00F87184" w:rsidRPr="00127BB1" w:rsidRDefault="00F87184" w:rsidP="00377308">
            <w:pPr>
              <w:rPr>
                <w:rFonts w:cs="Times New Roman"/>
              </w:rPr>
            </w:pPr>
            <w:r w:rsidRPr="00127BB1">
              <w:rPr>
                <w:rFonts w:cs="Times New Roman"/>
                <w:sz w:val="20"/>
              </w:rPr>
              <w:t xml:space="preserve">dezvoltarea în continuare a practicilor favorabile biodiversității, cum ar fi silvicultura apropiată de natură </w:t>
            </w:r>
          </w:p>
        </w:tc>
      </w:tr>
      <w:tr w:rsidR="00127BB1" w:rsidRPr="00127BB1" w14:paraId="21E89F99" w14:textId="77777777" w:rsidTr="00D250C1">
        <w:trPr>
          <w:trHeight w:val="478"/>
        </w:trPr>
        <w:tc>
          <w:tcPr>
            <w:tcW w:w="320" w:type="pct"/>
            <w:tcBorders>
              <w:top w:val="nil"/>
              <w:left w:val="single" w:sz="18" w:space="0" w:color="auto"/>
              <w:bottom w:val="single" w:sz="4" w:space="0" w:color="000000"/>
              <w:right w:val="single" w:sz="4" w:space="0" w:color="000000"/>
            </w:tcBorders>
          </w:tcPr>
          <w:p w14:paraId="0F89CA9C" w14:textId="77777777" w:rsidR="00F87184" w:rsidRPr="00127BB1" w:rsidRDefault="00F87184" w:rsidP="00377308">
            <w:pPr>
              <w:jc w:val="left"/>
              <w:rPr>
                <w:rFonts w:cs="Times New Roman"/>
              </w:rPr>
            </w:pPr>
          </w:p>
        </w:tc>
        <w:tc>
          <w:tcPr>
            <w:tcW w:w="1676" w:type="pct"/>
            <w:tcBorders>
              <w:top w:val="nil"/>
              <w:left w:val="single" w:sz="4" w:space="0" w:color="000000"/>
              <w:bottom w:val="single" w:sz="4" w:space="0" w:color="000000"/>
              <w:right w:val="single" w:sz="4" w:space="0" w:color="000000"/>
            </w:tcBorders>
          </w:tcPr>
          <w:p w14:paraId="342E722D" w14:textId="77777777" w:rsidR="00F87184" w:rsidRPr="00127BB1" w:rsidRDefault="00F87184" w:rsidP="00377308">
            <w:pPr>
              <w:jc w:val="left"/>
              <w:rPr>
                <w:rFonts w:cs="Times New Roman"/>
              </w:rPr>
            </w:pPr>
          </w:p>
        </w:tc>
        <w:tc>
          <w:tcPr>
            <w:tcW w:w="347" w:type="pct"/>
            <w:tcBorders>
              <w:top w:val="nil"/>
              <w:left w:val="single" w:sz="4" w:space="0" w:color="000000"/>
              <w:bottom w:val="single" w:sz="4" w:space="0" w:color="000000"/>
              <w:right w:val="nil"/>
            </w:tcBorders>
          </w:tcPr>
          <w:p w14:paraId="74DF0854" w14:textId="77777777" w:rsidR="00F87184" w:rsidRPr="00127BB1" w:rsidRDefault="00F87184" w:rsidP="00377308">
            <w:pPr>
              <w:ind w:left="139"/>
              <w:jc w:val="left"/>
              <w:rPr>
                <w:rFonts w:cs="Times New Roman"/>
              </w:rPr>
            </w:pPr>
            <w:r w:rsidRPr="00127BB1">
              <w:rPr>
                <w:rFonts w:eastAsia="Arial" w:cs="Times New Roman"/>
                <w:sz w:val="20"/>
              </w:rPr>
              <w:t xml:space="preserve">- </w:t>
            </w:r>
          </w:p>
        </w:tc>
        <w:tc>
          <w:tcPr>
            <w:tcW w:w="2657" w:type="pct"/>
            <w:tcBorders>
              <w:top w:val="nil"/>
              <w:left w:val="nil"/>
              <w:bottom w:val="single" w:sz="4" w:space="0" w:color="000000"/>
              <w:right w:val="single" w:sz="18" w:space="0" w:color="auto"/>
            </w:tcBorders>
          </w:tcPr>
          <w:p w14:paraId="2B4F7282" w14:textId="77777777" w:rsidR="00F87184" w:rsidRPr="00127BB1" w:rsidRDefault="00F87184" w:rsidP="00377308">
            <w:pPr>
              <w:rPr>
                <w:rFonts w:cs="Times New Roman"/>
              </w:rPr>
            </w:pPr>
            <w:r w:rsidRPr="00127BB1">
              <w:rPr>
                <w:rFonts w:cs="Times New Roman"/>
                <w:sz w:val="20"/>
              </w:rPr>
              <w:t xml:space="preserve">consolidarea conservării genetice a pădurilor și a diversității în cadrul speciilor și populațiilor </w:t>
            </w:r>
          </w:p>
        </w:tc>
      </w:tr>
      <w:tr w:rsidR="00127BB1" w:rsidRPr="00127BB1" w14:paraId="639C78C1" w14:textId="77777777" w:rsidTr="00D250C1">
        <w:trPr>
          <w:trHeight w:val="972"/>
        </w:trPr>
        <w:tc>
          <w:tcPr>
            <w:tcW w:w="320" w:type="pct"/>
            <w:tcBorders>
              <w:top w:val="single" w:sz="4" w:space="0" w:color="000000"/>
              <w:left w:val="single" w:sz="18" w:space="0" w:color="auto"/>
              <w:bottom w:val="single" w:sz="4" w:space="0" w:color="000000"/>
              <w:right w:val="single" w:sz="4" w:space="0" w:color="000000"/>
            </w:tcBorders>
            <w:vAlign w:val="center"/>
          </w:tcPr>
          <w:p w14:paraId="743F7729" w14:textId="77777777" w:rsidR="00F87184" w:rsidRPr="00127BB1" w:rsidRDefault="00F87184" w:rsidP="00377308">
            <w:pPr>
              <w:ind w:left="55"/>
              <w:jc w:val="center"/>
              <w:rPr>
                <w:rFonts w:cs="Times New Roman"/>
              </w:rPr>
            </w:pPr>
            <w:r w:rsidRPr="00127BB1">
              <w:rPr>
                <w:rFonts w:cs="Times New Roman"/>
                <w:sz w:val="20"/>
              </w:rPr>
              <w:t xml:space="preserve">6 </w:t>
            </w:r>
          </w:p>
        </w:tc>
        <w:tc>
          <w:tcPr>
            <w:tcW w:w="1676" w:type="pct"/>
            <w:tcBorders>
              <w:top w:val="single" w:sz="4" w:space="0" w:color="000000"/>
              <w:left w:val="single" w:sz="4" w:space="0" w:color="000000"/>
              <w:bottom w:val="single" w:sz="4" w:space="0" w:color="000000"/>
              <w:right w:val="single" w:sz="4" w:space="0" w:color="000000"/>
            </w:tcBorders>
            <w:vAlign w:val="center"/>
          </w:tcPr>
          <w:p w14:paraId="41CB6425" w14:textId="77777777" w:rsidR="00F87184" w:rsidRPr="00127BB1" w:rsidRDefault="00F87184" w:rsidP="00377308">
            <w:pPr>
              <w:ind w:left="106"/>
              <w:jc w:val="left"/>
              <w:rPr>
                <w:rFonts w:cs="Times New Roman"/>
              </w:rPr>
            </w:pPr>
            <w:r w:rsidRPr="00127BB1">
              <w:rPr>
                <w:rFonts w:cs="Times New Roman"/>
                <w:sz w:val="20"/>
              </w:rPr>
              <w:t xml:space="preserve">Strategia Farm to Fork (2020) și </w:t>
            </w:r>
          </w:p>
          <w:p w14:paraId="32CDA9D9" w14:textId="77777777" w:rsidR="00F87184" w:rsidRPr="00127BB1" w:rsidRDefault="00F87184" w:rsidP="00377308">
            <w:pPr>
              <w:ind w:left="108"/>
              <w:jc w:val="left"/>
              <w:rPr>
                <w:rFonts w:cs="Times New Roman"/>
              </w:rPr>
            </w:pPr>
            <w:r w:rsidRPr="00127BB1">
              <w:rPr>
                <w:rFonts w:cs="Times New Roman"/>
                <w:sz w:val="20"/>
              </w:rPr>
              <w:t xml:space="preserve">Planul de acțiune pentru Strategia </w:t>
            </w:r>
          </w:p>
          <w:p w14:paraId="16F9AB79" w14:textId="77777777" w:rsidR="00F87184" w:rsidRPr="00127BB1" w:rsidRDefault="00F87184" w:rsidP="00377308">
            <w:pPr>
              <w:ind w:left="108"/>
              <w:jc w:val="left"/>
              <w:rPr>
                <w:rFonts w:cs="Times New Roman"/>
              </w:rPr>
            </w:pPr>
            <w:r w:rsidRPr="00127BB1">
              <w:rPr>
                <w:rFonts w:cs="Times New Roman"/>
                <w:sz w:val="20"/>
              </w:rPr>
              <w:t xml:space="preserve">Farm to Fork (2020) </w:t>
            </w:r>
          </w:p>
        </w:tc>
        <w:tc>
          <w:tcPr>
            <w:tcW w:w="347" w:type="pct"/>
            <w:tcBorders>
              <w:top w:val="single" w:sz="4" w:space="0" w:color="000000"/>
              <w:left w:val="single" w:sz="4" w:space="0" w:color="000000"/>
              <w:bottom w:val="single" w:sz="4" w:space="0" w:color="000000"/>
              <w:right w:val="nil"/>
            </w:tcBorders>
          </w:tcPr>
          <w:p w14:paraId="0333F8EF" w14:textId="77777777" w:rsidR="00F87184" w:rsidRPr="00127BB1" w:rsidRDefault="00F87184" w:rsidP="00377308">
            <w:pPr>
              <w:ind w:left="139"/>
              <w:jc w:val="left"/>
              <w:rPr>
                <w:rFonts w:cs="Times New Roman"/>
              </w:rPr>
            </w:pPr>
            <w:r w:rsidRPr="00127BB1">
              <w:rPr>
                <w:rFonts w:eastAsia="Arial" w:cs="Times New Roman"/>
                <w:sz w:val="20"/>
              </w:rPr>
              <w:t xml:space="preserve">- </w:t>
            </w:r>
          </w:p>
          <w:p w14:paraId="7BE1903C" w14:textId="77777777" w:rsidR="00F87184" w:rsidRPr="00127BB1" w:rsidRDefault="00F87184" w:rsidP="00377308">
            <w:pPr>
              <w:ind w:left="139"/>
              <w:jc w:val="left"/>
              <w:rPr>
                <w:rFonts w:cs="Times New Roman"/>
              </w:rPr>
            </w:pPr>
            <w:r w:rsidRPr="00127BB1">
              <w:rPr>
                <w:rFonts w:eastAsia="Arial" w:cs="Times New Roman"/>
                <w:sz w:val="20"/>
              </w:rPr>
              <w:t xml:space="preserve">- </w:t>
            </w:r>
          </w:p>
        </w:tc>
        <w:tc>
          <w:tcPr>
            <w:tcW w:w="2657" w:type="pct"/>
            <w:tcBorders>
              <w:top w:val="single" w:sz="4" w:space="0" w:color="000000"/>
              <w:left w:val="nil"/>
              <w:bottom w:val="single" w:sz="4" w:space="0" w:color="000000"/>
              <w:right w:val="single" w:sz="18" w:space="0" w:color="auto"/>
            </w:tcBorders>
          </w:tcPr>
          <w:p w14:paraId="17673C79" w14:textId="77777777" w:rsidR="00F87184" w:rsidRPr="00127BB1" w:rsidRDefault="00F87184" w:rsidP="00377308">
            <w:pPr>
              <w:jc w:val="left"/>
              <w:rPr>
                <w:rFonts w:cs="Times New Roman"/>
              </w:rPr>
            </w:pPr>
            <w:r w:rsidRPr="00127BB1">
              <w:rPr>
                <w:rFonts w:cs="Times New Roman"/>
                <w:sz w:val="20"/>
              </w:rPr>
              <w:t xml:space="preserve">creșterea biodiversității </w:t>
            </w:r>
          </w:p>
          <w:p w14:paraId="6E879CEF" w14:textId="77777777" w:rsidR="00F87184" w:rsidRPr="00127BB1" w:rsidRDefault="00F87184" w:rsidP="00377308">
            <w:pPr>
              <w:ind w:right="51"/>
              <w:rPr>
                <w:rFonts w:cs="Times New Roman"/>
              </w:rPr>
            </w:pPr>
            <w:r w:rsidRPr="00127BB1">
              <w:rPr>
                <w:rFonts w:cs="Times New Roman"/>
                <w:sz w:val="20"/>
              </w:rPr>
              <w:t xml:space="preserve">protejarea terenurilor, solului, apei, aerului, plantelor și animalelor, conservarea și refacerea resurselor (edafice, de apă dulce și marine) de care depinde sistemul alimentar </w:t>
            </w:r>
          </w:p>
        </w:tc>
      </w:tr>
      <w:tr w:rsidR="00127BB1" w:rsidRPr="00127BB1" w14:paraId="314E816E" w14:textId="77777777" w:rsidTr="00D250C1">
        <w:trPr>
          <w:trHeight w:val="951"/>
        </w:trPr>
        <w:tc>
          <w:tcPr>
            <w:tcW w:w="320" w:type="pct"/>
            <w:tcBorders>
              <w:top w:val="single" w:sz="4" w:space="0" w:color="000000"/>
              <w:left w:val="single" w:sz="18" w:space="0" w:color="auto"/>
              <w:bottom w:val="single" w:sz="4" w:space="0" w:color="000000"/>
              <w:right w:val="single" w:sz="4" w:space="0" w:color="000000"/>
            </w:tcBorders>
            <w:vAlign w:val="center"/>
          </w:tcPr>
          <w:p w14:paraId="04D16EBD" w14:textId="77777777" w:rsidR="00F87184" w:rsidRPr="00127BB1" w:rsidRDefault="00F87184" w:rsidP="00377308">
            <w:pPr>
              <w:ind w:left="55"/>
              <w:jc w:val="center"/>
              <w:rPr>
                <w:rFonts w:cs="Times New Roman"/>
              </w:rPr>
            </w:pPr>
            <w:r w:rsidRPr="00127BB1">
              <w:rPr>
                <w:rFonts w:cs="Times New Roman"/>
                <w:sz w:val="20"/>
              </w:rPr>
              <w:t xml:space="preserve">7 </w:t>
            </w:r>
          </w:p>
        </w:tc>
        <w:tc>
          <w:tcPr>
            <w:tcW w:w="1676" w:type="pct"/>
            <w:tcBorders>
              <w:top w:val="single" w:sz="4" w:space="0" w:color="000000"/>
              <w:left w:val="single" w:sz="4" w:space="0" w:color="000000"/>
              <w:bottom w:val="single" w:sz="4" w:space="0" w:color="000000"/>
              <w:right w:val="single" w:sz="4" w:space="0" w:color="000000"/>
            </w:tcBorders>
            <w:vAlign w:val="center"/>
          </w:tcPr>
          <w:p w14:paraId="71920E57" w14:textId="77777777" w:rsidR="00F87184" w:rsidRPr="00127BB1" w:rsidRDefault="00F87184" w:rsidP="00377308">
            <w:pPr>
              <w:ind w:left="108" w:hanging="2"/>
              <w:jc w:val="left"/>
              <w:rPr>
                <w:rFonts w:cs="Times New Roman"/>
              </w:rPr>
            </w:pPr>
            <w:r w:rsidRPr="00127BB1">
              <w:rPr>
                <w:rFonts w:cs="Times New Roman"/>
                <w:sz w:val="20"/>
              </w:rPr>
              <w:t xml:space="preserve">Regulamentul privind investițiile durabile (2020) </w:t>
            </w:r>
          </w:p>
        </w:tc>
        <w:tc>
          <w:tcPr>
            <w:tcW w:w="347" w:type="pct"/>
            <w:tcBorders>
              <w:top w:val="single" w:sz="4" w:space="0" w:color="000000"/>
              <w:left w:val="single" w:sz="4" w:space="0" w:color="000000"/>
              <w:bottom w:val="single" w:sz="4" w:space="0" w:color="000000"/>
              <w:right w:val="nil"/>
            </w:tcBorders>
          </w:tcPr>
          <w:p w14:paraId="0B3D1CF7" w14:textId="77777777" w:rsidR="00F87184" w:rsidRPr="00127BB1" w:rsidRDefault="00F87184" w:rsidP="00377308">
            <w:pPr>
              <w:ind w:left="139"/>
              <w:jc w:val="left"/>
              <w:rPr>
                <w:rFonts w:cs="Times New Roman"/>
              </w:rPr>
            </w:pPr>
            <w:r w:rsidRPr="00127BB1">
              <w:rPr>
                <w:rFonts w:eastAsia="Arial" w:cs="Times New Roman"/>
                <w:sz w:val="20"/>
              </w:rPr>
              <w:t xml:space="preserve">- </w:t>
            </w:r>
          </w:p>
        </w:tc>
        <w:tc>
          <w:tcPr>
            <w:tcW w:w="2657" w:type="pct"/>
            <w:tcBorders>
              <w:top w:val="single" w:sz="4" w:space="0" w:color="000000"/>
              <w:left w:val="nil"/>
              <w:bottom w:val="single" w:sz="4" w:space="0" w:color="000000"/>
              <w:right w:val="single" w:sz="18" w:space="0" w:color="auto"/>
            </w:tcBorders>
          </w:tcPr>
          <w:p w14:paraId="428CDEDC" w14:textId="77777777" w:rsidR="00F87184" w:rsidRPr="00127BB1" w:rsidRDefault="00F87184" w:rsidP="00377308">
            <w:pPr>
              <w:ind w:right="50"/>
              <w:rPr>
                <w:rFonts w:cs="Times New Roman"/>
              </w:rPr>
            </w:pPr>
            <w:r w:rsidRPr="00127BB1">
              <w:rPr>
                <w:rFonts w:cs="Times New Roman"/>
                <w:sz w:val="20"/>
              </w:rPr>
              <w:t xml:space="preserve">gestionarea durabilă a pădurilor și evitarea defrișării și  degradării pădurilor, prin sprijinirea investițiilor care întrunesc criteriile folosite pentru a determina dacă o activitate economică se califică drept durabilă din punct de vedere ecologic </w:t>
            </w:r>
          </w:p>
        </w:tc>
      </w:tr>
      <w:tr w:rsidR="00127BB1" w:rsidRPr="00127BB1" w14:paraId="0805BF77" w14:textId="77777777" w:rsidTr="00D250C1">
        <w:trPr>
          <w:trHeight w:val="720"/>
        </w:trPr>
        <w:tc>
          <w:tcPr>
            <w:tcW w:w="320" w:type="pct"/>
            <w:tcBorders>
              <w:top w:val="single" w:sz="4" w:space="0" w:color="000000"/>
              <w:left w:val="single" w:sz="18" w:space="0" w:color="auto"/>
              <w:bottom w:val="single" w:sz="4" w:space="0" w:color="000000"/>
              <w:right w:val="single" w:sz="4" w:space="0" w:color="000000"/>
            </w:tcBorders>
            <w:vAlign w:val="center"/>
          </w:tcPr>
          <w:p w14:paraId="2BC814D5" w14:textId="77777777" w:rsidR="00F87184" w:rsidRPr="00127BB1" w:rsidRDefault="00F87184" w:rsidP="00377308">
            <w:pPr>
              <w:ind w:left="55"/>
              <w:jc w:val="center"/>
              <w:rPr>
                <w:rFonts w:cs="Times New Roman"/>
              </w:rPr>
            </w:pPr>
            <w:r w:rsidRPr="00127BB1">
              <w:rPr>
                <w:rFonts w:cs="Times New Roman"/>
                <w:sz w:val="20"/>
              </w:rPr>
              <w:t xml:space="preserve">8 </w:t>
            </w:r>
          </w:p>
        </w:tc>
        <w:tc>
          <w:tcPr>
            <w:tcW w:w="1676" w:type="pct"/>
            <w:tcBorders>
              <w:top w:val="single" w:sz="4" w:space="0" w:color="000000"/>
              <w:left w:val="single" w:sz="4" w:space="0" w:color="000000"/>
              <w:bottom w:val="single" w:sz="4" w:space="0" w:color="000000"/>
              <w:right w:val="single" w:sz="4" w:space="0" w:color="000000"/>
            </w:tcBorders>
            <w:vAlign w:val="center"/>
          </w:tcPr>
          <w:p w14:paraId="35D3E7E0" w14:textId="77777777" w:rsidR="00F87184" w:rsidRPr="00127BB1" w:rsidRDefault="00F87184" w:rsidP="00377308">
            <w:pPr>
              <w:ind w:left="108" w:hanging="2"/>
              <w:jc w:val="left"/>
              <w:rPr>
                <w:rFonts w:cs="Times New Roman"/>
              </w:rPr>
            </w:pPr>
            <w:r w:rsidRPr="00127BB1">
              <w:rPr>
                <w:rFonts w:cs="Times New Roman"/>
                <w:sz w:val="20"/>
              </w:rPr>
              <w:t xml:space="preserve">Strategia UE privind adaptarea la schimbările climatice (2021) </w:t>
            </w:r>
          </w:p>
        </w:tc>
        <w:tc>
          <w:tcPr>
            <w:tcW w:w="347" w:type="pct"/>
            <w:tcBorders>
              <w:top w:val="single" w:sz="4" w:space="0" w:color="000000"/>
              <w:left w:val="single" w:sz="4" w:space="0" w:color="000000"/>
              <w:bottom w:val="single" w:sz="4" w:space="0" w:color="000000"/>
              <w:right w:val="nil"/>
            </w:tcBorders>
          </w:tcPr>
          <w:p w14:paraId="1D735491" w14:textId="77777777" w:rsidR="00F87184" w:rsidRPr="00127BB1" w:rsidRDefault="00F87184" w:rsidP="00377308">
            <w:pPr>
              <w:ind w:left="139"/>
              <w:jc w:val="left"/>
              <w:rPr>
                <w:rFonts w:cs="Times New Roman"/>
              </w:rPr>
            </w:pPr>
            <w:r w:rsidRPr="00127BB1">
              <w:rPr>
                <w:rFonts w:eastAsia="Arial" w:cs="Times New Roman"/>
                <w:sz w:val="20"/>
              </w:rPr>
              <w:t xml:space="preserve">- </w:t>
            </w:r>
          </w:p>
        </w:tc>
        <w:tc>
          <w:tcPr>
            <w:tcW w:w="2657" w:type="pct"/>
            <w:tcBorders>
              <w:top w:val="single" w:sz="4" w:space="0" w:color="000000"/>
              <w:left w:val="nil"/>
              <w:bottom w:val="single" w:sz="4" w:space="0" w:color="000000"/>
              <w:right w:val="single" w:sz="18" w:space="0" w:color="auto"/>
            </w:tcBorders>
          </w:tcPr>
          <w:p w14:paraId="6C80107F" w14:textId="77777777" w:rsidR="00F87184" w:rsidRPr="00127BB1" w:rsidRDefault="00F87184" w:rsidP="00377308">
            <w:pPr>
              <w:ind w:right="50"/>
              <w:rPr>
                <w:rFonts w:cs="Times New Roman"/>
              </w:rPr>
            </w:pPr>
            <w:r w:rsidRPr="00127BB1">
              <w:rPr>
                <w:rFonts w:cs="Times New Roman"/>
                <w:sz w:val="20"/>
              </w:rPr>
              <w:t xml:space="preserve">promovarea gestionării durabile a pădurilor și integrarea unor măsuri de adaptare climatică în ghidurile privind împădurirea, care să stimuleze creșterea biodiversității </w:t>
            </w:r>
          </w:p>
        </w:tc>
      </w:tr>
      <w:tr w:rsidR="00127BB1" w:rsidRPr="00127BB1" w14:paraId="59C933FA" w14:textId="77777777" w:rsidTr="00D250C1">
        <w:trPr>
          <w:trHeight w:val="722"/>
        </w:trPr>
        <w:tc>
          <w:tcPr>
            <w:tcW w:w="320" w:type="pct"/>
            <w:tcBorders>
              <w:top w:val="single" w:sz="4" w:space="0" w:color="000000"/>
              <w:left w:val="single" w:sz="18" w:space="0" w:color="auto"/>
              <w:bottom w:val="single" w:sz="18" w:space="0" w:color="auto"/>
              <w:right w:val="single" w:sz="4" w:space="0" w:color="000000"/>
            </w:tcBorders>
            <w:vAlign w:val="center"/>
          </w:tcPr>
          <w:p w14:paraId="5F8EFE49" w14:textId="77777777" w:rsidR="00F87184" w:rsidRPr="00127BB1" w:rsidRDefault="00F87184" w:rsidP="00377308">
            <w:pPr>
              <w:ind w:left="55"/>
              <w:jc w:val="center"/>
              <w:rPr>
                <w:rFonts w:cs="Times New Roman"/>
              </w:rPr>
            </w:pPr>
            <w:r w:rsidRPr="00127BB1">
              <w:rPr>
                <w:rFonts w:cs="Times New Roman"/>
                <w:sz w:val="20"/>
              </w:rPr>
              <w:t xml:space="preserve">9 </w:t>
            </w:r>
          </w:p>
        </w:tc>
        <w:tc>
          <w:tcPr>
            <w:tcW w:w="1676" w:type="pct"/>
            <w:tcBorders>
              <w:top w:val="single" w:sz="4" w:space="0" w:color="000000"/>
              <w:left w:val="single" w:sz="4" w:space="0" w:color="000000"/>
              <w:bottom w:val="single" w:sz="18" w:space="0" w:color="auto"/>
              <w:right w:val="single" w:sz="4" w:space="0" w:color="000000"/>
            </w:tcBorders>
            <w:vAlign w:val="center"/>
          </w:tcPr>
          <w:p w14:paraId="0BBE305B" w14:textId="77777777" w:rsidR="00F87184" w:rsidRPr="00127BB1" w:rsidRDefault="00F87184" w:rsidP="00377308">
            <w:pPr>
              <w:ind w:left="108" w:hanging="2"/>
              <w:jc w:val="left"/>
              <w:rPr>
                <w:rFonts w:cs="Times New Roman"/>
              </w:rPr>
            </w:pPr>
            <w:r w:rsidRPr="00127BB1">
              <w:rPr>
                <w:rFonts w:cs="Times New Roman"/>
                <w:sz w:val="20"/>
              </w:rPr>
              <w:t xml:space="preserve">Strategia solului a UE pentru 2030 (2021) </w:t>
            </w:r>
          </w:p>
        </w:tc>
        <w:tc>
          <w:tcPr>
            <w:tcW w:w="347" w:type="pct"/>
            <w:tcBorders>
              <w:top w:val="single" w:sz="4" w:space="0" w:color="000000"/>
              <w:left w:val="single" w:sz="4" w:space="0" w:color="000000"/>
              <w:bottom w:val="single" w:sz="18" w:space="0" w:color="auto"/>
              <w:right w:val="nil"/>
            </w:tcBorders>
          </w:tcPr>
          <w:p w14:paraId="1A51D3E0" w14:textId="77777777" w:rsidR="00F87184" w:rsidRPr="00127BB1" w:rsidRDefault="00F87184" w:rsidP="00377308">
            <w:pPr>
              <w:ind w:left="139"/>
              <w:jc w:val="left"/>
              <w:rPr>
                <w:rFonts w:cs="Times New Roman"/>
              </w:rPr>
            </w:pPr>
            <w:r w:rsidRPr="00127BB1">
              <w:rPr>
                <w:rFonts w:eastAsia="Arial" w:cs="Times New Roman"/>
                <w:sz w:val="20"/>
              </w:rPr>
              <w:t xml:space="preserve">- </w:t>
            </w:r>
          </w:p>
        </w:tc>
        <w:tc>
          <w:tcPr>
            <w:tcW w:w="2657" w:type="pct"/>
            <w:tcBorders>
              <w:top w:val="single" w:sz="4" w:space="0" w:color="000000"/>
              <w:left w:val="nil"/>
              <w:bottom w:val="single" w:sz="18" w:space="0" w:color="auto"/>
              <w:right w:val="single" w:sz="18" w:space="0" w:color="auto"/>
            </w:tcBorders>
          </w:tcPr>
          <w:p w14:paraId="5039F06C" w14:textId="77777777" w:rsidR="00F87184" w:rsidRPr="00127BB1" w:rsidRDefault="00F87184" w:rsidP="00377308">
            <w:pPr>
              <w:ind w:right="51"/>
              <w:rPr>
                <w:rFonts w:cs="Times New Roman"/>
              </w:rPr>
            </w:pPr>
            <w:r w:rsidRPr="00127BB1">
              <w:rPr>
                <w:rFonts w:cs="Times New Roman"/>
                <w:sz w:val="20"/>
              </w:rPr>
              <w:t xml:space="preserve">gestionarea pădurilor trebuie să evite practicile nesustenabile care degradează solul, de exemplu prin compactare, eroziune sau pierderea carbonului organic din sol </w:t>
            </w:r>
          </w:p>
        </w:tc>
      </w:tr>
    </w:tbl>
    <w:p w14:paraId="0D6E433B" w14:textId="041227DD" w:rsidR="00F87184" w:rsidRPr="00127BB1" w:rsidRDefault="00F87184" w:rsidP="00D250C1">
      <w:pPr>
        <w:spacing w:after="0" w:line="240" w:lineRule="auto"/>
        <w:jc w:val="left"/>
        <w:rPr>
          <w:rFonts w:cs="Times New Roman"/>
        </w:rPr>
      </w:pPr>
      <w:r w:rsidRPr="00127BB1">
        <w:rPr>
          <w:rFonts w:cs="Times New Roman"/>
        </w:rPr>
        <w:t xml:space="preserve">          </w:t>
      </w:r>
      <w:r w:rsidRPr="00127BB1">
        <w:rPr>
          <w:rFonts w:cs="Times New Roman"/>
          <w:i/>
        </w:rPr>
        <w:t xml:space="preserve">Strategia Națională pentru Păduri - SNP30 </w:t>
      </w:r>
      <w:r w:rsidRPr="00127BB1">
        <w:rPr>
          <w:rFonts w:cs="Times New Roman"/>
        </w:rPr>
        <w:t xml:space="preserve">este un document strategic care urmărește următoarele obiective generale: </w:t>
      </w:r>
    </w:p>
    <w:p w14:paraId="5A15E32F" w14:textId="77777777" w:rsidR="00F87184" w:rsidRPr="00127BB1" w:rsidRDefault="00F87184">
      <w:pPr>
        <w:numPr>
          <w:ilvl w:val="0"/>
          <w:numId w:val="465"/>
        </w:numPr>
        <w:spacing w:after="0" w:line="240" w:lineRule="auto"/>
        <w:ind w:right="55" w:hanging="348"/>
        <w:rPr>
          <w:rFonts w:cs="Times New Roman"/>
        </w:rPr>
      </w:pPr>
      <w:r w:rsidRPr="00127BB1">
        <w:rPr>
          <w:rFonts w:cs="Times New Roman"/>
        </w:rPr>
        <w:t xml:space="preserve">să asigure integrarea echilibrată a funcțiilor sociale, ecologice și economice în gestionarea pădurilor și furnizarea cu continuitate a serviciilor ecosistemice; </w:t>
      </w:r>
    </w:p>
    <w:p w14:paraId="14B9571F" w14:textId="77777777" w:rsidR="00F87184" w:rsidRPr="00127BB1" w:rsidRDefault="00F87184">
      <w:pPr>
        <w:numPr>
          <w:ilvl w:val="0"/>
          <w:numId w:val="465"/>
        </w:numPr>
        <w:spacing w:after="0" w:line="240" w:lineRule="auto"/>
        <w:ind w:right="55" w:hanging="348"/>
        <w:rPr>
          <w:rFonts w:cs="Times New Roman"/>
        </w:rPr>
      </w:pPr>
      <w:r w:rsidRPr="00127BB1">
        <w:rPr>
          <w:rFonts w:cs="Times New Roman"/>
        </w:rPr>
        <w:t xml:space="preserve">să obțină un acord social privind armonizarea drepturilor, intereselor și obligațiilor factorilor interesați și a celor afectați de gestionarea pădurilor; </w:t>
      </w:r>
    </w:p>
    <w:p w14:paraId="254FF9F5" w14:textId="77777777" w:rsidR="00F87184" w:rsidRPr="00127BB1" w:rsidRDefault="00F87184">
      <w:pPr>
        <w:numPr>
          <w:ilvl w:val="0"/>
          <w:numId w:val="465"/>
        </w:numPr>
        <w:spacing w:after="0" w:line="240" w:lineRule="auto"/>
        <w:ind w:right="55" w:hanging="348"/>
        <w:rPr>
          <w:rFonts w:cs="Times New Roman"/>
        </w:rPr>
      </w:pPr>
      <w:r w:rsidRPr="00127BB1">
        <w:rPr>
          <w:rFonts w:cs="Times New Roman"/>
        </w:rPr>
        <w:t xml:space="preserve">să permită adaptarea instrumentelor de reglementare și control, a celor de suport financiar și a celor de bune practici în raport cu țelul propus. </w:t>
      </w:r>
    </w:p>
    <w:p w14:paraId="0835009A" w14:textId="5E4C5874" w:rsidR="00F87184" w:rsidRPr="00127BB1" w:rsidRDefault="00F87184" w:rsidP="00D250C1">
      <w:pPr>
        <w:spacing w:after="0" w:line="240" w:lineRule="auto"/>
        <w:ind w:left="-5" w:right="49"/>
        <w:rPr>
          <w:rFonts w:cs="Times New Roman"/>
        </w:rPr>
      </w:pPr>
      <w:r w:rsidRPr="00127BB1">
        <w:rPr>
          <w:rFonts w:cs="Times New Roman"/>
        </w:rPr>
        <w:t xml:space="preserve">       Obiectivele specifice SNP30 sunt stabilite prin raportarea la ariile tematice identificate pentru corelarea cu prevederile SUEP30. Dintre acestea, sunt relevante următoarele: </w:t>
      </w:r>
    </w:p>
    <w:p w14:paraId="31EA4E0E" w14:textId="77777777" w:rsidR="00D250C1" w:rsidRPr="00127BB1" w:rsidRDefault="00D250C1" w:rsidP="00D250C1">
      <w:pPr>
        <w:spacing w:after="0" w:line="240" w:lineRule="auto"/>
        <w:ind w:left="-5" w:right="49"/>
        <w:rPr>
          <w:rFonts w:cs="Times New Roman"/>
        </w:rPr>
      </w:pPr>
    </w:p>
    <w:p w14:paraId="7464CA31" w14:textId="2BA02218" w:rsidR="00F87184" w:rsidRPr="00127BB1" w:rsidRDefault="00F87184" w:rsidP="00D250C1">
      <w:pPr>
        <w:spacing w:after="0" w:line="240" w:lineRule="auto"/>
        <w:jc w:val="left"/>
        <w:rPr>
          <w:rFonts w:cs="Times New Roman"/>
          <w:b/>
          <w:bCs/>
        </w:rPr>
      </w:pPr>
      <w:r w:rsidRPr="00127BB1">
        <w:rPr>
          <w:rFonts w:cs="Times New Roman"/>
          <w:b/>
          <w:bCs/>
        </w:rPr>
        <w:t>Aria tematică 1</w:t>
      </w:r>
      <w:r w:rsidRPr="00127BB1">
        <w:rPr>
          <w:rFonts w:cs="Times New Roman"/>
        </w:rPr>
        <w:t xml:space="preserve"> – </w:t>
      </w:r>
      <w:r w:rsidRPr="00127BB1">
        <w:rPr>
          <w:rFonts w:cs="Times New Roman"/>
          <w:b/>
          <w:bCs/>
        </w:rPr>
        <w:t>Susținerea funcțiilor socio-economice ale pădurii și stimularea bioeconomiei forestiere în limitele durabilității</w:t>
      </w:r>
    </w:p>
    <w:p w14:paraId="75F12AB2" w14:textId="77777777" w:rsidR="00F87184" w:rsidRPr="00127BB1" w:rsidRDefault="00F87184" w:rsidP="00D250C1">
      <w:pPr>
        <w:spacing w:after="0" w:line="240" w:lineRule="auto"/>
        <w:ind w:left="1843" w:hanging="1843"/>
        <w:rPr>
          <w:rFonts w:cs="Times New Roman"/>
        </w:rPr>
      </w:pPr>
      <w:r w:rsidRPr="00127BB1">
        <w:rPr>
          <w:rFonts w:cs="Times New Roman"/>
          <w:b/>
        </w:rPr>
        <w:t xml:space="preserve">Obiectiv specific- </w:t>
      </w:r>
      <w:r w:rsidRPr="00127BB1">
        <w:rPr>
          <w:rFonts w:cs="Times New Roman"/>
          <w:i/>
        </w:rPr>
        <w:t xml:space="preserve">Susținerea unui sector forestier competitiv, transparent și viabil din punct de vedere socio-economic și orientat către bioeconomia circulară </w:t>
      </w:r>
    </w:p>
    <w:p w14:paraId="59DD1C90" w14:textId="77777777" w:rsidR="00F87184" w:rsidRPr="00127BB1" w:rsidRDefault="00F87184" w:rsidP="00D250C1">
      <w:pPr>
        <w:spacing w:after="0" w:line="240" w:lineRule="auto"/>
        <w:ind w:firstLine="567"/>
        <w:rPr>
          <w:rFonts w:cs="Times New Roman"/>
        </w:rPr>
      </w:pPr>
      <w:r w:rsidRPr="00127BB1">
        <w:rPr>
          <w:rFonts w:cs="Times New Roman"/>
        </w:rPr>
        <w:t xml:space="preserve">Pădurile au un rol extrem de important în economia și în societatea noastră, creând locuri de muncă și furnizând atât numeroase beneficii materiale (lemn, alimente, medicamente), cât și servicii ecosistemice de reglare (hidrologică, climatică, antierozională) și culturale. Politica forestieră din România se bazează pe o lungă tradiție în stabilirea și implementarea principiilor gestionării durabile a pădurilor, transpuse prin amenajamente silvice. Aplicarea principiului multifuncționalității în amenajarea pădurilor răspunde cerințelor de furnizare a produselor de lemn în sinergie cu furnizarea serviciilor ecosistemice de reglare și culturale. </w:t>
      </w:r>
    </w:p>
    <w:p w14:paraId="129D9F79" w14:textId="77777777" w:rsidR="00F87184" w:rsidRPr="00127BB1" w:rsidRDefault="00F87184" w:rsidP="00D250C1">
      <w:pPr>
        <w:spacing w:after="0" w:line="240" w:lineRule="auto"/>
        <w:ind w:right="58" w:firstLine="567"/>
        <w:rPr>
          <w:rFonts w:cs="Times New Roman"/>
        </w:rPr>
      </w:pPr>
      <w:r w:rsidRPr="00127BB1">
        <w:rPr>
          <w:rFonts w:cs="Times New Roman"/>
        </w:rPr>
        <w:t>Viabilitatea economică este un pilon cheie al gestionării durabile a pădurilor și este importantă pentru susținerea beneficiilor multiple furnizate de acestea pentru societate. Sectorul forestier național are o balanță comercială externă pozitivă, folosește o resursă regenerabilă, importă materie primă și exportă produse finite și semifinite. Viabilitatea economică este limitată de costurile ridicate cu recoltarea și colectarea lemnului, suplimentate și de dotarea tehnologică învechită folosită în exploatarea pădurilor, care afectează adeseori calitatea mediului forestier. La aceasta se adaugă și accesibilitatea redusă a pădurilor din România care aduce :</w:t>
      </w:r>
    </w:p>
    <w:p w14:paraId="43FBB2A8" w14:textId="77777777" w:rsidR="00F87184" w:rsidRPr="00127BB1" w:rsidRDefault="00F87184" w:rsidP="00D250C1">
      <w:pPr>
        <w:spacing w:after="0" w:line="240" w:lineRule="auto"/>
        <w:ind w:right="58" w:firstLine="567"/>
        <w:rPr>
          <w:rFonts w:cs="Times New Roman"/>
        </w:rPr>
      </w:pPr>
      <w:r w:rsidRPr="00127BB1">
        <w:rPr>
          <w:rFonts w:cs="Times New Roman"/>
        </w:rPr>
        <w:t xml:space="preserve">i) neajunsuri de natură economică, rezultând din imposibilitatea de a recolta integral volumul de lemn stabilit prin amenajamentele silvice  </w:t>
      </w:r>
    </w:p>
    <w:p w14:paraId="2A01BEBC" w14:textId="77777777" w:rsidR="00F87184" w:rsidRPr="00127BB1" w:rsidRDefault="00F87184" w:rsidP="00D250C1">
      <w:pPr>
        <w:spacing w:after="0" w:line="240" w:lineRule="auto"/>
        <w:ind w:right="58" w:firstLine="567"/>
        <w:rPr>
          <w:rFonts w:cs="Times New Roman"/>
        </w:rPr>
      </w:pPr>
      <w:r w:rsidRPr="00127BB1">
        <w:rPr>
          <w:rFonts w:cs="Times New Roman"/>
        </w:rPr>
        <w:t xml:space="preserve">ii) neajunsuri de natură ecologică, limitând aplicarea lucrărilor silvice necesare pentru stabilitatea ecosistemelor forestiere și a tratamentelor silviculturale apropiate de natură. </w:t>
      </w:r>
    </w:p>
    <w:p w14:paraId="1FFEF4C3" w14:textId="77777777" w:rsidR="00F87184" w:rsidRPr="00127BB1" w:rsidRDefault="00F87184" w:rsidP="00D250C1">
      <w:pPr>
        <w:spacing w:after="0" w:line="240" w:lineRule="auto"/>
        <w:ind w:right="58" w:firstLine="567"/>
        <w:rPr>
          <w:rFonts w:cs="Times New Roman"/>
        </w:rPr>
      </w:pPr>
      <w:r w:rsidRPr="00127BB1">
        <w:rPr>
          <w:rFonts w:cs="Times New Roman"/>
        </w:rPr>
        <w:t xml:space="preserve">Accesibilizarea fondului forestier național și modernizarea infrastructurii de transport existente este reglementată printr-un program specific asumat de Autoritatea publică centrală care răspunde de silvicultură pentru perioada 2025-2050, în condițiile dezvoltării unei infrastructuri forestiere de transport prietenoase cu mediul. </w:t>
      </w:r>
    </w:p>
    <w:p w14:paraId="130094BD" w14:textId="77777777" w:rsidR="00F87184" w:rsidRPr="00127BB1" w:rsidRDefault="00F87184" w:rsidP="00D250C1">
      <w:pPr>
        <w:spacing w:after="0" w:line="240" w:lineRule="auto"/>
        <w:rPr>
          <w:rFonts w:cs="Times New Roman"/>
        </w:rPr>
      </w:pPr>
      <w:r w:rsidRPr="00127BB1">
        <w:rPr>
          <w:rFonts w:cs="Times New Roman"/>
        </w:rPr>
        <w:t>Cadrul legislativ permite recunoașterea comunităților vulnerabile dependente de resursele forestiere și reglementarea accesului la resursele forestiere.</w:t>
      </w:r>
    </w:p>
    <w:p w14:paraId="1856DD78" w14:textId="77777777" w:rsidR="00F87184" w:rsidRPr="00127BB1" w:rsidRDefault="00F87184" w:rsidP="00D250C1">
      <w:pPr>
        <w:spacing w:after="0" w:line="240" w:lineRule="auto"/>
        <w:rPr>
          <w:rFonts w:cs="Times New Roman"/>
        </w:rPr>
      </w:pPr>
    </w:p>
    <w:p w14:paraId="577B1105" w14:textId="77777777" w:rsidR="00F87184" w:rsidRPr="00127BB1" w:rsidRDefault="00F87184" w:rsidP="00D250C1">
      <w:pPr>
        <w:spacing w:after="0" w:line="240" w:lineRule="auto"/>
        <w:rPr>
          <w:rFonts w:cs="Times New Roman"/>
        </w:rPr>
      </w:pPr>
      <w:r w:rsidRPr="00127BB1">
        <w:rPr>
          <w:rFonts w:cs="Times New Roman"/>
          <w:b/>
        </w:rPr>
        <w:t>Aria tematica 2 - Protejarea, refacerea și extinderea pădurilor din România</w:t>
      </w:r>
    </w:p>
    <w:p w14:paraId="2F8C5A99" w14:textId="77777777" w:rsidR="00F87184" w:rsidRPr="00127BB1" w:rsidRDefault="00F87184" w:rsidP="00D250C1">
      <w:pPr>
        <w:spacing w:after="0" w:line="240" w:lineRule="auto"/>
        <w:ind w:left="2001" w:right="48" w:hanging="2016"/>
        <w:rPr>
          <w:rFonts w:cs="Times New Roman"/>
        </w:rPr>
      </w:pPr>
      <w:r w:rsidRPr="00127BB1">
        <w:rPr>
          <w:rFonts w:cs="Times New Roman"/>
          <w:b/>
        </w:rPr>
        <w:t xml:space="preserve">Obiectiv specific- </w:t>
      </w:r>
      <w:r w:rsidRPr="00127BB1">
        <w:rPr>
          <w:rFonts w:cs="Times New Roman"/>
          <w:i/>
        </w:rPr>
        <w:t xml:space="preserve">Păduri stabile în contextul schimbărilor climatice, cu o biodiversitate bogată și cu o pondere mai mare în suprafața României </w:t>
      </w:r>
    </w:p>
    <w:p w14:paraId="60003944" w14:textId="77777777" w:rsidR="00F87184" w:rsidRPr="00127BB1" w:rsidRDefault="00F87184" w:rsidP="00D250C1">
      <w:pPr>
        <w:spacing w:after="0" w:line="240" w:lineRule="auto"/>
        <w:ind w:right="55" w:firstLine="567"/>
        <w:rPr>
          <w:rFonts w:cs="Times New Roman"/>
        </w:rPr>
      </w:pPr>
      <w:r w:rsidRPr="00127BB1">
        <w:rPr>
          <w:rFonts w:cs="Times New Roman"/>
        </w:rPr>
        <w:t xml:space="preserve">Pentru a se îmbunătăți reziliența și adaptarea pădurilor, este necesar să se protejeze și să se reconstituie cât mai mult biodiversitatea pădurilor și să se adopte practici de gestionare a pădurilor care să fie favorabile biodiversității. </w:t>
      </w:r>
    </w:p>
    <w:p w14:paraId="03A1DD84" w14:textId="77777777" w:rsidR="00F87184" w:rsidRPr="00127BB1" w:rsidRDefault="00F87184" w:rsidP="00D250C1">
      <w:pPr>
        <w:spacing w:after="0" w:line="240" w:lineRule="auto"/>
        <w:ind w:right="55" w:firstLine="567"/>
        <w:rPr>
          <w:rFonts w:cs="Times New Roman"/>
        </w:rPr>
      </w:pPr>
      <w:r w:rsidRPr="00127BB1">
        <w:rPr>
          <w:rFonts w:cs="Times New Roman"/>
        </w:rPr>
        <w:t xml:space="preserve">Manifestarea schimbărilor climatice presupune abordări ferme pentru reducerea riscurilor în contextul unor incertitudini semnificative legate de pădurile viitorului. Deși, până în momentul de față, principiile naționale de amenajare a pădurilor au asigurat o stabilitate ridicată a pădurilor României comparativ cu situația din alte țări europene, se constată o lipsă de informații și modele care să arate adaptabilitatea speciilor forestiere la condițiile climatice preconizate. Astfel, este necesar un set de prevederi care să vizeze evaluarea, prognoza și cartarea riscurilor la perturbații biotice și abiotice din păduri și stabilirea unor măsuri specifice de gospodărire a pădurilor afectate de fenomenele climatice extreme sau de consecințele acestora, inclusiv managementul lemnului mort. </w:t>
      </w:r>
    </w:p>
    <w:p w14:paraId="73BBD56F" w14:textId="77777777" w:rsidR="00F87184" w:rsidRPr="00127BB1" w:rsidRDefault="00F87184" w:rsidP="00D250C1">
      <w:pPr>
        <w:spacing w:after="0" w:line="240" w:lineRule="auto"/>
        <w:ind w:right="55" w:firstLine="567"/>
        <w:rPr>
          <w:rFonts w:cs="Times New Roman"/>
        </w:rPr>
      </w:pPr>
      <w:r w:rsidRPr="00127BB1">
        <w:rPr>
          <w:rFonts w:cs="Times New Roman"/>
        </w:rPr>
        <w:t>Creșterea suprafețelor împădurite este, de asemenea, una dintre cele mai eficace strategii de atenuare a schimbărilor climatice. Gospodărirea pădurilor integrează conservarea biodiversității.</w:t>
      </w:r>
      <w:r w:rsidRPr="00127BB1">
        <w:rPr>
          <w:rFonts w:cs="Times New Roman"/>
          <w:sz w:val="20"/>
        </w:rPr>
        <w:t xml:space="preserve"> </w:t>
      </w:r>
      <w:r w:rsidRPr="00127BB1">
        <w:rPr>
          <w:rFonts w:cs="Times New Roman"/>
        </w:rPr>
        <w:t>Ecosisteme forestiere stabile, reziliente, adaptate la schimbările climatice și multifuncționale, cu valoare ridicată a diversității biologice (inclusiv în păduri gospodărite activ), în care se asigură echilibrul între funcțiile economică, socială și de mediu ale pădurii.</w:t>
      </w:r>
      <w:r w:rsidRPr="00127BB1">
        <w:rPr>
          <w:rFonts w:cs="Times New Roman"/>
          <w:sz w:val="20"/>
        </w:rPr>
        <w:t xml:space="preserve"> </w:t>
      </w:r>
      <w:r w:rsidRPr="00127BB1">
        <w:rPr>
          <w:rFonts w:cs="Times New Roman"/>
        </w:rPr>
        <w:t xml:space="preserve">Normele tehnice actualizate prevăd obligațiile necesare pentru integrarea echitabilă a biodiversității în managementul forestier.  </w:t>
      </w:r>
    </w:p>
    <w:p w14:paraId="07F80448" w14:textId="77777777" w:rsidR="00F87184" w:rsidRPr="00127BB1" w:rsidRDefault="00F87184" w:rsidP="00D250C1">
      <w:pPr>
        <w:spacing w:after="0" w:line="240" w:lineRule="auto"/>
        <w:jc w:val="left"/>
        <w:rPr>
          <w:rFonts w:cs="Times New Roman"/>
        </w:rPr>
      </w:pPr>
    </w:p>
    <w:p w14:paraId="50C8E27F" w14:textId="77777777" w:rsidR="00F87184" w:rsidRPr="00127BB1" w:rsidRDefault="00F87184" w:rsidP="00D250C1">
      <w:pPr>
        <w:spacing w:after="0" w:line="240" w:lineRule="auto"/>
        <w:jc w:val="left"/>
        <w:rPr>
          <w:rFonts w:cs="Times New Roman"/>
          <w:b/>
        </w:rPr>
      </w:pPr>
      <w:r w:rsidRPr="00127BB1">
        <w:rPr>
          <w:rFonts w:cs="Times New Roman"/>
          <w:b/>
        </w:rPr>
        <w:t>Aria tematica 3- Monitorizarea strategică, colectarea, procesarea și raportarea de date privind pădurile</w:t>
      </w:r>
    </w:p>
    <w:p w14:paraId="0C4D5129" w14:textId="77777777" w:rsidR="00F87184" w:rsidRPr="00127BB1" w:rsidRDefault="00F87184" w:rsidP="00D250C1">
      <w:pPr>
        <w:spacing w:after="0" w:line="240" w:lineRule="auto"/>
        <w:ind w:left="1843" w:right="589" w:hanging="1843"/>
        <w:rPr>
          <w:rFonts w:cs="Times New Roman"/>
          <w:i/>
        </w:rPr>
      </w:pPr>
      <w:r w:rsidRPr="00127BB1">
        <w:rPr>
          <w:rFonts w:cs="Times New Roman"/>
          <w:b/>
        </w:rPr>
        <w:t xml:space="preserve">Obiectiv specific- </w:t>
      </w:r>
      <w:r w:rsidRPr="00127BB1">
        <w:rPr>
          <w:rFonts w:cs="Times New Roman"/>
          <w:i/>
        </w:rPr>
        <w:t xml:space="preserve">Dezvoltarea unui sistem coerent de monitorizare a stării pădurii și a modului de îndeplinire a funcțiilor multiple ale acesteia, în vederea sprijinirii mecanismului de luare a deciziilor </w:t>
      </w:r>
    </w:p>
    <w:p w14:paraId="67EFD16B" w14:textId="77777777" w:rsidR="00F87184" w:rsidRPr="00127BB1" w:rsidRDefault="00F87184" w:rsidP="00D250C1">
      <w:pPr>
        <w:spacing w:after="0" w:line="240" w:lineRule="auto"/>
        <w:ind w:right="590" w:firstLine="567"/>
        <w:rPr>
          <w:rFonts w:cs="Times New Roman"/>
        </w:rPr>
      </w:pPr>
      <w:r w:rsidRPr="00127BB1">
        <w:rPr>
          <w:rFonts w:cs="Times New Roman"/>
        </w:rPr>
        <w:t xml:space="preserve">Evaluarea, prognoza, cartarea și monitorizarea riscurilor la perturbații biotice și abiotice din păduri se realizează în baza unui sistem instituționalizat de colectare și procesare a datelor, indiferent de forma de proprietate sau de administrar                                    </w:t>
      </w:r>
    </w:p>
    <w:p w14:paraId="7641D4E1" w14:textId="77777777" w:rsidR="00F87184" w:rsidRPr="00127BB1" w:rsidRDefault="00F87184" w:rsidP="00D250C1">
      <w:pPr>
        <w:spacing w:after="0" w:line="240" w:lineRule="auto"/>
        <w:ind w:left="-5"/>
        <w:jc w:val="left"/>
        <w:rPr>
          <w:rFonts w:cs="Times New Roman"/>
          <w:i/>
        </w:rPr>
      </w:pPr>
      <w:r w:rsidRPr="00127BB1">
        <w:rPr>
          <w:rFonts w:cs="Times New Roman"/>
          <w:i/>
        </w:rPr>
        <w:t xml:space="preserve">         Management adecvat pentru stabilitatea ecosistemelor forestiere </w:t>
      </w:r>
    </w:p>
    <w:p w14:paraId="5690A1DD" w14:textId="77777777" w:rsidR="00F87184" w:rsidRPr="00127BB1" w:rsidRDefault="00F87184" w:rsidP="00D250C1">
      <w:pPr>
        <w:spacing w:after="0" w:line="240" w:lineRule="auto"/>
        <w:ind w:left="-5"/>
        <w:jc w:val="left"/>
        <w:rPr>
          <w:rFonts w:cs="Times New Roman"/>
        </w:rPr>
      </w:pPr>
    </w:p>
    <w:p w14:paraId="059E8B4F" w14:textId="77777777" w:rsidR="00F87184" w:rsidRPr="00127BB1" w:rsidRDefault="00F87184" w:rsidP="00D250C1">
      <w:pPr>
        <w:spacing w:after="0" w:line="240" w:lineRule="auto"/>
        <w:ind w:left="-5" w:right="55"/>
        <w:rPr>
          <w:rFonts w:cs="Times New Roman"/>
        </w:rPr>
      </w:pPr>
      <w:r w:rsidRPr="00127BB1">
        <w:rPr>
          <w:rFonts w:cs="Times New Roman"/>
        </w:rPr>
        <w:t xml:space="preserve">         Deziderat: Creșterea stabilității ecosistemelor forestiere la acțiunea factorilor perturbatori, prin promovarea unui management forestier adaptativ și fundamentat științific </w:t>
      </w:r>
    </w:p>
    <w:p w14:paraId="2E52F805" w14:textId="77777777" w:rsidR="00F87184" w:rsidRPr="00127BB1" w:rsidRDefault="00F87184" w:rsidP="00D250C1">
      <w:pPr>
        <w:spacing w:after="0" w:line="240" w:lineRule="auto"/>
        <w:ind w:left="-5" w:right="-2"/>
        <w:rPr>
          <w:rFonts w:cs="Times New Roman"/>
        </w:rPr>
      </w:pPr>
      <w:r w:rsidRPr="00127BB1">
        <w:rPr>
          <w:rFonts w:cs="Times New Roman"/>
        </w:rPr>
        <w:t xml:space="preserve">         Normele tehnice actualizate asigură delimitarea clară a tăierilor de regenerare de lucrările de conservare și îmbunătățirea modului de urmărire a asigurării continuității, în vederea valorificării eficiente a anilor de sămânță ai speciilor principale de bază. </w:t>
      </w:r>
    </w:p>
    <w:p w14:paraId="400192A3" w14:textId="77777777" w:rsidR="00F87184" w:rsidRPr="00127BB1" w:rsidRDefault="00F87184" w:rsidP="00D250C1">
      <w:pPr>
        <w:spacing w:after="0" w:line="240" w:lineRule="auto"/>
        <w:ind w:left="-5" w:right="-2"/>
        <w:rPr>
          <w:rFonts w:cs="Times New Roman"/>
        </w:rPr>
      </w:pPr>
      <w:r w:rsidRPr="00127BB1">
        <w:rPr>
          <w:rFonts w:cs="Times New Roman"/>
        </w:rPr>
        <w:t xml:space="preserve">         Monitorizarea obiectivelor de rezultat aferente aplicării tratamentelor se realizează pe baza unor indicatori clar definiți ai stabilității arboretelor la acțiunea factorilor perturbatori biotici și abiotici. Normele tehnice actualizate asigură promovarea lucrărilor de îngrijire și conducere orientate în direcția optimizării structurii arboretelor în raport cu țelurile de gospodărire. </w:t>
      </w:r>
    </w:p>
    <w:p w14:paraId="1763413F" w14:textId="77777777" w:rsidR="00F87184" w:rsidRPr="00127BB1" w:rsidRDefault="00F87184" w:rsidP="00D250C1">
      <w:pPr>
        <w:spacing w:after="0" w:line="240" w:lineRule="auto"/>
        <w:ind w:left="-5" w:right="48"/>
        <w:rPr>
          <w:rFonts w:cs="Times New Roman"/>
        </w:rPr>
      </w:pPr>
      <w:r w:rsidRPr="00127BB1">
        <w:rPr>
          <w:rFonts w:cs="Times New Roman"/>
        </w:rPr>
        <w:t xml:space="preserve">       </w:t>
      </w:r>
      <w:r w:rsidRPr="00127BB1">
        <w:rPr>
          <w:rFonts w:cs="Times New Roman"/>
          <w:i/>
        </w:rPr>
        <w:t xml:space="preserve">  Set de măsuri pentru diminuarea impactului socio-ecologic al activităților de exploatare a pădurilor</w:t>
      </w:r>
      <w:r w:rsidRPr="00127BB1">
        <w:rPr>
          <w:rFonts w:cs="Times New Roman"/>
        </w:rPr>
        <w:t xml:space="preserve">, implementat începând din anul 2025 </w:t>
      </w:r>
    </w:p>
    <w:p w14:paraId="55CAD30B" w14:textId="77777777" w:rsidR="00F87184" w:rsidRPr="00127BB1" w:rsidRDefault="00F87184" w:rsidP="00D250C1">
      <w:pPr>
        <w:spacing w:after="0" w:line="240" w:lineRule="auto"/>
        <w:ind w:left="-5" w:right="-2"/>
        <w:rPr>
          <w:rFonts w:cs="Times New Roman"/>
        </w:rPr>
      </w:pPr>
      <w:r w:rsidRPr="00127BB1">
        <w:rPr>
          <w:rFonts w:cs="Times New Roman"/>
        </w:rPr>
        <w:t xml:space="preserve">         Creșterea gradului de tehnologizare a sectorului forestier, în vederea aplicării corespunzătoare a lucrărilor silviculturale cu impact negativ minim asupra ecosistemelor forestiere (sol, apă, semințiș, arbori rămași pe picior etc), este reglementată printr-un program specific asumat de Autoritatea publică centrală care răspunde de silvicultură pentru perioada 2025-2035. </w:t>
      </w:r>
    </w:p>
    <w:p w14:paraId="610F3FEF" w14:textId="77777777" w:rsidR="00F87184" w:rsidRPr="00127BB1" w:rsidRDefault="00F87184" w:rsidP="00D250C1">
      <w:pPr>
        <w:pStyle w:val="textproiect"/>
        <w:ind w:firstLine="0"/>
        <w:rPr>
          <w:rFonts w:eastAsia="Garamond"/>
        </w:rPr>
      </w:pPr>
    </w:p>
    <w:p w14:paraId="2114A618" w14:textId="77777777" w:rsidR="00F87184" w:rsidRPr="00127BB1" w:rsidRDefault="00F87184" w:rsidP="00D250C1">
      <w:pPr>
        <w:pStyle w:val="Heading2"/>
        <w:spacing w:before="0" w:after="0" w:line="240" w:lineRule="auto"/>
        <w:rPr>
          <w:rFonts w:cs="Times New Roman"/>
          <w:color w:val="auto"/>
          <w:sz w:val="28"/>
          <w:szCs w:val="28"/>
        </w:rPr>
      </w:pPr>
      <w:bookmarkStart w:id="443" w:name="_Toc109990604"/>
      <w:bookmarkStart w:id="444" w:name="_Toc137127430"/>
      <w:bookmarkStart w:id="445" w:name="_Toc158921859"/>
      <w:bookmarkStart w:id="446" w:name="_Toc193204982"/>
      <w:bookmarkStart w:id="447" w:name="_Toc227674341"/>
      <w:bookmarkStart w:id="448" w:name="_Toc237166429"/>
      <w:r w:rsidRPr="00127BB1">
        <w:rPr>
          <w:rFonts w:cs="Times New Roman"/>
          <w:color w:val="auto"/>
          <w:sz w:val="28"/>
          <w:szCs w:val="28"/>
        </w:rPr>
        <w:t>4.2. Obiective de mediu</w:t>
      </w:r>
      <w:bookmarkEnd w:id="443"/>
      <w:bookmarkEnd w:id="444"/>
      <w:bookmarkEnd w:id="445"/>
      <w:bookmarkEnd w:id="446"/>
      <w:bookmarkEnd w:id="447"/>
      <w:bookmarkEnd w:id="448"/>
    </w:p>
    <w:p w14:paraId="30349A45" w14:textId="77777777" w:rsidR="00F87184" w:rsidRPr="00127BB1" w:rsidRDefault="00F87184" w:rsidP="00D250C1">
      <w:pPr>
        <w:pStyle w:val="textproiect"/>
        <w:rPr>
          <w:b/>
        </w:rPr>
      </w:pPr>
    </w:p>
    <w:p w14:paraId="6D0F21B4" w14:textId="77777777" w:rsidR="00F87184" w:rsidRPr="00127BB1" w:rsidRDefault="00F87184" w:rsidP="00D250C1">
      <w:pPr>
        <w:pStyle w:val="textproiect"/>
        <w:rPr>
          <w:rFonts w:eastAsia="Verdana"/>
        </w:rPr>
      </w:pPr>
      <w:r w:rsidRPr="00127BB1">
        <w:rPr>
          <w:rFonts w:eastAsia="Verdana"/>
        </w:rPr>
        <w:t>Obiectivele de mediu s-au stabilit pentru factorii de mediu prezentati in capitolul anterior si stabiliti in conformitate cu prevederile HG nr. 1076/2004 si ale Anexei I la Directiva 2001/42/CE. Obiectivele de mediu iau in considerare si reflecta politicile si strategiile de protectie a mediului nationale si ale UE si au fost stabilite cu consultarea Grupului de Lucru. De asemenea, acestea iau in considerare obiectivele de mediu la nivel local si regional, stabilite prin Planul Local de Actiune pentru  Mediu al Judetului.</w:t>
      </w:r>
    </w:p>
    <w:p w14:paraId="522D9EEE" w14:textId="77777777" w:rsidR="00F87184" w:rsidRPr="00127BB1" w:rsidRDefault="00F87184" w:rsidP="00D250C1">
      <w:pPr>
        <w:pStyle w:val="Caption"/>
        <w:rPr>
          <w:color w:val="auto"/>
          <w:sz w:val="22"/>
        </w:rPr>
      </w:pPr>
      <w:r w:rsidRPr="00127BB1">
        <w:rPr>
          <w:color w:val="auto"/>
          <w:sz w:val="22"/>
        </w:rPr>
        <w:t xml:space="preserve">Tabel: </w:t>
      </w:r>
      <w:r w:rsidRPr="00127BB1">
        <w:rPr>
          <w:rFonts w:eastAsia="Garamond"/>
          <w:color w:val="auto"/>
          <w:spacing w:val="1"/>
          <w:sz w:val="22"/>
        </w:rPr>
        <w:t>Obiective de mediu</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73"/>
        <w:gridCol w:w="6623"/>
      </w:tblGrid>
      <w:tr w:rsidR="00127BB1" w:rsidRPr="00127BB1" w14:paraId="0073ED60" w14:textId="77777777" w:rsidTr="00D250C1">
        <w:trPr>
          <w:trHeight w:val="567"/>
          <w:tblHeader/>
        </w:trPr>
        <w:tc>
          <w:tcPr>
            <w:tcW w:w="1319" w:type="pct"/>
            <w:tcBorders>
              <w:bottom w:val="single" w:sz="12" w:space="0" w:color="auto"/>
            </w:tcBorders>
            <w:shd w:val="clear" w:color="auto" w:fill="E2EFD9" w:themeFill="accent6" w:themeFillTint="33"/>
            <w:vAlign w:val="center"/>
          </w:tcPr>
          <w:p w14:paraId="443D63DA" w14:textId="77777777" w:rsidR="00F87184" w:rsidRPr="00127BB1" w:rsidRDefault="00F87184" w:rsidP="00377308">
            <w:pPr>
              <w:spacing w:before="31" w:line="206" w:lineRule="exact"/>
              <w:ind w:left="609" w:right="43" w:hanging="518"/>
              <w:jc w:val="center"/>
              <w:rPr>
                <w:rFonts w:eastAsia="Verdana"/>
                <w:b/>
                <w:sz w:val="20"/>
                <w:lang w:val="ro-RO"/>
              </w:rPr>
            </w:pPr>
            <w:r w:rsidRPr="00127BB1">
              <w:rPr>
                <w:rFonts w:eastAsia="Verdana"/>
                <w:b/>
                <w:bCs/>
                <w:spacing w:val="-1"/>
                <w:sz w:val="20"/>
                <w:lang w:val="ro-RO"/>
              </w:rPr>
              <w:t>Factor/aspec</w:t>
            </w:r>
            <w:r w:rsidRPr="00127BB1">
              <w:rPr>
                <w:rFonts w:eastAsia="Verdana"/>
                <w:b/>
                <w:bCs/>
                <w:sz w:val="20"/>
                <w:lang w:val="ro-RO"/>
              </w:rPr>
              <w:t xml:space="preserve">t </w:t>
            </w:r>
            <w:r w:rsidRPr="00127BB1">
              <w:rPr>
                <w:rFonts w:eastAsia="Verdana"/>
                <w:b/>
                <w:bCs/>
                <w:spacing w:val="-1"/>
                <w:sz w:val="20"/>
                <w:lang w:val="ro-RO"/>
              </w:rPr>
              <w:t>de mediu</w:t>
            </w:r>
          </w:p>
        </w:tc>
        <w:tc>
          <w:tcPr>
            <w:tcW w:w="3681" w:type="pct"/>
            <w:tcBorders>
              <w:bottom w:val="single" w:sz="12" w:space="0" w:color="auto"/>
            </w:tcBorders>
            <w:shd w:val="clear" w:color="auto" w:fill="E2EFD9" w:themeFill="accent6" w:themeFillTint="33"/>
            <w:vAlign w:val="center"/>
          </w:tcPr>
          <w:p w14:paraId="022C8195" w14:textId="77777777" w:rsidR="00F87184" w:rsidRPr="00127BB1" w:rsidRDefault="00F87184" w:rsidP="00377308">
            <w:pPr>
              <w:spacing w:before="29"/>
              <w:ind w:right="-20"/>
              <w:jc w:val="center"/>
              <w:rPr>
                <w:rFonts w:eastAsia="Verdana"/>
                <w:b/>
                <w:sz w:val="20"/>
                <w:lang w:val="ro-RO"/>
              </w:rPr>
            </w:pPr>
            <w:r w:rsidRPr="00127BB1">
              <w:rPr>
                <w:rFonts w:eastAsia="Verdana"/>
                <w:b/>
                <w:bCs/>
                <w:spacing w:val="-1"/>
                <w:sz w:val="20"/>
                <w:lang w:val="ro-RO"/>
              </w:rPr>
              <w:t>Problem</w:t>
            </w:r>
            <w:r w:rsidRPr="00127BB1">
              <w:rPr>
                <w:rFonts w:eastAsia="Verdana"/>
                <w:b/>
                <w:bCs/>
                <w:sz w:val="20"/>
                <w:lang w:val="ro-RO"/>
              </w:rPr>
              <w:t>e</w:t>
            </w:r>
            <w:r w:rsidRPr="00127BB1">
              <w:rPr>
                <w:rFonts w:eastAsia="Verdana"/>
                <w:b/>
                <w:bCs/>
                <w:spacing w:val="-3"/>
                <w:sz w:val="20"/>
                <w:lang w:val="ro-RO"/>
              </w:rPr>
              <w:t xml:space="preserve"> </w:t>
            </w:r>
            <w:r w:rsidRPr="00127BB1">
              <w:rPr>
                <w:rFonts w:eastAsia="Verdana"/>
                <w:b/>
                <w:bCs/>
                <w:spacing w:val="-1"/>
                <w:sz w:val="20"/>
                <w:lang w:val="ro-RO"/>
              </w:rPr>
              <w:t>actual</w:t>
            </w:r>
            <w:r w:rsidRPr="00127BB1">
              <w:rPr>
                <w:rFonts w:eastAsia="Verdana"/>
                <w:b/>
                <w:bCs/>
                <w:sz w:val="20"/>
                <w:lang w:val="ro-RO"/>
              </w:rPr>
              <w:t>e</w:t>
            </w:r>
            <w:r w:rsidRPr="00127BB1">
              <w:rPr>
                <w:rFonts w:eastAsia="Verdana"/>
                <w:b/>
                <w:bCs/>
                <w:spacing w:val="-3"/>
                <w:sz w:val="20"/>
                <w:lang w:val="ro-RO"/>
              </w:rPr>
              <w:t xml:space="preserve"> </w:t>
            </w:r>
            <w:r w:rsidRPr="00127BB1">
              <w:rPr>
                <w:rFonts w:eastAsia="Verdana"/>
                <w:b/>
                <w:bCs/>
                <w:spacing w:val="-1"/>
                <w:sz w:val="20"/>
                <w:lang w:val="ro-RO"/>
              </w:rPr>
              <w:t>d</w:t>
            </w:r>
            <w:r w:rsidRPr="00127BB1">
              <w:rPr>
                <w:rFonts w:eastAsia="Verdana"/>
                <w:b/>
                <w:bCs/>
                <w:sz w:val="20"/>
                <w:lang w:val="ro-RO"/>
              </w:rPr>
              <w:t>e</w:t>
            </w:r>
            <w:r w:rsidRPr="00127BB1">
              <w:rPr>
                <w:rFonts w:eastAsia="Verdana"/>
                <w:b/>
                <w:bCs/>
                <w:spacing w:val="-3"/>
                <w:sz w:val="20"/>
                <w:lang w:val="ro-RO"/>
              </w:rPr>
              <w:t xml:space="preserve"> </w:t>
            </w:r>
            <w:r w:rsidRPr="00127BB1">
              <w:rPr>
                <w:rFonts w:eastAsia="Verdana"/>
                <w:b/>
                <w:bCs/>
                <w:spacing w:val="-1"/>
                <w:sz w:val="20"/>
                <w:lang w:val="ro-RO"/>
              </w:rPr>
              <w:t>mediu</w:t>
            </w:r>
          </w:p>
        </w:tc>
      </w:tr>
      <w:tr w:rsidR="00127BB1" w:rsidRPr="00127BB1" w14:paraId="181DB12E" w14:textId="77777777" w:rsidTr="00D250C1">
        <w:trPr>
          <w:trHeight w:val="567"/>
        </w:trPr>
        <w:tc>
          <w:tcPr>
            <w:tcW w:w="1319" w:type="pct"/>
            <w:tcBorders>
              <w:top w:val="single" w:sz="12" w:space="0" w:color="auto"/>
            </w:tcBorders>
            <w:vAlign w:val="center"/>
          </w:tcPr>
          <w:p w14:paraId="7A6630D9" w14:textId="77777777" w:rsidR="00F87184" w:rsidRPr="00127BB1" w:rsidRDefault="00F87184" w:rsidP="00D250C1">
            <w:pPr>
              <w:pStyle w:val="textproiect"/>
              <w:ind w:firstLine="0"/>
              <w:jc w:val="center"/>
              <w:rPr>
                <w:rFonts w:eastAsia="Verdana"/>
                <w:b/>
                <w:sz w:val="20"/>
                <w:lang w:val="ro-RO"/>
              </w:rPr>
            </w:pPr>
            <w:r w:rsidRPr="00127BB1">
              <w:rPr>
                <w:rFonts w:eastAsia="Verdana"/>
                <w:b/>
                <w:sz w:val="20"/>
                <w:lang w:val="ro-RO"/>
              </w:rPr>
              <w:t>Populatia si sanatatea umana</w:t>
            </w:r>
          </w:p>
        </w:tc>
        <w:tc>
          <w:tcPr>
            <w:tcW w:w="3681" w:type="pct"/>
            <w:tcBorders>
              <w:top w:val="single" w:sz="12" w:space="0" w:color="auto"/>
            </w:tcBorders>
            <w:vAlign w:val="center"/>
          </w:tcPr>
          <w:p w14:paraId="3D6CF5C7" w14:textId="77777777" w:rsidR="00F87184" w:rsidRPr="00127BB1" w:rsidRDefault="00F87184" w:rsidP="00377308">
            <w:pPr>
              <w:pStyle w:val="textproiect"/>
              <w:ind w:firstLine="0"/>
              <w:rPr>
                <w:rFonts w:eastAsia="Verdana"/>
                <w:sz w:val="20"/>
                <w:lang w:val="ro-RO"/>
              </w:rPr>
            </w:pPr>
            <w:r w:rsidRPr="00127BB1">
              <w:rPr>
                <w:rFonts w:eastAsia="Verdana"/>
                <w:spacing w:val="-1"/>
                <w:sz w:val="20"/>
                <w:lang w:val="ro-RO"/>
              </w:rPr>
              <w:t>Creare</w:t>
            </w:r>
            <w:r w:rsidRPr="00127BB1">
              <w:rPr>
                <w:rFonts w:eastAsia="Verdana"/>
                <w:sz w:val="20"/>
                <w:lang w:val="ro-RO"/>
              </w:rPr>
              <w:t xml:space="preserve">a </w:t>
            </w:r>
            <w:r w:rsidRPr="00127BB1">
              <w:rPr>
                <w:rFonts w:eastAsia="Verdana"/>
                <w:spacing w:val="-1"/>
                <w:sz w:val="20"/>
                <w:lang w:val="ro-RO"/>
              </w:rPr>
              <w:t>conditiilo</w:t>
            </w:r>
            <w:r w:rsidRPr="00127BB1">
              <w:rPr>
                <w:rFonts w:eastAsia="Verdana"/>
                <w:sz w:val="20"/>
                <w:lang w:val="ro-RO"/>
              </w:rPr>
              <w:t>r</w:t>
            </w:r>
            <w:r w:rsidRPr="00127BB1">
              <w:rPr>
                <w:rFonts w:eastAsia="Verdana"/>
                <w:spacing w:val="1"/>
                <w:sz w:val="20"/>
                <w:lang w:val="ro-RO"/>
              </w:rPr>
              <w:t xml:space="preserve"> </w:t>
            </w:r>
            <w:r w:rsidRPr="00127BB1">
              <w:rPr>
                <w:rFonts w:eastAsia="Verdana"/>
                <w:spacing w:val="-1"/>
                <w:sz w:val="20"/>
                <w:lang w:val="ro-RO"/>
              </w:rPr>
              <w:t xml:space="preserve">de </w:t>
            </w:r>
            <w:r w:rsidRPr="00127BB1">
              <w:rPr>
                <w:rFonts w:eastAsia="Verdana"/>
                <w:spacing w:val="-2"/>
                <w:sz w:val="20"/>
                <w:lang w:val="ro-RO"/>
              </w:rPr>
              <w:t>recreer</w:t>
            </w:r>
            <w:r w:rsidRPr="00127BB1">
              <w:rPr>
                <w:rFonts w:eastAsia="Verdana"/>
                <w:sz w:val="20"/>
                <w:lang w:val="ro-RO"/>
              </w:rPr>
              <w:t>e</w:t>
            </w:r>
            <w:r w:rsidRPr="00127BB1">
              <w:rPr>
                <w:rFonts w:eastAsia="Verdana"/>
                <w:spacing w:val="2"/>
                <w:sz w:val="20"/>
                <w:lang w:val="ro-RO"/>
              </w:rPr>
              <w:t xml:space="preserve"> </w:t>
            </w:r>
            <w:r w:rsidRPr="00127BB1">
              <w:rPr>
                <w:rFonts w:eastAsia="Verdana"/>
                <w:spacing w:val="-2"/>
                <w:sz w:val="20"/>
                <w:lang w:val="ro-RO"/>
              </w:rPr>
              <w:t>s</w:t>
            </w:r>
            <w:r w:rsidRPr="00127BB1">
              <w:rPr>
                <w:rFonts w:eastAsia="Verdana"/>
                <w:sz w:val="20"/>
                <w:lang w:val="ro-RO"/>
              </w:rPr>
              <w:t>i</w:t>
            </w:r>
            <w:r w:rsidRPr="00127BB1">
              <w:rPr>
                <w:rFonts w:eastAsia="Verdana"/>
                <w:spacing w:val="2"/>
                <w:sz w:val="20"/>
                <w:lang w:val="ro-RO"/>
              </w:rPr>
              <w:t xml:space="preserve"> </w:t>
            </w:r>
            <w:r w:rsidRPr="00127BB1">
              <w:rPr>
                <w:rFonts w:eastAsia="Verdana"/>
                <w:spacing w:val="-2"/>
                <w:sz w:val="20"/>
                <w:lang w:val="ro-RO"/>
              </w:rPr>
              <w:t>refacer</w:t>
            </w:r>
            <w:r w:rsidRPr="00127BB1">
              <w:rPr>
                <w:rFonts w:eastAsia="Verdana"/>
                <w:sz w:val="20"/>
                <w:lang w:val="ro-RO"/>
              </w:rPr>
              <w:t>e</w:t>
            </w:r>
            <w:r w:rsidRPr="00127BB1">
              <w:rPr>
                <w:rFonts w:eastAsia="Verdana"/>
                <w:spacing w:val="2"/>
                <w:sz w:val="20"/>
                <w:lang w:val="ro-RO"/>
              </w:rPr>
              <w:t xml:space="preserve"> </w:t>
            </w:r>
            <w:r w:rsidRPr="00127BB1">
              <w:rPr>
                <w:rFonts w:eastAsia="Verdana"/>
                <w:sz w:val="20"/>
                <w:lang w:val="ro-RO"/>
              </w:rPr>
              <w:t xml:space="preserve">a </w:t>
            </w:r>
            <w:r w:rsidRPr="00127BB1">
              <w:rPr>
                <w:rFonts w:eastAsia="Verdana"/>
                <w:spacing w:val="-2"/>
                <w:sz w:val="20"/>
                <w:lang w:val="ro-RO"/>
              </w:rPr>
              <w:t>stari</w:t>
            </w:r>
            <w:r w:rsidRPr="00127BB1">
              <w:rPr>
                <w:rFonts w:eastAsia="Verdana"/>
                <w:sz w:val="20"/>
                <w:lang w:val="ro-RO"/>
              </w:rPr>
              <w:t>i</w:t>
            </w:r>
            <w:r w:rsidRPr="00127BB1">
              <w:rPr>
                <w:rFonts w:eastAsia="Verdana"/>
                <w:spacing w:val="1"/>
                <w:sz w:val="20"/>
                <w:lang w:val="ro-RO"/>
              </w:rPr>
              <w:t xml:space="preserve"> </w:t>
            </w:r>
            <w:r w:rsidRPr="00127BB1">
              <w:rPr>
                <w:rFonts w:eastAsia="Verdana"/>
                <w:spacing w:val="-2"/>
                <w:sz w:val="20"/>
                <w:lang w:val="ro-RO"/>
              </w:rPr>
              <w:t>d</w:t>
            </w:r>
            <w:r w:rsidRPr="00127BB1">
              <w:rPr>
                <w:rFonts w:eastAsia="Verdana"/>
                <w:sz w:val="20"/>
                <w:lang w:val="ro-RO"/>
              </w:rPr>
              <w:t>e</w:t>
            </w:r>
            <w:r w:rsidRPr="00127BB1">
              <w:rPr>
                <w:rFonts w:eastAsia="Verdana"/>
                <w:spacing w:val="1"/>
                <w:sz w:val="20"/>
                <w:lang w:val="ro-RO"/>
              </w:rPr>
              <w:t xml:space="preserve"> </w:t>
            </w:r>
            <w:r w:rsidRPr="00127BB1">
              <w:rPr>
                <w:rFonts w:eastAsia="Verdana"/>
                <w:spacing w:val="-2"/>
                <w:sz w:val="20"/>
                <w:lang w:val="ro-RO"/>
              </w:rPr>
              <w:t>sa</w:t>
            </w:r>
            <w:r w:rsidRPr="00127BB1">
              <w:rPr>
                <w:rFonts w:eastAsia="Verdana"/>
                <w:spacing w:val="1"/>
                <w:sz w:val="20"/>
                <w:lang w:val="ro-RO"/>
              </w:rPr>
              <w:t>n</w:t>
            </w:r>
            <w:r w:rsidRPr="00127BB1">
              <w:rPr>
                <w:rFonts w:eastAsia="Verdana"/>
                <w:spacing w:val="-1"/>
                <w:sz w:val="20"/>
                <w:lang w:val="ro-RO"/>
              </w:rPr>
              <w:t>atat</w:t>
            </w:r>
            <w:r w:rsidRPr="00127BB1">
              <w:rPr>
                <w:rFonts w:eastAsia="Verdana"/>
                <w:spacing w:val="-2"/>
                <w:sz w:val="20"/>
                <w:lang w:val="ro-RO"/>
              </w:rPr>
              <w:t>e</w:t>
            </w:r>
            <w:r w:rsidRPr="00127BB1">
              <w:rPr>
                <w:rFonts w:eastAsia="Verdana"/>
                <w:sz w:val="20"/>
                <w:lang w:val="ro-RO"/>
              </w:rPr>
              <w:t xml:space="preserve">, </w:t>
            </w:r>
            <w:r w:rsidRPr="00127BB1">
              <w:rPr>
                <w:rFonts w:eastAsia="Verdana"/>
                <w:spacing w:val="-6"/>
                <w:sz w:val="20"/>
                <w:lang w:val="ro-RO"/>
              </w:rPr>
              <w:t>p</w:t>
            </w:r>
            <w:r w:rsidRPr="00127BB1">
              <w:rPr>
                <w:rFonts w:eastAsia="Verdana"/>
                <w:spacing w:val="3"/>
                <w:sz w:val="20"/>
                <w:lang w:val="ro-RO"/>
              </w:rPr>
              <w:t>r</w:t>
            </w:r>
            <w:r w:rsidRPr="00127BB1">
              <w:rPr>
                <w:rFonts w:eastAsia="Verdana"/>
                <w:spacing w:val="-1"/>
                <w:sz w:val="20"/>
                <w:lang w:val="ro-RO"/>
              </w:rPr>
              <w:t>otejare</w:t>
            </w:r>
            <w:r w:rsidRPr="00127BB1">
              <w:rPr>
                <w:rFonts w:eastAsia="Verdana"/>
                <w:sz w:val="20"/>
                <w:lang w:val="ro-RO"/>
              </w:rPr>
              <w:t>a</w:t>
            </w:r>
            <w:r w:rsidRPr="00127BB1">
              <w:rPr>
                <w:rFonts w:eastAsia="Verdana"/>
                <w:spacing w:val="-3"/>
                <w:sz w:val="20"/>
                <w:lang w:val="ro-RO"/>
              </w:rPr>
              <w:t xml:space="preserve"> </w:t>
            </w:r>
            <w:r w:rsidRPr="00127BB1">
              <w:rPr>
                <w:rFonts w:eastAsia="Verdana"/>
                <w:spacing w:val="-1"/>
                <w:sz w:val="20"/>
                <w:lang w:val="ro-RO"/>
              </w:rPr>
              <w:t xml:space="preserve">sanatatii </w:t>
            </w:r>
            <w:r w:rsidRPr="00127BB1">
              <w:rPr>
                <w:rFonts w:eastAsia="Verdana"/>
                <w:spacing w:val="-2"/>
                <w:sz w:val="20"/>
                <w:lang w:val="ro-RO"/>
              </w:rPr>
              <w:t>umane</w:t>
            </w:r>
          </w:p>
        </w:tc>
      </w:tr>
      <w:tr w:rsidR="00127BB1" w:rsidRPr="00127BB1" w14:paraId="7B231836" w14:textId="77777777" w:rsidTr="00D250C1">
        <w:trPr>
          <w:trHeight w:val="567"/>
        </w:trPr>
        <w:tc>
          <w:tcPr>
            <w:tcW w:w="1319" w:type="pct"/>
            <w:vAlign w:val="center"/>
          </w:tcPr>
          <w:p w14:paraId="4622FC0A" w14:textId="77777777" w:rsidR="00F87184" w:rsidRPr="00127BB1" w:rsidRDefault="00F87184" w:rsidP="00D250C1">
            <w:pPr>
              <w:pStyle w:val="textproiect"/>
              <w:ind w:firstLine="0"/>
              <w:jc w:val="center"/>
              <w:rPr>
                <w:rFonts w:eastAsia="Verdana"/>
                <w:b/>
                <w:sz w:val="20"/>
                <w:lang w:val="ro-RO"/>
              </w:rPr>
            </w:pPr>
            <w:r w:rsidRPr="00127BB1">
              <w:rPr>
                <w:rFonts w:eastAsia="Verdana"/>
                <w:b/>
                <w:sz w:val="20"/>
                <w:lang w:val="ro-RO"/>
              </w:rPr>
              <w:t>Mediul economic si social</w:t>
            </w:r>
          </w:p>
        </w:tc>
        <w:tc>
          <w:tcPr>
            <w:tcW w:w="3681" w:type="pct"/>
            <w:vAlign w:val="center"/>
          </w:tcPr>
          <w:p w14:paraId="472BECAA" w14:textId="77777777" w:rsidR="00F87184" w:rsidRPr="00127BB1" w:rsidRDefault="00F87184" w:rsidP="00377308">
            <w:pPr>
              <w:spacing w:before="25" w:line="238" w:lineRule="auto"/>
              <w:ind w:right="108"/>
              <w:rPr>
                <w:rFonts w:eastAsia="Verdana"/>
                <w:sz w:val="20"/>
                <w:lang w:val="ro-RO"/>
              </w:rPr>
            </w:pPr>
            <w:r w:rsidRPr="00127BB1">
              <w:rPr>
                <w:rFonts w:eastAsia="Verdana"/>
                <w:spacing w:val="-1"/>
                <w:sz w:val="20"/>
                <w:lang w:val="ro-RO"/>
              </w:rPr>
              <w:t>Creare</w:t>
            </w:r>
            <w:r w:rsidRPr="00127BB1">
              <w:rPr>
                <w:rFonts w:eastAsia="Verdana"/>
                <w:sz w:val="20"/>
                <w:lang w:val="ro-RO"/>
              </w:rPr>
              <w:t>a</w:t>
            </w:r>
            <w:r w:rsidRPr="00127BB1">
              <w:rPr>
                <w:rFonts w:eastAsia="Verdana"/>
                <w:spacing w:val="1"/>
                <w:sz w:val="20"/>
                <w:lang w:val="ro-RO"/>
              </w:rPr>
              <w:t xml:space="preserve"> </w:t>
            </w:r>
            <w:r w:rsidRPr="00127BB1">
              <w:rPr>
                <w:rFonts w:eastAsia="Verdana"/>
                <w:spacing w:val="-1"/>
                <w:sz w:val="20"/>
                <w:lang w:val="ro-RO"/>
              </w:rPr>
              <w:t xml:space="preserve">conditiilor </w:t>
            </w:r>
            <w:r w:rsidRPr="00127BB1">
              <w:rPr>
                <w:rFonts w:eastAsia="Verdana"/>
                <w:spacing w:val="-4"/>
                <w:sz w:val="20"/>
                <w:lang w:val="ro-RO"/>
              </w:rPr>
              <w:t>pe</w:t>
            </w:r>
            <w:r w:rsidRPr="00127BB1">
              <w:rPr>
                <w:rFonts w:eastAsia="Verdana"/>
                <w:spacing w:val="2"/>
                <w:sz w:val="20"/>
                <w:lang w:val="ro-RO"/>
              </w:rPr>
              <w:t>n</w:t>
            </w:r>
            <w:r w:rsidRPr="00127BB1">
              <w:rPr>
                <w:rFonts w:eastAsia="Verdana"/>
                <w:spacing w:val="-2"/>
                <w:sz w:val="20"/>
                <w:lang w:val="ro-RO"/>
              </w:rPr>
              <w:t>tr</w:t>
            </w:r>
            <w:r w:rsidRPr="00127BB1">
              <w:rPr>
                <w:rFonts w:eastAsia="Verdana"/>
                <w:sz w:val="20"/>
                <w:lang w:val="ro-RO"/>
              </w:rPr>
              <w:t>u</w:t>
            </w:r>
            <w:r w:rsidRPr="00127BB1">
              <w:rPr>
                <w:rFonts w:eastAsia="Verdana"/>
                <w:spacing w:val="6"/>
                <w:sz w:val="20"/>
                <w:lang w:val="ro-RO"/>
              </w:rPr>
              <w:t xml:space="preserve"> </w:t>
            </w:r>
            <w:r w:rsidRPr="00127BB1">
              <w:rPr>
                <w:rFonts w:eastAsia="Verdana"/>
                <w:spacing w:val="-2"/>
                <w:sz w:val="20"/>
                <w:lang w:val="ro-RO"/>
              </w:rPr>
              <w:t xml:space="preserve">dezvoltarea </w:t>
            </w:r>
            <w:r w:rsidRPr="00127BB1">
              <w:rPr>
                <w:rFonts w:eastAsia="Verdana"/>
                <w:spacing w:val="-1"/>
                <w:sz w:val="20"/>
                <w:lang w:val="ro-RO"/>
              </w:rPr>
              <w:t xml:space="preserve">economica </w:t>
            </w:r>
            <w:r w:rsidRPr="00127BB1">
              <w:rPr>
                <w:rFonts w:eastAsia="Verdana"/>
                <w:sz w:val="20"/>
                <w:lang w:val="ro-RO"/>
              </w:rPr>
              <w:t xml:space="preserve">a </w:t>
            </w:r>
            <w:r w:rsidRPr="00127BB1">
              <w:rPr>
                <w:rFonts w:eastAsia="Verdana"/>
                <w:spacing w:val="-1"/>
                <w:sz w:val="20"/>
                <w:lang w:val="ro-RO"/>
              </w:rPr>
              <w:t>zone</w:t>
            </w:r>
            <w:r w:rsidRPr="00127BB1">
              <w:rPr>
                <w:rFonts w:eastAsia="Verdana"/>
                <w:sz w:val="20"/>
                <w:lang w:val="ro-RO"/>
              </w:rPr>
              <w:t xml:space="preserve">i </w:t>
            </w:r>
            <w:r w:rsidRPr="00127BB1">
              <w:rPr>
                <w:rFonts w:eastAsia="Verdana"/>
                <w:spacing w:val="-1"/>
                <w:sz w:val="20"/>
                <w:lang w:val="ro-RO"/>
              </w:rPr>
              <w:t>s</w:t>
            </w:r>
            <w:r w:rsidRPr="00127BB1">
              <w:rPr>
                <w:rFonts w:eastAsia="Verdana"/>
                <w:sz w:val="20"/>
                <w:lang w:val="ro-RO"/>
              </w:rPr>
              <w:t xml:space="preserve">i </w:t>
            </w:r>
            <w:r w:rsidRPr="00127BB1">
              <w:rPr>
                <w:rFonts w:eastAsia="Verdana"/>
                <w:spacing w:val="-1"/>
                <w:sz w:val="20"/>
                <w:lang w:val="ro-RO"/>
              </w:rPr>
              <w:t>pentru crestere</w:t>
            </w:r>
            <w:r w:rsidRPr="00127BB1">
              <w:rPr>
                <w:rFonts w:eastAsia="Verdana"/>
                <w:sz w:val="20"/>
                <w:lang w:val="ro-RO"/>
              </w:rPr>
              <w:t>a</w:t>
            </w:r>
            <w:r w:rsidRPr="00127BB1">
              <w:rPr>
                <w:rFonts w:eastAsia="Verdana"/>
                <w:spacing w:val="2"/>
                <w:sz w:val="20"/>
                <w:lang w:val="ro-RO"/>
              </w:rPr>
              <w:t xml:space="preserve"> </w:t>
            </w:r>
            <w:r w:rsidRPr="00127BB1">
              <w:rPr>
                <w:rFonts w:eastAsia="Verdana"/>
                <w:spacing w:val="-1"/>
                <w:sz w:val="20"/>
                <w:lang w:val="ro-RO"/>
              </w:rPr>
              <w:t>si diversificare</w:t>
            </w:r>
            <w:r w:rsidRPr="00127BB1">
              <w:rPr>
                <w:rFonts w:eastAsia="Verdana"/>
                <w:sz w:val="20"/>
                <w:lang w:val="ro-RO"/>
              </w:rPr>
              <w:t>a</w:t>
            </w:r>
            <w:r w:rsidRPr="00127BB1">
              <w:rPr>
                <w:rFonts w:eastAsia="Verdana"/>
                <w:spacing w:val="-3"/>
                <w:sz w:val="20"/>
                <w:lang w:val="ro-RO"/>
              </w:rPr>
              <w:t xml:space="preserve"> </w:t>
            </w:r>
            <w:r w:rsidRPr="00127BB1">
              <w:rPr>
                <w:rFonts w:eastAsia="Verdana"/>
                <w:spacing w:val="-1"/>
                <w:sz w:val="20"/>
                <w:lang w:val="ro-RO"/>
              </w:rPr>
              <w:t xml:space="preserve">ofertei </w:t>
            </w:r>
            <w:r w:rsidRPr="00127BB1">
              <w:rPr>
                <w:rFonts w:eastAsia="Verdana"/>
                <w:spacing w:val="-2"/>
                <w:sz w:val="20"/>
                <w:lang w:val="ro-RO"/>
              </w:rPr>
              <w:t>d</w:t>
            </w:r>
            <w:r w:rsidRPr="00127BB1">
              <w:rPr>
                <w:rFonts w:eastAsia="Verdana"/>
                <w:sz w:val="20"/>
                <w:lang w:val="ro-RO"/>
              </w:rPr>
              <w:t>e</w:t>
            </w:r>
            <w:r w:rsidRPr="00127BB1">
              <w:rPr>
                <w:rFonts w:eastAsia="Verdana"/>
                <w:spacing w:val="-1"/>
                <w:sz w:val="20"/>
                <w:lang w:val="ro-RO"/>
              </w:rPr>
              <w:t xml:space="preserve"> </w:t>
            </w:r>
            <w:r w:rsidRPr="00127BB1">
              <w:rPr>
                <w:rFonts w:eastAsia="Verdana"/>
                <w:spacing w:val="-2"/>
                <w:sz w:val="20"/>
                <w:lang w:val="ro-RO"/>
              </w:rPr>
              <w:t>locur</w:t>
            </w:r>
            <w:r w:rsidRPr="00127BB1">
              <w:rPr>
                <w:rFonts w:eastAsia="Verdana"/>
                <w:sz w:val="20"/>
                <w:lang w:val="ro-RO"/>
              </w:rPr>
              <w:t>i</w:t>
            </w:r>
            <w:r w:rsidRPr="00127BB1">
              <w:rPr>
                <w:rFonts w:eastAsia="Verdana"/>
                <w:spacing w:val="-1"/>
                <w:sz w:val="20"/>
                <w:lang w:val="ro-RO"/>
              </w:rPr>
              <w:t xml:space="preserve"> </w:t>
            </w:r>
            <w:r w:rsidRPr="00127BB1">
              <w:rPr>
                <w:rFonts w:eastAsia="Verdana"/>
                <w:spacing w:val="-2"/>
                <w:sz w:val="20"/>
                <w:lang w:val="ro-RO"/>
              </w:rPr>
              <w:t>d</w:t>
            </w:r>
            <w:r w:rsidRPr="00127BB1">
              <w:rPr>
                <w:rFonts w:eastAsia="Verdana"/>
                <w:sz w:val="20"/>
                <w:lang w:val="ro-RO"/>
              </w:rPr>
              <w:t>e</w:t>
            </w:r>
            <w:r w:rsidRPr="00127BB1">
              <w:rPr>
                <w:rFonts w:eastAsia="Verdana"/>
                <w:spacing w:val="-1"/>
                <w:sz w:val="20"/>
                <w:lang w:val="ro-RO"/>
              </w:rPr>
              <w:t xml:space="preserve"> </w:t>
            </w:r>
            <w:r w:rsidRPr="00127BB1">
              <w:rPr>
                <w:rFonts w:eastAsia="Verdana"/>
                <w:spacing w:val="-2"/>
                <w:sz w:val="20"/>
                <w:lang w:val="ro-RO"/>
              </w:rPr>
              <w:t>munca</w:t>
            </w:r>
          </w:p>
        </w:tc>
      </w:tr>
      <w:tr w:rsidR="00127BB1" w:rsidRPr="00127BB1" w14:paraId="2471F8C7" w14:textId="77777777" w:rsidTr="00D250C1">
        <w:trPr>
          <w:trHeight w:val="567"/>
        </w:trPr>
        <w:tc>
          <w:tcPr>
            <w:tcW w:w="1319" w:type="pct"/>
            <w:vAlign w:val="center"/>
          </w:tcPr>
          <w:p w14:paraId="0C64C363" w14:textId="77777777" w:rsidR="00F87184" w:rsidRPr="00127BB1" w:rsidRDefault="00F87184" w:rsidP="00D250C1">
            <w:pPr>
              <w:spacing w:before="29"/>
              <w:ind w:right="-20"/>
              <w:jc w:val="center"/>
              <w:rPr>
                <w:rFonts w:eastAsia="Verdana"/>
                <w:b/>
                <w:sz w:val="20"/>
                <w:lang w:val="ro-RO"/>
              </w:rPr>
            </w:pPr>
            <w:r w:rsidRPr="00127BB1">
              <w:rPr>
                <w:rFonts w:eastAsia="Verdana"/>
                <w:b/>
                <w:bCs/>
                <w:sz w:val="20"/>
                <w:lang w:val="ro-RO"/>
              </w:rPr>
              <w:t>Biodi</w:t>
            </w:r>
            <w:r w:rsidRPr="00127BB1">
              <w:rPr>
                <w:rFonts w:eastAsia="Verdana"/>
                <w:b/>
                <w:bCs/>
                <w:spacing w:val="-11"/>
                <w:sz w:val="20"/>
                <w:lang w:val="ro-RO"/>
              </w:rPr>
              <w:t>v</w:t>
            </w:r>
            <w:r w:rsidRPr="00127BB1">
              <w:rPr>
                <w:rFonts w:eastAsia="Verdana"/>
                <w:b/>
                <w:bCs/>
                <w:spacing w:val="-1"/>
                <w:sz w:val="20"/>
                <w:lang w:val="ro-RO"/>
              </w:rPr>
              <w:t>ersitate</w:t>
            </w:r>
          </w:p>
        </w:tc>
        <w:tc>
          <w:tcPr>
            <w:tcW w:w="3681" w:type="pct"/>
            <w:vAlign w:val="center"/>
          </w:tcPr>
          <w:p w14:paraId="10A85282" w14:textId="77777777" w:rsidR="00F87184" w:rsidRPr="00127BB1" w:rsidRDefault="00F87184" w:rsidP="00377308">
            <w:pPr>
              <w:spacing w:before="25" w:line="239" w:lineRule="auto"/>
              <w:ind w:right="61"/>
              <w:rPr>
                <w:rFonts w:eastAsia="Verdana"/>
                <w:sz w:val="20"/>
                <w:lang w:val="ro-RO"/>
              </w:rPr>
            </w:pPr>
            <w:r w:rsidRPr="00127BB1">
              <w:rPr>
                <w:rFonts w:eastAsia="Verdana"/>
                <w:spacing w:val="-1"/>
                <w:sz w:val="20"/>
                <w:lang w:val="ro-RO"/>
              </w:rPr>
              <w:t>Menţinerea şi restaurarea statutului favorabil de conservare a speciilor şi habitatelor de interes comunitar</w:t>
            </w:r>
          </w:p>
        </w:tc>
      </w:tr>
      <w:tr w:rsidR="00127BB1" w:rsidRPr="00127BB1" w14:paraId="065C0753" w14:textId="77777777" w:rsidTr="00D250C1">
        <w:trPr>
          <w:trHeight w:val="567"/>
        </w:trPr>
        <w:tc>
          <w:tcPr>
            <w:tcW w:w="1319" w:type="pct"/>
            <w:vAlign w:val="center"/>
          </w:tcPr>
          <w:p w14:paraId="4361C2EF" w14:textId="77777777" w:rsidR="00F87184" w:rsidRPr="00127BB1" w:rsidRDefault="00F87184" w:rsidP="00D250C1">
            <w:pPr>
              <w:spacing w:before="29"/>
              <w:ind w:right="-20"/>
              <w:jc w:val="center"/>
              <w:rPr>
                <w:rFonts w:eastAsia="Verdana"/>
                <w:b/>
                <w:sz w:val="20"/>
                <w:lang w:val="ro-RO"/>
              </w:rPr>
            </w:pPr>
            <w:r w:rsidRPr="00127BB1">
              <w:rPr>
                <w:rFonts w:eastAsia="Verdana"/>
                <w:b/>
                <w:bCs/>
                <w:spacing w:val="1"/>
                <w:sz w:val="20"/>
                <w:lang w:val="ro-RO"/>
              </w:rPr>
              <w:t>Solul</w:t>
            </w:r>
          </w:p>
        </w:tc>
        <w:tc>
          <w:tcPr>
            <w:tcW w:w="3681" w:type="pct"/>
            <w:vAlign w:val="center"/>
          </w:tcPr>
          <w:p w14:paraId="18802018" w14:textId="77777777" w:rsidR="00F87184" w:rsidRPr="00127BB1" w:rsidRDefault="00F87184" w:rsidP="00377308">
            <w:pPr>
              <w:pStyle w:val="textproiect"/>
              <w:ind w:firstLine="0"/>
              <w:rPr>
                <w:rFonts w:eastAsia="Verdana"/>
                <w:sz w:val="20"/>
                <w:lang w:val="ro-RO"/>
              </w:rPr>
            </w:pPr>
            <w:r w:rsidRPr="00127BB1">
              <w:rPr>
                <w:rFonts w:eastAsia="Verdana"/>
                <w:spacing w:val="-1"/>
                <w:sz w:val="20"/>
                <w:lang w:val="ro-RO"/>
              </w:rPr>
              <w:t>Limitare</w:t>
            </w:r>
            <w:r w:rsidRPr="00127BB1">
              <w:rPr>
                <w:rFonts w:eastAsia="Verdana"/>
                <w:sz w:val="20"/>
                <w:lang w:val="ro-RO"/>
              </w:rPr>
              <w:t>a</w:t>
            </w:r>
            <w:r w:rsidRPr="00127BB1">
              <w:rPr>
                <w:rFonts w:eastAsia="Verdana"/>
                <w:spacing w:val="1"/>
                <w:sz w:val="20"/>
                <w:lang w:val="ro-RO"/>
              </w:rPr>
              <w:t xml:space="preserve"> </w:t>
            </w:r>
            <w:r w:rsidRPr="00127BB1">
              <w:rPr>
                <w:rFonts w:eastAsia="Verdana"/>
                <w:spacing w:val="-1"/>
                <w:sz w:val="20"/>
                <w:lang w:val="ro-RO"/>
              </w:rPr>
              <w:t>impactului negati</w:t>
            </w:r>
            <w:r w:rsidRPr="00127BB1">
              <w:rPr>
                <w:rFonts w:eastAsia="Verdana"/>
                <w:sz w:val="20"/>
                <w:lang w:val="ro-RO"/>
              </w:rPr>
              <w:t>v</w:t>
            </w:r>
            <w:r w:rsidRPr="00127BB1">
              <w:rPr>
                <w:rFonts w:eastAsia="Verdana"/>
                <w:spacing w:val="1"/>
                <w:sz w:val="20"/>
                <w:lang w:val="ro-RO"/>
              </w:rPr>
              <w:t xml:space="preserve"> </w:t>
            </w:r>
            <w:r w:rsidRPr="00127BB1">
              <w:rPr>
                <w:rFonts w:eastAsia="Verdana"/>
                <w:spacing w:val="-1"/>
                <w:sz w:val="20"/>
                <w:lang w:val="ro-RO"/>
              </w:rPr>
              <w:t>asupr</w:t>
            </w:r>
            <w:r w:rsidRPr="00127BB1">
              <w:rPr>
                <w:rFonts w:eastAsia="Verdana"/>
                <w:sz w:val="20"/>
                <w:lang w:val="ro-RO"/>
              </w:rPr>
              <w:t>a</w:t>
            </w:r>
            <w:r w:rsidRPr="00127BB1">
              <w:rPr>
                <w:rFonts w:eastAsia="Verdana"/>
                <w:spacing w:val="1"/>
                <w:sz w:val="20"/>
                <w:lang w:val="ro-RO"/>
              </w:rPr>
              <w:t xml:space="preserve"> </w:t>
            </w:r>
            <w:r w:rsidRPr="00127BB1">
              <w:rPr>
                <w:rFonts w:eastAsia="Verdana"/>
                <w:spacing w:val="-1"/>
                <w:sz w:val="20"/>
                <w:lang w:val="ro-RO"/>
              </w:rPr>
              <w:t>solului i</w:t>
            </w:r>
            <w:r w:rsidRPr="00127BB1">
              <w:rPr>
                <w:rFonts w:eastAsia="Verdana"/>
                <w:sz w:val="20"/>
                <w:lang w:val="ro-RO"/>
              </w:rPr>
              <w:t>n</w:t>
            </w:r>
            <w:r w:rsidRPr="00127BB1">
              <w:rPr>
                <w:rFonts w:eastAsia="Verdana"/>
                <w:spacing w:val="1"/>
                <w:sz w:val="20"/>
                <w:lang w:val="ro-RO"/>
              </w:rPr>
              <w:t xml:space="preserve"> </w:t>
            </w:r>
            <w:r w:rsidRPr="00127BB1">
              <w:rPr>
                <w:rFonts w:eastAsia="Verdana"/>
                <w:spacing w:val="-1"/>
                <w:sz w:val="20"/>
                <w:lang w:val="ro-RO"/>
              </w:rPr>
              <w:t>cadru</w:t>
            </w:r>
            <w:r w:rsidRPr="00127BB1">
              <w:rPr>
                <w:rFonts w:eastAsia="Verdana"/>
                <w:sz w:val="20"/>
                <w:lang w:val="ro-RO"/>
              </w:rPr>
              <w:t xml:space="preserve">l </w:t>
            </w:r>
            <w:r w:rsidRPr="00127BB1">
              <w:rPr>
                <w:rFonts w:eastAsia="Verdana"/>
                <w:spacing w:val="-1"/>
                <w:sz w:val="20"/>
                <w:lang w:val="ro-RO"/>
              </w:rPr>
              <w:t>implementari amenajamentului silvic</w:t>
            </w:r>
          </w:p>
        </w:tc>
      </w:tr>
      <w:tr w:rsidR="00127BB1" w:rsidRPr="00127BB1" w14:paraId="759F51FA" w14:textId="77777777" w:rsidTr="00D250C1">
        <w:trPr>
          <w:trHeight w:val="567"/>
        </w:trPr>
        <w:tc>
          <w:tcPr>
            <w:tcW w:w="1319" w:type="pct"/>
            <w:vAlign w:val="center"/>
          </w:tcPr>
          <w:p w14:paraId="13919D06" w14:textId="77777777" w:rsidR="00F87184" w:rsidRPr="00127BB1" w:rsidRDefault="00F87184" w:rsidP="00D250C1">
            <w:pPr>
              <w:spacing w:before="29"/>
              <w:ind w:right="-20"/>
              <w:jc w:val="center"/>
              <w:rPr>
                <w:rFonts w:eastAsia="Verdana"/>
                <w:b/>
                <w:sz w:val="20"/>
                <w:lang w:val="ro-RO"/>
              </w:rPr>
            </w:pPr>
            <w:r w:rsidRPr="00127BB1">
              <w:rPr>
                <w:rFonts w:eastAsia="Verdana"/>
                <w:b/>
                <w:bCs/>
                <w:spacing w:val="-1"/>
                <w:sz w:val="20"/>
                <w:lang w:val="ro-RO"/>
              </w:rPr>
              <w:t>Apa</w:t>
            </w:r>
          </w:p>
        </w:tc>
        <w:tc>
          <w:tcPr>
            <w:tcW w:w="3681" w:type="pct"/>
            <w:vAlign w:val="center"/>
          </w:tcPr>
          <w:p w14:paraId="5441A68D" w14:textId="77777777" w:rsidR="00F87184" w:rsidRPr="00127BB1" w:rsidRDefault="00F87184" w:rsidP="00377308">
            <w:pPr>
              <w:spacing w:before="31" w:line="206" w:lineRule="exact"/>
              <w:ind w:right="58"/>
              <w:rPr>
                <w:rFonts w:eastAsia="Verdana"/>
                <w:sz w:val="20"/>
                <w:lang w:val="ro-RO"/>
              </w:rPr>
            </w:pPr>
            <w:r w:rsidRPr="00127BB1">
              <w:rPr>
                <w:rFonts w:eastAsia="Verdana"/>
                <w:spacing w:val="-1"/>
                <w:sz w:val="20"/>
                <w:lang w:val="ro-RO"/>
              </w:rPr>
              <w:t>Limitare</w:t>
            </w:r>
            <w:r w:rsidRPr="00127BB1">
              <w:rPr>
                <w:rFonts w:eastAsia="Verdana"/>
                <w:sz w:val="20"/>
                <w:lang w:val="ro-RO"/>
              </w:rPr>
              <w:t>a</w:t>
            </w:r>
            <w:r w:rsidRPr="00127BB1">
              <w:rPr>
                <w:rFonts w:eastAsia="Verdana"/>
                <w:spacing w:val="2"/>
                <w:sz w:val="20"/>
                <w:lang w:val="ro-RO"/>
              </w:rPr>
              <w:t xml:space="preserve"> </w:t>
            </w:r>
            <w:r w:rsidRPr="00127BB1">
              <w:rPr>
                <w:rFonts w:eastAsia="Verdana"/>
                <w:spacing w:val="-1"/>
                <w:sz w:val="20"/>
                <w:lang w:val="ro-RO"/>
              </w:rPr>
              <w:t>poluari</w:t>
            </w:r>
            <w:r w:rsidRPr="00127BB1">
              <w:rPr>
                <w:rFonts w:eastAsia="Verdana"/>
                <w:sz w:val="20"/>
                <w:lang w:val="ro-RO"/>
              </w:rPr>
              <w:t>i</w:t>
            </w:r>
            <w:r w:rsidRPr="00127BB1">
              <w:rPr>
                <w:rFonts w:eastAsia="Verdana"/>
                <w:spacing w:val="-8"/>
                <w:sz w:val="20"/>
                <w:lang w:val="ro-RO"/>
              </w:rPr>
              <w:t xml:space="preserve"> </w:t>
            </w:r>
            <w:r w:rsidRPr="00127BB1">
              <w:rPr>
                <w:rFonts w:eastAsia="Verdana"/>
                <w:spacing w:val="-1"/>
                <w:sz w:val="20"/>
                <w:lang w:val="ro-RO"/>
              </w:rPr>
              <w:t>apei i</w:t>
            </w:r>
            <w:r w:rsidRPr="00127BB1">
              <w:rPr>
                <w:rFonts w:eastAsia="Verdana"/>
                <w:sz w:val="20"/>
                <w:lang w:val="ro-RO"/>
              </w:rPr>
              <w:t>n</w:t>
            </w:r>
            <w:r w:rsidRPr="00127BB1">
              <w:rPr>
                <w:rFonts w:eastAsia="Verdana"/>
                <w:spacing w:val="1"/>
                <w:sz w:val="20"/>
                <w:lang w:val="ro-RO"/>
              </w:rPr>
              <w:t xml:space="preserve"> </w:t>
            </w:r>
            <w:r w:rsidRPr="00127BB1">
              <w:rPr>
                <w:rFonts w:eastAsia="Verdana"/>
                <w:spacing w:val="-1"/>
                <w:sz w:val="20"/>
                <w:lang w:val="ro-RO"/>
              </w:rPr>
              <w:t>cadru</w:t>
            </w:r>
            <w:r w:rsidRPr="00127BB1">
              <w:rPr>
                <w:rFonts w:eastAsia="Verdana"/>
                <w:sz w:val="20"/>
                <w:lang w:val="ro-RO"/>
              </w:rPr>
              <w:t>l</w:t>
            </w:r>
            <w:r w:rsidRPr="00127BB1">
              <w:rPr>
                <w:rFonts w:eastAsia="Verdana"/>
                <w:spacing w:val="1"/>
                <w:sz w:val="20"/>
                <w:lang w:val="ro-RO"/>
              </w:rPr>
              <w:t xml:space="preserve"> </w:t>
            </w:r>
            <w:r w:rsidRPr="00127BB1">
              <w:rPr>
                <w:rFonts w:eastAsia="Verdana"/>
                <w:spacing w:val="-1"/>
                <w:sz w:val="20"/>
                <w:lang w:val="ro-RO"/>
              </w:rPr>
              <w:t>implementari amenajamentului silvic</w:t>
            </w:r>
          </w:p>
        </w:tc>
      </w:tr>
      <w:tr w:rsidR="00127BB1" w:rsidRPr="00127BB1" w14:paraId="6AD1CB6E" w14:textId="77777777" w:rsidTr="00D250C1">
        <w:trPr>
          <w:trHeight w:val="567"/>
        </w:trPr>
        <w:tc>
          <w:tcPr>
            <w:tcW w:w="1319" w:type="pct"/>
            <w:vAlign w:val="center"/>
          </w:tcPr>
          <w:p w14:paraId="7C18CD17" w14:textId="77777777" w:rsidR="00F87184" w:rsidRPr="00127BB1" w:rsidRDefault="00F87184" w:rsidP="00D250C1">
            <w:pPr>
              <w:spacing w:before="31" w:line="206" w:lineRule="exact"/>
              <w:ind w:right="158"/>
              <w:jc w:val="center"/>
              <w:rPr>
                <w:rFonts w:eastAsia="Verdana"/>
                <w:b/>
                <w:sz w:val="20"/>
                <w:lang w:val="ro-RO"/>
              </w:rPr>
            </w:pPr>
            <w:r w:rsidRPr="00127BB1">
              <w:rPr>
                <w:rFonts w:eastAsia="Verdana"/>
                <w:b/>
                <w:bCs/>
                <w:spacing w:val="-4"/>
                <w:sz w:val="20"/>
                <w:lang w:val="ro-RO"/>
              </w:rPr>
              <w:t>A</w:t>
            </w:r>
            <w:r w:rsidRPr="00127BB1">
              <w:rPr>
                <w:rFonts w:eastAsia="Verdana"/>
                <w:b/>
                <w:bCs/>
                <w:spacing w:val="6"/>
                <w:sz w:val="20"/>
                <w:lang w:val="ro-RO"/>
              </w:rPr>
              <w:t>e</w:t>
            </w:r>
            <w:r w:rsidRPr="00127BB1">
              <w:rPr>
                <w:rFonts w:eastAsia="Verdana"/>
                <w:b/>
                <w:bCs/>
                <w:spacing w:val="-1"/>
                <w:sz w:val="20"/>
                <w:lang w:val="ro-RO"/>
              </w:rPr>
              <w:t>rul</w:t>
            </w:r>
            <w:r w:rsidRPr="00127BB1">
              <w:rPr>
                <w:rFonts w:eastAsia="Verdana"/>
                <w:b/>
                <w:bCs/>
                <w:sz w:val="20"/>
                <w:lang w:val="ro-RO"/>
              </w:rPr>
              <w:t>,</w:t>
            </w:r>
            <w:r w:rsidRPr="00127BB1">
              <w:rPr>
                <w:rFonts w:eastAsia="Verdana"/>
                <w:b/>
                <w:bCs/>
                <w:spacing w:val="-2"/>
                <w:sz w:val="20"/>
                <w:lang w:val="ro-RO"/>
              </w:rPr>
              <w:t xml:space="preserve"> </w:t>
            </w:r>
            <w:r w:rsidRPr="00127BB1">
              <w:rPr>
                <w:rFonts w:eastAsia="Verdana"/>
                <w:b/>
                <w:bCs/>
                <w:spacing w:val="-1"/>
                <w:sz w:val="20"/>
                <w:lang w:val="ro-RO"/>
              </w:rPr>
              <w:t>zgomotul s</w:t>
            </w:r>
            <w:r w:rsidRPr="00127BB1">
              <w:rPr>
                <w:rFonts w:eastAsia="Verdana"/>
                <w:b/>
                <w:bCs/>
                <w:sz w:val="20"/>
                <w:lang w:val="ro-RO"/>
              </w:rPr>
              <w:t>i</w:t>
            </w:r>
            <w:r w:rsidRPr="00127BB1">
              <w:rPr>
                <w:rFonts w:eastAsia="Verdana"/>
                <w:b/>
                <w:bCs/>
                <w:spacing w:val="-1"/>
                <w:sz w:val="20"/>
                <w:lang w:val="ro-RO"/>
              </w:rPr>
              <w:t xml:space="preserve"> vibratiile</w:t>
            </w:r>
          </w:p>
        </w:tc>
        <w:tc>
          <w:tcPr>
            <w:tcW w:w="3681" w:type="pct"/>
            <w:vAlign w:val="center"/>
          </w:tcPr>
          <w:p w14:paraId="5E80F380" w14:textId="77777777" w:rsidR="00F87184" w:rsidRPr="00127BB1" w:rsidRDefault="00F87184" w:rsidP="00377308">
            <w:pPr>
              <w:spacing w:before="26" w:line="238" w:lineRule="auto"/>
              <w:ind w:right="56"/>
              <w:rPr>
                <w:rFonts w:eastAsia="Verdana"/>
                <w:sz w:val="20"/>
                <w:lang w:val="ro-RO"/>
              </w:rPr>
            </w:pPr>
            <w:r w:rsidRPr="00127BB1">
              <w:rPr>
                <w:rFonts w:eastAsia="Verdana"/>
                <w:spacing w:val="-1"/>
                <w:sz w:val="20"/>
                <w:lang w:val="ro-RO"/>
              </w:rPr>
              <w:t>Limitare</w:t>
            </w:r>
            <w:r w:rsidRPr="00127BB1">
              <w:rPr>
                <w:rFonts w:eastAsia="Verdana"/>
                <w:sz w:val="20"/>
                <w:lang w:val="ro-RO"/>
              </w:rPr>
              <w:t xml:space="preserve">a </w:t>
            </w:r>
            <w:r w:rsidRPr="00127BB1">
              <w:rPr>
                <w:rFonts w:eastAsia="Verdana"/>
                <w:spacing w:val="-1"/>
                <w:sz w:val="20"/>
                <w:lang w:val="ro-RO"/>
              </w:rPr>
              <w:t>emisiilo</w:t>
            </w:r>
            <w:r w:rsidRPr="00127BB1">
              <w:rPr>
                <w:rFonts w:eastAsia="Verdana"/>
                <w:sz w:val="20"/>
                <w:lang w:val="ro-RO"/>
              </w:rPr>
              <w:t xml:space="preserve">r </w:t>
            </w:r>
            <w:r w:rsidRPr="00127BB1">
              <w:rPr>
                <w:rFonts w:eastAsia="Verdana"/>
                <w:spacing w:val="1"/>
                <w:sz w:val="20"/>
                <w:lang w:val="ro-RO"/>
              </w:rPr>
              <w:t xml:space="preserve"> </w:t>
            </w:r>
            <w:r w:rsidRPr="00127BB1">
              <w:rPr>
                <w:rFonts w:eastAsia="Verdana"/>
                <w:spacing w:val="-1"/>
                <w:sz w:val="20"/>
                <w:lang w:val="ro-RO"/>
              </w:rPr>
              <w:t>de poluant</w:t>
            </w:r>
            <w:r w:rsidRPr="00127BB1">
              <w:rPr>
                <w:rFonts w:eastAsia="Verdana"/>
                <w:sz w:val="20"/>
                <w:lang w:val="ro-RO"/>
              </w:rPr>
              <w:t>i</w:t>
            </w:r>
            <w:r w:rsidRPr="00127BB1">
              <w:rPr>
                <w:rFonts w:eastAsia="Verdana"/>
                <w:spacing w:val="-1"/>
                <w:sz w:val="20"/>
                <w:lang w:val="ro-RO"/>
              </w:rPr>
              <w:t xml:space="preserve"> i</w:t>
            </w:r>
            <w:r w:rsidRPr="00127BB1">
              <w:rPr>
                <w:rFonts w:eastAsia="Verdana"/>
                <w:sz w:val="20"/>
                <w:lang w:val="ro-RO"/>
              </w:rPr>
              <w:t>n</w:t>
            </w:r>
            <w:r w:rsidRPr="00127BB1">
              <w:rPr>
                <w:rFonts w:eastAsia="Verdana"/>
                <w:spacing w:val="-1"/>
                <w:sz w:val="20"/>
                <w:lang w:val="ro-RO"/>
              </w:rPr>
              <w:t xml:space="preserve"> ae</w:t>
            </w:r>
            <w:r w:rsidRPr="00127BB1">
              <w:rPr>
                <w:rFonts w:eastAsia="Verdana"/>
                <w:sz w:val="20"/>
                <w:lang w:val="ro-RO"/>
              </w:rPr>
              <w:t>r</w:t>
            </w:r>
            <w:r w:rsidRPr="00127BB1">
              <w:rPr>
                <w:rFonts w:eastAsia="Verdana"/>
                <w:spacing w:val="5"/>
                <w:sz w:val="20"/>
                <w:lang w:val="ro-RO"/>
              </w:rPr>
              <w:t xml:space="preserve"> </w:t>
            </w:r>
            <w:r w:rsidRPr="00127BB1">
              <w:rPr>
                <w:rFonts w:eastAsia="Verdana"/>
                <w:spacing w:val="-3"/>
                <w:sz w:val="20"/>
                <w:lang w:val="ro-RO"/>
              </w:rPr>
              <w:t xml:space="preserve">in </w:t>
            </w:r>
            <w:r w:rsidRPr="00127BB1">
              <w:rPr>
                <w:rFonts w:eastAsia="Verdana"/>
                <w:spacing w:val="-1"/>
                <w:sz w:val="20"/>
                <w:lang w:val="ro-RO"/>
              </w:rPr>
              <w:t>cadru</w:t>
            </w:r>
            <w:r w:rsidRPr="00127BB1">
              <w:rPr>
                <w:rFonts w:eastAsia="Verdana"/>
                <w:sz w:val="20"/>
                <w:lang w:val="ro-RO"/>
              </w:rPr>
              <w:t>l</w:t>
            </w:r>
            <w:r w:rsidRPr="00127BB1">
              <w:rPr>
                <w:rFonts w:eastAsia="Verdana"/>
                <w:spacing w:val="1"/>
                <w:sz w:val="20"/>
                <w:lang w:val="ro-RO"/>
              </w:rPr>
              <w:t xml:space="preserve"> </w:t>
            </w:r>
            <w:r w:rsidRPr="00127BB1">
              <w:rPr>
                <w:rFonts w:eastAsia="Verdana"/>
                <w:spacing w:val="-1"/>
                <w:sz w:val="20"/>
                <w:lang w:val="ro-RO"/>
              </w:rPr>
              <w:t>implementari amenajamentului silvic</w:t>
            </w:r>
          </w:p>
          <w:p w14:paraId="140A50FE" w14:textId="77777777" w:rsidR="00F87184" w:rsidRPr="00127BB1" w:rsidRDefault="00F87184" w:rsidP="00377308">
            <w:pPr>
              <w:spacing w:before="72" w:line="206" w:lineRule="exact"/>
              <w:ind w:right="40"/>
              <w:rPr>
                <w:rFonts w:eastAsia="Verdana"/>
                <w:sz w:val="20"/>
                <w:lang w:val="ro-RO"/>
              </w:rPr>
            </w:pPr>
            <w:r w:rsidRPr="00127BB1">
              <w:rPr>
                <w:rFonts w:eastAsia="Verdana"/>
                <w:spacing w:val="-1"/>
                <w:sz w:val="20"/>
                <w:lang w:val="ro-RO"/>
              </w:rPr>
              <w:t>Limitare</w:t>
            </w:r>
            <w:r w:rsidRPr="00127BB1">
              <w:rPr>
                <w:rFonts w:eastAsia="Verdana"/>
                <w:sz w:val="20"/>
                <w:lang w:val="ro-RO"/>
              </w:rPr>
              <w:t>a</w:t>
            </w:r>
            <w:r w:rsidRPr="00127BB1">
              <w:rPr>
                <w:rFonts w:eastAsia="Verdana"/>
                <w:spacing w:val="1"/>
                <w:sz w:val="20"/>
                <w:lang w:val="ro-RO"/>
              </w:rPr>
              <w:t xml:space="preserve"> </w:t>
            </w:r>
            <w:r w:rsidRPr="00127BB1">
              <w:rPr>
                <w:rFonts w:eastAsia="Verdana"/>
                <w:spacing w:val="-1"/>
                <w:sz w:val="20"/>
                <w:lang w:val="ro-RO"/>
              </w:rPr>
              <w:t>zgomotului s</w:t>
            </w:r>
            <w:r w:rsidRPr="00127BB1">
              <w:rPr>
                <w:rFonts w:eastAsia="Verdana"/>
                <w:sz w:val="20"/>
                <w:lang w:val="ro-RO"/>
              </w:rPr>
              <w:t>i</w:t>
            </w:r>
            <w:r w:rsidRPr="00127BB1">
              <w:rPr>
                <w:rFonts w:eastAsia="Verdana"/>
                <w:spacing w:val="1"/>
                <w:sz w:val="20"/>
                <w:lang w:val="ro-RO"/>
              </w:rPr>
              <w:t xml:space="preserve"> </w:t>
            </w:r>
            <w:r w:rsidRPr="00127BB1">
              <w:rPr>
                <w:rFonts w:eastAsia="Verdana"/>
                <w:spacing w:val="-1"/>
                <w:sz w:val="20"/>
                <w:lang w:val="ro-RO"/>
              </w:rPr>
              <w:t>vibratiilor</w:t>
            </w:r>
            <w:r w:rsidRPr="00127BB1">
              <w:rPr>
                <w:rFonts w:eastAsia="Verdana"/>
                <w:spacing w:val="-5"/>
                <w:sz w:val="20"/>
                <w:lang w:val="ro-RO"/>
              </w:rPr>
              <w:t>.</w:t>
            </w:r>
          </w:p>
        </w:tc>
      </w:tr>
      <w:tr w:rsidR="00127BB1" w:rsidRPr="00127BB1" w14:paraId="72E077B6" w14:textId="77777777" w:rsidTr="00D250C1">
        <w:trPr>
          <w:trHeight w:val="567"/>
        </w:trPr>
        <w:tc>
          <w:tcPr>
            <w:tcW w:w="1319" w:type="pct"/>
            <w:vAlign w:val="center"/>
          </w:tcPr>
          <w:p w14:paraId="0D762CC8" w14:textId="77777777" w:rsidR="00F87184" w:rsidRPr="00127BB1" w:rsidRDefault="00F87184" w:rsidP="00D250C1">
            <w:pPr>
              <w:spacing w:before="29"/>
              <w:ind w:right="-20"/>
              <w:jc w:val="center"/>
              <w:rPr>
                <w:rFonts w:eastAsia="Verdana"/>
                <w:b/>
                <w:sz w:val="20"/>
                <w:lang w:val="ro-RO"/>
              </w:rPr>
            </w:pPr>
            <w:r w:rsidRPr="00127BB1">
              <w:rPr>
                <w:rFonts w:eastAsia="Verdana"/>
                <w:b/>
                <w:bCs/>
                <w:spacing w:val="-1"/>
                <w:sz w:val="20"/>
                <w:lang w:val="ro-RO"/>
              </w:rPr>
              <w:t>Factori</w:t>
            </w:r>
            <w:r w:rsidRPr="00127BB1">
              <w:rPr>
                <w:rFonts w:eastAsia="Verdana"/>
                <w:b/>
                <w:bCs/>
                <w:sz w:val="20"/>
                <w:lang w:val="ro-RO"/>
              </w:rPr>
              <w:t>i</w:t>
            </w:r>
            <w:r w:rsidRPr="00127BB1">
              <w:rPr>
                <w:rFonts w:eastAsia="Verdana"/>
                <w:b/>
                <w:bCs/>
                <w:spacing w:val="-1"/>
                <w:sz w:val="20"/>
                <w:lang w:val="ro-RO"/>
              </w:rPr>
              <w:t xml:space="preserve"> climatici</w:t>
            </w:r>
          </w:p>
        </w:tc>
        <w:tc>
          <w:tcPr>
            <w:tcW w:w="3681" w:type="pct"/>
            <w:vAlign w:val="center"/>
          </w:tcPr>
          <w:p w14:paraId="09A0A4D7" w14:textId="77777777" w:rsidR="00F87184" w:rsidRPr="00127BB1" w:rsidRDefault="00F87184" w:rsidP="00377308">
            <w:pPr>
              <w:spacing w:before="31" w:line="206" w:lineRule="exact"/>
              <w:ind w:right="215"/>
              <w:rPr>
                <w:rFonts w:eastAsia="Verdana"/>
                <w:sz w:val="20"/>
                <w:lang w:val="ro-RO"/>
              </w:rPr>
            </w:pPr>
            <w:r w:rsidRPr="00127BB1">
              <w:rPr>
                <w:rFonts w:eastAsia="Verdana"/>
                <w:sz w:val="20"/>
                <w:lang w:val="ro-RO"/>
              </w:rPr>
              <w:t>L</w:t>
            </w:r>
            <w:r w:rsidRPr="00127BB1">
              <w:rPr>
                <w:rFonts w:eastAsia="Verdana"/>
                <w:spacing w:val="-2"/>
                <w:sz w:val="20"/>
                <w:lang w:val="ro-RO"/>
              </w:rPr>
              <w:t>imitare</w:t>
            </w:r>
            <w:r w:rsidRPr="00127BB1">
              <w:rPr>
                <w:rFonts w:eastAsia="Verdana"/>
                <w:sz w:val="20"/>
                <w:lang w:val="ro-RO"/>
              </w:rPr>
              <w:t xml:space="preserve">a </w:t>
            </w:r>
            <w:r w:rsidRPr="00127BB1">
              <w:rPr>
                <w:rFonts w:eastAsia="Verdana"/>
                <w:spacing w:val="-1"/>
                <w:sz w:val="20"/>
                <w:lang w:val="ro-RO"/>
              </w:rPr>
              <w:t xml:space="preserve">aparitiei </w:t>
            </w:r>
            <w:r w:rsidRPr="00127BB1">
              <w:rPr>
                <w:rFonts w:eastAsia="Verdana"/>
                <w:spacing w:val="-2"/>
                <w:sz w:val="20"/>
                <w:lang w:val="ro-RO"/>
              </w:rPr>
              <w:t>fenomenulu</w:t>
            </w:r>
            <w:r w:rsidRPr="00127BB1">
              <w:rPr>
                <w:rFonts w:eastAsia="Verdana"/>
                <w:sz w:val="20"/>
                <w:lang w:val="ro-RO"/>
              </w:rPr>
              <w:t>i</w:t>
            </w:r>
            <w:r w:rsidRPr="00127BB1">
              <w:rPr>
                <w:rFonts w:eastAsia="Verdana"/>
                <w:spacing w:val="1"/>
                <w:sz w:val="20"/>
                <w:lang w:val="ro-RO"/>
              </w:rPr>
              <w:t xml:space="preserve"> </w:t>
            </w:r>
            <w:r w:rsidRPr="00127BB1">
              <w:rPr>
                <w:rFonts w:eastAsia="Verdana"/>
                <w:spacing w:val="-2"/>
                <w:sz w:val="20"/>
                <w:lang w:val="ro-RO"/>
              </w:rPr>
              <w:t>d</w:t>
            </w:r>
            <w:r w:rsidRPr="00127BB1">
              <w:rPr>
                <w:rFonts w:eastAsia="Verdana"/>
                <w:sz w:val="20"/>
                <w:lang w:val="ro-RO"/>
              </w:rPr>
              <w:t>e</w:t>
            </w:r>
            <w:r w:rsidRPr="00127BB1">
              <w:rPr>
                <w:rFonts w:eastAsia="Verdana"/>
                <w:spacing w:val="1"/>
                <w:sz w:val="20"/>
                <w:lang w:val="ro-RO"/>
              </w:rPr>
              <w:t xml:space="preserve"> </w:t>
            </w:r>
            <w:r w:rsidRPr="00127BB1">
              <w:rPr>
                <w:rFonts w:eastAsia="Verdana"/>
                <w:spacing w:val="-2"/>
                <w:sz w:val="20"/>
                <w:lang w:val="ro-RO"/>
              </w:rPr>
              <w:t>sera pentr</w:t>
            </w:r>
            <w:r w:rsidRPr="00127BB1">
              <w:rPr>
                <w:rFonts w:eastAsia="Verdana"/>
                <w:sz w:val="20"/>
                <w:lang w:val="ro-RO"/>
              </w:rPr>
              <w:t>u</w:t>
            </w:r>
            <w:r w:rsidRPr="00127BB1">
              <w:rPr>
                <w:rFonts w:eastAsia="Verdana"/>
                <w:spacing w:val="5"/>
                <w:sz w:val="20"/>
                <w:lang w:val="ro-RO"/>
              </w:rPr>
              <w:t xml:space="preserve"> </w:t>
            </w:r>
            <w:r w:rsidRPr="00127BB1">
              <w:rPr>
                <w:rFonts w:eastAsia="Verdana"/>
                <w:spacing w:val="-2"/>
                <w:sz w:val="20"/>
                <w:lang w:val="ro-RO"/>
              </w:rPr>
              <w:t xml:space="preserve">reducerea </w:t>
            </w:r>
            <w:r w:rsidRPr="00127BB1">
              <w:rPr>
                <w:rFonts w:eastAsia="Verdana"/>
                <w:spacing w:val="-1"/>
                <w:sz w:val="20"/>
                <w:lang w:val="ro-RO"/>
              </w:rPr>
              <w:t>efectelo</w:t>
            </w:r>
            <w:r w:rsidRPr="00127BB1">
              <w:rPr>
                <w:rFonts w:eastAsia="Verdana"/>
                <w:sz w:val="20"/>
                <w:lang w:val="ro-RO"/>
              </w:rPr>
              <w:t>r</w:t>
            </w:r>
            <w:r w:rsidRPr="00127BB1">
              <w:rPr>
                <w:rFonts w:eastAsia="Verdana"/>
                <w:spacing w:val="-4"/>
                <w:sz w:val="20"/>
                <w:lang w:val="ro-RO"/>
              </w:rPr>
              <w:t xml:space="preserve"> </w:t>
            </w:r>
            <w:r w:rsidRPr="00127BB1">
              <w:rPr>
                <w:rFonts w:eastAsia="Verdana"/>
                <w:spacing w:val="2"/>
                <w:sz w:val="20"/>
                <w:lang w:val="ro-RO"/>
              </w:rPr>
              <w:t>as</w:t>
            </w:r>
            <w:r w:rsidRPr="00127BB1">
              <w:rPr>
                <w:rFonts w:eastAsia="Verdana"/>
                <w:spacing w:val="-3"/>
                <w:sz w:val="20"/>
                <w:lang w:val="ro-RO"/>
              </w:rPr>
              <w:t>u</w:t>
            </w:r>
            <w:r w:rsidRPr="00127BB1">
              <w:rPr>
                <w:rFonts w:eastAsia="Verdana"/>
                <w:spacing w:val="-2"/>
                <w:sz w:val="20"/>
                <w:lang w:val="ro-RO"/>
              </w:rPr>
              <w:t xml:space="preserve">pra </w:t>
            </w:r>
            <w:r w:rsidRPr="00127BB1">
              <w:rPr>
                <w:rFonts w:eastAsia="Verdana"/>
                <w:spacing w:val="-1"/>
                <w:sz w:val="20"/>
                <w:lang w:val="ro-RO"/>
              </w:rPr>
              <w:t>incalziri</w:t>
            </w:r>
            <w:r w:rsidRPr="00127BB1">
              <w:rPr>
                <w:rFonts w:eastAsia="Verdana"/>
                <w:sz w:val="20"/>
                <w:lang w:val="ro-RO"/>
              </w:rPr>
              <w:t>i</w:t>
            </w:r>
            <w:r w:rsidRPr="00127BB1">
              <w:rPr>
                <w:rFonts w:eastAsia="Verdana"/>
                <w:spacing w:val="2"/>
                <w:sz w:val="20"/>
                <w:lang w:val="ro-RO"/>
              </w:rPr>
              <w:t xml:space="preserve"> </w:t>
            </w:r>
            <w:r w:rsidRPr="00127BB1">
              <w:rPr>
                <w:rFonts w:eastAsia="Verdana"/>
                <w:spacing w:val="-1"/>
                <w:sz w:val="20"/>
                <w:lang w:val="ro-RO"/>
              </w:rPr>
              <w:t>globale</w:t>
            </w:r>
          </w:p>
        </w:tc>
      </w:tr>
      <w:tr w:rsidR="00F87184" w:rsidRPr="00127BB1" w14:paraId="41C11C17" w14:textId="77777777" w:rsidTr="00D250C1">
        <w:trPr>
          <w:trHeight w:val="567"/>
        </w:trPr>
        <w:tc>
          <w:tcPr>
            <w:tcW w:w="1319" w:type="pct"/>
            <w:vAlign w:val="center"/>
          </w:tcPr>
          <w:p w14:paraId="285D7662" w14:textId="77777777" w:rsidR="00F87184" w:rsidRPr="00127BB1" w:rsidRDefault="00F87184" w:rsidP="00D250C1">
            <w:pPr>
              <w:spacing w:before="29"/>
              <w:ind w:right="-20"/>
              <w:jc w:val="center"/>
              <w:rPr>
                <w:rFonts w:eastAsia="Verdana"/>
                <w:b/>
                <w:sz w:val="20"/>
                <w:lang w:val="ro-RO"/>
              </w:rPr>
            </w:pPr>
            <w:r w:rsidRPr="00127BB1">
              <w:rPr>
                <w:rFonts w:eastAsia="Verdana"/>
                <w:b/>
                <w:bCs/>
                <w:spacing w:val="-1"/>
                <w:sz w:val="20"/>
                <w:lang w:val="ro-RO"/>
              </w:rPr>
              <w:t>Peisajul</w:t>
            </w:r>
          </w:p>
        </w:tc>
        <w:tc>
          <w:tcPr>
            <w:tcW w:w="3681" w:type="pct"/>
            <w:vAlign w:val="center"/>
          </w:tcPr>
          <w:p w14:paraId="24934B6B" w14:textId="77777777" w:rsidR="00F87184" w:rsidRPr="00127BB1" w:rsidRDefault="00F87184" w:rsidP="00377308">
            <w:pPr>
              <w:spacing w:before="25" w:line="239" w:lineRule="auto"/>
              <w:ind w:right="341"/>
              <w:rPr>
                <w:rFonts w:eastAsia="Verdana"/>
                <w:sz w:val="20"/>
                <w:lang w:val="ro-RO"/>
              </w:rPr>
            </w:pPr>
            <w:r w:rsidRPr="00127BB1">
              <w:rPr>
                <w:rFonts w:eastAsia="Verdana"/>
                <w:spacing w:val="-1"/>
                <w:sz w:val="20"/>
                <w:lang w:val="ro-RO"/>
              </w:rPr>
              <w:t>Mentinere</w:t>
            </w:r>
            <w:r w:rsidRPr="00127BB1">
              <w:rPr>
                <w:rFonts w:eastAsia="Verdana"/>
                <w:sz w:val="20"/>
                <w:lang w:val="ro-RO"/>
              </w:rPr>
              <w:t>a</w:t>
            </w:r>
            <w:r w:rsidRPr="00127BB1">
              <w:rPr>
                <w:rFonts w:eastAsia="Verdana"/>
                <w:spacing w:val="-5"/>
                <w:sz w:val="20"/>
                <w:lang w:val="ro-RO"/>
              </w:rPr>
              <w:t xml:space="preserve"> </w:t>
            </w:r>
            <w:r w:rsidRPr="00127BB1">
              <w:rPr>
                <w:rFonts w:eastAsia="Verdana"/>
                <w:spacing w:val="-1"/>
                <w:sz w:val="20"/>
                <w:lang w:val="ro-RO"/>
              </w:rPr>
              <w:t>s</w:t>
            </w:r>
            <w:r w:rsidRPr="00127BB1">
              <w:rPr>
                <w:rFonts w:eastAsia="Verdana"/>
                <w:sz w:val="20"/>
                <w:lang w:val="ro-RO"/>
              </w:rPr>
              <w:t>i</w:t>
            </w:r>
            <w:r w:rsidRPr="00127BB1">
              <w:rPr>
                <w:rFonts w:eastAsia="Verdana"/>
                <w:spacing w:val="-3"/>
                <w:sz w:val="20"/>
                <w:lang w:val="ro-RO"/>
              </w:rPr>
              <w:t xml:space="preserve"> </w:t>
            </w:r>
            <w:r w:rsidRPr="00127BB1">
              <w:rPr>
                <w:rFonts w:eastAsia="Verdana"/>
                <w:spacing w:val="-1"/>
                <w:sz w:val="20"/>
                <w:lang w:val="ro-RO"/>
              </w:rPr>
              <w:t>chiar imbunatatirea peisajulu</w:t>
            </w:r>
            <w:r w:rsidRPr="00127BB1">
              <w:rPr>
                <w:rFonts w:eastAsia="Verdana"/>
                <w:sz w:val="20"/>
                <w:lang w:val="ro-RO"/>
              </w:rPr>
              <w:t>i</w:t>
            </w:r>
            <w:r w:rsidRPr="00127BB1">
              <w:rPr>
                <w:rFonts w:eastAsia="Verdana"/>
                <w:spacing w:val="1"/>
                <w:sz w:val="20"/>
                <w:lang w:val="ro-RO"/>
              </w:rPr>
              <w:t xml:space="preserve"> </w:t>
            </w:r>
            <w:r w:rsidRPr="00127BB1">
              <w:rPr>
                <w:rFonts w:eastAsia="Verdana"/>
                <w:spacing w:val="-1"/>
                <w:sz w:val="20"/>
                <w:lang w:val="ro-RO"/>
              </w:rPr>
              <w:t>specific montan</w:t>
            </w:r>
          </w:p>
        </w:tc>
      </w:tr>
    </w:tbl>
    <w:p w14:paraId="285F7E7E" w14:textId="77777777" w:rsidR="00F87184" w:rsidRPr="00127BB1" w:rsidRDefault="00F87184" w:rsidP="00377308">
      <w:pPr>
        <w:spacing w:after="0"/>
        <w:rPr>
          <w:rFonts w:cs="Times New Roman"/>
        </w:rPr>
      </w:pPr>
    </w:p>
    <w:p w14:paraId="72845CF8" w14:textId="77777777" w:rsidR="00F87184" w:rsidRPr="00127BB1" w:rsidRDefault="00F87184" w:rsidP="00377308">
      <w:pPr>
        <w:spacing w:after="0"/>
        <w:rPr>
          <w:rFonts w:cs="Times New Roman"/>
        </w:rPr>
      </w:pPr>
    </w:p>
    <w:p w14:paraId="5AEF94F2" w14:textId="63BE2875" w:rsidR="00F87184" w:rsidRPr="00127BB1" w:rsidRDefault="00F87184" w:rsidP="00377308">
      <w:pPr>
        <w:spacing w:after="0"/>
        <w:rPr>
          <w:rFonts w:cs="Times New Roman"/>
        </w:rPr>
      </w:pPr>
    </w:p>
    <w:p w14:paraId="1123064B" w14:textId="1372DFFC" w:rsidR="00D250C1" w:rsidRPr="00127BB1" w:rsidRDefault="00D250C1" w:rsidP="00377308">
      <w:pPr>
        <w:spacing w:after="0"/>
        <w:rPr>
          <w:rFonts w:cs="Times New Roman"/>
        </w:rPr>
      </w:pPr>
    </w:p>
    <w:p w14:paraId="39078AF5" w14:textId="168A9154" w:rsidR="00D250C1" w:rsidRPr="00127BB1" w:rsidRDefault="00D250C1" w:rsidP="00377308">
      <w:pPr>
        <w:spacing w:after="0"/>
        <w:rPr>
          <w:rFonts w:cs="Times New Roman"/>
        </w:rPr>
      </w:pPr>
    </w:p>
    <w:p w14:paraId="5CF5FEB5" w14:textId="011D315C" w:rsidR="00D250C1" w:rsidRPr="00127BB1" w:rsidRDefault="00D250C1" w:rsidP="00377308">
      <w:pPr>
        <w:spacing w:after="0"/>
        <w:rPr>
          <w:rFonts w:cs="Times New Roman"/>
        </w:rPr>
      </w:pPr>
    </w:p>
    <w:p w14:paraId="57FB3E35" w14:textId="2AE10C5F" w:rsidR="00D250C1" w:rsidRPr="00127BB1" w:rsidRDefault="00D250C1" w:rsidP="00377308">
      <w:pPr>
        <w:spacing w:after="0"/>
        <w:rPr>
          <w:rFonts w:cs="Times New Roman"/>
        </w:rPr>
      </w:pPr>
    </w:p>
    <w:p w14:paraId="16A4526F" w14:textId="6A7D4D9A" w:rsidR="00D250C1" w:rsidRPr="00127BB1" w:rsidRDefault="00D250C1" w:rsidP="00377308">
      <w:pPr>
        <w:spacing w:after="0"/>
        <w:rPr>
          <w:rFonts w:cs="Times New Roman"/>
        </w:rPr>
      </w:pPr>
    </w:p>
    <w:p w14:paraId="6416FCBD" w14:textId="5E07B23A" w:rsidR="00D250C1" w:rsidRPr="00127BB1" w:rsidRDefault="00D250C1" w:rsidP="00377308">
      <w:pPr>
        <w:spacing w:after="0"/>
        <w:rPr>
          <w:rFonts w:cs="Times New Roman"/>
        </w:rPr>
      </w:pPr>
    </w:p>
    <w:p w14:paraId="684D4FBB" w14:textId="1C0B8F37" w:rsidR="00D250C1" w:rsidRPr="00127BB1" w:rsidRDefault="00D250C1" w:rsidP="00377308">
      <w:pPr>
        <w:spacing w:after="0"/>
        <w:rPr>
          <w:rFonts w:cs="Times New Roman"/>
        </w:rPr>
      </w:pPr>
    </w:p>
    <w:p w14:paraId="0282032E" w14:textId="72D2A285" w:rsidR="00D250C1" w:rsidRPr="00127BB1" w:rsidRDefault="00D250C1" w:rsidP="00377308">
      <w:pPr>
        <w:spacing w:after="0"/>
        <w:rPr>
          <w:rFonts w:cs="Times New Roman"/>
        </w:rPr>
      </w:pPr>
    </w:p>
    <w:p w14:paraId="15B1B424" w14:textId="3D07EC42" w:rsidR="00D250C1" w:rsidRPr="00127BB1" w:rsidRDefault="00D250C1" w:rsidP="00377308">
      <w:pPr>
        <w:spacing w:after="0"/>
        <w:rPr>
          <w:rFonts w:cs="Times New Roman"/>
        </w:rPr>
      </w:pPr>
    </w:p>
    <w:p w14:paraId="73FF667B" w14:textId="3AF74C8D" w:rsidR="00D250C1" w:rsidRPr="00127BB1" w:rsidRDefault="00D250C1" w:rsidP="00377308">
      <w:pPr>
        <w:spacing w:after="0"/>
        <w:rPr>
          <w:rFonts w:cs="Times New Roman"/>
        </w:rPr>
      </w:pPr>
    </w:p>
    <w:p w14:paraId="3C409929" w14:textId="1A3D0542" w:rsidR="00D250C1" w:rsidRPr="00127BB1" w:rsidRDefault="00D250C1" w:rsidP="00377308">
      <w:pPr>
        <w:spacing w:after="0"/>
        <w:rPr>
          <w:rFonts w:cs="Times New Roman"/>
        </w:rPr>
      </w:pPr>
    </w:p>
    <w:p w14:paraId="31FF8527" w14:textId="57DA080C" w:rsidR="00D250C1" w:rsidRPr="00127BB1" w:rsidRDefault="00D250C1" w:rsidP="00377308">
      <w:pPr>
        <w:spacing w:after="0"/>
        <w:rPr>
          <w:rFonts w:cs="Times New Roman"/>
        </w:rPr>
      </w:pPr>
    </w:p>
    <w:p w14:paraId="6273A01B" w14:textId="434D61C4" w:rsidR="00D250C1" w:rsidRPr="00127BB1" w:rsidRDefault="00D250C1" w:rsidP="00377308">
      <w:pPr>
        <w:spacing w:after="0"/>
        <w:rPr>
          <w:rFonts w:cs="Times New Roman"/>
        </w:rPr>
      </w:pPr>
    </w:p>
    <w:p w14:paraId="0AAC82A2" w14:textId="2B868217" w:rsidR="00D250C1" w:rsidRPr="00127BB1" w:rsidRDefault="00D250C1" w:rsidP="00377308">
      <w:pPr>
        <w:spacing w:after="0"/>
        <w:rPr>
          <w:rFonts w:cs="Times New Roman"/>
        </w:rPr>
      </w:pPr>
    </w:p>
    <w:p w14:paraId="623975B5" w14:textId="755D726E" w:rsidR="00D250C1" w:rsidRPr="00127BB1" w:rsidRDefault="00D250C1" w:rsidP="00377308">
      <w:pPr>
        <w:spacing w:after="0"/>
        <w:rPr>
          <w:rFonts w:cs="Times New Roman"/>
        </w:rPr>
      </w:pPr>
    </w:p>
    <w:p w14:paraId="1CFBCE0A" w14:textId="35A5EEA9" w:rsidR="00D250C1" w:rsidRPr="00127BB1" w:rsidRDefault="00D250C1" w:rsidP="00377308">
      <w:pPr>
        <w:spacing w:after="0"/>
        <w:rPr>
          <w:rFonts w:cs="Times New Roman"/>
        </w:rPr>
      </w:pPr>
    </w:p>
    <w:p w14:paraId="39C194A0" w14:textId="7BB8D13A" w:rsidR="00D250C1" w:rsidRPr="00127BB1" w:rsidRDefault="00D250C1" w:rsidP="00377308">
      <w:pPr>
        <w:spacing w:after="0"/>
        <w:rPr>
          <w:rFonts w:cs="Times New Roman"/>
        </w:rPr>
      </w:pPr>
    </w:p>
    <w:p w14:paraId="7C3F9BF2" w14:textId="712734BF" w:rsidR="00D250C1" w:rsidRPr="00127BB1" w:rsidRDefault="00D250C1" w:rsidP="00377308">
      <w:pPr>
        <w:spacing w:after="0"/>
        <w:rPr>
          <w:rFonts w:cs="Times New Roman"/>
        </w:rPr>
      </w:pPr>
    </w:p>
    <w:p w14:paraId="081F8697" w14:textId="5A0C0F1C" w:rsidR="00D250C1" w:rsidRPr="00127BB1" w:rsidRDefault="00D250C1" w:rsidP="00377308">
      <w:pPr>
        <w:spacing w:after="0"/>
        <w:rPr>
          <w:rFonts w:cs="Times New Roman"/>
        </w:rPr>
      </w:pPr>
    </w:p>
    <w:p w14:paraId="1BAC877B" w14:textId="77777777" w:rsidR="00D250C1" w:rsidRPr="00127BB1" w:rsidRDefault="00D250C1" w:rsidP="00377308">
      <w:pPr>
        <w:spacing w:after="0"/>
        <w:rPr>
          <w:rFonts w:cs="Times New Roman"/>
        </w:rPr>
      </w:pPr>
    </w:p>
    <w:p w14:paraId="3431F5AF" w14:textId="77777777" w:rsidR="00F87184" w:rsidRPr="00127BB1" w:rsidRDefault="00F87184" w:rsidP="00377308">
      <w:pPr>
        <w:spacing w:after="0"/>
        <w:rPr>
          <w:rFonts w:cs="Times New Roman"/>
        </w:rPr>
      </w:pPr>
    </w:p>
    <w:p w14:paraId="7BAB1862" w14:textId="77777777" w:rsidR="00F87184" w:rsidRPr="00127BB1" w:rsidRDefault="00F87184" w:rsidP="00377308">
      <w:pPr>
        <w:spacing w:after="0"/>
        <w:rPr>
          <w:rFonts w:cs="Times New Roman"/>
        </w:rPr>
      </w:pPr>
    </w:p>
    <w:p w14:paraId="6DD35153" w14:textId="77777777" w:rsidR="00F87184" w:rsidRPr="00127BB1" w:rsidRDefault="00F87184" w:rsidP="00377308">
      <w:pPr>
        <w:spacing w:after="0"/>
        <w:rPr>
          <w:rFonts w:cs="Times New Roman"/>
        </w:rPr>
      </w:pPr>
    </w:p>
    <w:p w14:paraId="6C0C7F8D" w14:textId="27ADC57F" w:rsidR="00F87184" w:rsidRPr="00127BB1" w:rsidRDefault="00F87184">
      <w:pPr>
        <w:pStyle w:val="Heading1"/>
        <w:numPr>
          <w:ilvl w:val="0"/>
          <w:numId w:val="449"/>
        </w:numPr>
        <w:tabs>
          <w:tab w:val="num" w:pos="360"/>
        </w:tabs>
        <w:spacing w:after="0"/>
        <w:ind w:left="360" w:hanging="360"/>
        <w:jc w:val="center"/>
        <w:rPr>
          <w:rFonts w:cs="Times New Roman"/>
          <w:i/>
          <w:color w:val="auto"/>
          <w:sz w:val="36"/>
          <w:szCs w:val="28"/>
        </w:rPr>
      </w:pPr>
      <w:bookmarkStart w:id="449" w:name="_Toc109990605"/>
      <w:bookmarkStart w:id="450" w:name="_Toc137127431"/>
      <w:bookmarkStart w:id="451" w:name="_Toc158921860"/>
      <w:bookmarkStart w:id="452" w:name="_Toc193204983"/>
      <w:bookmarkStart w:id="453" w:name="_Toc227674342"/>
      <w:bookmarkStart w:id="454" w:name="_Toc237166430"/>
      <w:r w:rsidRPr="00127BB1">
        <w:rPr>
          <w:rFonts w:cs="Times New Roman"/>
          <w:i/>
          <w:color w:val="auto"/>
          <w:sz w:val="36"/>
          <w:szCs w:val="28"/>
        </w:rPr>
        <w:t>Potenţiale Efecte Semnificative Asupra Mediului</w:t>
      </w:r>
      <w:bookmarkEnd w:id="449"/>
      <w:bookmarkEnd w:id="450"/>
      <w:bookmarkEnd w:id="451"/>
      <w:bookmarkEnd w:id="452"/>
      <w:bookmarkEnd w:id="453"/>
      <w:bookmarkEnd w:id="454"/>
    </w:p>
    <w:p w14:paraId="36864746" w14:textId="77777777" w:rsidR="00F87184" w:rsidRPr="00127BB1" w:rsidRDefault="00F87184" w:rsidP="00377308">
      <w:pPr>
        <w:autoSpaceDE w:val="0"/>
        <w:autoSpaceDN w:val="0"/>
        <w:adjustRightInd w:val="0"/>
        <w:spacing w:after="0"/>
        <w:rPr>
          <w:rFonts w:eastAsia="TTE2BC68D0t00" w:cs="Times New Roman"/>
          <w:kern w:val="0"/>
          <w:szCs w:val="24"/>
        </w:rPr>
      </w:pPr>
    </w:p>
    <w:p w14:paraId="528E572C" w14:textId="77777777" w:rsidR="00F87184" w:rsidRPr="00127BB1" w:rsidRDefault="00F87184" w:rsidP="00FD6E8B">
      <w:pPr>
        <w:pStyle w:val="Heading2"/>
        <w:spacing w:before="0" w:after="0" w:line="240" w:lineRule="auto"/>
        <w:rPr>
          <w:rFonts w:cs="Times New Roman"/>
          <w:color w:val="auto"/>
          <w:sz w:val="28"/>
        </w:rPr>
      </w:pPr>
      <w:bookmarkStart w:id="455" w:name="_Toc109990606"/>
      <w:bookmarkStart w:id="456" w:name="_Toc137127432"/>
      <w:bookmarkStart w:id="457" w:name="_Toc158921861"/>
      <w:bookmarkStart w:id="458" w:name="_Toc193204984"/>
      <w:bookmarkStart w:id="459" w:name="_Toc227674343"/>
      <w:bookmarkStart w:id="460" w:name="_Toc237166431"/>
      <w:r w:rsidRPr="00127BB1">
        <w:rPr>
          <w:rFonts w:cs="Times New Roman"/>
          <w:color w:val="auto"/>
          <w:sz w:val="28"/>
        </w:rPr>
        <w:t>5.1. Aspecte generale</w:t>
      </w:r>
      <w:bookmarkEnd w:id="455"/>
      <w:bookmarkEnd w:id="456"/>
      <w:bookmarkEnd w:id="457"/>
      <w:bookmarkEnd w:id="458"/>
      <w:bookmarkEnd w:id="459"/>
      <w:bookmarkEnd w:id="460"/>
    </w:p>
    <w:p w14:paraId="39B30B53" w14:textId="77777777" w:rsidR="00F87184" w:rsidRPr="00127BB1" w:rsidRDefault="00F87184" w:rsidP="00FD6E8B">
      <w:pPr>
        <w:spacing w:after="0" w:line="240" w:lineRule="auto"/>
        <w:rPr>
          <w:rFonts w:cs="Times New Roman"/>
        </w:rPr>
      </w:pPr>
    </w:p>
    <w:p w14:paraId="24C64EEA" w14:textId="77777777" w:rsidR="00F87184" w:rsidRPr="00127BB1" w:rsidRDefault="00F87184" w:rsidP="00FD6E8B">
      <w:pPr>
        <w:pStyle w:val="textproiect"/>
        <w:ind w:firstLine="835"/>
        <w:contextualSpacing/>
        <w:rPr>
          <w:rFonts w:eastAsia="Verdana"/>
        </w:rPr>
      </w:pPr>
      <w:r w:rsidRPr="00127BB1">
        <w:rPr>
          <w:rFonts w:eastAsia="Verdana"/>
        </w:rPr>
        <w:t>Cerintele HG nr. 1076/2004 prevad sa fie evidentiate efectele  semnificative asupra  mediului  determinate de implementarea planului supus evaluarii de mediu. Scopul acestor cerinte consta in  identificarea,  predictia si evaluarea formelor de impact generate de implementarea planului.</w:t>
      </w:r>
    </w:p>
    <w:p w14:paraId="66CE1FBA" w14:textId="77777777" w:rsidR="00F87184" w:rsidRPr="00127BB1" w:rsidRDefault="00F87184" w:rsidP="00FD6E8B">
      <w:pPr>
        <w:pStyle w:val="textproiect"/>
        <w:ind w:firstLine="835"/>
        <w:contextualSpacing/>
      </w:pPr>
    </w:p>
    <w:p w14:paraId="0CA40FAB" w14:textId="77777777" w:rsidR="00F87184" w:rsidRPr="00127BB1" w:rsidRDefault="00F87184" w:rsidP="00FD6E8B">
      <w:pPr>
        <w:pStyle w:val="textproiect"/>
        <w:ind w:firstLine="835"/>
        <w:contextualSpacing/>
        <w:rPr>
          <w:rFonts w:eastAsia="Verdana"/>
        </w:rPr>
      </w:pPr>
      <w:r w:rsidRPr="00127BB1">
        <w:rPr>
          <w:rFonts w:eastAsia="Verdana"/>
        </w:rPr>
        <w:t>Evaluarea de mediu pentru planuri si programe necesita identificarea impactului semnificativ asupra factorilor/aspectelor de mediu al prevederilor planului avut in vedere.</w:t>
      </w:r>
    </w:p>
    <w:p w14:paraId="0CF9D895" w14:textId="77777777" w:rsidR="00F87184" w:rsidRPr="00127BB1" w:rsidRDefault="00F87184" w:rsidP="00FD6E8B">
      <w:pPr>
        <w:pStyle w:val="textproiect"/>
        <w:ind w:firstLine="835"/>
        <w:contextualSpacing/>
      </w:pPr>
    </w:p>
    <w:p w14:paraId="67F68E37" w14:textId="77777777" w:rsidR="00F87184" w:rsidRPr="00127BB1" w:rsidRDefault="00F87184" w:rsidP="00FD6E8B">
      <w:pPr>
        <w:pStyle w:val="textproiect"/>
        <w:ind w:firstLine="835"/>
        <w:contextualSpacing/>
        <w:rPr>
          <w:rFonts w:eastAsia="Verdana"/>
        </w:rPr>
      </w:pPr>
      <w:r w:rsidRPr="00127BB1">
        <w:rPr>
          <w:rFonts w:eastAsia="Verdana"/>
        </w:rPr>
        <w:t xml:space="preserve">Impactul semnificativ este definit ca fiind </w:t>
      </w:r>
      <w:r w:rsidRPr="00127BB1">
        <w:rPr>
          <w:rFonts w:eastAsia="Verdana"/>
          <w:i/>
        </w:rPr>
        <w:t>“impactul care, prin natura, magnitudinea, durata sau intensitatea sa altereaza un factor sensibil de mediu”.</w:t>
      </w:r>
    </w:p>
    <w:p w14:paraId="78BAB5C2" w14:textId="77777777" w:rsidR="00F87184" w:rsidRPr="00127BB1" w:rsidRDefault="00F87184" w:rsidP="00FD6E8B">
      <w:pPr>
        <w:pStyle w:val="textproiect"/>
        <w:ind w:firstLine="835"/>
        <w:contextualSpacing/>
      </w:pPr>
    </w:p>
    <w:p w14:paraId="2DDBD541" w14:textId="77777777" w:rsidR="00F87184" w:rsidRPr="00127BB1" w:rsidRDefault="00F87184" w:rsidP="00FD6E8B">
      <w:pPr>
        <w:pStyle w:val="textproiect"/>
        <w:ind w:firstLine="835"/>
        <w:contextualSpacing/>
        <w:rPr>
          <w:rFonts w:eastAsia="Verdana"/>
        </w:rPr>
      </w:pPr>
      <w:r w:rsidRPr="00127BB1">
        <w:rPr>
          <w:rFonts w:eastAsia="Verdana"/>
        </w:rPr>
        <w:t>Conform cerintelor HG nr. 1076/2004, efectele potentiale semnificative asupra factorilor /aspectelor de mediu trebuie sa includa efectele secundare, cumulative, sinergice, pe termen scurt, mediu si lung, permanente si temporare, pozitive si negative.</w:t>
      </w:r>
    </w:p>
    <w:p w14:paraId="6590E92A" w14:textId="77777777" w:rsidR="00F87184" w:rsidRPr="00127BB1" w:rsidRDefault="00F87184" w:rsidP="00FD6E8B">
      <w:pPr>
        <w:pStyle w:val="textproiect"/>
        <w:ind w:firstLine="835"/>
        <w:contextualSpacing/>
      </w:pPr>
    </w:p>
    <w:p w14:paraId="034DE633" w14:textId="77777777" w:rsidR="00F87184" w:rsidRPr="00127BB1" w:rsidRDefault="00F87184" w:rsidP="00FD6E8B">
      <w:pPr>
        <w:pStyle w:val="textproiect"/>
        <w:ind w:firstLine="835"/>
        <w:contextualSpacing/>
        <w:rPr>
          <w:rFonts w:eastAsia="Verdana"/>
        </w:rPr>
      </w:pPr>
      <w:r w:rsidRPr="00127BB1">
        <w:rPr>
          <w:rFonts w:eastAsia="Verdana"/>
        </w:rPr>
        <w:t>In vederea evaluarii impactului prevederilor Amenajamentului Silvic s-au stabilit sase   categorii de impact. Evaluarea impactului se bazeaza pe criteriile de evaluare prezentate in  subcapitolul  5.2  si  a  fost  efectuata  pentru  toti factorii/aspectele  de  mediu  stabiliti/stabilite  a  avea  relevanta  pentru  planul analizat.</w:t>
      </w:r>
    </w:p>
    <w:p w14:paraId="5E84E241" w14:textId="77777777" w:rsidR="00F87184" w:rsidRPr="00127BB1" w:rsidRDefault="00F87184" w:rsidP="00FD6E8B">
      <w:pPr>
        <w:pStyle w:val="textproiect"/>
        <w:ind w:firstLine="835"/>
        <w:contextualSpacing/>
        <w:rPr>
          <w:rFonts w:eastAsia="Verdana"/>
        </w:rPr>
      </w:pPr>
      <w:r w:rsidRPr="00127BB1">
        <w:rPr>
          <w:rFonts w:eastAsia="Verdana"/>
        </w:rPr>
        <w:t>Evaluarea si predictia impactului s-au efectuat pe baza metodelor expert. Principiul de baza  luat in considerare in determinarea impactului asupra factorilor/aspectelor de mediu a constat in evaluarea  propunerilor planului in raport cu obiectivele de mediu prezentate in capitolul anterior. Ca urmare, atat categoriile de impact, cat si criteriile de evaluare au fost stabilite cu respectarea acestui principiu.</w:t>
      </w:r>
    </w:p>
    <w:p w14:paraId="2AE8CC81" w14:textId="77777777" w:rsidR="00F87184" w:rsidRPr="00127BB1" w:rsidRDefault="00F87184" w:rsidP="00FD6E8B">
      <w:pPr>
        <w:pStyle w:val="textproiect"/>
      </w:pPr>
    </w:p>
    <w:p w14:paraId="3FFA4921" w14:textId="77777777" w:rsidR="00F87184" w:rsidRPr="00127BB1" w:rsidRDefault="00F87184" w:rsidP="00FD6E8B">
      <w:pPr>
        <w:pStyle w:val="Heading2"/>
        <w:spacing w:before="0" w:after="0" w:line="240" w:lineRule="auto"/>
        <w:rPr>
          <w:rFonts w:cs="Times New Roman"/>
          <w:color w:val="auto"/>
          <w:sz w:val="28"/>
        </w:rPr>
      </w:pPr>
      <w:bookmarkStart w:id="461" w:name="_Toc109990607"/>
      <w:bookmarkStart w:id="462" w:name="_Toc137127433"/>
      <w:bookmarkStart w:id="463" w:name="_Toc147573245"/>
      <w:bookmarkStart w:id="464" w:name="_Toc158638854"/>
      <w:bookmarkStart w:id="465" w:name="_Toc160267356"/>
      <w:bookmarkStart w:id="466" w:name="_Toc174526362"/>
      <w:bookmarkStart w:id="467" w:name="_Toc178674483"/>
      <w:bookmarkStart w:id="468" w:name="_Toc181703527"/>
      <w:bookmarkStart w:id="469" w:name="_Toc193204985"/>
      <w:bookmarkStart w:id="470" w:name="_Toc227674344"/>
      <w:bookmarkStart w:id="471" w:name="_Toc237166432"/>
      <w:r w:rsidRPr="00127BB1">
        <w:rPr>
          <w:rFonts w:cs="Times New Roman"/>
          <w:color w:val="auto"/>
          <w:sz w:val="28"/>
        </w:rPr>
        <w:t>5.2. Criterii pentru determinarea efectelor potenţiale semnificative asupra mediului prin implementarea planului</w:t>
      </w:r>
      <w:bookmarkEnd w:id="461"/>
      <w:bookmarkEnd w:id="462"/>
      <w:bookmarkEnd w:id="463"/>
      <w:bookmarkEnd w:id="464"/>
      <w:bookmarkEnd w:id="465"/>
      <w:bookmarkEnd w:id="466"/>
      <w:bookmarkEnd w:id="467"/>
      <w:bookmarkEnd w:id="468"/>
      <w:bookmarkEnd w:id="469"/>
      <w:bookmarkEnd w:id="470"/>
      <w:bookmarkEnd w:id="471"/>
    </w:p>
    <w:p w14:paraId="7FD44FC6" w14:textId="77777777" w:rsidR="00F87184" w:rsidRPr="00127BB1" w:rsidRDefault="00F87184" w:rsidP="00FD6E8B">
      <w:pPr>
        <w:pStyle w:val="textproiect"/>
        <w:rPr>
          <w:b/>
        </w:rPr>
      </w:pPr>
    </w:p>
    <w:p w14:paraId="0F056880" w14:textId="77777777" w:rsidR="00F87184" w:rsidRPr="00127BB1" w:rsidRDefault="00F87184" w:rsidP="00FD6E8B">
      <w:pPr>
        <w:pStyle w:val="textproiect"/>
        <w:rPr>
          <w:rFonts w:eastAsia="Verdana"/>
        </w:rPr>
      </w:pPr>
      <w:r w:rsidRPr="00127BB1">
        <w:rPr>
          <w:rFonts w:eastAsia="Verdana"/>
        </w:rPr>
        <w:t>In vederea identificarii efectelor potentiale semnificative asupra mediului ale prevederilor  planului au fost stabilite criterii de evaluare pentru fiecare dintre factorii/aspectele de mediu relevanti/relevante si care s-au luat in considerare la stabilirea obiectivelor de mediu.</w:t>
      </w:r>
    </w:p>
    <w:p w14:paraId="5D86BCDB" w14:textId="77777777" w:rsidR="00F87184" w:rsidRPr="00127BB1" w:rsidRDefault="00F87184" w:rsidP="00377308">
      <w:pPr>
        <w:pStyle w:val="textproiect"/>
      </w:pPr>
    </w:p>
    <w:p w14:paraId="15080CE8" w14:textId="77777777" w:rsidR="00F87184" w:rsidRPr="00127BB1" w:rsidRDefault="00F87184" w:rsidP="00377308">
      <w:pPr>
        <w:pStyle w:val="Caption"/>
        <w:rPr>
          <w:color w:val="auto"/>
        </w:rPr>
      </w:pPr>
      <w:r w:rsidRPr="00127BB1">
        <w:rPr>
          <w:color w:val="auto"/>
        </w:rPr>
        <w:t xml:space="preserve">Tabel: </w:t>
      </w:r>
      <w:r w:rsidRPr="00127BB1">
        <w:rPr>
          <w:rFonts w:eastAsia="Garamond"/>
          <w:color w:val="auto"/>
          <w:spacing w:val="1"/>
        </w:rPr>
        <w:t>Criterii de evaluare</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58"/>
        <w:gridCol w:w="4408"/>
        <w:gridCol w:w="2630"/>
      </w:tblGrid>
      <w:tr w:rsidR="00127BB1" w:rsidRPr="00127BB1" w14:paraId="1E70C5F3" w14:textId="77777777" w:rsidTr="00D250C1">
        <w:trPr>
          <w:trHeight w:val="567"/>
          <w:tblHeader/>
        </w:trPr>
        <w:tc>
          <w:tcPr>
            <w:tcW w:w="1088" w:type="pct"/>
            <w:tcBorders>
              <w:bottom w:val="single" w:sz="12" w:space="0" w:color="auto"/>
            </w:tcBorders>
            <w:shd w:val="clear" w:color="auto" w:fill="E2EFD9" w:themeFill="accent6" w:themeFillTint="33"/>
            <w:vAlign w:val="center"/>
          </w:tcPr>
          <w:p w14:paraId="70E3D09B" w14:textId="77777777" w:rsidR="00F87184" w:rsidRPr="00127BB1" w:rsidRDefault="00F87184" w:rsidP="00377308">
            <w:pPr>
              <w:spacing w:before="31" w:line="206" w:lineRule="exact"/>
              <w:ind w:left="609" w:right="43" w:hanging="518"/>
              <w:jc w:val="left"/>
              <w:rPr>
                <w:rFonts w:eastAsia="Verdana"/>
                <w:b/>
                <w:sz w:val="20"/>
                <w:lang w:val="ro-RO"/>
              </w:rPr>
            </w:pPr>
            <w:r w:rsidRPr="00127BB1">
              <w:rPr>
                <w:rFonts w:eastAsia="Verdana"/>
                <w:b/>
                <w:bCs/>
                <w:spacing w:val="-1"/>
                <w:sz w:val="20"/>
                <w:lang w:val="ro-RO"/>
              </w:rPr>
              <w:t>Factor/aspec</w:t>
            </w:r>
            <w:r w:rsidRPr="00127BB1">
              <w:rPr>
                <w:rFonts w:eastAsia="Verdana"/>
                <w:b/>
                <w:bCs/>
                <w:sz w:val="20"/>
                <w:lang w:val="ro-RO"/>
              </w:rPr>
              <w:t>t d</w:t>
            </w:r>
            <w:r w:rsidRPr="00127BB1">
              <w:rPr>
                <w:rFonts w:eastAsia="Verdana"/>
                <w:b/>
                <w:bCs/>
                <w:spacing w:val="-1"/>
                <w:sz w:val="20"/>
                <w:lang w:val="ro-RO"/>
              </w:rPr>
              <w:t>e mediu</w:t>
            </w:r>
          </w:p>
        </w:tc>
        <w:tc>
          <w:tcPr>
            <w:tcW w:w="2450" w:type="pct"/>
            <w:tcBorders>
              <w:bottom w:val="single" w:sz="12" w:space="0" w:color="auto"/>
            </w:tcBorders>
            <w:shd w:val="clear" w:color="auto" w:fill="E2EFD9" w:themeFill="accent6" w:themeFillTint="33"/>
            <w:vAlign w:val="center"/>
          </w:tcPr>
          <w:p w14:paraId="6EC6D094" w14:textId="77777777" w:rsidR="00F87184" w:rsidRPr="00127BB1" w:rsidRDefault="00F87184" w:rsidP="00377308">
            <w:pPr>
              <w:ind w:right="-20"/>
              <w:jc w:val="left"/>
              <w:rPr>
                <w:rFonts w:eastAsia="Garamond"/>
                <w:sz w:val="20"/>
                <w:lang w:val="ro-RO"/>
              </w:rPr>
            </w:pPr>
            <w:r w:rsidRPr="00127BB1">
              <w:rPr>
                <w:rFonts w:eastAsia="Garamond"/>
                <w:b/>
                <w:bCs/>
                <w:sz w:val="20"/>
                <w:lang w:val="ro-RO"/>
              </w:rPr>
              <w:t>C</w:t>
            </w:r>
            <w:r w:rsidRPr="00127BB1">
              <w:rPr>
                <w:rFonts w:eastAsia="Garamond"/>
                <w:b/>
                <w:bCs/>
                <w:spacing w:val="-1"/>
                <w:sz w:val="20"/>
                <w:lang w:val="ro-RO"/>
              </w:rPr>
              <w:t>r</w:t>
            </w:r>
            <w:r w:rsidRPr="00127BB1">
              <w:rPr>
                <w:rFonts w:eastAsia="Garamond"/>
                <w:b/>
                <w:bCs/>
                <w:sz w:val="20"/>
                <w:lang w:val="ro-RO"/>
              </w:rPr>
              <w:t>ite</w:t>
            </w:r>
            <w:r w:rsidRPr="00127BB1">
              <w:rPr>
                <w:rFonts w:eastAsia="Garamond"/>
                <w:b/>
                <w:bCs/>
                <w:spacing w:val="-1"/>
                <w:sz w:val="20"/>
                <w:lang w:val="ro-RO"/>
              </w:rPr>
              <w:t>r</w:t>
            </w:r>
            <w:r w:rsidRPr="00127BB1">
              <w:rPr>
                <w:rFonts w:eastAsia="Garamond"/>
                <w:b/>
                <w:bCs/>
                <w:sz w:val="20"/>
                <w:lang w:val="ro-RO"/>
              </w:rPr>
              <w:t>ii</w:t>
            </w:r>
            <w:r w:rsidRPr="00127BB1">
              <w:rPr>
                <w:rFonts w:eastAsia="Garamond"/>
                <w:b/>
                <w:bCs/>
                <w:spacing w:val="-4"/>
                <w:sz w:val="20"/>
                <w:lang w:val="ro-RO"/>
              </w:rPr>
              <w:t xml:space="preserve"> </w:t>
            </w:r>
            <w:r w:rsidRPr="00127BB1">
              <w:rPr>
                <w:rFonts w:eastAsia="Garamond"/>
                <w:b/>
                <w:bCs/>
                <w:sz w:val="20"/>
                <w:lang w:val="ro-RO"/>
              </w:rPr>
              <w:t>de</w:t>
            </w:r>
            <w:r w:rsidRPr="00127BB1">
              <w:rPr>
                <w:rFonts w:eastAsia="Garamond"/>
                <w:b/>
                <w:bCs/>
                <w:spacing w:val="-1"/>
                <w:sz w:val="20"/>
                <w:lang w:val="ro-RO"/>
              </w:rPr>
              <w:t xml:space="preserve"> </w:t>
            </w:r>
            <w:r w:rsidRPr="00127BB1">
              <w:rPr>
                <w:rFonts w:eastAsia="Garamond"/>
                <w:b/>
                <w:bCs/>
                <w:sz w:val="20"/>
                <w:lang w:val="ro-RO"/>
              </w:rPr>
              <w:t>evalua</w:t>
            </w:r>
            <w:r w:rsidRPr="00127BB1">
              <w:rPr>
                <w:rFonts w:eastAsia="Garamond"/>
                <w:b/>
                <w:bCs/>
                <w:spacing w:val="-1"/>
                <w:sz w:val="20"/>
                <w:lang w:val="ro-RO"/>
              </w:rPr>
              <w:t>r</w:t>
            </w:r>
            <w:r w:rsidRPr="00127BB1">
              <w:rPr>
                <w:rFonts w:eastAsia="Garamond"/>
                <w:b/>
                <w:bCs/>
                <w:sz w:val="20"/>
                <w:lang w:val="ro-RO"/>
              </w:rPr>
              <w:t>e</w:t>
            </w:r>
          </w:p>
        </w:tc>
        <w:tc>
          <w:tcPr>
            <w:tcW w:w="1462" w:type="pct"/>
            <w:tcBorders>
              <w:bottom w:val="single" w:sz="12" w:space="0" w:color="auto"/>
            </w:tcBorders>
            <w:shd w:val="clear" w:color="auto" w:fill="E2EFD9" w:themeFill="accent6" w:themeFillTint="33"/>
            <w:vAlign w:val="center"/>
          </w:tcPr>
          <w:p w14:paraId="5C3CAAC9" w14:textId="77777777" w:rsidR="00F87184" w:rsidRPr="00127BB1" w:rsidRDefault="00F87184" w:rsidP="00377308">
            <w:pPr>
              <w:jc w:val="left"/>
              <w:rPr>
                <w:rFonts w:eastAsia="Garamond"/>
                <w:sz w:val="20"/>
                <w:lang w:val="ro-RO"/>
              </w:rPr>
            </w:pPr>
            <w:r w:rsidRPr="00127BB1">
              <w:rPr>
                <w:rFonts w:eastAsia="Garamond"/>
                <w:b/>
                <w:bCs/>
                <w:sz w:val="20"/>
                <w:lang w:val="ro-RO"/>
              </w:rPr>
              <w:t>C</w:t>
            </w:r>
            <w:r w:rsidRPr="00127BB1">
              <w:rPr>
                <w:rFonts w:eastAsia="Garamond"/>
                <w:b/>
                <w:bCs/>
                <w:w w:val="99"/>
                <w:sz w:val="20"/>
                <w:lang w:val="ro-RO"/>
              </w:rPr>
              <w:t>o</w:t>
            </w:r>
            <w:r w:rsidRPr="00127BB1">
              <w:rPr>
                <w:rFonts w:eastAsia="Garamond"/>
                <w:b/>
                <w:bCs/>
                <w:spacing w:val="-1"/>
                <w:w w:val="99"/>
                <w:sz w:val="20"/>
                <w:lang w:val="ro-RO"/>
              </w:rPr>
              <w:t>m</w:t>
            </w:r>
            <w:r w:rsidRPr="00127BB1">
              <w:rPr>
                <w:rFonts w:eastAsia="Garamond"/>
                <w:b/>
                <w:bCs/>
                <w:w w:val="99"/>
                <w:sz w:val="20"/>
                <w:lang w:val="ro-RO"/>
              </w:rPr>
              <w:t>e</w:t>
            </w:r>
            <w:r w:rsidRPr="00127BB1">
              <w:rPr>
                <w:rFonts w:eastAsia="Garamond"/>
                <w:b/>
                <w:bCs/>
                <w:sz w:val="20"/>
                <w:lang w:val="ro-RO"/>
              </w:rPr>
              <w:t>n</w:t>
            </w:r>
            <w:r w:rsidRPr="00127BB1">
              <w:rPr>
                <w:rFonts w:eastAsia="Garamond"/>
                <w:b/>
                <w:bCs/>
                <w:w w:val="99"/>
                <w:sz w:val="20"/>
                <w:lang w:val="ro-RO"/>
              </w:rPr>
              <w:t>ta</w:t>
            </w:r>
            <w:r w:rsidRPr="00127BB1">
              <w:rPr>
                <w:rFonts w:eastAsia="Garamond"/>
                <w:b/>
                <w:bCs/>
                <w:spacing w:val="-1"/>
                <w:w w:val="99"/>
                <w:sz w:val="20"/>
                <w:lang w:val="ro-RO"/>
              </w:rPr>
              <w:t>r</w:t>
            </w:r>
            <w:r w:rsidRPr="00127BB1">
              <w:rPr>
                <w:rFonts w:eastAsia="Garamond"/>
                <w:b/>
                <w:bCs/>
                <w:sz w:val="20"/>
                <w:lang w:val="ro-RO"/>
              </w:rPr>
              <w:t>ii</w:t>
            </w:r>
          </w:p>
        </w:tc>
      </w:tr>
      <w:tr w:rsidR="00127BB1" w:rsidRPr="00127BB1" w14:paraId="0D9930D5" w14:textId="77777777" w:rsidTr="00D250C1">
        <w:trPr>
          <w:trHeight w:val="567"/>
        </w:trPr>
        <w:tc>
          <w:tcPr>
            <w:tcW w:w="1088" w:type="pct"/>
            <w:tcBorders>
              <w:top w:val="single" w:sz="12" w:space="0" w:color="auto"/>
            </w:tcBorders>
            <w:vAlign w:val="center"/>
          </w:tcPr>
          <w:p w14:paraId="6766C874" w14:textId="77777777" w:rsidR="00F87184" w:rsidRPr="00127BB1" w:rsidRDefault="00F87184" w:rsidP="00D250C1">
            <w:pPr>
              <w:pStyle w:val="textproiect"/>
              <w:ind w:firstLine="0"/>
              <w:jc w:val="center"/>
              <w:rPr>
                <w:rFonts w:eastAsia="Verdana"/>
                <w:b/>
                <w:sz w:val="20"/>
                <w:lang w:val="ro-RO"/>
              </w:rPr>
            </w:pPr>
            <w:r w:rsidRPr="00127BB1">
              <w:rPr>
                <w:rFonts w:eastAsia="Verdana"/>
                <w:b/>
                <w:sz w:val="20"/>
                <w:lang w:val="ro-RO"/>
              </w:rPr>
              <w:t>Populatia si sanatatea umana</w:t>
            </w:r>
          </w:p>
        </w:tc>
        <w:tc>
          <w:tcPr>
            <w:tcW w:w="2450" w:type="pct"/>
            <w:tcBorders>
              <w:top w:val="single" w:sz="12" w:space="0" w:color="auto"/>
            </w:tcBorders>
            <w:vAlign w:val="center"/>
          </w:tcPr>
          <w:p w14:paraId="6D24E76D" w14:textId="77777777" w:rsidR="00F87184" w:rsidRPr="00127BB1" w:rsidRDefault="00F87184" w:rsidP="00377308">
            <w:pPr>
              <w:spacing w:line="269" w:lineRule="exact"/>
              <w:ind w:right="-20"/>
              <w:jc w:val="left"/>
              <w:rPr>
                <w:rFonts w:eastAsia="Garamond"/>
                <w:sz w:val="20"/>
                <w:lang w:val="ro-RO"/>
              </w:rPr>
            </w:pPr>
            <w:r w:rsidRPr="00127BB1">
              <w:rPr>
                <w:rFonts w:eastAsia="Garamond"/>
                <w:spacing w:val="1"/>
                <w:position w:val="1"/>
                <w:sz w:val="20"/>
                <w:lang w:val="ro-RO"/>
              </w:rPr>
              <w:t>Ca</w:t>
            </w:r>
            <w:r w:rsidRPr="00127BB1">
              <w:rPr>
                <w:rFonts w:eastAsia="Garamond"/>
                <w:position w:val="1"/>
                <w:sz w:val="20"/>
                <w:lang w:val="ro-RO"/>
              </w:rPr>
              <w:t>lit</w:t>
            </w:r>
            <w:r w:rsidRPr="00127BB1">
              <w:rPr>
                <w:rFonts w:eastAsia="Garamond"/>
                <w:spacing w:val="1"/>
                <w:position w:val="1"/>
                <w:sz w:val="20"/>
                <w:lang w:val="ro-RO"/>
              </w:rPr>
              <w:t>a</w:t>
            </w:r>
            <w:r w:rsidRPr="00127BB1">
              <w:rPr>
                <w:rFonts w:eastAsia="Garamond"/>
                <w:position w:val="1"/>
                <w:sz w:val="20"/>
                <w:lang w:val="ro-RO"/>
              </w:rPr>
              <w:t>t</w:t>
            </w:r>
            <w:r w:rsidRPr="00127BB1">
              <w:rPr>
                <w:rFonts w:eastAsia="Garamond"/>
                <w:spacing w:val="-1"/>
                <w:position w:val="1"/>
                <w:sz w:val="20"/>
                <w:lang w:val="ro-RO"/>
              </w:rPr>
              <w:t>e</w:t>
            </w:r>
            <w:r w:rsidRPr="00127BB1">
              <w:rPr>
                <w:rFonts w:eastAsia="Garamond"/>
                <w:position w:val="1"/>
                <w:sz w:val="20"/>
                <w:lang w:val="ro-RO"/>
              </w:rPr>
              <w:t>a</w:t>
            </w:r>
            <w:r w:rsidRPr="00127BB1">
              <w:rPr>
                <w:rFonts w:eastAsia="Garamond"/>
                <w:spacing w:val="-3"/>
                <w:position w:val="1"/>
                <w:sz w:val="20"/>
                <w:lang w:val="ro-RO"/>
              </w:rPr>
              <w:t xml:space="preserve"> </w:t>
            </w:r>
            <w:r w:rsidRPr="00127BB1">
              <w:rPr>
                <w:rFonts w:eastAsia="Garamond"/>
                <w:position w:val="1"/>
                <w:sz w:val="20"/>
                <w:lang w:val="ro-RO"/>
              </w:rPr>
              <w:t>f</w:t>
            </w:r>
            <w:r w:rsidRPr="00127BB1">
              <w:rPr>
                <w:rFonts w:eastAsia="Garamond"/>
                <w:spacing w:val="1"/>
                <w:position w:val="1"/>
                <w:sz w:val="20"/>
                <w:lang w:val="ro-RO"/>
              </w:rPr>
              <w:t>ac</w:t>
            </w:r>
            <w:r w:rsidRPr="00127BB1">
              <w:rPr>
                <w:rFonts w:eastAsia="Garamond"/>
                <w:position w:val="1"/>
                <w:sz w:val="20"/>
                <w:lang w:val="ro-RO"/>
              </w:rPr>
              <w:t>to</w:t>
            </w:r>
            <w:r w:rsidRPr="00127BB1">
              <w:rPr>
                <w:rFonts w:eastAsia="Garamond"/>
                <w:spacing w:val="-1"/>
                <w:position w:val="1"/>
                <w:sz w:val="20"/>
                <w:lang w:val="ro-RO"/>
              </w:rPr>
              <w:t>r</w:t>
            </w:r>
            <w:r w:rsidRPr="00127BB1">
              <w:rPr>
                <w:rFonts w:eastAsia="Garamond"/>
                <w:position w:val="1"/>
                <w:sz w:val="20"/>
                <w:lang w:val="ro-RO"/>
              </w:rPr>
              <w:t>ilor</w:t>
            </w:r>
            <w:r w:rsidRPr="00127BB1">
              <w:rPr>
                <w:rFonts w:eastAsia="Garamond"/>
                <w:spacing w:val="-3"/>
                <w:position w:val="1"/>
                <w:sz w:val="20"/>
                <w:lang w:val="ro-RO"/>
              </w:rPr>
              <w:t xml:space="preserve"> </w:t>
            </w:r>
            <w:r w:rsidRPr="00127BB1">
              <w:rPr>
                <w:rFonts w:eastAsia="Garamond"/>
                <w:position w:val="1"/>
                <w:sz w:val="20"/>
                <w:lang w:val="ro-RO"/>
              </w:rPr>
              <w:t>de</w:t>
            </w:r>
            <w:r w:rsidRPr="00127BB1">
              <w:rPr>
                <w:rFonts w:eastAsia="Garamond"/>
                <w:spacing w:val="-1"/>
                <w:position w:val="1"/>
                <w:sz w:val="20"/>
                <w:lang w:val="ro-RO"/>
              </w:rPr>
              <w:t xml:space="preserve"> </w:t>
            </w:r>
            <w:r w:rsidRPr="00127BB1">
              <w:rPr>
                <w:rFonts w:eastAsia="Garamond"/>
                <w:position w:val="1"/>
                <w:sz w:val="20"/>
                <w:lang w:val="ro-RO"/>
              </w:rPr>
              <w:t>m</w:t>
            </w:r>
            <w:r w:rsidRPr="00127BB1">
              <w:rPr>
                <w:rFonts w:eastAsia="Garamond"/>
                <w:spacing w:val="-1"/>
                <w:position w:val="1"/>
                <w:sz w:val="20"/>
                <w:lang w:val="ro-RO"/>
              </w:rPr>
              <w:t>e</w:t>
            </w:r>
            <w:r w:rsidRPr="00127BB1">
              <w:rPr>
                <w:rFonts w:eastAsia="Garamond"/>
                <w:position w:val="1"/>
                <w:sz w:val="20"/>
                <w:lang w:val="ro-RO"/>
              </w:rPr>
              <w:t>diu</w:t>
            </w:r>
            <w:r w:rsidRPr="00127BB1">
              <w:rPr>
                <w:rFonts w:eastAsia="Garamond"/>
                <w:spacing w:val="-6"/>
                <w:position w:val="1"/>
                <w:sz w:val="20"/>
                <w:lang w:val="ro-RO"/>
              </w:rPr>
              <w:t xml:space="preserve"> </w:t>
            </w:r>
            <w:r w:rsidRPr="00127BB1">
              <w:rPr>
                <w:rFonts w:eastAsia="Garamond"/>
                <w:position w:val="1"/>
                <w:sz w:val="20"/>
                <w:lang w:val="ro-RO"/>
              </w:rPr>
              <w:t xml:space="preserve">în </w:t>
            </w:r>
            <w:r w:rsidRPr="00127BB1">
              <w:rPr>
                <w:rFonts w:eastAsia="Garamond"/>
                <w:spacing w:val="-1"/>
                <w:position w:val="1"/>
                <w:sz w:val="20"/>
                <w:lang w:val="ro-RO"/>
              </w:rPr>
              <w:t>r</w:t>
            </w:r>
            <w:r w:rsidRPr="00127BB1">
              <w:rPr>
                <w:rFonts w:eastAsia="Garamond"/>
                <w:spacing w:val="1"/>
                <w:position w:val="1"/>
                <w:sz w:val="20"/>
                <w:lang w:val="ro-RO"/>
              </w:rPr>
              <w:t>a</w:t>
            </w:r>
            <w:r w:rsidRPr="00127BB1">
              <w:rPr>
                <w:rFonts w:eastAsia="Garamond"/>
                <w:position w:val="1"/>
                <w:sz w:val="20"/>
                <w:lang w:val="ro-RO"/>
              </w:rPr>
              <w:t>po</w:t>
            </w:r>
            <w:r w:rsidRPr="00127BB1">
              <w:rPr>
                <w:rFonts w:eastAsia="Garamond"/>
                <w:spacing w:val="-1"/>
                <w:position w:val="1"/>
                <w:sz w:val="20"/>
                <w:lang w:val="ro-RO"/>
              </w:rPr>
              <w:t>r</w:t>
            </w:r>
            <w:r w:rsidRPr="00127BB1">
              <w:rPr>
                <w:rFonts w:eastAsia="Garamond"/>
                <w:position w:val="1"/>
                <w:sz w:val="20"/>
                <w:lang w:val="ro-RO"/>
              </w:rPr>
              <w:t>t</w:t>
            </w:r>
            <w:r w:rsidRPr="00127BB1">
              <w:rPr>
                <w:rFonts w:eastAsia="Garamond"/>
                <w:spacing w:val="-1"/>
                <w:position w:val="1"/>
                <w:sz w:val="20"/>
                <w:lang w:val="ro-RO"/>
              </w:rPr>
              <w:t xml:space="preserve"> </w:t>
            </w:r>
            <w:r w:rsidRPr="00127BB1">
              <w:rPr>
                <w:rFonts w:eastAsia="Garamond"/>
                <w:spacing w:val="1"/>
                <w:position w:val="1"/>
                <w:sz w:val="20"/>
                <w:lang w:val="ro-RO"/>
              </w:rPr>
              <w:t>c</w:t>
            </w:r>
            <w:r w:rsidRPr="00127BB1">
              <w:rPr>
                <w:rFonts w:eastAsia="Garamond"/>
                <w:position w:val="1"/>
                <w:sz w:val="20"/>
                <w:lang w:val="ro-RO"/>
              </w:rPr>
              <w:t>u</w:t>
            </w:r>
            <w:r w:rsidRPr="00127BB1">
              <w:rPr>
                <w:rFonts w:eastAsia="Garamond"/>
                <w:spacing w:val="-2"/>
                <w:position w:val="1"/>
                <w:sz w:val="20"/>
                <w:lang w:val="ro-RO"/>
              </w:rPr>
              <w:t xml:space="preserve"> </w:t>
            </w:r>
            <w:r w:rsidRPr="00127BB1">
              <w:rPr>
                <w:rFonts w:eastAsia="Garamond"/>
                <w:position w:val="1"/>
                <w:sz w:val="20"/>
                <w:lang w:val="ro-RO"/>
              </w:rPr>
              <w:t>v</w:t>
            </w:r>
            <w:r w:rsidRPr="00127BB1">
              <w:rPr>
                <w:rFonts w:eastAsia="Garamond"/>
                <w:spacing w:val="1"/>
                <w:position w:val="1"/>
                <w:sz w:val="20"/>
                <w:lang w:val="ro-RO"/>
              </w:rPr>
              <w:t>a</w:t>
            </w:r>
            <w:r w:rsidRPr="00127BB1">
              <w:rPr>
                <w:rFonts w:eastAsia="Garamond"/>
                <w:position w:val="1"/>
                <w:sz w:val="20"/>
                <w:lang w:val="ro-RO"/>
              </w:rPr>
              <w:t>lo</w:t>
            </w:r>
            <w:r w:rsidRPr="00127BB1">
              <w:rPr>
                <w:rFonts w:eastAsia="Garamond"/>
                <w:spacing w:val="-1"/>
                <w:position w:val="1"/>
                <w:sz w:val="20"/>
                <w:lang w:val="ro-RO"/>
              </w:rPr>
              <w:t>r</w:t>
            </w:r>
            <w:r w:rsidRPr="00127BB1">
              <w:rPr>
                <w:rFonts w:eastAsia="Garamond"/>
                <w:position w:val="1"/>
                <w:sz w:val="20"/>
                <w:lang w:val="ro-RO"/>
              </w:rPr>
              <w:t>ile</w:t>
            </w:r>
            <w:r w:rsidRPr="00127BB1">
              <w:rPr>
                <w:rFonts w:eastAsia="Garamond"/>
                <w:spacing w:val="-2"/>
                <w:position w:val="1"/>
                <w:sz w:val="20"/>
                <w:lang w:val="ro-RO"/>
              </w:rPr>
              <w:t xml:space="preserve"> </w:t>
            </w:r>
            <w:r w:rsidRPr="00127BB1">
              <w:rPr>
                <w:rFonts w:eastAsia="Garamond"/>
                <w:position w:val="1"/>
                <w:sz w:val="20"/>
                <w:lang w:val="ro-RO"/>
              </w:rPr>
              <w:t>limită</w:t>
            </w:r>
            <w:r w:rsidRPr="00127BB1">
              <w:rPr>
                <w:rFonts w:eastAsia="Garamond"/>
                <w:spacing w:val="-3"/>
                <w:position w:val="1"/>
                <w:sz w:val="20"/>
                <w:lang w:val="ro-RO"/>
              </w:rPr>
              <w:t xml:space="preserve"> </w:t>
            </w:r>
            <w:r w:rsidRPr="00127BB1">
              <w:rPr>
                <w:rFonts w:eastAsia="Garamond"/>
                <w:spacing w:val="-1"/>
                <w:position w:val="1"/>
                <w:sz w:val="20"/>
                <w:lang w:val="ro-RO"/>
              </w:rPr>
              <w:t>s</w:t>
            </w:r>
            <w:r w:rsidRPr="00127BB1">
              <w:rPr>
                <w:rFonts w:eastAsia="Garamond"/>
                <w:position w:val="1"/>
                <w:sz w:val="20"/>
                <w:lang w:val="ro-RO"/>
              </w:rPr>
              <w:t>p</w:t>
            </w:r>
            <w:r w:rsidRPr="00127BB1">
              <w:rPr>
                <w:rFonts w:eastAsia="Garamond"/>
                <w:spacing w:val="1"/>
                <w:position w:val="1"/>
                <w:sz w:val="20"/>
                <w:lang w:val="ro-RO"/>
              </w:rPr>
              <w:t>ec</w:t>
            </w:r>
            <w:r w:rsidRPr="00127BB1">
              <w:rPr>
                <w:rFonts w:eastAsia="Garamond"/>
                <w:position w:val="1"/>
                <w:sz w:val="20"/>
                <w:lang w:val="ro-RO"/>
              </w:rPr>
              <w:t>ifi</w:t>
            </w:r>
            <w:r w:rsidRPr="00127BB1">
              <w:rPr>
                <w:rFonts w:eastAsia="Garamond"/>
                <w:spacing w:val="1"/>
                <w:position w:val="1"/>
                <w:sz w:val="20"/>
                <w:lang w:val="ro-RO"/>
              </w:rPr>
              <w:t>c</w:t>
            </w:r>
            <w:r w:rsidRPr="00127BB1">
              <w:rPr>
                <w:rFonts w:eastAsia="Garamond"/>
                <w:position w:val="1"/>
                <w:sz w:val="20"/>
                <w:lang w:val="ro-RO"/>
              </w:rPr>
              <w:t xml:space="preserve">e </w:t>
            </w:r>
            <w:r w:rsidRPr="00127BB1">
              <w:rPr>
                <w:rFonts w:eastAsia="Garamond"/>
                <w:sz w:val="20"/>
                <w:lang w:val="ro-RO"/>
              </w:rPr>
              <w:t>p</w:t>
            </w:r>
            <w:r w:rsidRPr="00127BB1">
              <w:rPr>
                <w:rFonts w:eastAsia="Garamond"/>
                <w:spacing w:val="1"/>
                <w:sz w:val="20"/>
                <w:lang w:val="ro-RO"/>
              </w:rPr>
              <w:t>e</w:t>
            </w:r>
            <w:r w:rsidRPr="00127BB1">
              <w:rPr>
                <w:rFonts w:eastAsia="Garamond"/>
                <w:sz w:val="20"/>
                <w:lang w:val="ro-RO"/>
              </w:rPr>
              <w:t>nt</w:t>
            </w:r>
            <w:r w:rsidRPr="00127BB1">
              <w:rPr>
                <w:rFonts w:eastAsia="Garamond"/>
                <w:spacing w:val="-1"/>
                <w:sz w:val="20"/>
                <w:lang w:val="ro-RO"/>
              </w:rPr>
              <w:t>r</w:t>
            </w:r>
            <w:r w:rsidRPr="00127BB1">
              <w:rPr>
                <w:rFonts w:eastAsia="Garamond"/>
                <w:sz w:val="20"/>
                <w:lang w:val="ro-RO"/>
              </w:rPr>
              <w:t>u</w:t>
            </w:r>
            <w:r w:rsidRPr="00127BB1">
              <w:rPr>
                <w:rFonts w:eastAsia="Garamond"/>
                <w:spacing w:val="-5"/>
                <w:sz w:val="20"/>
                <w:lang w:val="ro-RO"/>
              </w:rPr>
              <w:t xml:space="preserve"> </w:t>
            </w:r>
            <w:r w:rsidRPr="00127BB1">
              <w:rPr>
                <w:rFonts w:eastAsia="Garamond"/>
                <w:sz w:val="20"/>
                <w:lang w:val="ro-RO"/>
              </w:rPr>
              <w:t>p</w:t>
            </w:r>
            <w:r w:rsidRPr="00127BB1">
              <w:rPr>
                <w:rFonts w:eastAsia="Garamond"/>
                <w:spacing w:val="-1"/>
                <w:sz w:val="20"/>
                <w:lang w:val="ro-RO"/>
              </w:rPr>
              <w:t>r</w:t>
            </w:r>
            <w:r w:rsidRPr="00127BB1">
              <w:rPr>
                <w:rFonts w:eastAsia="Garamond"/>
                <w:sz w:val="20"/>
                <w:lang w:val="ro-RO"/>
              </w:rPr>
              <w:t>ot</w:t>
            </w:r>
            <w:r w:rsidRPr="00127BB1">
              <w:rPr>
                <w:rFonts w:eastAsia="Garamond"/>
                <w:spacing w:val="1"/>
                <w:sz w:val="20"/>
                <w:lang w:val="ro-RO"/>
              </w:rPr>
              <w:t>ec</w:t>
            </w:r>
            <w:r w:rsidRPr="00127BB1">
              <w:rPr>
                <w:rFonts w:eastAsia="Garamond"/>
                <w:sz w:val="20"/>
                <w:lang w:val="ro-RO"/>
              </w:rPr>
              <w:t>ţia</w:t>
            </w:r>
            <w:r w:rsidRPr="00127BB1">
              <w:rPr>
                <w:rFonts w:eastAsia="Garamond"/>
                <w:spacing w:val="-4"/>
                <w:sz w:val="20"/>
                <w:lang w:val="ro-RO"/>
              </w:rPr>
              <w:t xml:space="preserve"> </w:t>
            </w:r>
            <w:r w:rsidRPr="00127BB1">
              <w:rPr>
                <w:rFonts w:eastAsia="Garamond"/>
                <w:spacing w:val="-1"/>
                <w:sz w:val="20"/>
                <w:lang w:val="ro-RO"/>
              </w:rPr>
              <w:t>s</w:t>
            </w:r>
            <w:r w:rsidRPr="00127BB1">
              <w:rPr>
                <w:rFonts w:eastAsia="Garamond"/>
                <w:spacing w:val="1"/>
                <w:sz w:val="20"/>
                <w:lang w:val="ro-RO"/>
              </w:rPr>
              <w:t>ă</w:t>
            </w:r>
            <w:r w:rsidRPr="00127BB1">
              <w:rPr>
                <w:rFonts w:eastAsia="Garamond"/>
                <w:sz w:val="20"/>
                <w:lang w:val="ro-RO"/>
              </w:rPr>
              <w:t>n</w:t>
            </w:r>
            <w:r w:rsidRPr="00127BB1">
              <w:rPr>
                <w:rFonts w:eastAsia="Garamond"/>
                <w:spacing w:val="1"/>
                <w:sz w:val="20"/>
                <w:lang w:val="ro-RO"/>
              </w:rPr>
              <w:t>ă</w:t>
            </w:r>
            <w:r w:rsidRPr="00127BB1">
              <w:rPr>
                <w:rFonts w:eastAsia="Garamond"/>
                <w:sz w:val="20"/>
                <w:lang w:val="ro-RO"/>
              </w:rPr>
              <w:t>t</w:t>
            </w:r>
            <w:r w:rsidRPr="00127BB1">
              <w:rPr>
                <w:rFonts w:eastAsia="Garamond"/>
                <w:spacing w:val="1"/>
                <w:sz w:val="20"/>
                <w:lang w:val="ro-RO"/>
              </w:rPr>
              <w:t>ă</w:t>
            </w:r>
            <w:r w:rsidRPr="00127BB1">
              <w:rPr>
                <w:rFonts w:eastAsia="Garamond"/>
                <w:sz w:val="20"/>
                <w:lang w:val="ro-RO"/>
              </w:rPr>
              <w:t>ţii</w:t>
            </w:r>
            <w:r w:rsidRPr="00127BB1">
              <w:rPr>
                <w:rFonts w:eastAsia="Garamond"/>
                <w:spacing w:val="-4"/>
                <w:sz w:val="20"/>
                <w:lang w:val="ro-RO"/>
              </w:rPr>
              <w:t xml:space="preserve"> </w:t>
            </w:r>
            <w:r w:rsidRPr="00127BB1">
              <w:rPr>
                <w:rFonts w:eastAsia="Garamond"/>
                <w:sz w:val="20"/>
                <w:lang w:val="ro-RO"/>
              </w:rPr>
              <w:t>um</w:t>
            </w:r>
            <w:r w:rsidRPr="00127BB1">
              <w:rPr>
                <w:rFonts w:eastAsia="Garamond"/>
                <w:spacing w:val="1"/>
                <w:sz w:val="20"/>
                <w:lang w:val="ro-RO"/>
              </w:rPr>
              <w:t>a</w:t>
            </w:r>
            <w:r w:rsidRPr="00127BB1">
              <w:rPr>
                <w:rFonts w:eastAsia="Garamond"/>
                <w:sz w:val="20"/>
                <w:lang w:val="ro-RO"/>
              </w:rPr>
              <w:t>ne (popul</w:t>
            </w:r>
            <w:r w:rsidRPr="00127BB1">
              <w:rPr>
                <w:rFonts w:eastAsia="Garamond"/>
                <w:spacing w:val="1"/>
                <w:sz w:val="20"/>
                <w:lang w:val="ro-RO"/>
              </w:rPr>
              <w:t>a</w:t>
            </w:r>
            <w:r w:rsidRPr="00127BB1">
              <w:rPr>
                <w:rFonts w:eastAsia="Garamond"/>
                <w:sz w:val="20"/>
                <w:lang w:val="ro-RO"/>
              </w:rPr>
              <w:t>ţia</w:t>
            </w:r>
            <w:r w:rsidRPr="00127BB1">
              <w:rPr>
                <w:rFonts w:eastAsia="Garamond"/>
                <w:spacing w:val="-7"/>
                <w:sz w:val="20"/>
                <w:lang w:val="ro-RO"/>
              </w:rPr>
              <w:t xml:space="preserve"> </w:t>
            </w:r>
            <w:r w:rsidRPr="00127BB1">
              <w:rPr>
                <w:rFonts w:eastAsia="Garamond"/>
                <w:sz w:val="20"/>
                <w:lang w:val="ro-RO"/>
              </w:rPr>
              <w:t>din v</w:t>
            </w:r>
            <w:r w:rsidRPr="00127BB1">
              <w:rPr>
                <w:rFonts w:eastAsia="Garamond"/>
                <w:spacing w:val="1"/>
                <w:sz w:val="20"/>
                <w:lang w:val="ro-RO"/>
              </w:rPr>
              <w:t>e</w:t>
            </w:r>
            <w:r w:rsidRPr="00127BB1">
              <w:rPr>
                <w:rFonts w:eastAsia="Garamond"/>
                <w:spacing w:val="-1"/>
                <w:sz w:val="20"/>
                <w:lang w:val="ro-RO"/>
              </w:rPr>
              <w:t>c</w:t>
            </w:r>
            <w:r w:rsidRPr="00127BB1">
              <w:rPr>
                <w:rFonts w:eastAsia="Garamond"/>
                <w:sz w:val="20"/>
                <w:lang w:val="ro-RO"/>
              </w:rPr>
              <w:t>in</w:t>
            </w:r>
            <w:r w:rsidRPr="00127BB1">
              <w:rPr>
                <w:rFonts w:eastAsia="Garamond"/>
                <w:spacing w:val="1"/>
                <w:sz w:val="20"/>
                <w:lang w:val="ro-RO"/>
              </w:rPr>
              <w:t>ă</w:t>
            </w:r>
            <w:r w:rsidRPr="00127BB1">
              <w:rPr>
                <w:rFonts w:eastAsia="Garamond"/>
                <w:sz w:val="20"/>
                <w:lang w:val="ro-RO"/>
              </w:rPr>
              <w:t>t</w:t>
            </w:r>
            <w:r w:rsidRPr="00127BB1">
              <w:rPr>
                <w:rFonts w:eastAsia="Garamond"/>
                <w:spacing w:val="1"/>
                <w:sz w:val="20"/>
                <w:lang w:val="ro-RO"/>
              </w:rPr>
              <w:t>a</w:t>
            </w:r>
            <w:r w:rsidRPr="00127BB1">
              <w:rPr>
                <w:rFonts w:eastAsia="Garamond"/>
                <w:sz w:val="20"/>
                <w:lang w:val="ro-RO"/>
              </w:rPr>
              <w:t>t</w:t>
            </w:r>
            <w:r w:rsidRPr="00127BB1">
              <w:rPr>
                <w:rFonts w:eastAsia="Garamond"/>
                <w:spacing w:val="-1"/>
                <w:sz w:val="20"/>
                <w:lang w:val="ro-RO"/>
              </w:rPr>
              <w:t>e</w:t>
            </w:r>
            <w:r w:rsidRPr="00127BB1">
              <w:rPr>
                <w:rFonts w:eastAsia="Garamond"/>
                <w:sz w:val="20"/>
                <w:lang w:val="ro-RO"/>
              </w:rPr>
              <w:t>a</w:t>
            </w:r>
            <w:r w:rsidRPr="00127BB1">
              <w:rPr>
                <w:rFonts w:eastAsia="Garamond"/>
                <w:spacing w:val="-8"/>
                <w:sz w:val="20"/>
                <w:lang w:val="ro-RO"/>
              </w:rPr>
              <w:t xml:space="preserve"> </w:t>
            </w:r>
            <w:r w:rsidRPr="00127BB1">
              <w:rPr>
                <w:rFonts w:eastAsia="Garamond"/>
                <w:spacing w:val="1"/>
                <w:sz w:val="20"/>
                <w:lang w:val="ro-RO"/>
              </w:rPr>
              <w:t>că</w:t>
            </w:r>
            <w:r w:rsidRPr="00127BB1">
              <w:rPr>
                <w:rFonts w:eastAsia="Garamond"/>
                <w:sz w:val="20"/>
                <w:lang w:val="ro-RO"/>
              </w:rPr>
              <w:t>ii p</w:t>
            </w:r>
            <w:r w:rsidRPr="00127BB1">
              <w:rPr>
                <w:rFonts w:eastAsia="Garamond"/>
                <w:spacing w:val="-1"/>
                <w:sz w:val="20"/>
                <w:lang w:val="ro-RO"/>
              </w:rPr>
              <w:t>r</w:t>
            </w:r>
            <w:r w:rsidRPr="00127BB1">
              <w:rPr>
                <w:rFonts w:eastAsia="Garamond"/>
                <w:sz w:val="20"/>
                <w:lang w:val="ro-RO"/>
              </w:rPr>
              <w:t>in</w:t>
            </w:r>
            <w:r w:rsidRPr="00127BB1">
              <w:rPr>
                <w:rFonts w:eastAsia="Garamond"/>
                <w:spacing w:val="1"/>
                <w:sz w:val="20"/>
                <w:lang w:val="ro-RO"/>
              </w:rPr>
              <w:t>c</w:t>
            </w:r>
            <w:r w:rsidRPr="00127BB1">
              <w:rPr>
                <w:rFonts w:eastAsia="Garamond"/>
                <w:sz w:val="20"/>
                <w:lang w:val="ro-RO"/>
              </w:rPr>
              <w:t>ip</w:t>
            </w:r>
            <w:r w:rsidRPr="00127BB1">
              <w:rPr>
                <w:rFonts w:eastAsia="Garamond"/>
                <w:spacing w:val="1"/>
                <w:sz w:val="20"/>
                <w:lang w:val="ro-RO"/>
              </w:rPr>
              <w:t>a</w:t>
            </w:r>
            <w:r w:rsidRPr="00127BB1">
              <w:rPr>
                <w:rFonts w:eastAsia="Garamond"/>
                <w:sz w:val="20"/>
                <w:lang w:val="ro-RO"/>
              </w:rPr>
              <w:t>le</w:t>
            </w:r>
            <w:r w:rsidRPr="00127BB1">
              <w:rPr>
                <w:rFonts w:eastAsia="Garamond"/>
                <w:spacing w:val="-3"/>
                <w:sz w:val="20"/>
                <w:lang w:val="ro-RO"/>
              </w:rPr>
              <w:t xml:space="preserve"> </w:t>
            </w:r>
            <w:r w:rsidRPr="00127BB1">
              <w:rPr>
                <w:rFonts w:eastAsia="Garamond"/>
                <w:sz w:val="20"/>
                <w:lang w:val="ro-RO"/>
              </w:rPr>
              <w:t>de</w:t>
            </w:r>
            <w:r w:rsidRPr="00127BB1">
              <w:rPr>
                <w:rFonts w:eastAsia="Garamond"/>
                <w:spacing w:val="-1"/>
                <w:sz w:val="20"/>
                <w:lang w:val="ro-RO"/>
              </w:rPr>
              <w:t xml:space="preserve"> </w:t>
            </w:r>
            <w:r w:rsidRPr="00127BB1">
              <w:rPr>
                <w:rFonts w:eastAsia="Garamond"/>
                <w:sz w:val="20"/>
                <w:lang w:val="ro-RO"/>
              </w:rPr>
              <w:t>t</w:t>
            </w:r>
            <w:r w:rsidRPr="00127BB1">
              <w:rPr>
                <w:rFonts w:eastAsia="Garamond"/>
                <w:spacing w:val="-1"/>
                <w:sz w:val="20"/>
                <w:lang w:val="ro-RO"/>
              </w:rPr>
              <w:t>r</w:t>
            </w:r>
            <w:r w:rsidRPr="00127BB1">
              <w:rPr>
                <w:rFonts w:eastAsia="Garamond"/>
                <w:spacing w:val="1"/>
                <w:sz w:val="20"/>
                <w:lang w:val="ro-RO"/>
              </w:rPr>
              <w:t>a</w:t>
            </w:r>
            <w:r w:rsidRPr="00127BB1">
              <w:rPr>
                <w:rFonts w:eastAsia="Garamond"/>
                <w:sz w:val="20"/>
                <w:lang w:val="ro-RO"/>
              </w:rPr>
              <w:t>n</w:t>
            </w:r>
            <w:r w:rsidRPr="00127BB1">
              <w:rPr>
                <w:rFonts w:eastAsia="Garamond"/>
                <w:spacing w:val="-1"/>
                <w:sz w:val="20"/>
                <w:lang w:val="ro-RO"/>
              </w:rPr>
              <w:t>s</w:t>
            </w:r>
            <w:r w:rsidRPr="00127BB1">
              <w:rPr>
                <w:rFonts w:eastAsia="Garamond"/>
                <w:sz w:val="20"/>
                <w:lang w:val="ro-RO"/>
              </w:rPr>
              <w:t>po</w:t>
            </w:r>
            <w:r w:rsidRPr="00127BB1">
              <w:rPr>
                <w:rFonts w:eastAsia="Garamond"/>
                <w:spacing w:val="-1"/>
                <w:sz w:val="20"/>
                <w:lang w:val="ro-RO"/>
              </w:rPr>
              <w:t>r</w:t>
            </w:r>
            <w:r w:rsidRPr="00127BB1">
              <w:rPr>
                <w:rFonts w:eastAsia="Garamond"/>
                <w:sz w:val="20"/>
                <w:lang w:val="ro-RO"/>
              </w:rPr>
              <w:t>t).</w:t>
            </w:r>
          </w:p>
          <w:p w14:paraId="3BCF1FE8" w14:textId="19892132" w:rsidR="00F87184" w:rsidRPr="00127BB1" w:rsidRDefault="00F87184" w:rsidP="00377308">
            <w:pPr>
              <w:spacing w:line="269" w:lineRule="exact"/>
              <w:ind w:right="-20"/>
              <w:jc w:val="left"/>
              <w:rPr>
                <w:rFonts w:eastAsia="Garamond"/>
                <w:sz w:val="20"/>
                <w:lang w:val="ro-RO"/>
              </w:rPr>
            </w:pPr>
            <w:r w:rsidRPr="00127BB1">
              <w:rPr>
                <w:rFonts w:eastAsia="Garamond"/>
                <w:spacing w:val="-1"/>
                <w:position w:val="1"/>
                <w:sz w:val="20"/>
                <w:lang w:val="ro-RO"/>
              </w:rPr>
              <w:t>M</w:t>
            </w:r>
            <w:r w:rsidRPr="00127BB1">
              <w:rPr>
                <w:rFonts w:eastAsia="Garamond"/>
                <w:spacing w:val="1"/>
                <w:position w:val="1"/>
                <w:sz w:val="20"/>
                <w:lang w:val="ro-RO"/>
              </w:rPr>
              <w:t>ă</w:t>
            </w:r>
            <w:r w:rsidRPr="00127BB1">
              <w:rPr>
                <w:rFonts w:eastAsia="Garamond"/>
                <w:spacing w:val="-1"/>
                <w:position w:val="1"/>
                <w:sz w:val="20"/>
                <w:lang w:val="ro-RO"/>
              </w:rPr>
              <w:t>s</w:t>
            </w:r>
            <w:r w:rsidRPr="00127BB1">
              <w:rPr>
                <w:rFonts w:eastAsia="Garamond"/>
                <w:position w:val="1"/>
                <w:sz w:val="20"/>
                <w:lang w:val="ro-RO"/>
              </w:rPr>
              <w:t>u</w:t>
            </w:r>
            <w:r w:rsidRPr="00127BB1">
              <w:rPr>
                <w:rFonts w:eastAsia="Garamond"/>
                <w:spacing w:val="-1"/>
                <w:position w:val="1"/>
                <w:sz w:val="20"/>
                <w:lang w:val="ro-RO"/>
              </w:rPr>
              <w:t>r</w:t>
            </w:r>
            <w:r w:rsidRPr="00127BB1">
              <w:rPr>
                <w:rFonts w:eastAsia="Garamond"/>
                <w:position w:val="1"/>
                <w:sz w:val="20"/>
                <w:lang w:val="ro-RO"/>
              </w:rPr>
              <w:t>i</w:t>
            </w:r>
            <w:r w:rsidRPr="00127BB1">
              <w:rPr>
                <w:rFonts w:eastAsia="Garamond"/>
                <w:spacing w:val="-3"/>
                <w:position w:val="1"/>
                <w:sz w:val="20"/>
                <w:lang w:val="ro-RO"/>
              </w:rPr>
              <w:t xml:space="preserve"> </w:t>
            </w:r>
            <w:r w:rsidRPr="00127BB1">
              <w:rPr>
                <w:rFonts w:eastAsia="Garamond"/>
                <w:position w:val="1"/>
                <w:sz w:val="20"/>
                <w:lang w:val="ro-RO"/>
              </w:rPr>
              <w:t>de</w:t>
            </w:r>
            <w:r w:rsidRPr="00127BB1">
              <w:rPr>
                <w:rFonts w:eastAsia="Garamond"/>
                <w:spacing w:val="-1"/>
                <w:position w:val="1"/>
                <w:sz w:val="20"/>
                <w:lang w:val="ro-RO"/>
              </w:rPr>
              <w:t xml:space="preserve"> </w:t>
            </w:r>
            <w:r w:rsidRPr="00127BB1">
              <w:rPr>
                <w:rFonts w:eastAsia="Garamond"/>
                <w:position w:val="1"/>
                <w:sz w:val="20"/>
                <w:lang w:val="ro-RO"/>
              </w:rPr>
              <w:t>diminu</w:t>
            </w:r>
            <w:r w:rsidRPr="00127BB1">
              <w:rPr>
                <w:rFonts w:eastAsia="Garamond"/>
                <w:spacing w:val="1"/>
                <w:position w:val="1"/>
                <w:sz w:val="20"/>
                <w:lang w:val="ro-RO"/>
              </w:rPr>
              <w:t>a</w:t>
            </w:r>
            <w:r w:rsidRPr="00127BB1">
              <w:rPr>
                <w:rFonts w:eastAsia="Garamond"/>
                <w:spacing w:val="-1"/>
                <w:position w:val="1"/>
                <w:sz w:val="20"/>
                <w:lang w:val="ro-RO"/>
              </w:rPr>
              <w:t>r</w:t>
            </w:r>
            <w:r w:rsidRPr="00127BB1">
              <w:rPr>
                <w:rFonts w:eastAsia="Garamond"/>
                <w:spacing w:val="1"/>
                <w:position w:val="1"/>
                <w:sz w:val="20"/>
                <w:lang w:val="ro-RO"/>
              </w:rPr>
              <w:t>e</w:t>
            </w:r>
            <w:r w:rsidRPr="00127BB1">
              <w:rPr>
                <w:rFonts w:eastAsia="Garamond"/>
                <w:position w:val="1"/>
                <w:sz w:val="20"/>
                <w:lang w:val="ro-RO"/>
              </w:rPr>
              <w:t>a</w:t>
            </w:r>
            <w:r w:rsidRPr="00127BB1">
              <w:rPr>
                <w:rFonts w:eastAsia="Garamond"/>
                <w:spacing w:val="-8"/>
                <w:position w:val="1"/>
                <w:sz w:val="20"/>
                <w:lang w:val="ro-RO"/>
              </w:rPr>
              <w:t xml:space="preserve"> </w:t>
            </w:r>
            <w:r w:rsidRPr="00127BB1">
              <w:rPr>
                <w:rFonts w:eastAsia="Garamond"/>
                <w:position w:val="1"/>
                <w:sz w:val="20"/>
                <w:lang w:val="ro-RO"/>
              </w:rPr>
              <w:t>imp</w:t>
            </w:r>
            <w:r w:rsidRPr="00127BB1">
              <w:rPr>
                <w:rFonts w:eastAsia="Garamond"/>
                <w:spacing w:val="1"/>
                <w:position w:val="1"/>
                <w:sz w:val="20"/>
                <w:lang w:val="ro-RO"/>
              </w:rPr>
              <w:t>ac</w:t>
            </w:r>
            <w:r w:rsidRPr="00127BB1">
              <w:rPr>
                <w:rFonts w:eastAsia="Garamond"/>
                <w:position w:val="1"/>
                <w:sz w:val="20"/>
                <w:lang w:val="ro-RO"/>
              </w:rPr>
              <w:t xml:space="preserve">tului </w:t>
            </w:r>
            <w:r w:rsidRPr="00127BB1">
              <w:rPr>
                <w:rFonts w:eastAsia="Garamond"/>
                <w:spacing w:val="1"/>
                <w:position w:val="1"/>
                <w:sz w:val="20"/>
                <w:lang w:val="ro-RO"/>
              </w:rPr>
              <w:t>a</w:t>
            </w:r>
            <w:r w:rsidRPr="00127BB1">
              <w:rPr>
                <w:rFonts w:eastAsia="Garamond"/>
                <w:spacing w:val="-1"/>
                <w:position w:val="1"/>
                <w:sz w:val="20"/>
                <w:lang w:val="ro-RO"/>
              </w:rPr>
              <w:t>s</w:t>
            </w:r>
            <w:r w:rsidRPr="00127BB1">
              <w:rPr>
                <w:rFonts w:eastAsia="Garamond"/>
                <w:position w:val="1"/>
                <w:sz w:val="20"/>
                <w:lang w:val="ro-RO"/>
              </w:rPr>
              <w:t>up</w:t>
            </w:r>
            <w:r w:rsidRPr="00127BB1">
              <w:rPr>
                <w:rFonts w:eastAsia="Garamond"/>
                <w:spacing w:val="-1"/>
                <w:position w:val="1"/>
                <w:sz w:val="20"/>
                <w:lang w:val="ro-RO"/>
              </w:rPr>
              <w:t>r</w:t>
            </w:r>
            <w:r w:rsidRPr="00127BB1">
              <w:rPr>
                <w:rFonts w:eastAsia="Garamond"/>
                <w:position w:val="1"/>
                <w:sz w:val="20"/>
                <w:lang w:val="ro-RO"/>
              </w:rPr>
              <w:t>a</w:t>
            </w:r>
            <w:r w:rsidR="00480087" w:rsidRPr="00127BB1">
              <w:rPr>
                <w:rFonts w:eastAsia="Garamond"/>
                <w:position w:val="1"/>
                <w:sz w:val="20"/>
                <w:lang w:val="ro-RO"/>
              </w:rPr>
              <w:t xml:space="preserve"> </w:t>
            </w:r>
            <w:r w:rsidRPr="00127BB1">
              <w:rPr>
                <w:rFonts w:eastAsia="Garamond"/>
                <w:position w:val="1"/>
                <w:sz w:val="20"/>
                <w:lang w:val="ro-RO"/>
              </w:rPr>
              <w:t>f</w:t>
            </w:r>
            <w:r w:rsidRPr="00127BB1">
              <w:rPr>
                <w:rFonts w:eastAsia="Garamond"/>
                <w:spacing w:val="1"/>
                <w:position w:val="1"/>
                <w:sz w:val="20"/>
                <w:lang w:val="ro-RO"/>
              </w:rPr>
              <w:t>ac</w:t>
            </w:r>
            <w:r w:rsidRPr="00127BB1">
              <w:rPr>
                <w:rFonts w:eastAsia="Garamond"/>
                <w:position w:val="1"/>
                <w:sz w:val="20"/>
                <w:lang w:val="ro-RO"/>
              </w:rPr>
              <w:t>to</w:t>
            </w:r>
            <w:r w:rsidRPr="00127BB1">
              <w:rPr>
                <w:rFonts w:eastAsia="Garamond"/>
                <w:spacing w:val="-1"/>
                <w:position w:val="1"/>
                <w:sz w:val="20"/>
                <w:lang w:val="ro-RO"/>
              </w:rPr>
              <w:t>r</w:t>
            </w:r>
            <w:r w:rsidRPr="00127BB1">
              <w:rPr>
                <w:rFonts w:eastAsia="Garamond"/>
                <w:position w:val="1"/>
                <w:sz w:val="20"/>
                <w:lang w:val="ro-RO"/>
              </w:rPr>
              <w:t>ilor</w:t>
            </w:r>
            <w:r w:rsidRPr="00127BB1">
              <w:rPr>
                <w:rFonts w:eastAsia="Garamond"/>
                <w:spacing w:val="-3"/>
                <w:position w:val="1"/>
                <w:sz w:val="20"/>
                <w:lang w:val="ro-RO"/>
              </w:rPr>
              <w:t xml:space="preserve"> </w:t>
            </w:r>
            <w:r w:rsidRPr="00127BB1">
              <w:rPr>
                <w:rFonts w:eastAsia="Garamond"/>
                <w:position w:val="1"/>
                <w:sz w:val="20"/>
                <w:lang w:val="ro-RO"/>
              </w:rPr>
              <w:t>de</w:t>
            </w:r>
            <w:r w:rsidRPr="00127BB1">
              <w:rPr>
                <w:rFonts w:eastAsia="Garamond"/>
                <w:spacing w:val="-1"/>
                <w:position w:val="1"/>
                <w:sz w:val="20"/>
                <w:lang w:val="ro-RO"/>
              </w:rPr>
              <w:t xml:space="preserve"> </w:t>
            </w:r>
            <w:r w:rsidRPr="00127BB1">
              <w:rPr>
                <w:rFonts w:eastAsia="Garamond"/>
                <w:position w:val="1"/>
                <w:sz w:val="20"/>
                <w:lang w:val="ro-RO"/>
              </w:rPr>
              <w:t>m</w:t>
            </w:r>
            <w:r w:rsidRPr="00127BB1">
              <w:rPr>
                <w:rFonts w:eastAsia="Garamond"/>
                <w:spacing w:val="1"/>
                <w:position w:val="1"/>
                <w:sz w:val="20"/>
                <w:lang w:val="ro-RO"/>
              </w:rPr>
              <w:t>e</w:t>
            </w:r>
            <w:r w:rsidRPr="00127BB1">
              <w:rPr>
                <w:rFonts w:eastAsia="Garamond"/>
                <w:position w:val="1"/>
                <w:sz w:val="20"/>
                <w:lang w:val="ro-RO"/>
              </w:rPr>
              <w:t>diu.</w:t>
            </w:r>
          </w:p>
        </w:tc>
        <w:tc>
          <w:tcPr>
            <w:tcW w:w="1462" w:type="pct"/>
            <w:tcBorders>
              <w:top w:val="single" w:sz="12" w:space="0" w:color="auto"/>
            </w:tcBorders>
            <w:vAlign w:val="center"/>
          </w:tcPr>
          <w:p w14:paraId="1407E2EC" w14:textId="77777777" w:rsidR="00F87184" w:rsidRPr="00127BB1" w:rsidRDefault="00F87184" w:rsidP="00377308">
            <w:pPr>
              <w:jc w:val="left"/>
              <w:rPr>
                <w:sz w:val="20"/>
                <w:lang w:val="ro-RO"/>
              </w:rPr>
            </w:pPr>
            <w:r w:rsidRPr="00127BB1">
              <w:rPr>
                <w:sz w:val="20"/>
                <w:lang w:val="ro-RO"/>
              </w:rPr>
              <w:t>Implementarea planului analizat nu afectează populația și sănătatea umană.</w:t>
            </w:r>
          </w:p>
        </w:tc>
      </w:tr>
      <w:tr w:rsidR="00127BB1" w:rsidRPr="00127BB1" w14:paraId="20035018" w14:textId="77777777" w:rsidTr="00D250C1">
        <w:trPr>
          <w:trHeight w:val="567"/>
        </w:trPr>
        <w:tc>
          <w:tcPr>
            <w:tcW w:w="1088" w:type="pct"/>
            <w:vAlign w:val="center"/>
          </w:tcPr>
          <w:p w14:paraId="48F31E97" w14:textId="77777777" w:rsidR="00F87184" w:rsidRPr="00127BB1" w:rsidRDefault="00F87184" w:rsidP="00D250C1">
            <w:pPr>
              <w:pStyle w:val="textproiect"/>
              <w:ind w:firstLine="0"/>
              <w:jc w:val="center"/>
              <w:rPr>
                <w:rFonts w:eastAsia="Verdana"/>
                <w:b/>
                <w:sz w:val="20"/>
                <w:lang w:val="ro-RO"/>
              </w:rPr>
            </w:pPr>
            <w:r w:rsidRPr="00127BB1">
              <w:rPr>
                <w:rFonts w:eastAsia="Verdana"/>
                <w:b/>
                <w:sz w:val="20"/>
                <w:lang w:val="ro-RO"/>
              </w:rPr>
              <w:t>Mediul economic si social</w:t>
            </w:r>
          </w:p>
        </w:tc>
        <w:tc>
          <w:tcPr>
            <w:tcW w:w="2450" w:type="pct"/>
            <w:vAlign w:val="center"/>
          </w:tcPr>
          <w:p w14:paraId="31E95E13" w14:textId="77777777" w:rsidR="00F87184" w:rsidRPr="00127BB1" w:rsidRDefault="00F87184" w:rsidP="00377308">
            <w:pPr>
              <w:jc w:val="left"/>
              <w:rPr>
                <w:rFonts w:eastAsia="Garamond"/>
                <w:sz w:val="20"/>
                <w:lang w:val="ro-RO"/>
              </w:rPr>
            </w:pPr>
            <w:r w:rsidRPr="00127BB1">
              <w:rPr>
                <w:rFonts w:eastAsia="Garamond"/>
                <w:sz w:val="20"/>
                <w:lang w:val="ro-RO"/>
              </w:rPr>
              <w:t>Criteriile de evaluarea a impactului datorită implementării planului a luat în considerare formele de impact socio-economic pentru următoarele domenii:</w:t>
            </w:r>
          </w:p>
          <w:p w14:paraId="60CAC2DC" w14:textId="77777777" w:rsidR="00F87184" w:rsidRPr="00127BB1" w:rsidRDefault="00F87184" w:rsidP="00377308">
            <w:pPr>
              <w:jc w:val="left"/>
              <w:rPr>
                <w:rFonts w:eastAsia="Garamond"/>
                <w:sz w:val="20"/>
                <w:lang w:val="ro-RO"/>
              </w:rPr>
            </w:pPr>
            <w:r w:rsidRPr="00127BB1">
              <w:rPr>
                <w:rFonts w:eastAsia="Garamond"/>
                <w:sz w:val="20"/>
                <w:lang w:val="ro-RO"/>
              </w:rPr>
              <w:t>-terenuri, infrastructură;</w:t>
            </w:r>
          </w:p>
          <w:p w14:paraId="5DA26875" w14:textId="77777777" w:rsidR="00F87184" w:rsidRPr="00127BB1" w:rsidRDefault="00F87184" w:rsidP="00377308">
            <w:pPr>
              <w:jc w:val="left"/>
              <w:rPr>
                <w:rFonts w:eastAsia="Garamond"/>
                <w:sz w:val="20"/>
                <w:lang w:val="ro-RO"/>
              </w:rPr>
            </w:pPr>
            <w:r w:rsidRPr="00127BB1">
              <w:rPr>
                <w:rFonts w:eastAsia="Garamond"/>
                <w:sz w:val="20"/>
                <w:lang w:val="ro-RO"/>
              </w:rPr>
              <w:t>-legături sociale şi calitatea</w:t>
            </w:r>
          </w:p>
          <w:p w14:paraId="3A8E37FB" w14:textId="77777777" w:rsidR="00F87184" w:rsidRPr="00127BB1" w:rsidRDefault="00F87184" w:rsidP="00377308">
            <w:pPr>
              <w:jc w:val="left"/>
              <w:rPr>
                <w:rFonts w:eastAsia="Garamond"/>
                <w:sz w:val="20"/>
                <w:lang w:val="ro-RO"/>
              </w:rPr>
            </w:pPr>
            <w:r w:rsidRPr="00127BB1">
              <w:rPr>
                <w:rFonts w:eastAsia="Garamond"/>
                <w:sz w:val="20"/>
                <w:lang w:val="ro-RO"/>
              </w:rPr>
              <w:t>vieţii;</w:t>
            </w:r>
          </w:p>
          <w:p w14:paraId="7D066C1A" w14:textId="77777777" w:rsidR="00F87184" w:rsidRPr="00127BB1" w:rsidRDefault="00F87184" w:rsidP="00377308">
            <w:pPr>
              <w:jc w:val="left"/>
              <w:rPr>
                <w:rFonts w:eastAsia="Garamond"/>
                <w:sz w:val="20"/>
                <w:lang w:val="ro-RO"/>
              </w:rPr>
            </w:pPr>
            <w:r w:rsidRPr="00127BB1">
              <w:rPr>
                <w:rFonts w:eastAsia="Garamond"/>
                <w:sz w:val="20"/>
                <w:lang w:val="ro-RO"/>
              </w:rPr>
              <w:t>-acces;</w:t>
            </w:r>
          </w:p>
          <w:p w14:paraId="7A6E0C11" w14:textId="77777777" w:rsidR="00F87184" w:rsidRPr="00127BB1" w:rsidRDefault="00F87184" w:rsidP="00377308">
            <w:pPr>
              <w:jc w:val="left"/>
              <w:rPr>
                <w:rFonts w:eastAsia="Garamond"/>
                <w:sz w:val="20"/>
                <w:lang w:val="ro-RO"/>
              </w:rPr>
            </w:pPr>
            <w:r w:rsidRPr="00127BB1">
              <w:rPr>
                <w:rFonts w:eastAsia="Garamond"/>
                <w:sz w:val="20"/>
                <w:lang w:val="ro-RO"/>
              </w:rPr>
              <w:t>-protecţia comunităţii;</w:t>
            </w:r>
          </w:p>
          <w:p w14:paraId="6AD1D44C" w14:textId="77777777" w:rsidR="00F87184" w:rsidRPr="00127BB1" w:rsidRDefault="00F87184" w:rsidP="00377308">
            <w:pPr>
              <w:jc w:val="left"/>
              <w:rPr>
                <w:rFonts w:eastAsia="Garamond"/>
                <w:sz w:val="20"/>
                <w:lang w:val="ro-RO"/>
              </w:rPr>
            </w:pPr>
            <w:r w:rsidRPr="00127BB1">
              <w:rPr>
                <w:rFonts w:eastAsia="Garamond"/>
                <w:sz w:val="20"/>
                <w:lang w:val="ro-RO"/>
              </w:rPr>
              <w:t>-efectele socio – economice</w:t>
            </w:r>
          </w:p>
          <w:p w14:paraId="0ECA45A6" w14:textId="77777777" w:rsidR="00F87184" w:rsidRPr="00127BB1" w:rsidRDefault="00F87184" w:rsidP="00377308">
            <w:pPr>
              <w:jc w:val="left"/>
              <w:rPr>
                <w:rFonts w:eastAsia="Garamond"/>
                <w:sz w:val="20"/>
                <w:lang w:val="ro-RO"/>
              </w:rPr>
            </w:pPr>
            <w:r w:rsidRPr="00127BB1">
              <w:rPr>
                <w:rFonts w:eastAsia="Garamond"/>
                <w:sz w:val="20"/>
                <w:lang w:val="ro-RO"/>
              </w:rPr>
              <w:t>după implementarea proiectului;</w:t>
            </w:r>
          </w:p>
          <w:p w14:paraId="00DEA349" w14:textId="77777777" w:rsidR="00F87184" w:rsidRPr="00127BB1" w:rsidRDefault="00F87184" w:rsidP="00377308">
            <w:pPr>
              <w:jc w:val="left"/>
              <w:rPr>
                <w:rFonts w:eastAsia="Garamond"/>
                <w:sz w:val="20"/>
                <w:lang w:val="ro-RO"/>
              </w:rPr>
            </w:pPr>
            <w:r w:rsidRPr="00127BB1">
              <w:rPr>
                <w:rFonts w:eastAsia="Garamond"/>
                <w:sz w:val="20"/>
                <w:lang w:val="ro-RO"/>
              </w:rPr>
              <w:t>-măsuri de diminuare şi gestionare a impactului</w:t>
            </w:r>
          </w:p>
        </w:tc>
        <w:tc>
          <w:tcPr>
            <w:tcW w:w="1462" w:type="pct"/>
            <w:vAlign w:val="center"/>
          </w:tcPr>
          <w:p w14:paraId="782AE0E9" w14:textId="77777777" w:rsidR="00F87184" w:rsidRPr="00127BB1" w:rsidRDefault="00F87184" w:rsidP="00377308">
            <w:pPr>
              <w:jc w:val="left"/>
              <w:rPr>
                <w:rFonts w:eastAsia="Garamond"/>
                <w:sz w:val="20"/>
                <w:lang w:val="ro-RO"/>
              </w:rPr>
            </w:pPr>
            <w:r w:rsidRPr="00127BB1">
              <w:rPr>
                <w:rFonts w:eastAsia="Garamond"/>
                <w:sz w:val="20"/>
                <w:lang w:val="ro-RO"/>
              </w:rPr>
              <w:t>Implementarea planului analizat va determina apariţia unor forme de impact pozitiv pe termen lung din punct de vedere socio – economic prin crearea de noi locuri de muncă pentru comunită</w:t>
            </w:r>
            <w:r w:rsidRPr="00127BB1">
              <w:rPr>
                <w:sz w:val="20"/>
                <w:lang w:val="ro-RO"/>
              </w:rPr>
              <w:t>ț</w:t>
            </w:r>
            <w:r w:rsidRPr="00127BB1">
              <w:rPr>
                <w:rFonts w:eastAsia="Garamond"/>
                <w:sz w:val="20"/>
                <w:lang w:val="ro-RO"/>
              </w:rPr>
              <w:t>ile locale.</w:t>
            </w:r>
          </w:p>
        </w:tc>
      </w:tr>
      <w:tr w:rsidR="00127BB1" w:rsidRPr="00127BB1" w14:paraId="11124517" w14:textId="77777777" w:rsidTr="00D250C1">
        <w:trPr>
          <w:trHeight w:val="268"/>
        </w:trPr>
        <w:tc>
          <w:tcPr>
            <w:tcW w:w="1088" w:type="pct"/>
            <w:vAlign w:val="center"/>
          </w:tcPr>
          <w:p w14:paraId="3A247B11" w14:textId="77777777" w:rsidR="00F87184" w:rsidRPr="00127BB1" w:rsidRDefault="00F87184" w:rsidP="00D250C1">
            <w:pPr>
              <w:spacing w:before="29"/>
              <w:ind w:right="-20"/>
              <w:jc w:val="center"/>
              <w:rPr>
                <w:rFonts w:eastAsia="Verdana"/>
                <w:b/>
                <w:sz w:val="20"/>
                <w:lang w:val="ro-RO"/>
              </w:rPr>
            </w:pPr>
            <w:r w:rsidRPr="00127BB1">
              <w:rPr>
                <w:rFonts w:eastAsia="Verdana"/>
                <w:b/>
                <w:bCs/>
                <w:sz w:val="20"/>
                <w:lang w:val="ro-RO"/>
              </w:rPr>
              <w:t>Biodi</w:t>
            </w:r>
            <w:r w:rsidRPr="00127BB1">
              <w:rPr>
                <w:rFonts w:eastAsia="Verdana"/>
                <w:b/>
                <w:bCs/>
                <w:spacing w:val="-11"/>
                <w:sz w:val="20"/>
                <w:lang w:val="ro-RO"/>
              </w:rPr>
              <w:t>v</w:t>
            </w:r>
            <w:r w:rsidRPr="00127BB1">
              <w:rPr>
                <w:rFonts w:eastAsia="Verdana"/>
                <w:b/>
                <w:bCs/>
                <w:spacing w:val="-1"/>
                <w:sz w:val="20"/>
                <w:lang w:val="ro-RO"/>
              </w:rPr>
              <w:t>ersitate</w:t>
            </w:r>
          </w:p>
        </w:tc>
        <w:tc>
          <w:tcPr>
            <w:tcW w:w="3912" w:type="pct"/>
            <w:gridSpan w:val="2"/>
            <w:vAlign w:val="center"/>
          </w:tcPr>
          <w:p w14:paraId="2492068E" w14:textId="77777777" w:rsidR="00F87184" w:rsidRPr="00127BB1" w:rsidRDefault="00F87184" w:rsidP="00377308">
            <w:pPr>
              <w:spacing w:before="25" w:line="239" w:lineRule="auto"/>
              <w:ind w:right="61"/>
              <w:jc w:val="left"/>
              <w:rPr>
                <w:rFonts w:eastAsia="Verdana"/>
                <w:sz w:val="20"/>
                <w:lang w:val="ro-RO"/>
              </w:rPr>
            </w:pPr>
            <w:r w:rsidRPr="00127BB1">
              <w:rPr>
                <w:rFonts w:eastAsia="Verdana"/>
                <w:b/>
                <w:sz w:val="20"/>
                <w:lang w:val="ro-RO"/>
              </w:rPr>
              <w:t>Aspecte tratate separat și detaliate mai jos</w:t>
            </w:r>
          </w:p>
        </w:tc>
      </w:tr>
      <w:tr w:rsidR="00127BB1" w:rsidRPr="00127BB1" w14:paraId="4B63D006" w14:textId="77777777" w:rsidTr="00D250C1">
        <w:trPr>
          <w:trHeight w:val="567"/>
        </w:trPr>
        <w:tc>
          <w:tcPr>
            <w:tcW w:w="1088" w:type="pct"/>
            <w:vAlign w:val="center"/>
          </w:tcPr>
          <w:p w14:paraId="04F12C1F" w14:textId="77777777" w:rsidR="00F87184" w:rsidRPr="00127BB1" w:rsidRDefault="00F87184" w:rsidP="00D250C1">
            <w:pPr>
              <w:spacing w:before="29"/>
              <w:ind w:right="-20"/>
              <w:jc w:val="center"/>
              <w:rPr>
                <w:rFonts w:eastAsia="Verdana"/>
                <w:b/>
                <w:sz w:val="20"/>
                <w:lang w:val="ro-RO"/>
              </w:rPr>
            </w:pPr>
            <w:r w:rsidRPr="00127BB1">
              <w:rPr>
                <w:rFonts w:eastAsia="Verdana"/>
                <w:b/>
                <w:bCs/>
                <w:spacing w:val="1"/>
                <w:sz w:val="20"/>
                <w:lang w:val="ro-RO"/>
              </w:rPr>
              <w:t>Solul</w:t>
            </w:r>
          </w:p>
        </w:tc>
        <w:tc>
          <w:tcPr>
            <w:tcW w:w="2450" w:type="pct"/>
            <w:vAlign w:val="center"/>
          </w:tcPr>
          <w:p w14:paraId="33364D8C" w14:textId="77777777" w:rsidR="00F87184" w:rsidRPr="00127BB1" w:rsidRDefault="00F87184" w:rsidP="00377308">
            <w:pPr>
              <w:spacing w:line="269" w:lineRule="exact"/>
              <w:ind w:right="-20"/>
              <w:jc w:val="left"/>
              <w:rPr>
                <w:rFonts w:eastAsia="Garamond"/>
                <w:sz w:val="20"/>
                <w:lang w:val="ro-RO"/>
              </w:rPr>
            </w:pPr>
            <w:r w:rsidRPr="00127BB1">
              <w:rPr>
                <w:rFonts w:eastAsia="Garamond"/>
                <w:position w:val="1"/>
                <w:sz w:val="20"/>
                <w:lang w:val="ro-RO"/>
              </w:rPr>
              <w:t>Su</w:t>
            </w:r>
            <w:r w:rsidRPr="00127BB1">
              <w:rPr>
                <w:rFonts w:eastAsia="Garamond"/>
                <w:spacing w:val="-1"/>
                <w:position w:val="1"/>
                <w:sz w:val="20"/>
                <w:lang w:val="ro-RO"/>
              </w:rPr>
              <w:t>rs</w:t>
            </w:r>
            <w:r w:rsidRPr="00127BB1">
              <w:rPr>
                <w:rFonts w:eastAsia="Garamond"/>
                <w:position w:val="1"/>
                <w:sz w:val="20"/>
                <w:lang w:val="ro-RO"/>
              </w:rPr>
              <w:t>e</w:t>
            </w:r>
            <w:r w:rsidRPr="00127BB1">
              <w:rPr>
                <w:rFonts w:eastAsia="Garamond"/>
                <w:spacing w:val="-4"/>
                <w:position w:val="1"/>
                <w:sz w:val="20"/>
                <w:lang w:val="ro-RO"/>
              </w:rPr>
              <w:t xml:space="preserve"> </w:t>
            </w:r>
            <w:r w:rsidRPr="00127BB1">
              <w:rPr>
                <w:rFonts w:eastAsia="Garamond"/>
                <w:position w:val="1"/>
                <w:sz w:val="20"/>
                <w:lang w:val="ro-RO"/>
              </w:rPr>
              <w:t>pot</w:t>
            </w:r>
            <w:r w:rsidRPr="00127BB1">
              <w:rPr>
                <w:rFonts w:eastAsia="Garamond"/>
                <w:spacing w:val="1"/>
                <w:position w:val="1"/>
                <w:sz w:val="20"/>
                <w:lang w:val="ro-RO"/>
              </w:rPr>
              <w:t>e</w:t>
            </w:r>
            <w:r w:rsidRPr="00127BB1">
              <w:rPr>
                <w:rFonts w:eastAsia="Garamond"/>
                <w:position w:val="1"/>
                <w:sz w:val="20"/>
                <w:lang w:val="ro-RO"/>
              </w:rPr>
              <w:t>nţi</w:t>
            </w:r>
            <w:r w:rsidRPr="00127BB1">
              <w:rPr>
                <w:rFonts w:eastAsia="Garamond"/>
                <w:spacing w:val="1"/>
                <w:position w:val="1"/>
                <w:sz w:val="20"/>
                <w:lang w:val="ro-RO"/>
              </w:rPr>
              <w:t>a</w:t>
            </w:r>
            <w:r w:rsidRPr="00127BB1">
              <w:rPr>
                <w:rFonts w:eastAsia="Garamond"/>
                <w:spacing w:val="2"/>
                <w:position w:val="1"/>
                <w:sz w:val="20"/>
                <w:lang w:val="ro-RO"/>
              </w:rPr>
              <w:t>l</w:t>
            </w:r>
            <w:r w:rsidRPr="00127BB1">
              <w:rPr>
                <w:rFonts w:eastAsia="Garamond"/>
                <w:position w:val="1"/>
                <w:sz w:val="20"/>
                <w:lang w:val="ro-RO"/>
              </w:rPr>
              <w:t>e</w:t>
            </w:r>
            <w:r w:rsidRPr="00127BB1">
              <w:rPr>
                <w:rFonts w:eastAsia="Garamond"/>
                <w:spacing w:val="-6"/>
                <w:position w:val="1"/>
                <w:sz w:val="20"/>
                <w:lang w:val="ro-RO"/>
              </w:rPr>
              <w:t xml:space="preserve"> </w:t>
            </w:r>
            <w:r w:rsidRPr="00127BB1">
              <w:rPr>
                <w:rFonts w:eastAsia="Garamond"/>
                <w:position w:val="1"/>
                <w:sz w:val="20"/>
                <w:lang w:val="ro-RO"/>
              </w:rPr>
              <w:t>de</w:t>
            </w:r>
            <w:r w:rsidRPr="00127BB1">
              <w:rPr>
                <w:rFonts w:eastAsia="Garamond"/>
                <w:spacing w:val="-1"/>
                <w:position w:val="1"/>
                <w:sz w:val="20"/>
                <w:lang w:val="ro-RO"/>
              </w:rPr>
              <w:t xml:space="preserve"> </w:t>
            </w:r>
            <w:r w:rsidRPr="00127BB1">
              <w:rPr>
                <w:rFonts w:eastAsia="Garamond"/>
                <w:position w:val="1"/>
                <w:sz w:val="20"/>
                <w:lang w:val="ro-RO"/>
              </w:rPr>
              <w:t>polu</w:t>
            </w:r>
            <w:r w:rsidRPr="00127BB1">
              <w:rPr>
                <w:rFonts w:eastAsia="Garamond"/>
                <w:spacing w:val="1"/>
                <w:position w:val="1"/>
                <w:sz w:val="20"/>
                <w:lang w:val="ro-RO"/>
              </w:rPr>
              <w:t>a</w:t>
            </w:r>
            <w:r w:rsidRPr="00127BB1">
              <w:rPr>
                <w:rFonts w:eastAsia="Garamond"/>
                <w:spacing w:val="-3"/>
                <w:position w:val="1"/>
                <w:sz w:val="20"/>
                <w:lang w:val="ro-RO"/>
              </w:rPr>
              <w:t>r</w:t>
            </w:r>
            <w:r w:rsidRPr="00127BB1">
              <w:rPr>
                <w:rFonts w:eastAsia="Garamond"/>
                <w:position w:val="1"/>
                <w:sz w:val="20"/>
                <w:lang w:val="ro-RO"/>
              </w:rPr>
              <w:t>e</w:t>
            </w:r>
            <w:r w:rsidRPr="00127BB1">
              <w:rPr>
                <w:rFonts w:eastAsia="Garamond"/>
                <w:spacing w:val="-5"/>
                <w:position w:val="1"/>
                <w:sz w:val="20"/>
                <w:lang w:val="ro-RO"/>
              </w:rPr>
              <w:t xml:space="preserve"> </w:t>
            </w:r>
            <w:r w:rsidRPr="00127BB1">
              <w:rPr>
                <w:rFonts w:eastAsia="Garamond"/>
                <w:position w:val="1"/>
                <w:sz w:val="20"/>
                <w:lang w:val="ro-RO"/>
              </w:rPr>
              <w:t>a</w:t>
            </w:r>
            <w:r w:rsidRPr="00127BB1">
              <w:rPr>
                <w:rFonts w:eastAsia="Garamond"/>
                <w:spacing w:val="1"/>
                <w:position w:val="1"/>
                <w:sz w:val="20"/>
                <w:lang w:val="ro-RO"/>
              </w:rPr>
              <w:t xml:space="preserve"> </w:t>
            </w:r>
            <w:r w:rsidRPr="00127BB1">
              <w:rPr>
                <w:rFonts w:eastAsia="Garamond"/>
                <w:spacing w:val="-1"/>
                <w:position w:val="1"/>
                <w:sz w:val="20"/>
                <w:lang w:val="ro-RO"/>
              </w:rPr>
              <w:t>s</w:t>
            </w:r>
            <w:r w:rsidRPr="00127BB1">
              <w:rPr>
                <w:rFonts w:eastAsia="Garamond"/>
                <w:position w:val="1"/>
                <w:sz w:val="20"/>
                <w:lang w:val="ro-RO"/>
              </w:rPr>
              <w:t>olului pe</w:t>
            </w:r>
            <w:r w:rsidRPr="00127BB1">
              <w:rPr>
                <w:rFonts w:eastAsia="Garamond"/>
                <w:spacing w:val="-1"/>
                <w:position w:val="1"/>
                <w:sz w:val="20"/>
                <w:lang w:val="ro-RO"/>
              </w:rPr>
              <w:t xml:space="preserve"> </w:t>
            </w:r>
            <w:r w:rsidRPr="00127BB1">
              <w:rPr>
                <w:rFonts w:eastAsia="Garamond"/>
                <w:position w:val="1"/>
                <w:sz w:val="20"/>
                <w:lang w:val="ro-RO"/>
              </w:rPr>
              <w:t>du</w:t>
            </w:r>
            <w:r w:rsidRPr="00127BB1">
              <w:rPr>
                <w:rFonts w:eastAsia="Garamond"/>
                <w:spacing w:val="-1"/>
                <w:position w:val="1"/>
                <w:sz w:val="20"/>
                <w:lang w:val="ro-RO"/>
              </w:rPr>
              <w:t>r</w:t>
            </w:r>
            <w:r w:rsidRPr="00127BB1">
              <w:rPr>
                <w:rFonts w:eastAsia="Garamond"/>
                <w:spacing w:val="1"/>
                <w:position w:val="1"/>
                <w:sz w:val="20"/>
                <w:lang w:val="ro-RO"/>
              </w:rPr>
              <w:t>a</w:t>
            </w:r>
            <w:r w:rsidRPr="00127BB1">
              <w:rPr>
                <w:rFonts w:eastAsia="Garamond"/>
                <w:position w:val="1"/>
                <w:sz w:val="20"/>
                <w:lang w:val="ro-RO"/>
              </w:rPr>
              <w:t>ta</w:t>
            </w:r>
            <w:r w:rsidRPr="00127BB1">
              <w:rPr>
                <w:rFonts w:eastAsia="Garamond"/>
                <w:spacing w:val="-2"/>
                <w:position w:val="1"/>
                <w:sz w:val="20"/>
                <w:lang w:val="ro-RO"/>
              </w:rPr>
              <w:t xml:space="preserve"> </w:t>
            </w:r>
            <w:r w:rsidRPr="00127BB1">
              <w:rPr>
                <w:rFonts w:eastAsia="Garamond"/>
                <w:position w:val="1"/>
                <w:sz w:val="20"/>
                <w:lang w:val="ro-RO"/>
              </w:rPr>
              <w:t>impl</w:t>
            </w:r>
            <w:r w:rsidRPr="00127BB1">
              <w:rPr>
                <w:rFonts w:eastAsia="Garamond"/>
                <w:spacing w:val="1"/>
                <w:position w:val="1"/>
                <w:sz w:val="20"/>
                <w:lang w:val="ro-RO"/>
              </w:rPr>
              <w:t>e</w:t>
            </w:r>
            <w:r w:rsidRPr="00127BB1">
              <w:rPr>
                <w:rFonts w:eastAsia="Garamond"/>
                <w:position w:val="1"/>
                <w:sz w:val="20"/>
                <w:lang w:val="ro-RO"/>
              </w:rPr>
              <w:t>m</w:t>
            </w:r>
            <w:r w:rsidRPr="00127BB1">
              <w:rPr>
                <w:rFonts w:eastAsia="Garamond"/>
                <w:spacing w:val="1"/>
                <w:position w:val="1"/>
                <w:sz w:val="20"/>
                <w:lang w:val="ro-RO"/>
              </w:rPr>
              <w:t>e</w:t>
            </w:r>
            <w:r w:rsidRPr="00127BB1">
              <w:rPr>
                <w:rFonts w:eastAsia="Garamond"/>
                <w:position w:val="1"/>
                <w:sz w:val="20"/>
                <w:lang w:val="ro-RO"/>
              </w:rPr>
              <w:t>nt</w:t>
            </w:r>
            <w:r w:rsidRPr="00127BB1">
              <w:rPr>
                <w:rFonts w:eastAsia="Garamond"/>
                <w:spacing w:val="2"/>
                <w:position w:val="1"/>
                <w:sz w:val="20"/>
                <w:lang w:val="ro-RO"/>
              </w:rPr>
              <w:t>ă</w:t>
            </w:r>
            <w:r w:rsidRPr="00127BB1">
              <w:rPr>
                <w:rFonts w:eastAsia="Garamond"/>
                <w:spacing w:val="-1"/>
                <w:position w:val="1"/>
                <w:sz w:val="20"/>
                <w:lang w:val="ro-RO"/>
              </w:rPr>
              <w:t>r</w:t>
            </w:r>
            <w:r w:rsidRPr="00127BB1">
              <w:rPr>
                <w:rFonts w:eastAsia="Garamond"/>
                <w:position w:val="1"/>
                <w:sz w:val="20"/>
                <w:lang w:val="ro-RO"/>
              </w:rPr>
              <w:t>ii</w:t>
            </w:r>
            <w:r w:rsidRPr="00127BB1">
              <w:rPr>
                <w:rFonts w:eastAsia="Garamond"/>
                <w:spacing w:val="-10"/>
                <w:position w:val="1"/>
                <w:sz w:val="20"/>
                <w:lang w:val="ro-RO"/>
              </w:rPr>
              <w:t xml:space="preserve"> </w:t>
            </w:r>
            <w:r w:rsidRPr="00127BB1">
              <w:rPr>
                <w:rFonts w:eastAsia="Garamond"/>
                <w:spacing w:val="-2"/>
                <w:position w:val="1"/>
                <w:sz w:val="20"/>
                <w:lang w:val="ro-RO"/>
              </w:rPr>
              <w:t>o</w:t>
            </w:r>
            <w:r w:rsidRPr="00127BB1">
              <w:rPr>
                <w:rFonts w:eastAsia="Garamond"/>
                <w:position w:val="1"/>
                <w:sz w:val="20"/>
                <w:lang w:val="ro-RO"/>
              </w:rPr>
              <w:t>bi</w:t>
            </w:r>
            <w:r w:rsidRPr="00127BB1">
              <w:rPr>
                <w:rFonts w:eastAsia="Garamond"/>
                <w:spacing w:val="1"/>
                <w:position w:val="1"/>
                <w:sz w:val="20"/>
                <w:lang w:val="ro-RO"/>
              </w:rPr>
              <w:t>ec</w:t>
            </w:r>
            <w:r w:rsidRPr="00127BB1">
              <w:rPr>
                <w:rFonts w:eastAsia="Garamond"/>
                <w:position w:val="1"/>
                <w:sz w:val="20"/>
                <w:lang w:val="ro-RO"/>
              </w:rPr>
              <w:t>tiv</w:t>
            </w:r>
            <w:r w:rsidRPr="00127BB1">
              <w:rPr>
                <w:rFonts w:eastAsia="Garamond"/>
                <w:spacing w:val="1"/>
                <w:position w:val="1"/>
                <w:sz w:val="20"/>
                <w:lang w:val="ro-RO"/>
              </w:rPr>
              <w:t>e</w:t>
            </w:r>
            <w:r w:rsidRPr="00127BB1">
              <w:rPr>
                <w:rFonts w:eastAsia="Garamond"/>
                <w:position w:val="1"/>
                <w:sz w:val="20"/>
                <w:lang w:val="ro-RO"/>
              </w:rPr>
              <w:t xml:space="preserve">lor </w:t>
            </w:r>
            <w:r w:rsidRPr="00127BB1">
              <w:rPr>
                <w:rFonts w:eastAsia="Garamond"/>
                <w:spacing w:val="1"/>
                <w:sz w:val="20"/>
                <w:lang w:val="ro-RO"/>
              </w:rPr>
              <w:t>a</w:t>
            </w:r>
            <w:r w:rsidRPr="00127BB1">
              <w:rPr>
                <w:rFonts w:eastAsia="Garamond"/>
                <w:sz w:val="20"/>
                <w:lang w:val="ro-RO"/>
              </w:rPr>
              <w:t>m</w:t>
            </w:r>
            <w:r w:rsidRPr="00127BB1">
              <w:rPr>
                <w:rFonts w:eastAsia="Garamond"/>
                <w:spacing w:val="1"/>
                <w:sz w:val="20"/>
                <w:lang w:val="ro-RO"/>
              </w:rPr>
              <w:t>e</w:t>
            </w:r>
            <w:r w:rsidRPr="00127BB1">
              <w:rPr>
                <w:rFonts w:eastAsia="Garamond"/>
                <w:sz w:val="20"/>
                <w:lang w:val="ro-RO"/>
              </w:rPr>
              <w:t>n</w:t>
            </w:r>
            <w:r w:rsidRPr="00127BB1">
              <w:rPr>
                <w:rFonts w:eastAsia="Garamond"/>
                <w:spacing w:val="1"/>
                <w:sz w:val="20"/>
                <w:lang w:val="ro-RO"/>
              </w:rPr>
              <w:t>a</w:t>
            </w:r>
            <w:r w:rsidRPr="00127BB1">
              <w:rPr>
                <w:rFonts w:eastAsia="Garamond"/>
                <w:sz w:val="20"/>
                <w:lang w:val="ro-RO"/>
              </w:rPr>
              <w:t>j</w:t>
            </w:r>
            <w:r w:rsidRPr="00127BB1">
              <w:rPr>
                <w:rFonts w:eastAsia="Garamond"/>
                <w:spacing w:val="1"/>
                <w:sz w:val="20"/>
                <w:lang w:val="ro-RO"/>
              </w:rPr>
              <w:t>a</w:t>
            </w:r>
            <w:r w:rsidRPr="00127BB1">
              <w:rPr>
                <w:rFonts w:eastAsia="Garamond"/>
                <w:spacing w:val="-3"/>
                <w:sz w:val="20"/>
                <w:lang w:val="ro-RO"/>
              </w:rPr>
              <w:t>m</w:t>
            </w:r>
            <w:r w:rsidRPr="00127BB1">
              <w:rPr>
                <w:rFonts w:eastAsia="Garamond"/>
                <w:spacing w:val="1"/>
                <w:sz w:val="20"/>
                <w:lang w:val="ro-RO"/>
              </w:rPr>
              <w:t>e</w:t>
            </w:r>
            <w:r w:rsidRPr="00127BB1">
              <w:rPr>
                <w:rFonts w:eastAsia="Garamond"/>
                <w:sz w:val="20"/>
                <w:lang w:val="ro-RO"/>
              </w:rPr>
              <w:t xml:space="preserve">ntului </w:t>
            </w:r>
          </w:p>
          <w:p w14:paraId="4549B4BF" w14:textId="77777777" w:rsidR="00F87184" w:rsidRPr="00127BB1" w:rsidRDefault="00F87184" w:rsidP="00377308">
            <w:pPr>
              <w:spacing w:line="269" w:lineRule="exact"/>
              <w:ind w:right="-20"/>
              <w:jc w:val="left"/>
              <w:rPr>
                <w:rFonts w:eastAsia="Garamond"/>
                <w:sz w:val="20"/>
                <w:lang w:val="ro-RO"/>
              </w:rPr>
            </w:pPr>
            <w:r w:rsidRPr="00127BB1">
              <w:rPr>
                <w:rFonts w:eastAsia="Garamond"/>
                <w:position w:val="1"/>
                <w:sz w:val="20"/>
                <w:lang w:val="ro-RO"/>
              </w:rPr>
              <w:t>Sup</w:t>
            </w:r>
            <w:r w:rsidRPr="00127BB1">
              <w:rPr>
                <w:rFonts w:eastAsia="Garamond"/>
                <w:spacing w:val="-1"/>
                <w:position w:val="1"/>
                <w:sz w:val="20"/>
                <w:lang w:val="ro-RO"/>
              </w:rPr>
              <w:t>r</w:t>
            </w:r>
            <w:r w:rsidRPr="00127BB1">
              <w:rPr>
                <w:rFonts w:eastAsia="Garamond"/>
                <w:spacing w:val="1"/>
                <w:position w:val="1"/>
                <w:sz w:val="20"/>
                <w:lang w:val="ro-RO"/>
              </w:rPr>
              <w:t>a</w:t>
            </w:r>
            <w:r w:rsidRPr="00127BB1">
              <w:rPr>
                <w:rFonts w:eastAsia="Garamond"/>
                <w:position w:val="1"/>
                <w:sz w:val="20"/>
                <w:lang w:val="ro-RO"/>
              </w:rPr>
              <w:t>f</w:t>
            </w:r>
            <w:r w:rsidRPr="00127BB1">
              <w:rPr>
                <w:rFonts w:eastAsia="Garamond"/>
                <w:spacing w:val="1"/>
                <w:position w:val="1"/>
                <w:sz w:val="20"/>
                <w:lang w:val="ro-RO"/>
              </w:rPr>
              <w:t>e</w:t>
            </w:r>
            <w:r w:rsidRPr="00127BB1">
              <w:rPr>
                <w:rFonts w:eastAsia="Garamond"/>
                <w:position w:val="1"/>
                <w:sz w:val="20"/>
                <w:lang w:val="ro-RO"/>
              </w:rPr>
              <w:t>ţe</w:t>
            </w:r>
            <w:r w:rsidRPr="00127BB1">
              <w:rPr>
                <w:rFonts w:eastAsia="Garamond"/>
                <w:spacing w:val="-7"/>
                <w:position w:val="1"/>
                <w:sz w:val="20"/>
                <w:lang w:val="ro-RO"/>
              </w:rPr>
              <w:t xml:space="preserve"> </w:t>
            </w:r>
            <w:r w:rsidRPr="00127BB1">
              <w:rPr>
                <w:rFonts w:eastAsia="Garamond"/>
                <w:position w:val="1"/>
                <w:sz w:val="20"/>
                <w:lang w:val="ro-RO"/>
              </w:rPr>
              <w:t>de</w:t>
            </w:r>
            <w:r w:rsidRPr="00127BB1">
              <w:rPr>
                <w:rFonts w:eastAsia="Garamond"/>
                <w:spacing w:val="-1"/>
                <w:position w:val="1"/>
                <w:sz w:val="20"/>
                <w:lang w:val="ro-RO"/>
              </w:rPr>
              <w:t xml:space="preserve"> s</w:t>
            </w:r>
            <w:r w:rsidRPr="00127BB1">
              <w:rPr>
                <w:rFonts w:eastAsia="Garamond"/>
                <w:position w:val="1"/>
                <w:sz w:val="20"/>
                <w:lang w:val="ro-RO"/>
              </w:rPr>
              <w:t>ol</w:t>
            </w:r>
            <w:r w:rsidRPr="00127BB1">
              <w:rPr>
                <w:rFonts w:eastAsia="Garamond"/>
                <w:spacing w:val="-1"/>
                <w:position w:val="1"/>
                <w:sz w:val="20"/>
                <w:lang w:val="ro-RO"/>
              </w:rPr>
              <w:t xml:space="preserve"> </w:t>
            </w:r>
            <w:r w:rsidRPr="00127BB1">
              <w:rPr>
                <w:rFonts w:eastAsia="Garamond"/>
                <w:spacing w:val="1"/>
                <w:position w:val="1"/>
                <w:sz w:val="20"/>
                <w:lang w:val="ro-RO"/>
              </w:rPr>
              <w:t>a</w:t>
            </w:r>
            <w:r w:rsidRPr="00127BB1">
              <w:rPr>
                <w:rFonts w:eastAsia="Garamond"/>
                <w:position w:val="1"/>
                <w:sz w:val="20"/>
                <w:lang w:val="ro-RO"/>
              </w:rPr>
              <w:t>f</w:t>
            </w:r>
            <w:r w:rsidRPr="00127BB1">
              <w:rPr>
                <w:rFonts w:eastAsia="Garamond"/>
                <w:spacing w:val="1"/>
                <w:position w:val="1"/>
                <w:sz w:val="20"/>
                <w:lang w:val="ro-RO"/>
              </w:rPr>
              <w:t>ec</w:t>
            </w:r>
            <w:r w:rsidRPr="00127BB1">
              <w:rPr>
                <w:rFonts w:eastAsia="Garamond"/>
                <w:position w:val="1"/>
                <w:sz w:val="20"/>
                <w:lang w:val="ro-RO"/>
              </w:rPr>
              <w:t>t</w:t>
            </w:r>
            <w:r w:rsidRPr="00127BB1">
              <w:rPr>
                <w:rFonts w:eastAsia="Garamond"/>
                <w:spacing w:val="1"/>
                <w:position w:val="1"/>
                <w:sz w:val="20"/>
                <w:lang w:val="ro-RO"/>
              </w:rPr>
              <w:t>a</w:t>
            </w:r>
            <w:r w:rsidRPr="00127BB1">
              <w:rPr>
                <w:rFonts w:eastAsia="Garamond"/>
                <w:position w:val="1"/>
                <w:sz w:val="20"/>
                <w:lang w:val="ro-RO"/>
              </w:rPr>
              <w:t>te</w:t>
            </w:r>
            <w:r w:rsidRPr="00127BB1">
              <w:rPr>
                <w:rFonts w:eastAsia="Garamond"/>
                <w:spacing w:val="-4"/>
                <w:position w:val="1"/>
                <w:sz w:val="20"/>
                <w:lang w:val="ro-RO"/>
              </w:rPr>
              <w:t xml:space="preserve"> </w:t>
            </w:r>
            <w:r w:rsidRPr="00127BB1">
              <w:rPr>
                <w:rFonts w:eastAsia="Garamond"/>
                <w:spacing w:val="-3"/>
                <w:position w:val="1"/>
                <w:sz w:val="20"/>
                <w:lang w:val="ro-RO"/>
              </w:rPr>
              <w:t>ş</w:t>
            </w:r>
            <w:r w:rsidRPr="00127BB1">
              <w:rPr>
                <w:rFonts w:eastAsia="Garamond"/>
                <w:position w:val="1"/>
                <w:sz w:val="20"/>
                <w:lang w:val="ro-RO"/>
              </w:rPr>
              <w:t>i</w:t>
            </w:r>
            <w:r w:rsidRPr="00127BB1">
              <w:rPr>
                <w:rFonts w:eastAsia="Garamond"/>
                <w:spacing w:val="-1"/>
                <w:position w:val="1"/>
                <w:sz w:val="20"/>
                <w:lang w:val="ro-RO"/>
              </w:rPr>
              <w:t xml:space="preserve"> </w:t>
            </w:r>
            <w:r w:rsidRPr="00127BB1">
              <w:rPr>
                <w:rFonts w:eastAsia="Garamond"/>
                <w:position w:val="1"/>
                <w:sz w:val="20"/>
                <w:lang w:val="ro-RO"/>
              </w:rPr>
              <w:t>n</w:t>
            </w:r>
            <w:r w:rsidRPr="00127BB1">
              <w:rPr>
                <w:rFonts w:eastAsia="Garamond"/>
                <w:spacing w:val="1"/>
                <w:position w:val="1"/>
                <w:sz w:val="20"/>
                <w:lang w:val="ro-RO"/>
              </w:rPr>
              <w:t>a</w:t>
            </w:r>
            <w:r w:rsidRPr="00127BB1">
              <w:rPr>
                <w:rFonts w:eastAsia="Garamond"/>
                <w:position w:val="1"/>
                <w:sz w:val="20"/>
                <w:lang w:val="ro-RO"/>
              </w:rPr>
              <w:t>tu</w:t>
            </w:r>
            <w:r w:rsidRPr="00127BB1">
              <w:rPr>
                <w:rFonts w:eastAsia="Garamond"/>
                <w:spacing w:val="-1"/>
                <w:position w:val="1"/>
                <w:sz w:val="20"/>
                <w:lang w:val="ro-RO"/>
              </w:rPr>
              <w:t>r</w:t>
            </w:r>
            <w:r w:rsidRPr="00127BB1">
              <w:rPr>
                <w:rFonts w:eastAsia="Garamond"/>
                <w:position w:val="1"/>
                <w:sz w:val="20"/>
                <w:lang w:val="ro-RO"/>
              </w:rPr>
              <w:t xml:space="preserve">a </w:t>
            </w:r>
            <w:r w:rsidRPr="00127BB1">
              <w:rPr>
                <w:rFonts w:eastAsia="Garamond"/>
                <w:spacing w:val="1"/>
                <w:sz w:val="20"/>
                <w:lang w:val="ro-RO"/>
              </w:rPr>
              <w:t>ace</w:t>
            </w:r>
            <w:r w:rsidRPr="00127BB1">
              <w:rPr>
                <w:rFonts w:eastAsia="Garamond"/>
                <w:spacing w:val="-1"/>
                <w:sz w:val="20"/>
                <w:lang w:val="ro-RO"/>
              </w:rPr>
              <w:t>s</w:t>
            </w:r>
            <w:r w:rsidRPr="00127BB1">
              <w:rPr>
                <w:rFonts w:eastAsia="Garamond"/>
                <w:sz w:val="20"/>
                <w:lang w:val="ro-RO"/>
              </w:rPr>
              <w:t>tor</w:t>
            </w:r>
            <w:r w:rsidRPr="00127BB1">
              <w:rPr>
                <w:rFonts w:eastAsia="Garamond"/>
                <w:spacing w:val="-5"/>
                <w:sz w:val="20"/>
                <w:lang w:val="ro-RO"/>
              </w:rPr>
              <w:t xml:space="preserve"> </w:t>
            </w:r>
            <w:r w:rsidRPr="00127BB1">
              <w:rPr>
                <w:rFonts w:eastAsia="Garamond"/>
                <w:sz w:val="20"/>
                <w:lang w:val="ro-RO"/>
              </w:rPr>
              <w:t>polu</w:t>
            </w:r>
            <w:r w:rsidRPr="00127BB1">
              <w:rPr>
                <w:rFonts w:eastAsia="Garamond"/>
                <w:spacing w:val="1"/>
                <w:sz w:val="20"/>
                <w:lang w:val="ro-RO"/>
              </w:rPr>
              <w:t>a</w:t>
            </w:r>
            <w:r w:rsidRPr="00127BB1">
              <w:rPr>
                <w:rFonts w:eastAsia="Garamond"/>
                <w:sz w:val="20"/>
                <w:lang w:val="ro-RO"/>
              </w:rPr>
              <w:t>nţi.</w:t>
            </w:r>
          </w:p>
          <w:p w14:paraId="37A7E8C4" w14:textId="77777777" w:rsidR="00F87184" w:rsidRPr="00127BB1" w:rsidRDefault="00F87184" w:rsidP="00377308">
            <w:pPr>
              <w:spacing w:line="269" w:lineRule="exact"/>
              <w:ind w:right="-20"/>
              <w:jc w:val="left"/>
              <w:rPr>
                <w:rFonts w:eastAsia="Garamond"/>
                <w:sz w:val="20"/>
                <w:lang w:val="ro-RO"/>
              </w:rPr>
            </w:pPr>
            <w:r w:rsidRPr="00127BB1">
              <w:rPr>
                <w:rFonts w:eastAsia="Garamond"/>
                <w:sz w:val="20"/>
                <w:lang w:val="ro-RO"/>
              </w:rPr>
              <w:t>Gestionarea deseurilor.</w:t>
            </w:r>
          </w:p>
          <w:p w14:paraId="3F9977D4" w14:textId="77777777" w:rsidR="00F87184" w:rsidRPr="00127BB1" w:rsidRDefault="00F87184" w:rsidP="00377308">
            <w:pPr>
              <w:spacing w:line="269" w:lineRule="exact"/>
              <w:ind w:right="-20"/>
              <w:jc w:val="left"/>
              <w:rPr>
                <w:rFonts w:eastAsia="Garamond"/>
                <w:sz w:val="20"/>
                <w:lang w:val="ro-RO"/>
              </w:rPr>
            </w:pPr>
            <w:r w:rsidRPr="00127BB1">
              <w:rPr>
                <w:rFonts w:eastAsia="Garamond"/>
                <w:spacing w:val="-1"/>
                <w:position w:val="1"/>
                <w:sz w:val="20"/>
                <w:lang w:val="ro-RO"/>
              </w:rPr>
              <w:t>M</w:t>
            </w:r>
            <w:r w:rsidRPr="00127BB1">
              <w:rPr>
                <w:rFonts w:eastAsia="Garamond"/>
                <w:spacing w:val="1"/>
                <w:position w:val="1"/>
                <w:sz w:val="20"/>
                <w:lang w:val="ro-RO"/>
              </w:rPr>
              <w:t>ă</w:t>
            </w:r>
            <w:r w:rsidRPr="00127BB1">
              <w:rPr>
                <w:rFonts w:eastAsia="Garamond"/>
                <w:spacing w:val="-1"/>
                <w:position w:val="1"/>
                <w:sz w:val="20"/>
                <w:lang w:val="ro-RO"/>
              </w:rPr>
              <w:t>s</w:t>
            </w:r>
            <w:r w:rsidRPr="00127BB1">
              <w:rPr>
                <w:rFonts w:eastAsia="Garamond"/>
                <w:position w:val="1"/>
                <w:sz w:val="20"/>
                <w:lang w:val="ro-RO"/>
              </w:rPr>
              <w:t>u</w:t>
            </w:r>
            <w:r w:rsidRPr="00127BB1">
              <w:rPr>
                <w:rFonts w:eastAsia="Garamond"/>
                <w:spacing w:val="-1"/>
                <w:position w:val="1"/>
                <w:sz w:val="20"/>
                <w:lang w:val="ro-RO"/>
              </w:rPr>
              <w:t>r</w:t>
            </w:r>
            <w:r w:rsidRPr="00127BB1">
              <w:rPr>
                <w:rFonts w:eastAsia="Garamond"/>
                <w:position w:val="1"/>
                <w:sz w:val="20"/>
                <w:lang w:val="ro-RO"/>
              </w:rPr>
              <w:t>i</w:t>
            </w:r>
            <w:r w:rsidRPr="00127BB1">
              <w:rPr>
                <w:rFonts w:eastAsia="Garamond"/>
                <w:spacing w:val="-3"/>
                <w:position w:val="1"/>
                <w:sz w:val="20"/>
                <w:lang w:val="ro-RO"/>
              </w:rPr>
              <w:t xml:space="preserve"> </w:t>
            </w:r>
            <w:r w:rsidRPr="00127BB1">
              <w:rPr>
                <w:rFonts w:eastAsia="Garamond"/>
                <w:position w:val="1"/>
                <w:sz w:val="20"/>
                <w:lang w:val="ro-RO"/>
              </w:rPr>
              <w:t>p</w:t>
            </w:r>
            <w:r w:rsidRPr="00127BB1">
              <w:rPr>
                <w:rFonts w:eastAsia="Garamond"/>
                <w:spacing w:val="1"/>
                <w:position w:val="1"/>
                <w:sz w:val="20"/>
                <w:lang w:val="ro-RO"/>
              </w:rPr>
              <w:t>e</w:t>
            </w:r>
            <w:r w:rsidRPr="00127BB1">
              <w:rPr>
                <w:rFonts w:eastAsia="Garamond"/>
                <w:position w:val="1"/>
                <w:sz w:val="20"/>
                <w:lang w:val="ro-RO"/>
              </w:rPr>
              <w:t>nt</w:t>
            </w:r>
            <w:r w:rsidRPr="00127BB1">
              <w:rPr>
                <w:rFonts w:eastAsia="Garamond"/>
                <w:spacing w:val="-1"/>
                <w:position w:val="1"/>
                <w:sz w:val="20"/>
                <w:lang w:val="ro-RO"/>
              </w:rPr>
              <w:t>r</w:t>
            </w:r>
            <w:r w:rsidRPr="00127BB1">
              <w:rPr>
                <w:rFonts w:eastAsia="Garamond"/>
                <w:position w:val="1"/>
                <w:sz w:val="20"/>
                <w:lang w:val="ro-RO"/>
              </w:rPr>
              <w:t>u</w:t>
            </w:r>
            <w:r w:rsidRPr="00127BB1">
              <w:rPr>
                <w:rFonts w:eastAsia="Garamond"/>
                <w:spacing w:val="-5"/>
                <w:position w:val="1"/>
                <w:sz w:val="20"/>
                <w:lang w:val="ro-RO"/>
              </w:rPr>
              <w:t xml:space="preserve"> </w:t>
            </w:r>
            <w:r w:rsidRPr="00127BB1">
              <w:rPr>
                <w:rFonts w:eastAsia="Garamond"/>
                <w:spacing w:val="-1"/>
                <w:position w:val="1"/>
                <w:sz w:val="20"/>
                <w:lang w:val="ro-RO"/>
              </w:rPr>
              <w:t>r</w:t>
            </w:r>
            <w:r w:rsidRPr="00127BB1">
              <w:rPr>
                <w:rFonts w:eastAsia="Garamond"/>
                <w:spacing w:val="1"/>
                <w:position w:val="1"/>
                <w:sz w:val="20"/>
                <w:lang w:val="ro-RO"/>
              </w:rPr>
              <w:t>e</w:t>
            </w:r>
            <w:r w:rsidRPr="00127BB1">
              <w:rPr>
                <w:rFonts w:eastAsia="Garamond"/>
                <w:position w:val="1"/>
                <w:sz w:val="20"/>
                <w:lang w:val="ro-RO"/>
              </w:rPr>
              <w:t>du</w:t>
            </w:r>
            <w:r w:rsidRPr="00127BB1">
              <w:rPr>
                <w:rFonts w:eastAsia="Garamond"/>
                <w:spacing w:val="1"/>
                <w:position w:val="1"/>
                <w:sz w:val="20"/>
                <w:lang w:val="ro-RO"/>
              </w:rPr>
              <w:t>ce</w:t>
            </w:r>
            <w:r w:rsidRPr="00127BB1">
              <w:rPr>
                <w:rFonts w:eastAsia="Garamond"/>
                <w:spacing w:val="-1"/>
                <w:position w:val="1"/>
                <w:sz w:val="20"/>
                <w:lang w:val="ro-RO"/>
              </w:rPr>
              <w:t>r</w:t>
            </w:r>
            <w:r w:rsidRPr="00127BB1">
              <w:rPr>
                <w:rFonts w:eastAsia="Garamond"/>
                <w:spacing w:val="1"/>
                <w:position w:val="1"/>
                <w:sz w:val="20"/>
                <w:lang w:val="ro-RO"/>
              </w:rPr>
              <w:t>e</w:t>
            </w:r>
            <w:r w:rsidRPr="00127BB1">
              <w:rPr>
                <w:rFonts w:eastAsia="Garamond"/>
                <w:position w:val="1"/>
                <w:sz w:val="20"/>
                <w:lang w:val="ro-RO"/>
              </w:rPr>
              <w:t>a polu</w:t>
            </w:r>
            <w:r w:rsidRPr="00127BB1">
              <w:rPr>
                <w:rFonts w:eastAsia="Garamond"/>
                <w:spacing w:val="1"/>
                <w:position w:val="1"/>
                <w:sz w:val="20"/>
                <w:lang w:val="ro-RO"/>
              </w:rPr>
              <w:t>a</w:t>
            </w:r>
            <w:r w:rsidRPr="00127BB1">
              <w:rPr>
                <w:rFonts w:eastAsia="Garamond"/>
                <w:position w:val="1"/>
                <w:sz w:val="20"/>
                <w:lang w:val="ro-RO"/>
              </w:rPr>
              <w:t>nţilo</w:t>
            </w:r>
            <w:r w:rsidRPr="00127BB1">
              <w:rPr>
                <w:rFonts w:eastAsia="Garamond"/>
                <w:spacing w:val="-1"/>
                <w:position w:val="1"/>
                <w:sz w:val="20"/>
                <w:lang w:val="ro-RO"/>
              </w:rPr>
              <w:t>r</w:t>
            </w:r>
            <w:r w:rsidRPr="00127BB1">
              <w:rPr>
                <w:rFonts w:eastAsia="Garamond"/>
                <w:position w:val="1"/>
                <w:sz w:val="20"/>
                <w:lang w:val="ro-RO"/>
              </w:rPr>
              <w:t>.</w:t>
            </w:r>
          </w:p>
        </w:tc>
        <w:tc>
          <w:tcPr>
            <w:tcW w:w="1462" w:type="pct"/>
            <w:vAlign w:val="center"/>
          </w:tcPr>
          <w:p w14:paraId="7D96C492" w14:textId="77777777" w:rsidR="00F87184" w:rsidRPr="00127BB1" w:rsidRDefault="00F87184" w:rsidP="00377308">
            <w:pPr>
              <w:spacing w:line="269" w:lineRule="exact"/>
              <w:ind w:right="-20"/>
              <w:jc w:val="left"/>
              <w:rPr>
                <w:rFonts w:eastAsia="Garamond"/>
                <w:sz w:val="20"/>
                <w:lang w:val="ro-RO"/>
              </w:rPr>
            </w:pPr>
            <w:r w:rsidRPr="00127BB1">
              <w:rPr>
                <w:rFonts w:eastAsia="Garamond"/>
                <w:spacing w:val="-1"/>
                <w:position w:val="1"/>
                <w:sz w:val="20"/>
                <w:lang w:val="ro-RO"/>
              </w:rPr>
              <w:t>I</w:t>
            </w:r>
            <w:r w:rsidRPr="00127BB1">
              <w:rPr>
                <w:rFonts w:eastAsia="Garamond"/>
                <w:position w:val="1"/>
                <w:sz w:val="20"/>
                <w:lang w:val="ro-RO"/>
              </w:rPr>
              <w:t>mpl</w:t>
            </w:r>
            <w:r w:rsidRPr="00127BB1">
              <w:rPr>
                <w:rFonts w:eastAsia="Garamond"/>
                <w:spacing w:val="1"/>
                <w:position w:val="1"/>
                <w:sz w:val="20"/>
                <w:lang w:val="ro-RO"/>
              </w:rPr>
              <w:t>e</w:t>
            </w:r>
            <w:r w:rsidRPr="00127BB1">
              <w:rPr>
                <w:rFonts w:eastAsia="Garamond"/>
                <w:position w:val="1"/>
                <w:sz w:val="20"/>
                <w:lang w:val="ro-RO"/>
              </w:rPr>
              <w:t>m</w:t>
            </w:r>
            <w:r w:rsidRPr="00127BB1">
              <w:rPr>
                <w:rFonts w:eastAsia="Garamond"/>
                <w:spacing w:val="1"/>
                <w:position w:val="1"/>
                <w:sz w:val="20"/>
                <w:lang w:val="ro-RO"/>
              </w:rPr>
              <w:t>e</w:t>
            </w:r>
            <w:r w:rsidRPr="00127BB1">
              <w:rPr>
                <w:rFonts w:eastAsia="Garamond"/>
                <w:position w:val="1"/>
                <w:sz w:val="20"/>
                <w:lang w:val="ro-RO"/>
              </w:rPr>
              <w:t>nt</w:t>
            </w:r>
            <w:r w:rsidRPr="00127BB1">
              <w:rPr>
                <w:rFonts w:eastAsia="Garamond"/>
                <w:spacing w:val="1"/>
                <w:position w:val="1"/>
                <w:sz w:val="20"/>
                <w:lang w:val="ro-RO"/>
              </w:rPr>
              <w:t>a</w:t>
            </w:r>
            <w:r w:rsidRPr="00127BB1">
              <w:rPr>
                <w:rFonts w:eastAsia="Garamond"/>
                <w:spacing w:val="-1"/>
                <w:position w:val="1"/>
                <w:sz w:val="20"/>
                <w:lang w:val="ro-RO"/>
              </w:rPr>
              <w:t>r</w:t>
            </w:r>
            <w:r w:rsidRPr="00127BB1">
              <w:rPr>
                <w:rFonts w:eastAsia="Garamond"/>
                <w:spacing w:val="1"/>
                <w:position w:val="1"/>
                <w:sz w:val="20"/>
                <w:lang w:val="ro-RO"/>
              </w:rPr>
              <w:t>e</w:t>
            </w:r>
            <w:r w:rsidRPr="00127BB1">
              <w:rPr>
                <w:rFonts w:eastAsia="Garamond"/>
                <w:position w:val="1"/>
                <w:sz w:val="20"/>
                <w:lang w:val="ro-RO"/>
              </w:rPr>
              <w:t>a</w:t>
            </w:r>
            <w:r w:rsidRPr="00127BB1">
              <w:rPr>
                <w:rFonts w:eastAsia="Garamond"/>
                <w:spacing w:val="-7"/>
                <w:position w:val="1"/>
                <w:sz w:val="20"/>
                <w:lang w:val="ro-RO"/>
              </w:rPr>
              <w:t xml:space="preserve"> </w:t>
            </w:r>
            <w:r w:rsidRPr="00127BB1">
              <w:rPr>
                <w:rFonts w:eastAsia="Garamond"/>
                <w:position w:val="1"/>
                <w:sz w:val="20"/>
                <w:lang w:val="ro-RO"/>
              </w:rPr>
              <w:t>pl</w:t>
            </w:r>
            <w:r w:rsidRPr="00127BB1">
              <w:rPr>
                <w:rFonts w:eastAsia="Garamond"/>
                <w:spacing w:val="1"/>
                <w:position w:val="1"/>
                <w:sz w:val="20"/>
                <w:lang w:val="ro-RO"/>
              </w:rPr>
              <w:t>a</w:t>
            </w:r>
            <w:r w:rsidRPr="00127BB1">
              <w:rPr>
                <w:rFonts w:eastAsia="Garamond"/>
                <w:position w:val="1"/>
                <w:sz w:val="20"/>
                <w:lang w:val="ro-RO"/>
              </w:rPr>
              <w:t>nului</w:t>
            </w:r>
            <w:r w:rsidRPr="00127BB1">
              <w:rPr>
                <w:rFonts w:eastAsia="Garamond"/>
                <w:spacing w:val="-4"/>
                <w:position w:val="1"/>
                <w:sz w:val="20"/>
                <w:lang w:val="ro-RO"/>
              </w:rPr>
              <w:t xml:space="preserve"> </w:t>
            </w:r>
            <w:r w:rsidRPr="00127BB1">
              <w:rPr>
                <w:rFonts w:eastAsia="Garamond"/>
                <w:spacing w:val="-2"/>
                <w:position w:val="1"/>
                <w:sz w:val="20"/>
                <w:lang w:val="ro-RO"/>
              </w:rPr>
              <w:t>v</w:t>
            </w:r>
            <w:r w:rsidRPr="00127BB1">
              <w:rPr>
                <w:rFonts w:eastAsia="Garamond"/>
                <w:position w:val="1"/>
                <w:sz w:val="20"/>
                <w:lang w:val="ro-RO"/>
              </w:rPr>
              <w:t>a du</w:t>
            </w:r>
            <w:r w:rsidRPr="00127BB1">
              <w:rPr>
                <w:rFonts w:eastAsia="Garamond"/>
                <w:spacing w:val="1"/>
                <w:position w:val="1"/>
                <w:sz w:val="20"/>
                <w:lang w:val="ro-RO"/>
              </w:rPr>
              <w:t>c</w:t>
            </w:r>
            <w:r w:rsidRPr="00127BB1">
              <w:rPr>
                <w:rFonts w:eastAsia="Garamond"/>
                <w:position w:val="1"/>
                <w:sz w:val="20"/>
                <w:lang w:val="ro-RO"/>
              </w:rPr>
              <w:t>e</w:t>
            </w:r>
            <w:r w:rsidRPr="00127BB1">
              <w:rPr>
                <w:rFonts w:eastAsia="Garamond"/>
                <w:spacing w:val="-3"/>
                <w:position w:val="1"/>
                <w:sz w:val="20"/>
                <w:lang w:val="ro-RO"/>
              </w:rPr>
              <w:t xml:space="preserve"> </w:t>
            </w:r>
            <w:r w:rsidRPr="00127BB1">
              <w:rPr>
                <w:rFonts w:eastAsia="Garamond"/>
                <w:spacing w:val="-2"/>
                <w:position w:val="1"/>
                <w:sz w:val="20"/>
                <w:lang w:val="ro-RO"/>
              </w:rPr>
              <w:t>l</w:t>
            </w:r>
            <w:r w:rsidRPr="00127BB1">
              <w:rPr>
                <w:rFonts w:eastAsia="Garamond"/>
                <w:position w:val="1"/>
                <w:sz w:val="20"/>
                <w:lang w:val="ro-RO"/>
              </w:rPr>
              <w:t>a</w:t>
            </w:r>
            <w:r w:rsidRPr="00127BB1">
              <w:rPr>
                <w:rFonts w:eastAsia="Garamond"/>
                <w:spacing w:val="1"/>
                <w:position w:val="1"/>
                <w:sz w:val="20"/>
                <w:lang w:val="ro-RO"/>
              </w:rPr>
              <w:t xml:space="preserve"> </w:t>
            </w:r>
            <w:r w:rsidRPr="00127BB1">
              <w:rPr>
                <w:rFonts w:eastAsia="Garamond"/>
                <w:position w:val="1"/>
                <w:sz w:val="20"/>
                <w:lang w:val="ro-RO"/>
              </w:rPr>
              <w:t>p</w:t>
            </w:r>
            <w:r w:rsidRPr="00127BB1">
              <w:rPr>
                <w:rFonts w:eastAsia="Garamond"/>
                <w:spacing w:val="-1"/>
                <w:position w:val="1"/>
                <w:sz w:val="20"/>
                <w:lang w:val="ro-RO"/>
              </w:rPr>
              <w:t>r</w:t>
            </w:r>
            <w:r w:rsidRPr="00127BB1">
              <w:rPr>
                <w:rFonts w:eastAsia="Garamond"/>
                <w:position w:val="1"/>
                <w:sz w:val="20"/>
                <w:lang w:val="ro-RO"/>
              </w:rPr>
              <w:t>odu</w:t>
            </w:r>
            <w:r w:rsidRPr="00127BB1">
              <w:rPr>
                <w:rFonts w:eastAsia="Garamond"/>
                <w:spacing w:val="1"/>
                <w:position w:val="1"/>
                <w:sz w:val="20"/>
                <w:lang w:val="ro-RO"/>
              </w:rPr>
              <w:t>ce</w:t>
            </w:r>
            <w:r w:rsidRPr="00127BB1">
              <w:rPr>
                <w:rFonts w:eastAsia="Garamond"/>
                <w:spacing w:val="-1"/>
                <w:position w:val="1"/>
                <w:sz w:val="20"/>
                <w:lang w:val="ro-RO"/>
              </w:rPr>
              <w:t>r</w:t>
            </w:r>
            <w:r w:rsidRPr="00127BB1">
              <w:rPr>
                <w:rFonts w:eastAsia="Garamond"/>
                <w:spacing w:val="1"/>
                <w:position w:val="1"/>
                <w:sz w:val="20"/>
                <w:lang w:val="ro-RO"/>
              </w:rPr>
              <w:t>e</w:t>
            </w:r>
            <w:r w:rsidRPr="00127BB1">
              <w:rPr>
                <w:rFonts w:eastAsia="Garamond"/>
                <w:position w:val="1"/>
                <w:sz w:val="20"/>
                <w:lang w:val="ro-RO"/>
              </w:rPr>
              <w:t>a de</w:t>
            </w:r>
            <w:r w:rsidRPr="00127BB1">
              <w:rPr>
                <w:rFonts w:eastAsia="Garamond"/>
                <w:spacing w:val="-1"/>
                <w:position w:val="1"/>
                <w:sz w:val="20"/>
                <w:lang w:val="ro-RO"/>
              </w:rPr>
              <w:t xml:space="preserve"> </w:t>
            </w:r>
            <w:r w:rsidRPr="00127BB1">
              <w:rPr>
                <w:rFonts w:eastAsia="Garamond"/>
                <w:position w:val="1"/>
                <w:sz w:val="20"/>
                <w:lang w:val="ro-RO"/>
              </w:rPr>
              <w:t>fo</w:t>
            </w:r>
            <w:r w:rsidRPr="00127BB1">
              <w:rPr>
                <w:rFonts w:eastAsia="Garamond"/>
                <w:spacing w:val="-1"/>
                <w:position w:val="1"/>
                <w:sz w:val="20"/>
                <w:lang w:val="ro-RO"/>
              </w:rPr>
              <w:t>r</w:t>
            </w:r>
            <w:r w:rsidRPr="00127BB1">
              <w:rPr>
                <w:rFonts w:eastAsia="Garamond"/>
                <w:position w:val="1"/>
                <w:sz w:val="20"/>
                <w:lang w:val="ro-RO"/>
              </w:rPr>
              <w:t>me</w:t>
            </w:r>
            <w:r w:rsidRPr="00127BB1">
              <w:rPr>
                <w:rFonts w:eastAsia="Garamond"/>
                <w:spacing w:val="-3"/>
                <w:position w:val="1"/>
                <w:sz w:val="20"/>
                <w:lang w:val="ro-RO"/>
              </w:rPr>
              <w:t xml:space="preserve"> </w:t>
            </w:r>
            <w:r w:rsidRPr="00127BB1">
              <w:rPr>
                <w:rFonts w:eastAsia="Garamond"/>
                <w:position w:val="1"/>
                <w:sz w:val="20"/>
                <w:lang w:val="ro-RO"/>
              </w:rPr>
              <w:t>div</w:t>
            </w:r>
            <w:r w:rsidRPr="00127BB1">
              <w:rPr>
                <w:rFonts w:eastAsia="Garamond"/>
                <w:spacing w:val="1"/>
                <w:position w:val="1"/>
                <w:sz w:val="20"/>
                <w:lang w:val="ro-RO"/>
              </w:rPr>
              <w:t>e</w:t>
            </w:r>
            <w:r w:rsidRPr="00127BB1">
              <w:rPr>
                <w:rFonts w:eastAsia="Garamond"/>
                <w:spacing w:val="-1"/>
                <w:position w:val="1"/>
                <w:sz w:val="20"/>
                <w:lang w:val="ro-RO"/>
              </w:rPr>
              <w:t>rs</w:t>
            </w:r>
            <w:r w:rsidRPr="00127BB1">
              <w:rPr>
                <w:rFonts w:eastAsia="Garamond"/>
                <w:position w:val="1"/>
                <w:sz w:val="20"/>
                <w:lang w:val="ro-RO"/>
              </w:rPr>
              <w:t>e</w:t>
            </w:r>
            <w:r w:rsidRPr="00127BB1">
              <w:rPr>
                <w:rFonts w:eastAsia="Garamond"/>
                <w:spacing w:val="-5"/>
                <w:position w:val="1"/>
                <w:sz w:val="20"/>
                <w:lang w:val="ro-RO"/>
              </w:rPr>
              <w:t xml:space="preserve"> </w:t>
            </w:r>
            <w:r w:rsidRPr="00127BB1">
              <w:rPr>
                <w:rFonts w:eastAsia="Garamond"/>
                <w:position w:val="1"/>
                <w:sz w:val="20"/>
                <w:lang w:val="ro-RO"/>
              </w:rPr>
              <w:t>de</w:t>
            </w:r>
            <w:r w:rsidRPr="00127BB1">
              <w:rPr>
                <w:rFonts w:eastAsia="Garamond"/>
                <w:spacing w:val="-1"/>
                <w:position w:val="1"/>
                <w:sz w:val="20"/>
                <w:lang w:val="ro-RO"/>
              </w:rPr>
              <w:t xml:space="preserve"> </w:t>
            </w:r>
            <w:r w:rsidRPr="00127BB1">
              <w:rPr>
                <w:rFonts w:eastAsia="Garamond"/>
                <w:position w:val="1"/>
                <w:sz w:val="20"/>
                <w:lang w:val="ro-RO"/>
              </w:rPr>
              <w:t>imp</w:t>
            </w:r>
            <w:r w:rsidRPr="00127BB1">
              <w:rPr>
                <w:rFonts w:eastAsia="Garamond"/>
                <w:spacing w:val="-1"/>
                <w:position w:val="1"/>
                <w:sz w:val="20"/>
                <w:lang w:val="ro-RO"/>
              </w:rPr>
              <w:t>a</w:t>
            </w:r>
            <w:r w:rsidRPr="00127BB1">
              <w:rPr>
                <w:rFonts w:eastAsia="Garamond"/>
                <w:spacing w:val="1"/>
                <w:position w:val="1"/>
                <w:sz w:val="20"/>
                <w:lang w:val="ro-RO"/>
              </w:rPr>
              <w:t>c</w:t>
            </w:r>
            <w:r w:rsidRPr="00127BB1">
              <w:rPr>
                <w:rFonts w:eastAsia="Garamond"/>
                <w:position w:val="1"/>
                <w:sz w:val="20"/>
                <w:lang w:val="ro-RO"/>
              </w:rPr>
              <w:t>t</w:t>
            </w:r>
            <w:r w:rsidRPr="00127BB1">
              <w:rPr>
                <w:rFonts w:eastAsia="Garamond"/>
                <w:spacing w:val="-4"/>
                <w:position w:val="1"/>
                <w:sz w:val="20"/>
                <w:lang w:val="ro-RO"/>
              </w:rPr>
              <w:t xml:space="preserve"> </w:t>
            </w:r>
            <w:r w:rsidRPr="00127BB1">
              <w:rPr>
                <w:rFonts w:eastAsia="Garamond"/>
                <w:spacing w:val="1"/>
                <w:position w:val="1"/>
                <w:sz w:val="20"/>
                <w:lang w:val="ro-RO"/>
              </w:rPr>
              <w:t>a</w:t>
            </w:r>
            <w:r w:rsidRPr="00127BB1">
              <w:rPr>
                <w:rFonts w:eastAsia="Garamond"/>
                <w:spacing w:val="-1"/>
                <w:position w:val="1"/>
                <w:sz w:val="20"/>
                <w:lang w:val="ro-RO"/>
              </w:rPr>
              <w:t>s</w:t>
            </w:r>
            <w:r w:rsidRPr="00127BB1">
              <w:rPr>
                <w:rFonts w:eastAsia="Garamond"/>
                <w:position w:val="1"/>
                <w:sz w:val="20"/>
                <w:lang w:val="ro-RO"/>
              </w:rPr>
              <w:t>up</w:t>
            </w:r>
            <w:r w:rsidRPr="00127BB1">
              <w:rPr>
                <w:rFonts w:eastAsia="Garamond"/>
                <w:spacing w:val="-1"/>
                <w:position w:val="1"/>
                <w:sz w:val="20"/>
                <w:lang w:val="ro-RO"/>
              </w:rPr>
              <w:t>r</w:t>
            </w:r>
            <w:r w:rsidRPr="00127BB1">
              <w:rPr>
                <w:rFonts w:eastAsia="Garamond"/>
                <w:position w:val="1"/>
                <w:sz w:val="20"/>
                <w:lang w:val="ro-RO"/>
              </w:rPr>
              <w:t>a</w:t>
            </w:r>
            <w:r w:rsidRPr="00127BB1">
              <w:rPr>
                <w:rFonts w:eastAsia="Garamond"/>
                <w:spacing w:val="-3"/>
                <w:position w:val="1"/>
                <w:sz w:val="20"/>
                <w:lang w:val="ro-RO"/>
              </w:rPr>
              <w:t xml:space="preserve"> </w:t>
            </w:r>
            <w:r w:rsidRPr="00127BB1">
              <w:rPr>
                <w:rFonts w:eastAsia="Garamond"/>
                <w:spacing w:val="-1"/>
                <w:position w:val="1"/>
                <w:sz w:val="20"/>
                <w:lang w:val="ro-RO"/>
              </w:rPr>
              <w:t>s</w:t>
            </w:r>
            <w:r w:rsidRPr="00127BB1">
              <w:rPr>
                <w:rFonts w:eastAsia="Garamond"/>
                <w:position w:val="1"/>
                <w:sz w:val="20"/>
                <w:lang w:val="ro-RO"/>
              </w:rPr>
              <w:t xml:space="preserve">olului: </w:t>
            </w:r>
            <w:r w:rsidRPr="00127BB1">
              <w:rPr>
                <w:rFonts w:eastAsia="Garamond"/>
                <w:sz w:val="20"/>
                <w:lang w:val="ro-RO"/>
              </w:rPr>
              <w:t>fizi</w:t>
            </w:r>
            <w:r w:rsidRPr="00127BB1">
              <w:rPr>
                <w:rFonts w:eastAsia="Garamond"/>
                <w:spacing w:val="1"/>
                <w:sz w:val="20"/>
                <w:lang w:val="ro-RO"/>
              </w:rPr>
              <w:t>c</w:t>
            </w:r>
            <w:r w:rsidRPr="00127BB1">
              <w:rPr>
                <w:rFonts w:eastAsia="Garamond"/>
                <w:sz w:val="20"/>
                <w:lang w:val="ro-RO"/>
              </w:rPr>
              <w:t>,</w:t>
            </w:r>
            <w:r w:rsidRPr="00127BB1">
              <w:rPr>
                <w:rFonts w:eastAsia="Garamond"/>
                <w:spacing w:val="-3"/>
                <w:sz w:val="20"/>
                <w:lang w:val="ro-RO"/>
              </w:rPr>
              <w:t xml:space="preserve"> </w:t>
            </w:r>
            <w:r w:rsidRPr="00127BB1">
              <w:rPr>
                <w:rFonts w:eastAsia="Garamond"/>
                <w:sz w:val="20"/>
                <w:lang w:val="ro-RO"/>
              </w:rPr>
              <w:t>m</w:t>
            </w:r>
            <w:r w:rsidRPr="00127BB1">
              <w:rPr>
                <w:rFonts w:eastAsia="Garamond"/>
                <w:spacing w:val="1"/>
                <w:sz w:val="20"/>
                <w:lang w:val="ro-RO"/>
              </w:rPr>
              <w:t>e</w:t>
            </w:r>
            <w:r w:rsidRPr="00127BB1">
              <w:rPr>
                <w:rFonts w:eastAsia="Garamond"/>
                <w:spacing w:val="-1"/>
                <w:sz w:val="20"/>
                <w:lang w:val="ro-RO"/>
              </w:rPr>
              <w:t>c</w:t>
            </w:r>
            <w:r w:rsidRPr="00127BB1">
              <w:rPr>
                <w:rFonts w:eastAsia="Garamond"/>
                <w:spacing w:val="1"/>
                <w:sz w:val="20"/>
                <w:lang w:val="ro-RO"/>
              </w:rPr>
              <w:t>a</w:t>
            </w:r>
            <w:r w:rsidRPr="00127BB1">
              <w:rPr>
                <w:rFonts w:eastAsia="Garamond"/>
                <w:sz w:val="20"/>
                <w:lang w:val="ro-RO"/>
              </w:rPr>
              <w:t>ni</w:t>
            </w:r>
            <w:r w:rsidRPr="00127BB1">
              <w:rPr>
                <w:rFonts w:eastAsia="Garamond"/>
                <w:spacing w:val="1"/>
                <w:sz w:val="20"/>
                <w:lang w:val="ro-RO"/>
              </w:rPr>
              <w:t>c</w:t>
            </w:r>
            <w:r w:rsidRPr="00127BB1">
              <w:rPr>
                <w:rFonts w:eastAsia="Garamond"/>
                <w:sz w:val="20"/>
                <w:lang w:val="ro-RO"/>
              </w:rPr>
              <w:t>,</w:t>
            </w:r>
            <w:r w:rsidRPr="00127BB1">
              <w:rPr>
                <w:rFonts w:eastAsia="Garamond"/>
                <w:spacing w:val="-7"/>
                <w:sz w:val="20"/>
                <w:lang w:val="ro-RO"/>
              </w:rPr>
              <w:t xml:space="preserve"> </w:t>
            </w:r>
            <w:r w:rsidRPr="00127BB1">
              <w:rPr>
                <w:rFonts w:eastAsia="Garamond"/>
                <w:spacing w:val="1"/>
                <w:sz w:val="20"/>
                <w:lang w:val="ro-RO"/>
              </w:rPr>
              <w:t>c</w:t>
            </w:r>
            <w:r w:rsidRPr="00127BB1">
              <w:rPr>
                <w:rFonts w:eastAsia="Garamond"/>
                <w:spacing w:val="-2"/>
                <w:sz w:val="20"/>
                <w:lang w:val="ro-RO"/>
              </w:rPr>
              <w:t>h</w:t>
            </w:r>
            <w:r w:rsidRPr="00127BB1">
              <w:rPr>
                <w:rFonts w:eastAsia="Garamond"/>
                <w:sz w:val="20"/>
                <w:lang w:val="ro-RO"/>
              </w:rPr>
              <w:t>imic</w:t>
            </w:r>
            <w:r w:rsidRPr="00127BB1">
              <w:rPr>
                <w:rFonts w:eastAsia="Garamond"/>
                <w:spacing w:val="-4"/>
                <w:sz w:val="20"/>
                <w:lang w:val="ro-RO"/>
              </w:rPr>
              <w:t xml:space="preserve"> </w:t>
            </w:r>
            <w:r w:rsidRPr="00127BB1">
              <w:rPr>
                <w:rFonts w:eastAsia="Garamond"/>
                <w:spacing w:val="-1"/>
                <w:sz w:val="20"/>
                <w:lang w:val="ro-RO"/>
              </w:rPr>
              <w:t>ş</w:t>
            </w:r>
            <w:r w:rsidRPr="00127BB1">
              <w:rPr>
                <w:rFonts w:eastAsia="Garamond"/>
                <w:sz w:val="20"/>
                <w:lang w:val="ro-RO"/>
              </w:rPr>
              <w:t>i</w:t>
            </w:r>
            <w:r w:rsidRPr="00127BB1">
              <w:rPr>
                <w:rFonts w:eastAsia="Garamond"/>
                <w:spacing w:val="-1"/>
                <w:sz w:val="20"/>
                <w:lang w:val="ro-RO"/>
              </w:rPr>
              <w:t xml:space="preserve"> </w:t>
            </w:r>
            <w:r w:rsidRPr="00127BB1">
              <w:rPr>
                <w:rFonts w:eastAsia="Garamond"/>
                <w:sz w:val="20"/>
                <w:lang w:val="ro-RO"/>
              </w:rPr>
              <w:t>b</w:t>
            </w:r>
            <w:r w:rsidRPr="00127BB1">
              <w:rPr>
                <w:rFonts w:eastAsia="Garamond"/>
                <w:spacing w:val="-2"/>
                <w:sz w:val="20"/>
                <w:lang w:val="ro-RO"/>
              </w:rPr>
              <w:t>i</w:t>
            </w:r>
            <w:r w:rsidRPr="00127BB1">
              <w:rPr>
                <w:rFonts w:eastAsia="Garamond"/>
                <w:sz w:val="20"/>
                <w:lang w:val="ro-RO"/>
              </w:rPr>
              <w:t>ologi</w:t>
            </w:r>
            <w:r w:rsidRPr="00127BB1">
              <w:rPr>
                <w:rFonts w:eastAsia="Garamond"/>
                <w:spacing w:val="1"/>
                <w:sz w:val="20"/>
                <w:lang w:val="ro-RO"/>
              </w:rPr>
              <w:t>c</w:t>
            </w:r>
            <w:r w:rsidRPr="00127BB1">
              <w:rPr>
                <w:rFonts w:eastAsia="Garamond"/>
                <w:sz w:val="20"/>
                <w:lang w:val="ro-RO"/>
              </w:rPr>
              <w:t>.</w:t>
            </w:r>
          </w:p>
          <w:p w14:paraId="1C001CF6" w14:textId="77777777" w:rsidR="00F87184" w:rsidRPr="00127BB1" w:rsidRDefault="00F87184" w:rsidP="00377308">
            <w:pPr>
              <w:spacing w:line="269" w:lineRule="exact"/>
              <w:ind w:right="-20"/>
              <w:jc w:val="left"/>
              <w:rPr>
                <w:rFonts w:eastAsia="Garamond"/>
                <w:sz w:val="20"/>
                <w:lang w:val="ro-RO"/>
              </w:rPr>
            </w:pPr>
          </w:p>
        </w:tc>
      </w:tr>
      <w:tr w:rsidR="00127BB1" w:rsidRPr="00127BB1" w14:paraId="62F820E1" w14:textId="77777777" w:rsidTr="00D250C1">
        <w:trPr>
          <w:trHeight w:val="567"/>
        </w:trPr>
        <w:tc>
          <w:tcPr>
            <w:tcW w:w="1088" w:type="pct"/>
            <w:vAlign w:val="center"/>
          </w:tcPr>
          <w:p w14:paraId="4F305B08" w14:textId="77777777" w:rsidR="00F87184" w:rsidRPr="00127BB1" w:rsidRDefault="00F87184" w:rsidP="00D250C1">
            <w:pPr>
              <w:spacing w:before="29"/>
              <w:ind w:right="-20"/>
              <w:jc w:val="center"/>
              <w:rPr>
                <w:rFonts w:eastAsia="Verdana"/>
                <w:b/>
                <w:sz w:val="20"/>
                <w:lang w:val="ro-RO"/>
              </w:rPr>
            </w:pPr>
            <w:r w:rsidRPr="00127BB1">
              <w:rPr>
                <w:rFonts w:eastAsia="Verdana"/>
                <w:b/>
                <w:bCs/>
                <w:spacing w:val="-1"/>
                <w:sz w:val="20"/>
                <w:lang w:val="ro-RO"/>
              </w:rPr>
              <w:t>Apa</w:t>
            </w:r>
          </w:p>
        </w:tc>
        <w:tc>
          <w:tcPr>
            <w:tcW w:w="2450" w:type="pct"/>
            <w:vAlign w:val="center"/>
          </w:tcPr>
          <w:p w14:paraId="0D212E7B" w14:textId="77777777" w:rsidR="00F87184" w:rsidRPr="00127BB1" w:rsidRDefault="00F87184" w:rsidP="00377308">
            <w:pPr>
              <w:jc w:val="left"/>
              <w:rPr>
                <w:rFonts w:eastAsia="Garamond"/>
                <w:sz w:val="20"/>
                <w:lang w:val="ro-RO"/>
              </w:rPr>
            </w:pPr>
            <w:r w:rsidRPr="00127BB1">
              <w:rPr>
                <w:rFonts w:eastAsia="Garamond"/>
                <w:sz w:val="20"/>
                <w:lang w:val="ro-RO"/>
              </w:rPr>
              <w:t>Calitatea apei potabile;</w:t>
            </w:r>
          </w:p>
          <w:p w14:paraId="4D00DFBA" w14:textId="77777777" w:rsidR="00F87184" w:rsidRPr="00127BB1" w:rsidRDefault="00F87184" w:rsidP="00377308">
            <w:pPr>
              <w:jc w:val="left"/>
              <w:rPr>
                <w:rFonts w:eastAsia="Garamond"/>
                <w:sz w:val="20"/>
                <w:lang w:val="ro-RO"/>
              </w:rPr>
            </w:pPr>
            <w:r w:rsidRPr="00127BB1">
              <w:rPr>
                <w:rFonts w:eastAsia="Garamond"/>
                <w:sz w:val="20"/>
                <w:lang w:val="ro-RO"/>
              </w:rPr>
              <w:t>Posibilitatea poluării apelor pluviale;</w:t>
            </w:r>
          </w:p>
        </w:tc>
        <w:tc>
          <w:tcPr>
            <w:tcW w:w="1462" w:type="pct"/>
            <w:vAlign w:val="center"/>
          </w:tcPr>
          <w:p w14:paraId="3593C181" w14:textId="77777777" w:rsidR="00F87184" w:rsidRPr="00127BB1" w:rsidRDefault="00F87184" w:rsidP="00377308">
            <w:pPr>
              <w:jc w:val="left"/>
              <w:rPr>
                <w:sz w:val="20"/>
                <w:lang w:val="ro-RO"/>
              </w:rPr>
            </w:pPr>
          </w:p>
          <w:p w14:paraId="00735107" w14:textId="77777777" w:rsidR="00F87184" w:rsidRPr="00127BB1" w:rsidRDefault="00F87184" w:rsidP="00377308">
            <w:pPr>
              <w:jc w:val="left"/>
              <w:rPr>
                <w:rFonts w:eastAsia="Garamond"/>
                <w:sz w:val="20"/>
                <w:lang w:val="ro-RO"/>
              </w:rPr>
            </w:pPr>
            <w:r w:rsidRPr="00127BB1">
              <w:rPr>
                <w:rFonts w:eastAsia="Garamond"/>
                <w:sz w:val="20"/>
                <w:lang w:val="ro-RO"/>
              </w:rPr>
              <w:t>-Implementarea planului nu produce poluare asupra surselor de apă.</w:t>
            </w:r>
          </w:p>
        </w:tc>
      </w:tr>
      <w:tr w:rsidR="00127BB1" w:rsidRPr="00127BB1" w14:paraId="57481C35" w14:textId="77777777" w:rsidTr="00D250C1">
        <w:trPr>
          <w:trHeight w:val="567"/>
        </w:trPr>
        <w:tc>
          <w:tcPr>
            <w:tcW w:w="1088" w:type="pct"/>
            <w:vAlign w:val="center"/>
          </w:tcPr>
          <w:p w14:paraId="64123F70" w14:textId="77777777" w:rsidR="00F87184" w:rsidRPr="00127BB1" w:rsidRDefault="00F87184" w:rsidP="00D250C1">
            <w:pPr>
              <w:spacing w:before="31" w:line="206" w:lineRule="exact"/>
              <w:ind w:right="158"/>
              <w:jc w:val="center"/>
              <w:rPr>
                <w:rFonts w:eastAsia="Verdana"/>
                <w:b/>
                <w:sz w:val="20"/>
                <w:lang w:val="ro-RO"/>
              </w:rPr>
            </w:pPr>
            <w:r w:rsidRPr="00127BB1">
              <w:rPr>
                <w:rFonts w:eastAsia="Verdana"/>
                <w:b/>
                <w:bCs/>
                <w:spacing w:val="-4"/>
                <w:sz w:val="20"/>
                <w:lang w:val="ro-RO"/>
              </w:rPr>
              <w:t>A</w:t>
            </w:r>
            <w:r w:rsidRPr="00127BB1">
              <w:rPr>
                <w:rFonts w:eastAsia="Verdana"/>
                <w:b/>
                <w:bCs/>
                <w:spacing w:val="6"/>
                <w:sz w:val="20"/>
                <w:lang w:val="ro-RO"/>
              </w:rPr>
              <w:t>e</w:t>
            </w:r>
            <w:r w:rsidRPr="00127BB1">
              <w:rPr>
                <w:rFonts w:eastAsia="Verdana"/>
                <w:b/>
                <w:bCs/>
                <w:spacing w:val="-1"/>
                <w:sz w:val="20"/>
                <w:lang w:val="ro-RO"/>
              </w:rPr>
              <w:t>rul</w:t>
            </w:r>
            <w:r w:rsidRPr="00127BB1">
              <w:rPr>
                <w:rFonts w:eastAsia="Verdana"/>
                <w:b/>
                <w:bCs/>
                <w:sz w:val="20"/>
                <w:lang w:val="ro-RO"/>
              </w:rPr>
              <w:t>,</w:t>
            </w:r>
            <w:r w:rsidRPr="00127BB1">
              <w:rPr>
                <w:rFonts w:eastAsia="Verdana"/>
                <w:b/>
                <w:bCs/>
                <w:spacing w:val="-2"/>
                <w:sz w:val="20"/>
                <w:lang w:val="ro-RO"/>
              </w:rPr>
              <w:t xml:space="preserve"> </w:t>
            </w:r>
            <w:r w:rsidRPr="00127BB1">
              <w:rPr>
                <w:rFonts w:eastAsia="Verdana"/>
                <w:b/>
                <w:bCs/>
                <w:spacing w:val="-1"/>
                <w:sz w:val="20"/>
                <w:lang w:val="ro-RO"/>
              </w:rPr>
              <w:t>zgomotul s</w:t>
            </w:r>
            <w:r w:rsidRPr="00127BB1">
              <w:rPr>
                <w:rFonts w:eastAsia="Verdana"/>
                <w:b/>
                <w:bCs/>
                <w:sz w:val="20"/>
                <w:lang w:val="ro-RO"/>
              </w:rPr>
              <w:t>i</w:t>
            </w:r>
            <w:r w:rsidRPr="00127BB1">
              <w:rPr>
                <w:rFonts w:eastAsia="Verdana"/>
                <w:b/>
                <w:bCs/>
                <w:spacing w:val="-1"/>
                <w:sz w:val="20"/>
                <w:lang w:val="ro-RO"/>
              </w:rPr>
              <w:t xml:space="preserve"> vibratiile</w:t>
            </w:r>
          </w:p>
        </w:tc>
        <w:tc>
          <w:tcPr>
            <w:tcW w:w="2450" w:type="pct"/>
          </w:tcPr>
          <w:p w14:paraId="2B189FFA" w14:textId="77777777" w:rsidR="00F87184" w:rsidRPr="00127BB1" w:rsidRDefault="00F87184" w:rsidP="00377308">
            <w:pPr>
              <w:ind w:right="190"/>
              <w:jc w:val="left"/>
              <w:rPr>
                <w:rFonts w:eastAsia="Garamond"/>
                <w:sz w:val="20"/>
                <w:lang w:val="ro-RO"/>
              </w:rPr>
            </w:pPr>
            <w:r w:rsidRPr="00127BB1">
              <w:rPr>
                <w:rFonts w:eastAsia="Garamond"/>
                <w:spacing w:val="1"/>
                <w:sz w:val="20"/>
                <w:lang w:val="ro-RO"/>
              </w:rPr>
              <w:t>C</w:t>
            </w:r>
            <w:r w:rsidRPr="00127BB1">
              <w:rPr>
                <w:rFonts w:eastAsia="Garamond"/>
                <w:sz w:val="20"/>
                <w:lang w:val="ro-RO"/>
              </w:rPr>
              <w:t>on</w:t>
            </w:r>
            <w:r w:rsidRPr="00127BB1">
              <w:rPr>
                <w:rFonts w:eastAsia="Garamond"/>
                <w:spacing w:val="1"/>
                <w:sz w:val="20"/>
                <w:lang w:val="ro-RO"/>
              </w:rPr>
              <w:t>ce</w:t>
            </w:r>
            <w:r w:rsidRPr="00127BB1">
              <w:rPr>
                <w:rFonts w:eastAsia="Garamond"/>
                <w:sz w:val="20"/>
                <w:lang w:val="ro-RO"/>
              </w:rPr>
              <w:t>nt</w:t>
            </w:r>
            <w:r w:rsidRPr="00127BB1">
              <w:rPr>
                <w:rFonts w:eastAsia="Garamond"/>
                <w:spacing w:val="-1"/>
                <w:sz w:val="20"/>
                <w:lang w:val="ro-RO"/>
              </w:rPr>
              <w:t>r</w:t>
            </w:r>
            <w:r w:rsidRPr="00127BB1">
              <w:rPr>
                <w:rFonts w:eastAsia="Garamond"/>
                <w:spacing w:val="1"/>
                <w:sz w:val="20"/>
                <w:lang w:val="ro-RO"/>
              </w:rPr>
              <w:t>a</w:t>
            </w:r>
            <w:r w:rsidRPr="00127BB1">
              <w:rPr>
                <w:rFonts w:eastAsia="Garamond"/>
                <w:sz w:val="20"/>
                <w:lang w:val="ro-RO"/>
              </w:rPr>
              <w:t>ţii</w:t>
            </w:r>
            <w:r w:rsidRPr="00127BB1">
              <w:rPr>
                <w:rFonts w:eastAsia="Garamond"/>
                <w:spacing w:val="-7"/>
                <w:sz w:val="20"/>
                <w:lang w:val="ro-RO"/>
              </w:rPr>
              <w:t xml:space="preserve"> </w:t>
            </w:r>
            <w:r w:rsidRPr="00127BB1">
              <w:rPr>
                <w:rFonts w:eastAsia="Garamond"/>
                <w:sz w:val="20"/>
                <w:lang w:val="ro-RO"/>
              </w:rPr>
              <w:t>de</w:t>
            </w:r>
            <w:r w:rsidRPr="00127BB1">
              <w:rPr>
                <w:rFonts w:eastAsia="Garamond"/>
                <w:spacing w:val="-1"/>
                <w:sz w:val="20"/>
                <w:lang w:val="ro-RO"/>
              </w:rPr>
              <w:t xml:space="preserve"> </w:t>
            </w:r>
            <w:r w:rsidRPr="00127BB1">
              <w:rPr>
                <w:rFonts w:eastAsia="Garamond"/>
                <w:sz w:val="20"/>
                <w:lang w:val="ro-RO"/>
              </w:rPr>
              <w:t>pol</w:t>
            </w:r>
            <w:r w:rsidRPr="00127BB1">
              <w:rPr>
                <w:rFonts w:eastAsia="Garamond"/>
                <w:spacing w:val="-2"/>
                <w:sz w:val="20"/>
                <w:lang w:val="ro-RO"/>
              </w:rPr>
              <w:t>u</w:t>
            </w:r>
            <w:r w:rsidRPr="00127BB1">
              <w:rPr>
                <w:rFonts w:eastAsia="Garamond"/>
                <w:spacing w:val="1"/>
                <w:sz w:val="20"/>
                <w:lang w:val="ro-RO"/>
              </w:rPr>
              <w:t>a</w:t>
            </w:r>
            <w:r w:rsidRPr="00127BB1">
              <w:rPr>
                <w:rFonts w:eastAsia="Garamond"/>
                <w:sz w:val="20"/>
                <w:lang w:val="ro-RO"/>
              </w:rPr>
              <w:t>nţi</w:t>
            </w:r>
            <w:r w:rsidRPr="00127BB1">
              <w:rPr>
                <w:rFonts w:eastAsia="Garamond"/>
                <w:spacing w:val="-6"/>
                <w:sz w:val="20"/>
                <w:lang w:val="ro-RO"/>
              </w:rPr>
              <w:t xml:space="preserve"> </w:t>
            </w:r>
            <w:r w:rsidRPr="00127BB1">
              <w:rPr>
                <w:rFonts w:eastAsia="Garamond"/>
                <w:spacing w:val="-2"/>
                <w:sz w:val="20"/>
                <w:lang w:val="ro-RO"/>
              </w:rPr>
              <w:t>î</w:t>
            </w:r>
            <w:r w:rsidRPr="00127BB1">
              <w:rPr>
                <w:rFonts w:eastAsia="Garamond"/>
                <w:sz w:val="20"/>
                <w:lang w:val="ro-RO"/>
              </w:rPr>
              <w:t xml:space="preserve">n </w:t>
            </w:r>
            <w:r w:rsidRPr="00127BB1">
              <w:rPr>
                <w:rFonts w:eastAsia="Garamond"/>
                <w:spacing w:val="1"/>
                <w:sz w:val="20"/>
                <w:lang w:val="ro-RO"/>
              </w:rPr>
              <w:t>e</w:t>
            </w:r>
            <w:r w:rsidRPr="00127BB1">
              <w:rPr>
                <w:rFonts w:eastAsia="Garamond"/>
                <w:sz w:val="20"/>
                <w:lang w:val="ro-RO"/>
              </w:rPr>
              <w:t>mi</w:t>
            </w:r>
            <w:r w:rsidRPr="00127BB1">
              <w:rPr>
                <w:rFonts w:eastAsia="Garamond"/>
                <w:spacing w:val="-1"/>
                <w:sz w:val="20"/>
                <w:lang w:val="ro-RO"/>
              </w:rPr>
              <w:t>s</w:t>
            </w:r>
            <w:r w:rsidRPr="00127BB1">
              <w:rPr>
                <w:rFonts w:eastAsia="Garamond"/>
                <w:sz w:val="20"/>
                <w:lang w:val="ro-RO"/>
              </w:rPr>
              <w:t>iile de</w:t>
            </w:r>
            <w:r w:rsidRPr="00127BB1">
              <w:rPr>
                <w:rFonts w:eastAsia="Garamond"/>
                <w:spacing w:val="-1"/>
                <w:sz w:val="20"/>
                <w:lang w:val="ro-RO"/>
              </w:rPr>
              <w:t xml:space="preserve"> </w:t>
            </w:r>
            <w:r w:rsidRPr="00127BB1">
              <w:rPr>
                <w:rFonts w:eastAsia="Garamond"/>
                <w:sz w:val="20"/>
                <w:lang w:val="ro-RO"/>
              </w:rPr>
              <w:t>la</w:t>
            </w:r>
            <w:r w:rsidRPr="00127BB1">
              <w:rPr>
                <w:rFonts w:eastAsia="Garamond"/>
                <w:spacing w:val="1"/>
                <w:sz w:val="20"/>
                <w:lang w:val="ro-RO"/>
              </w:rPr>
              <w:t xml:space="preserve"> </w:t>
            </w:r>
            <w:r w:rsidRPr="00127BB1">
              <w:rPr>
                <w:rFonts w:eastAsia="Garamond"/>
                <w:spacing w:val="-1"/>
                <w:sz w:val="20"/>
                <w:lang w:val="ro-RO"/>
              </w:rPr>
              <w:t>s</w:t>
            </w:r>
            <w:r w:rsidRPr="00127BB1">
              <w:rPr>
                <w:rFonts w:eastAsia="Garamond"/>
                <w:sz w:val="20"/>
                <w:lang w:val="ro-RO"/>
              </w:rPr>
              <w:t>u</w:t>
            </w:r>
            <w:r w:rsidRPr="00127BB1">
              <w:rPr>
                <w:rFonts w:eastAsia="Garamond"/>
                <w:spacing w:val="-1"/>
                <w:sz w:val="20"/>
                <w:lang w:val="ro-RO"/>
              </w:rPr>
              <w:t>rs</w:t>
            </w:r>
            <w:r w:rsidRPr="00127BB1">
              <w:rPr>
                <w:rFonts w:eastAsia="Garamond"/>
                <w:spacing w:val="1"/>
                <w:sz w:val="20"/>
                <w:lang w:val="ro-RO"/>
              </w:rPr>
              <w:t>e</w:t>
            </w:r>
            <w:r w:rsidRPr="00127BB1">
              <w:rPr>
                <w:rFonts w:eastAsia="Garamond"/>
                <w:sz w:val="20"/>
                <w:lang w:val="ro-RO"/>
              </w:rPr>
              <w:t>le</w:t>
            </w:r>
            <w:r w:rsidRPr="00127BB1">
              <w:rPr>
                <w:rFonts w:eastAsia="Garamond"/>
                <w:spacing w:val="-5"/>
                <w:sz w:val="20"/>
                <w:lang w:val="ro-RO"/>
              </w:rPr>
              <w:t xml:space="preserve"> </w:t>
            </w:r>
            <w:r w:rsidRPr="00127BB1">
              <w:rPr>
                <w:rFonts w:eastAsia="Garamond"/>
                <w:sz w:val="20"/>
                <w:lang w:val="ro-RO"/>
              </w:rPr>
              <w:t>di</w:t>
            </w:r>
            <w:r w:rsidRPr="00127BB1">
              <w:rPr>
                <w:rFonts w:eastAsia="Garamond"/>
                <w:spacing w:val="-1"/>
                <w:sz w:val="20"/>
                <w:lang w:val="ro-RO"/>
              </w:rPr>
              <w:t>r</w:t>
            </w:r>
            <w:r w:rsidRPr="00127BB1">
              <w:rPr>
                <w:rFonts w:eastAsia="Garamond"/>
                <w:sz w:val="20"/>
                <w:lang w:val="ro-RO"/>
              </w:rPr>
              <w:t>ij</w:t>
            </w:r>
            <w:r w:rsidRPr="00127BB1">
              <w:rPr>
                <w:rFonts w:eastAsia="Garamond"/>
                <w:spacing w:val="1"/>
                <w:sz w:val="20"/>
                <w:lang w:val="ro-RO"/>
              </w:rPr>
              <w:t>a</w:t>
            </w:r>
            <w:r w:rsidRPr="00127BB1">
              <w:rPr>
                <w:rFonts w:eastAsia="Garamond"/>
                <w:sz w:val="20"/>
                <w:lang w:val="ro-RO"/>
              </w:rPr>
              <w:t>te</w:t>
            </w:r>
            <w:r w:rsidRPr="00127BB1">
              <w:rPr>
                <w:rFonts w:eastAsia="Garamond"/>
                <w:spacing w:val="-1"/>
                <w:sz w:val="20"/>
                <w:lang w:val="ro-RO"/>
              </w:rPr>
              <w:t xml:space="preserve"> ş</w:t>
            </w:r>
            <w:r w:rsidRPr="00127BB1">
              <w:rPr>
                <w:rFonts w:eastAsia="Garamond"/>
                <w:sz w:val="20"/>
                <w:lang w:val="ro-RO"/>
              </w:rPr>
              <w:t>i</w:t>
            </w:r>
            <w:r w:rsidRPr="00127BB1">
              <w:rPr>
                <w:rFonts w:eastAsia="Garamond"/>
                <w:spacing w:val="-1"/>
                <w:sz w:val="20"/>
                <w:lang w:val="ro-RO"/>
              </w:rPr>
              <w:t xml:space="preserve"> </w:t>
            </w:r>
            <w:r w:rsidRPr="00127BB1">
              <w:rPr>
                <w:rFonts w:eastAsia="Garamond"/>
                <w:sz w:val="20"/>
                <w:lang w:val="ro-RO"/>
              </w:rPr>
              <w:t>de</w:t>
            </w:r>
            <w:r w:rsidRPr="00127BB1">
              <w:rPr>
                <w:rFonts w:eastAsia="Garamond"/>
                <w:spacing w:val="-1"/>
                <w:sz w:val="20"/>
                <w:lang w:val="ro-RO"/>
              </w:rPr>
              <w:t xml:space="preserve"> </w:t>
            </w:r>
            <w:r w:rsidRPr="00127BB1">
              <w:rPr>
                <w:rFonts w:eastAsia="Garamond"/>
                <w:spacing w:val="-2"/>
                <w:sz w:val="20"/>
                <w:lang w:val="ro-RO"/>
              </w:rPr>
              <w:t>l</w:t>
            </w:r>
            <w:r w:rsidRPr="00127BB1">
              <w:rPr>
                <w:rFonts w:eastAsia="Garamond"/>
                <w:sz w:val="20"/>
                <w:lang w:val="ro-RO"/>
              </w:rPr>
              <w:t>a</w:t>
            </w:r>
            <w:r w:rsidRPr="00127BB1">
              <w:rPr>
                <w:rFonts w:eastAsia="Garamond"/>
                <w:spacing w:val="1"/>
                <w:sz w:val="20"/>
                <w:lang w:val="ro-RO"/>
              </w:rPr>
              <w:t xml:space="preserve"> </w:t>
            </w:r>
            <w:r w:rsidRPr="00127BB1">
              <w:rPr>
                <w:rFonts w:eastAsia="Garamond"/>
                <w:spacing w:val="-1"/>
                <w:sz w:val="20"/>
                <w:lang w:val="ro-RO"/>
              </w:rPr>
              <w:t>s</w:t>
            </w:r>
            <w:r w:rsidRPr="00127BB1">
              <w:rPr>
                <w:rFonts w:eastAsia="Garamond"/>
                <w:sz w:val="20"/>
                <w:lang w:val="ro-RO"/>
              </w:rPr>
              <w:t>u</w:t>
            </w:r>
            <w:r w:rsidRPr="00127BB1">
              <w:rPr>
                <w:rFonts w:eastAsia="Garamond"/>
                <w:spacing w:val="-1"/>
                <w:sz w:val="20"/>
                <w:lang w:val="ro-RO"/>
              </w:rPr>
              <w:t>rs</w:t>
            </w:r>
            <w:r w:rsidRPr="00127BB1">
              <w:rPr>
                <w:rFonts w:eastAsia="Garamond"/>
                <w:spacing w:val="1"/>
                <w:sz w:val="20"/>
                <w:lang w:val="ro-RO"/>
              </w:rPr>
              <w:t>e</w:t>
            </w:r>
            <w:r w:rsidRPr="00127BB1">
              <w:rPr>
                <w:rFonts w:eastAsia="Garamond"/>
                <w:sz w:val="20"/>
                <w:lang w:val="ro-RO"/>
              </w:rPr>
              <w:t>le mobile</w:t>
            </w:r>
            <w:r w:rsidRPr="00127BB1">
              <w:rPr>
                <w:rFonts w:eastAsia="Garamond"/>
                <w:spacing w:val="-5"/>
                <w:sz w:val="20"/>
                <w:lang w:val="ro-RO"/>
              </w:rPr>
              <w:t xml:space="preserve"> </w:t>
            </w:r>
            <w:r w:rsidRPr="00127BB1">
              <w:rPr>
                <w:rFonts w:eastAsia="Garamond"/>
                <w:sz w:val="20"/>
                <w:lang w:val="ro-RO"/>
              </w:rPr>
              <w:t xml:space="preserve">în </w:t>
            </w:r>
            <w:r w:rsidRPr="00127BB1">
              <w:rPr>
                <w:rFonts w:eastAsia="Garamond"/>
                <w:spacing w:val="-1"/>
                <w:sz w:val="20"/>
                <w:lang w:val="ro-RO"/>
              </w:rPr>
              <w:t>r</w:t>
            </w:r>
            <w:r w:rsidRPr="00127BB1">
              <w:rPr>
                <w:rFonts w:eastAsia="Garamond"/>
                <w:spacing w:val="1"/>
                <w:sz w:val="20"/>
                <w:lang w:val="ro-RO"/>
              </w:rPr>
              <w:t>a</w:t>
            </w:r>
            <w:r w:rsidRPr="00127BB1">
              <w:rPr>
                <w:rFonts w:eastAsia="Garamond"/>
                <w:sz w:val="20"/>
                <w:lang w:val="ro-RO"/>
              </w:rPr>
              <w:t>po</w:t>
            </w:r>
            <w:r w:rsidRPr="00127BB1">
              <w:rPr>
                <w:rFonts w:eastAsia="Garamond"/>
                <w:spacing w:val="-1"/>
                <w:sz w:val="20"/>
                <w:lang w:val="ro-RO"/>
              </w:rPr>
              <w:t>r</w:t>
            </w:r>
            <w:r w:rsidRPr="00127BB1">
              <w:rPr>
                <w:rFonts w:eastAsia="Garamond"/>
                <w:sz w:val="20"/>
                <w:lang w:val="ro-RO"/>
              </w:rPr>
              <w:t>t</w:t>
            </w:r>
            <w:r w:rsidRPr="00127BB1">
              <w:rPr>
                <w:rFonts w:eastAsia="Garamond"/>
                <w:spacing w:val="-1"/>
                <w:sz w:val="20"/>
                <w:lang w:val="ro-RO"/>
              </w:rPr>
              <w:t xml:space="preserve"> </w:t>
            </w:r>
            <w:r w:rsidRPr="00127BB1">
              <w:rPr>
                <w:rFonts w:eastAsia="Garamond"/>
                <w:spacing w:val="1"/>
                <w:sz w:val="20"/>
                <w:lang w:val="ro-RO"/>
              </w:rPr>
              <w:t>c</w:t>
            </w:r>
            <w:r w:rsidRPr="00127BB1">
              <w:rPr>
                <w:rFonts w:eastAsia="Garamond"/>
                <w:sz w:val="20"/>
                <w:lang w:val="ro-RO"/>
              </w:rPr>
              <w:t>u</w:t>
            </w:r>
            <w:r w:rsidRPr="00127BB1">
              <w:rPr>
                <w:rFonts w:eastAsia="Garamond"/>
                <w:spacing w:val="-2"/>
                <w:sz w:val="20"/>
                <w:lang w:val="ro-RO"/>
              </w:rPr>
              <w:t xml:space="preserve"> </w:t>
            </w:r>
            <w:r w:rsidRPr="00127BB1">
              <w:rPr>
                <w:rFonts w:eastAsia="Garamond"/>
                <w:sz w:val="20"/>
                <w:lang w:val="ro-RO"/>
              </w:rPr>
              <w:t>v</w:t>
            </w:r>
            <w:r w:rsidRPr="00127BB1">
              <w:rPr>
                <w:rFonts w:eastAsia="Garamond"/>
                <w:spacing w:val="1"/>
                <w:sz w:val="20"/>
                <w:lang w:val="ro-RO"/>
              </w:rPr>
              <w:t>a</w:t>
            </w:r>
            <w:r w:rsidRPr="00127BB1">
              <w:rPr>
                <w:rFonts w:eastAsia="Garamond"/>
                <w:sz w:val="20"/>
                <w:lang w:val="ro-RO"/>
              </w:rPr>
              <w:t>lo</w:t>
            </w:r>
            <w:r w:rsidRPr="00127BB1">
              <w:rPr>
                <w:rFonts w:eastAsia="Garamond"/>
                <w:spacing w:val="-1"/>
                <w:sz w:val="20"/>
                <w:lang w:val="ro-RO"/>
              </w:rPr>
              <w:t>r</w:t>
            </w:r>
            <w:r w:rsidRPr="00127BB1">
              <w:rPr>
                <w:rFonts w:eastAsia="Garamond"/>
                <w:sz w:val="20"/>
                <w:lang w:val="ro-RO"/>
              </w:rPr>
              <w:t>i</w:t>
            </w:r>
            <w:r w:rsidRPr="00127BB1">
              <w:rPr>
                <w:rFonts w:eastAsia="Garamond"/>
                <w:spacing w:val="-2"/>
                <w:sz w:val="20"/>
                <w:lang w:val="ro-RO"/>
              </w:rPr>
              <w:t>l</w:t>
            </w:r>
            <w:r w:rsidRPr="00127BB1">
              <w:rPr>
                <w:rFonts w:eastAsia="Garamond"/>
                <w:sz w:val="20"/>
                <w:lang w:val="ro-RO"/>
              </w:rPr>
              <w:t>e</w:t>
            </w:r>
            <w:r w:rsidRPr="00127BB1">
              <w:rPr>
                <w:rFonts w:eastAsia="Garamond"/>
                <w:spacing w:val="-1"/>
                <w:sz w:val="20"/>
                <w:lang w:val="ro-RO"/>
              </w:rPr>
              <w:t xml:space="preserve"> </w:t>
            </w:r>
            <w:r w:rsidRPr="00127BB1">
              <w:rPr>
                <w:rFonts w:eastAsia="Garamond"/>
                <w:sz w:val="20"/>
                <w:lang w:val="ro-RO"/>
              </w:rPr>
              <w:t>limită p</w:t>
            </w:r>
            <w:r w:rsidRPr="00127BB1">
              <w:rPr>
                <w:rFonts w:eastAsia="Garamond"/>
                <w:spacing w:val="-1"/>
                <w:sz w:val="20"/>
                <w:lang w:val="ro-RO"/>
              </w:rPr>
              <w:t>r</w:t>
            </w:r>
            <w:r w:rsidRPr="00127BB1">
              <w:rPr>
                <w:rFonts w:eastAsia="Garamond"/>
                <w:spacing w:val="1"/>
                <w:sz w:val="20"/>
                <w:lang w:val="ro-RO"/>
              </w:rPr>
              <w:t>e</w:t>
            </w:r>
            <w:r w:rsidRPr="00127BB1">
              <w:rPr>
                <w:rFonts w:eastAsia="Garamond"/>
                <w:sz w:val="20"/>
                <w:lang w:val="ro-RO"/>
              </w:rPr>
              <w:t>v</w:t>
            </w:r>
            <w:r w:rsidRPr="00127BB1">
              <w:rPr>
                <w:rFonts w:eastAsia="Garamond"/>
                <w:spacing w:val="1"/>
                <w:sz w:val="20"/>
                <w:lang w:val="ro-RO"/>
              </w:rPr>
              <w:t>ă</w:t>
            </w:r>
            <w:r w:rsidRPr="00127BB1">
              <w:rPr>
                <w:rFonts w:eastAsia="Garamond"/>
                <w:sz w:val="20"/>
                <w:lang w:val="ro-RO"/>
              </w:rPr>
              <w:t>zute</w:t>
            </w:r>
            <w:r w:rsidRPr="00127BB1">
              <w:rPr>
                <w:rFonts w:eastAsia="Garamond"/>
                <w:spacing w:val="-4"/>
                <w:sz w:val="20"/>
                <w:lang w:val="ro-RO"/>
              </w:rPr>
              <w:t xml:space="preserve"> </w:t>
            </w:r>
            <w:r w:rsidRPr="00127BB1">
              <w:rPr>
                <w:rFonts w:eastAsia="Garamond"/>
                <w:sz w:val="20"/>
                <w:lang w:val="ro-RO"/>
              </w:rPr>
              <w:t>de</w:t>
            </w:r>
            <w:r w:rsidRPr="00127BB1">
              <w:rPr>
                <w:rFonts w:eastAsia="Garamond"/>
                <w:spacing w:val="-1"/>
                <w:sz w:val="20"/>
                <w:lang w:val="ro-RO"/>
              </w:rPr>
              <w:t xml:space="preserve"> </w:t>
            </w:r>
            <w:r w:rsidRPr="00127BB1">
              <w:rPr>
                <w:rFonts w:eastAsia="Garamond"/>
                <w:spacing w:val="-2"/>
                <w:sz w:val="20"/>
                <w:lang w:val="ro-RO"/>
              </w:rPr>
              <w:t>l</w:t>
            </w:r>
            <w:r w:rsidRPr="00127BB1">
              <w:rPr>
                <w:rFonts w:eastAsia="Garamond"/>
                <w:spacing w:val="1"/>
                <w:sz w:val="20"/>
                <w:lang w:val="ro-RO"/>
              </w:rPr>
              <w:t>e</w:t>
            </w:r>
            <w:r w:rsidRPr="00127BB1">
              <w:rPr>
                <w:rFonts w:eastAsia="Garamond"/>
                <w:sz w:val="20"/>
                <w:lang w:val="ro-RO"/>
              </w:rPr>
              <w:t>gi</w:t>
            </w:r>
            <w:r w:rsidRPr="00127BB1">
              <w:rPr>
                <w:rFonts w:eastAsia="Garamond"/>
                <w:spacing w:val="-1"/>
                <w:sz w:val="20"/>
                <w:lang w:val="ro-RO"/>
              </w:rPr>
              <w:t>s</w:t>
            </w:r>
            <w:r w:rsidRPr="00127BB1">
              <w:rPr>
                <w:rFonts w:eastAsia="Garamond"/>
                <w:sz w:val="20"/>
                <w:lang w:val="ro-RO"/>
              </w:rPr>
              <w:t>l</w:t>
            </w:r>
            <w:r w:rsidRPr="00127BB1">
              <w:rPr>
                <w:rFonts w:eastAsia="Garamond"/>
                <w:spacing w:val="1"/>
                <w:sz w:val="20"/>
                <w:lang w:val="ro-RO"/>
              </w:rPr>
              <w:t>a</w:t>
            </w:r>
            <w:r w:rsidRPr="00127BB1">
              <w:rPr>
                <w:rFonts w:eastAsia="Garamond"/>
                <w:sz w:val="20"/>
                <w:lang w:val="ro-RO"/>
              </w:rPr>
              <w:t>ţia</w:t>
            </w:r>
            <w:r w:rsidRPr="00127BB1">
              <w:rPr>
                <w:rFonts w:eastAsia="Garamond"/>
                <w:spacing w:val="-3"/>
                <w:sz w:val="20"/>
                <w:lang w:val="ro-RO"/>
              </w:rPr>
              <w:t xml:space="preserve"> </w:t>
            </w:r>
            <w:r w:rsidRPr="00127BB1">
              <w:rPr>
                <w:rFonts w:eastAsia="Garamond"/>
                <w:spacing w:val="-2"/>
                <w:sz w:val="20"/>
                <w:lang w:val="ro-RO"/>
              </w:rPr>
              <w:t>d</w:t>
            </w:r>
            <w:r w:rsidRPr="00127BB1">
              <w:rPr>
                <w:rFonts w:eastAsia="Garamond"/>
                <w:sz w:val="20"/>
                <w:lang w:val="ro-RO"/>
              </w:rPr>
              <w:t>e</w:t>
            </w:r>
            <w:r w:rsidRPr="00127BB1">
              <w:rPr>
                <w:rFonts w:eastAsia="Garamond"/>
                <w:spacing w:val="-3"/>
                <w:sz w:val="20"/>
                <w:lang w:val="ro-RO"/>
              </w:rPr>
              <w:t xml:space="preserve"> </w:t>
            </w:r>
            <w:r w:rsidRPr="00127BB1">
              <w:rPr>
                <w:rFonts w:eastAsia="Garamond"/>
                <w:sz w:val="20"/>
                <w:lang w:val="ro-RO"/>
              </w:rPr>
              <w:t>m</w:t>
            </w:r>
            <w:r w:rsidRPr="00127BB1">
              <w:rPr>
                <w:rFonts w:eastAsia="Garamond"/>
                <w:spacing w:val="1"/>
                <w:sz w:val="20"/>
                <w:lang w:val="ro-RO"/>
              </w:rPr>
              <w:t>e</w:t>
            </w:r>
            <w:r w:rsidRPr="00127BB1">
              <w:rPr>
                <w:rFonts w:eastAsia="Garamond"/>
                <w:sz w:val="20"/>
                <w:lang w:val="ro-RO"/>
              </w:rPr>
              <w:t>diu.</w:t>
            </w:r>
          </w:p>
          <w:p w14:paraId="6ABE100F" w14:textId="77777777" w:rsidR="00F87184" w:rsidRPr="00127BB1" w:rsidRDefault="00F87184" w:rsidP="00377308">
            <w:pPr>
              <w:spacing w:line="269" w:lineRule="exact"/>
              <w:ind w:left="102" w:right="-20"/>
              <w:jc w:val="left"/>
              <w:rPr>
                <w:rFonts w:eastAsia="Garamond"/>
                <w:position w:val="1"/>
                <w:sz w:val="20"/>
                <w:lang w:val="ro-RO"/>
              </w:rPr>
            </w:pPr>
          </w:p>
          <w:p w14:paraId="187B1247" w14:textId="77777777" w:rsidR="00F87184" w:rsidRPr="00127BB1" w:rsidRDefault="00F87184" w:rsidP="00377308">
            <w:pPr>
              <w:spacing w:before="1" w:line="239" w:lineRule="auto"/>
              <w:ind w:right="78"/>
              <w:jc w:val="left"/>
              <w:rPr>
                <w:rFonts w:eastAsia="Garamond"/>
                <w:sz w:val="20"/>
                <w:lang w:val="ro-RO"/>
              </w:rPr>
            </w:pPr>
            <w:r w:rsidRPr="00127BB1">
              <w:rPr>
                <w:rFonts w:eastAsia="Garamond"/>
                <w:sz w:val="20"/>
                <w:lang w:val="ro-RO"/>
              </w:rPr>
              <w:t>Niv</w:t>
            </w:r>
            <w:r w:rsidRPr="00127BB1">
              <w:rPr>
                <w:rFonts w:eastAsia="Garamond"/>
                <w:spacing w:val="1"/>
                <w:sz w:val="20"/>
                <w:lang w:val="ro-RO"/>
              </w:rPr>
              <w:t>e</w:t>
            </w:r>
            <w:r w:rsidRPr="00127BB1">
              <w:rPr>
                <w:rFonts w:eastAsia="Garamond"/>
                <w:sz w:val="20"/>
                <w:lang w:val="ro-RO"/>
              </w:rPr>
              <w:t>lul</w:t>
            </w:r>
            <w:r w:rsidRPr="00127BB1">
              <w:rPr>
                <w:rFonts w:eastAsia="Garamond"/>
                <w:spacing w:val="-7"/>
                <w:sz w:val="20"/>
                <w:lang w:val="ro-RO"/>
              </w:rPr>
              <w:t xml:space="preserve"> </w:t>
            </w:r>
            <w:r w:rsidRPr="00127BB1">
              <w:rPr>
                <w:rFonts w:eastAsia="Garamond"/>
                <w:sz w:val="20"/>
                <w:lang w:val="ro-RO"/>
              </w:rPr>
              <w:t>de</w:t>
            </w:r>
            <w:r w:rsidRPr="00127BB1">
              <w:rPr>
                <w:rFonts w:eastAsia="Garamond"/>
                <w:spacing w:val="-1"/>
                <w:sz w:val="20"/>
                <w:lang w:val="ro-RO"/>
              </w:rPr>
              <w:t xml:space="preserve"> </w:t>
            </w:r>
            <w:r w:rsidRPr="00127BB1">
              <w:rPr>
                <w:rFonts w:eastAsia="Garamond"/>
                <w:spacing w:val="-2"/>
                <w:sz w:val="20"/>
                <w:lang w:val="ro-RO"/>
              </w:rPr>
              <w:t>z</w:t>
            </w:r>
            <w:r w:rsidRPr="00127BB1">
              <w:rPr>
                <w:rFonts w:eastAsia="Garamond"/>
                <w:sz w:val="20"/>
                <w:lang w:val="ro-RO"/>
              </w:rPr>
              <w:t>gomot</w:t>
            </w:r>
            <w:r w:rsidRPr="00127BB1">
              <w:rPr>
                <w:rFonts w:eastAsia="Garamond"/>
                <w:spacing w:val="-6"/>
                <w:sz w:val="20"/>
                <w:lang w:val="ro-RO"/>
              </w:rPr>
              <w:t xml:space="preserve"> </w:t>
            </w:r>
            <w:r w:rsidRPr="00127BB1">
              <w:rPr>
                <w:rFonts w:eastAsia="Garamond"/>
                <w:sz w:val="20"/>
                <w:lang w:val="ro-RO"/>
              </w:rPr>
              <w:t>în zon</w:t>
            </w:r>
            <w:r w:rsidRPr="00127BB1">
              <w:rPr>
                <w:rFonts w:eastAsia="Garamond"/>
                <w:spacing w:val="1"/>
                <w:sz w:val="20"/>
                <w:lang w:val="ro-RO"/>
              </w:rPr>
              <w:t>e</w:t>
            </w:r>
            <w:r w:rsidRPr="00127BB1">
              <w:rPr>
                <w:rFonts w:eastAsia="Garamond"/>
                <w:sz w:val="20"/>
                <w:lang w:val="ro-RO"/>
              </w:rPr>
              <w:t>le</w:t>
            </w:r>
            <w:r w:rsidRPr="00127BB1">
              <w:rPr>
                <w:rFonts w:eastAsia="Garamond"/>
                <w:spacing w:val="-4"/>
                <w:sz w:val="20"/>
                <w:lang w:val="ro-RO"/>
              </w:rPr>
              <w:t xml:space="preserve"> </w:t>
            </w:r>
            <w:r w:rsidRPr="00127BB1">
              <w:rPr>
                <w:rFonts w:eastAsia="Garamond"/>
                <w:spacing w:val="1"/>
                <w:sz w:val="20"/>
                <w:lang w:val="ro-RO"/>
              </w:rPr>
              <w:t>c</w:t>
            </w:r>
            <w:r w:rsidRPr="00127BB1">
              <w:rPr>
                <w:rFonts w:eastAsia="Garamond"/>
                <w:sz w:val="20"/>
                <w:lang w:val="ro-RO"/>
              </w:rPr>
              <w:t xml:space="preserve">u </w:t>
            </w:r>
            <w:r w:rsidRPr="00127BB1">
              <w:rPr>
                <w:rFonts w:eastAsia="Garamond"/>
                <w:spacing w:val="-1"/>
                <w:sz w:val="20"/>
                <w:lang w:val="ro-RO"/>
              </w:rPr>
              <w:t>r</w:t>
            </w:r>
            <w:r w:rsidRPr="00127BB1">
              <w:rPr>
                <w:rFonts w:eastAsia="Garamond"/>
                <w:spacing w:val="1"/>
                <w:sz w:val="20"/>
                <w:lang w:val="ro-RO"/>
              </w:rPr>
              <w:t>ece</w:t>
            </w:r>
            <w:r w:rsidRPr="00127BB1">
              <w:rPr>
                <w:rFonts w:eastAsia="Garamond"/>
                <w:sz w:val="20"/>
                <w:lang w:val="ro-RO"/>
              </w:rPr>
              <w:t>pto</w:t>
            </w:r>
            <w:r w:rsidRPr="00127BB1">
              <w:rPr>
                <w:rFonts w:eastAsia="Garamond"/>
                <w:spacing w:val="-1"/>
                <w:sz w:val="20"/>
                <w:lang w:val="ro-RO"/>
              </w:rPr>
              <w:t>r</w:t>
            </w:r>
            <w:r w:rsidRPr="00127BB1">
              <w:rPr>
                <w:rFonts w:eastAsia="Garamond"/>
                <w:sz w:val="20"/>
                <w:lang w:val="ro-RO"/>
              </w:rPr>
              <w:t>i</w:t>
            </w:r>
            <w:r w:rsidRPr="00127BB1">
              <w:rPr>
                <w:rFonts w:eastAsia="Garamond"/>
                <w:spacing w:val="-5"/>
                <w:sz w:val="20"/>
                <w:lang w:val="ro-RO"/>
              </w:rPr>
              <w:t xml:space="preserve"> </w:t>
            </w:r>
            <w:r w:rsidRPr="00127BB1">
              <w:rPr>
                <w:rFonts w:eastAsia="Garamond"/>
                <w:spacing w:val="-1"/>
                <w:sz w:val="20"/>
                <w:lang w:val="ro-RO"/>
              </w:rPr>
              <w:t>s</w:t>
            </w:r>
            <w:r w:rsidRPr="00127BB1">
              <w:rPr>
                <w:rFonts w:eastAsia="Garamond"/>
                <w:spacing w:val="1"/>
                <w:sz w:val="20"/>
                <w:lang w:val="ro-RO"/>
              </w:rPr>
              <w:t>e</w:t>
            </w:r>
            <w:r w:rsidRPr="00127BB1">
              <w:rPr>
                <w:rFonts w:eastAsia="Garamond"/>
                <w:sz w:val="20"/>
                <w:lang w:val="ro-RO"/>
              </w:rPr>
              <w:t>n</w:t>
            </w:r>
            <w:r w:rsidRPr="00127BB1">
              <w:rPr>
                <w:rFonts w:eastAsia="Garamond"/>
                <w:spacing w:val="-1"/>
                <w:sz w:val="20"/>
                <w:lang w:val="ro-RO"/>
              </w:rPr>
              <w:t>s</w:t>
            </w:r>
            <w:r w:rsidRPr="00127BB1">
              <w:rPr>
                <w:rFonts w:eastAsia="Garamond"/>
                <w:sz w:val="20"/>
                <w:lang w:val="ro-RO"/>
              </w:rPr>
              <w:t>ibili</w:t>
            </w:r>
            <w:r w:rsidRPr="00127BB1">
              <w:rPr>
                <w:rFonts w:eastAsia="Garamond"/>
                <w:spacing w:val="-4"/>
                <w:sz w:val="20"/>
                <w:lang w:val="ro-RO"/>
              </w:rPr>
              <w:t xml:space="preserve"> </w:t>
            </w:r>
            <w:r w:rsidRPr="00127BB1">
              <w:rPr>
                <w:rFonts w:eastAsia="Garamond"/>
                <w:sz w:val="20"/>
                <w:lang w:val="ro-RO"/>
              </w:rPr>
              <w:t xml:space="preserve">în </w:t>
            </w:r>
            <w:r w:rsidRPr="00127BB1">
              <w:rPr>
                <w:rFonts w:eastAsia="Garamond"/>
                <w:spacing w:val="-1"/>
                <w:sz w:val="20"/>
                <w:lang w:val="ro-RO"/>
              </w:rPr>
              <w:t>r</w:t>
            </w:r>
            <w:r w:rsidRPr="00127BB1">
              <w:rPr>
                <w:rFonts w:eastAsia="Garamond"/>
                <w:spacing w:val="1"/>
                <w:sz w:val="20"/>
                <w:lang w:val="ro-RO"/>
              </w:rPr>
              <w:t>a</w:t>
            </w:r>
            <w:r w:rsidRPr="00127BB1">
              <w:rPr>
                <w:rFonts w:eastAsia="Garamond"/>
                <w:sz w:val="20"/>
                <w:lang w:val="ro-RO"/>
              </w:rPr>
              <w:t>po</w:t>
            </w:r>
            <w:r w:rsidRPr="00127BB1">
              <w:rPr>
                <w:rFonts w:eastAsia="Garamond"/>
                <w:spacing w:val="-1"/>
                <w:sz w:val="20"/>
                <w:lang w:val="ro-RO"/>
              </w:rPr>
              <w:t>r</w:t>
            </w:r>
            <w:r w:rsidRPr="00127BB1">
              <w:rPr>
                <w:rFonts w:eastAsia="Garamond"/>
                <w:sz w:val="20"/>
                <w:lang w:val="ro-RO"/>
              </w:rPr>
              <w:t>t</w:t>
            </w:r>
            <w:r w:rsidRPr="00127BB1">
              <w:rPr>
                <w:rFonts w:eastAsia="Garamond"/>
                <w:spacing w:val="-1"/>
                <w:sz w:val="20"/>
                <w:lang w:val="ro-RO"/>
              </w:rPr>
              <w:t xml:space="preserve"> </w:t>
            </w:r>
            <w:r w:rsidRPr="00127BB1">
              <w:rPr>
                <w:rFonts w:eastAsia="Garamond"/>
                <w:spacing w:val="1"/>
                <w:sz w:val="20"/>
                <w:lang w:val="ro-RO"/>
              </w:rPr>
              <w:t>c</w:t>
            </w:r>
            <w:r w:rsidRPr="00127BB1">
              <w:rPr>
                <w:rFonts w:eastAsia="Garamond"/>
                <w:sz w:val="20"/>
                <w:lang w:val="ro-RO"/>
              </w:rPr>
              <w:t>u v</w:t>
            </w:r>
            <w:r w:rsidRPr="00127BB1">
              <w:rPr>
                <w:rFonts w:eastAsia="Garamond"/>
                <w:spacing w:val="1"/>
                <w:sz w:val="20"/>
                <w:lang w:val="ro-RO"/>
              </w:rPr>
              <w:t>a</w:t>
            </w:r>
            <w:r w:rsidRPr="00127BB1">
              <w:rPr>
                <w:rFonts w:eastAsia="Garamond"/>
                <w:sz w:val="20"/>
                <w:lang w:val="ro-RO"/>
              </w:rPr>
              <w:t>lo</w:t>
            </w:r>
            <w:r w:rsidRPr="00127BB1">
              <w:rPr>
                <w:rFonts w:eastAsia="Garamond"/>
                <w:spacing w:val="-1"/>
                <w:sz w:val="20"/>
                <w:lang w:val="ro-RO"/>
              </w:rPr>
              <w:t>r</w:t>
            </w:r>
            <w:r w:rsidRPr="00127BB1">
              <w:rPr>
                <w:rFonts w:eastAsia="Garamond"/>
                <w:sz w:val="20"/>
                <w:lang w:val="ro-RO"/>
              </w:rPr>
              <w:t>ile</w:t>
            </w:r>
            <w:r w:rsidRPr="00127BB1">
              <w:rPr>
                <w:rFonts w:eastAsia="Garamond"/>
                <w:spacing w:val="-2"/>
                <w:sz w:val="20"/>
                <w:lang w:val="ro-RO"/>
              </w:rPr>
              <w:t xml:space="preserve"> </w:t>
            </w:r>
            <w:r w:rsidRPr="00127BB1">
              <w:rPr>
                <w:rFonts w:eastAsia="Garamond"/>
                <w:sz w:val="20"/>
                <w:lang w:val="ro-RO"/>
              </w:rPr>
              <w:t>limită</w:t>
            </w:r>
            <w:r w:rsidRPr="00127BB1">
              <w:rPr>
                <w:rFonts w:eastAsia="Garamond"/>
                <w:spacing w:val="-3"/>
                <w:sz w:val="20"/>
                <w:lang w:val="ro-RO"/>
              </w:rPr>
              <w:t xml:space="preserve"> </w:t>
            </w:r>
            <w:r w:rsidRPr="00127BB1">
              <w:rPr>
                <w:rFonts w:eastAsia="Garamond"/>
                <w:sz w:val="20"/>
                <w:lang w:val="ro-RO"/>
              </w:rPr>
              <w:t>p</w:t>
            </w:r>
            <w:r w:rsidRPr="00127BB1">
              <w:rPr>
                <w:rFonts w:eastAsia="Garamond"/>
                <w:spacing w:val="-1"/>
                <w:sz w:val="20"/>
                <w:lang w:val="ro-RO"/>
              </w:rPr>
              <w:t>r</w:t>
            </w:r>
            <w:r w:rsidRPr="00127BB1">
              <w:rPr>
                <w:rFonts w:eastAsia="Garamond"/>
                <w:spacing w:val="1"/>
                <w:sz w:val="20"/>
                <w:lang w:val="ro-RO"/>
              </w:rPr>
              <w:t>e</w:t>
            </w:r>
            <w:r w:rsidRPr="00127BB1">
              <w:rPr>
                <w:rFonts w:eastAsia="Garamond"/>
                <w:spacing w:val="-2"/>
                <w:sz w:val="20"/>
                <w:lang w:val="ro-RO"/>
              </w:rPr>
              <w:t>v</w:t>
            </w:r>
            <w:r w:rsidRPr="00127BB1">
              <w:rPr>
                <w:rFonts w:eastAsia="Garamond"/>
                <w:spacing w:val="1"/>
                <w:sz w:val="20"/>
                <w:lang w:val="ro-RO"/>
              </w:rPr>
              <w:t>ă</w:t>
            </w:r>
            <w:r w:rsidRPr="00127BB1">
              <w:rPr>
                <w:rFonts w:eastAsia="Garamond"/>
                <w:sz w:val="20"/>
                <w:lang w:val="ro-RO"/>
              </w:rPr>
              <w:t>zute</w:t>
            </w:r>
            <w:r w:rsidRPr="00127BB1">
              <w:rPr>
                <w:rFonts w:eastAsia="Garamond"/>
                <w:spacing w:val="-4"/>
                <w:sz w:val="20"/>
                <w:lang w:val="ro-RO"/>
              </w:rPr>
              <w:t xml:space="preserve"> </w:t>
            </w:r>
            <w:r w:rsidRPr="00127BB1">
              <w:rPr>
                <w:rFonts w:eastAsia="Garamond"/>
                <w:spacing w:val="-2"/>
                <w:sz w:val="20"/>
                <w:lang w:val="ro-RO"/>
              </w:rPr>
              <w:t>d</w:t>
            </w:r>
            <w:r w:rsidRPr="00127BB1">
              <w:rPr>
                <w:rFonts w:eastAsia="Garamond"/>
                <w:sz w:val="20"/>
                <w:lang w:val="ro-RO"/>
              </w:rPr>
              <w:t xml:space="preserve">e </w:t>
            </w:r>
            <w:r w:rsidRPr="00127BB1">
              <w:rPr>
                <w:rFonts w:eastAsia="Garamond"/>
                <w:spacing w:val="-1"/>
                <w:sz w:val="20"/>
                <w:lang w:val="ro-RO"/>
              </w:rPr>
              <w:t>s</w:t>
            </w:r>
            <w:r w:rsidRPr="00127BB1">
              <w:rPr>
                <w:rFonts w:eastAsia="Garamond"/>
                <w:sz w:val="20"/>
                <w:lang w:val="ro-RO"/>
              </w:rPr>
              <w:t>t</w:t>
            </w:r>
            <w:r w:rsidRPr="00127BB1">
              <w:rPr>
                <w:rFonts w:eastAsia="Garamond"/>
                <w:spacing w:val="1"/>
                <w:sz w:val="20"/>
                <w:lang w:val="ro-RO"/>
              </w:rPr>
              <w:t>a</w:t>
            </w:r>
            <w:r w:rsidRPr="00127BB1">
              <w:rPr>
                <w:rFonts w:eastAsia="Garamond"/>
                <w:spacing w:val="-1"/>
                <w:sz w:val="20"/>
                <w:lang w:val="ro-RO"/>
              </w:rPr>
              <w:t>s</w:t>
            </w:r>
            <w:r w:rsidRPr="00127BB1">
              <w:rPr>
                <w:rFonts w:eastAsia="Garamond"/>
                <w:sz w:val="20"/>
                <w:lang w:val="ro-RO"/>
              </w:rPr>
              <w:t>u</w:t>
            </w:r>
            <w:r w:rsidRPr="00127BB1">
              <w:rPr>
                <w:rFonts w:eastAsia="Garamond"/>
                <w:spacing w:val="-1"/>
                <w:sz w:val="20"/>
                <w:lang w:val="ro-RO"/>
              </w:rPr>
              <w:t>r</w:t>
            </w:r>
            <w:r w:rsidRPr="00127BB1">
              <w:rPr>
                <w:rFonts w:eastAsia="Garamond"/>
                <w:sz w:val="20"/>
                <w:lang w:val="ro-RO"/>
              </w:rPr>
              <w:t>i</w:t>
            </w:r>
            <w:r w:rsidRPr="00127BB1">
              <w:rPr>
                <w:rFonts w:eastAsia="Garamond"/>
                <w:spacing w:val="-4"/>
                <w:sz w:val="20"/>
                <w:lang w:val="ro-RO"/>
              </w:rPr>
              <w:t xml:space="preserve"> </w:t>
            </w:r>
            <w:r w:rsidRPr="00127BB1">
              <w:rPr>
                <w:rFonts w:eastAsia="Garamond"/>
                <w:spacing w:val="-1"/>
                <w:sz w:val="20"/>
                <w:lang w:val="ro-RO"/>
              </w:rPr>
              <w:t>ş</w:t>
            </w:r>
            <w:r w:rsidRPr="00127BB1">
              <w:rPr>
                <w:rFonts w:eastAsia="Garamond"/>
                <w:sz w:val="20"/>
                <w:lang w:val="ro-RO"/>
              </w:rPr>
              <w:t>i l</w:t>
            </w:r>
            <w:r w:rsidRPr="00127BB1">
              <w:rPr>
                <w:rFonts w:eastAsia="Garamond"/>
                <w:spacing w:val="1"/>
                <w:sz w:val="20"/>
                <w:lang w:val="ro-RO"/>
              </w:rPr>
              <w:t>e</w:t>
            </w:r>
            <w:r w:rsidRPr="00127BB1">
              <w:rPr>
                <w:rFonts w:eastAsia="Garamond"/>
                <w:sz w:val="20"/>
                <w:lang w:val="ro-RO"/>
              </w:rPr>
              <w:t>gi</w:t>
            </w:r>
            <w:r w:rsidRPr="00127BB1">
              <w:rPr>
                <w:rFonts w:eastAsia="Garamond"/>
                <w:spacing w:val="-1"/>
                <w:sz w:val="20"/>
                <w:lang w:val="ro-RO"/>
              </w:rPr>
              <w:t>s</w:t>
            </w:r>
            <w:r w:rsidRPr="00127BB1">
              <w:rPr>
                <w:rFonts w:eastAsia="Garamond"/>
                <w:sz w:val="20"/>
                <w:lang w:val="ro-RO"/>
              </w:rPr>
              <w:t>l</w:t>
            </w:r>
            <w:r w:rsidRPr="00127BB1">
              <w:rPr>
                <w:rFonts w:eastAsia="Garamond"/>
                <w:spacing w:val="1"/>
                <w:sz w:val="20"/>
                <w:lang w:val="ro-RO"/>
              </w:rPr>
              <w:t>a</w:t>
            </w:r>
            <w:r w:rsidRPr="00127BB1">
              <w:rPr>
                <w:rFonts w:eastAsia="Garamond"/>
                <w:sz w:val="20"/>
                <w:lang w:val="ro-RO"/>
              </w:rPr>
              <w:t>ţia</w:t>
            </w:r>
            <w:r w:rsidRPr="00127BB1">
              <w:rPr>
                <w:rFonts w:eastAsia="Garamond"/>
                <w:spacing w:val="-4"/>
                <w:sz w:val="20"/>
                <w:lang w:val="ro-RO"/>
              </w:rPr>
              <w:t xml:space="preserve"> </w:t>
            </w:r>
            <w:r w:rsidRPr="00127BB1">
              <w:rPr>
                <w:rFonts w:eastAsia="Garamond"/>
                <w:sz w:val="20"/>
                <w:lang w:val="ro-RO"/>
              </w:rPr>
              <w:t>n</w:t>
            </w:r>
            <w:r w:rsidRPr="00127BB1">
              <w:rPr>
                <w:rFonts w:eastAsia="Garamond"/>
                <w:spacing w:val="1"/>
                <w:sz w:val="20"/>
                <w:lang w:val="ro-RO"/>
              </w:rPr>
              <w:t>a</w:t>
            </w:r>
            <w:r w:rsidRPr="00127BB1">
              <w:rPr>
                <w:rFonts w:eastAsia="Garamond"/>
                <w:sz w:val="20"/>
                <w:lang w:val="ro-RO"/>
              </w:rPr>
              <w:t>ţio</w:t>
            </w:r>
            <w:r w:rsidRPr="00127BB1">
              <w:rPr>
                <w:rFonts w:eastAsia="Garamond"/>
                <w:spacing w:val="-2"/>
                <w:sz w:val="20"/>
                <w:lang w:val="ro-RO"/>
              </w:rPr>
              <w:t>n</w:t>
            </w:r>
            <w:r w:rsidRPr="00127BB1">
              <w:rPr>
                <w:rFonts w:eastAsia="Garamond"/>
                <w:spacing w:val="1"/>
                <w:sz w:val="20"/>
                <w:lang w:val="ro-RO"/>
              </w:rPr>
              <w:t>a</w:t>
            </w:r>
            <w:r w:rsidRPr="00127BB1">
              <w:rPr>
                <w:rFonts w:eastAsia="Garamond"/>
                <w:sz w:val="20"/>
                <w:lang w:val="ro-RO"/>
              </w:rPr>
              <w:t>l</w:t>
            </w:r>
            <w:r w:rsidRPr="00127BB1">
              <w:rPr>
                <w:rFonts w:eastAsia="Garamond"/>
                <w:spacing w:val="1"/>
                <w:sz w:val="20"/>
                <w:lang w:val="ro-RO"/>
              </w:rPr>
              <w:t>ă</w:t>
            </w:r>
            <w:r w:rsidRPr="00127BB1">
              <w:rPr>
                <w:rFonts w:eastAsia="Garamond"/>
                <w:sz w:val="20"/>
                <w:lang w:val="ro-RO"/>
              </w:rPr>
              <w:t>.</w:t>
            </w:r>
          </w:p>
          <w:p w14:paraId="4478E6D0" w14:textId="77777777" w:rsidR="00F87184" w:rsidRPr="00127BB1" w:rsidRDefault="00F87184" w:rsidP="00377308">
            <w:pPr>
              <w:spacing w:line="269" w:lineRule="exact"/>
              <w:ind w:right="-20"/>
              <w:jc w:val="left"/>
              <w:rPr>
                <w:rFonts w:eastAsia="Garamond"/>
                <w:sz w:val="20"/>
                <w:lang w:val="ro-RO"/>
              </w:rPr>
            </w:pPr>
            <w:r w:rsidRPr="00127BB1">
              <w:rPr>
                <w:rFonts w:eastAsia="Garamond"/>
                <w:sz w:val="20"/>
                <w:lang w:val="ro-RO"/>
              </w:rPr>
              <w:t>Si</w:t>
            </w:r>
            <w:r w:rsidRPr="00127BB1">
              <w:rPr>
                <w:rFonts w:eastAsia="Garamond"/>
                <w:spacing w:val="-1"/>
                <w:sz w:val="20"/>
                <w:lang w:val="ro-RO"/>
              </w:rPr>
              <w:t>s</w:t>
            </w:r>
            <w:r w:rsidRPr="00127BB1">
              <w:rPr>
                <w:rFonts w:eastAsia="Garamond"/>
                <w:sz w:val="20"/>
                <w:lang w:val="ro-RO"/>
              </w:rPr>
              <w:t>t</w:t>
            </w:r>
            <w:r w:rsidRPr="00127BB1">
              <w:rPr>
                <w:rFonts w:eastAsia="Garamond"/>
                <w:spacing w:val="1"/>
                <w:sz w:val="20"/>
                <w:lang w:val="ro-RO"/>
              </w:rPr>
              <w:t>e</w:t>
            </w:r>
            <w:r w:rsidRPr="00127BB1">
              <w:rPr>
                <w:rFonts w:eastAsia="Garamond"/>
                <w:sz w:val="20"/>
                <w:lang w:val="ro-RO"/>
              </w:rPr>
              <w:t>me</w:t>
            </w:r>
            <w:r w:rsidRPr="00127BB1">
              <w:rPr>
                <w:rFonts w:eastAsia="Garamond"/>
                <w:spacing w:val="-6"/>
                <w:sz w:val="20"/>
                <w:lang w:val="ro-RO"/>
              </w:rPr>
              <w:t xml:space="preserve"> </w:t>
            </w:r>
            <w:r w:rsidRPr="00127BB1">
              <w:rPr>
                <w:rFonts w:eastAsia="Garamond"/>
                <w:sz w:val="20"/>
                <w:lang w:val="ro-RO"/>
              </w:rPr>
              <w:t>de</w:t>
            </w:r>
            <w:r w:rsidRPr="00127BB1">
              <w:rPr>
                <w:rFonts w:eastAsia="Garamond"/>
                <w:spacing w:val="-1"/>
                <w:sz w:val="20"/>
                <w:lang w:val="ro-RO"/>
              </w:rPr>
              <w:t xml:space="preserve"> </w:t>
            </w:r>
            <w:r w:rsidRPr="00127BB1">
              <w:rPr>
                <w:rFonts w:eastAsia="Garamond"/>
                <w:sz w:val="20"/>
                <w:lang w:val="ro-RO"/>
              </w:rPr>
              <w:t>m</w:t>
            </w:r>
            <w:r w:rsidRPr="00127BB1">
              <w:rPr>
                <w:rFonts w:eastAsia="Garamond"/>
                <w:spacing w:val="1"/>
                <w:sz w:val="20"/>
                <w:lang w:val="ro-RO"/>
              </w:rPr>
              <w:t>ă</w:t>
            </w:r>
            <w:r w:rsidRPr="00127BB1">
              <w:rPr>
                <w:rFonts w:eastAsia="Garamond"/>
                <w:spacing w:val="-1"/>
                <w:sz w:val="20"/>
                <w:lang w:val="ro-RO"/>
              </w:rPr>
              <w:t>s</w:t>
            </w:r>
            <w:r w:rsidRPr="00127BB1">
              <w:rPr>
                <w:rFonts w:eastAsia="Garamond"/>
                <w:sz w:val="20"/>
                <w:lang w:val="ro-RO"/>
              </w:rPr>
              <w:t>u</w:t>
            </w:r>
            <w:r w:rsidRPr="00127BB1">
              <w:rPr>
                <w:rFonts w:eastAsia="Garamond"/>
                <w:spacing w:val="-1"/>
                <w:sz w:val="20"/>
                <w:lang w:val="ro-RO"/>
              </w:rPr>
              <w:t>r</w:t>
            </w:r>
            <w:r w:rsidRPr="00127BB1">
              <w:rPr>
                <w:rFonts w:eastAsia="Garamond"/>
                <w:sz w:val="20"/>
                <w:lang w:val="ro-RO"/>
              </w:rPr>
              <w:t>i</w:t>
            </w:r>
            <w:r w:rsidRPr="00127BB1">
              <w:rPr>
                <w:rFonts w:eastAsia="Garamond"/>
                <w:spacing w:val="-5"/>
                <w:sz w:val="20"/>
                <w:lang w:val="ro-RO"/>
              </w:rPr>
              <w:t xml:space="preserve"> </w:t>
            </w:r>
            <w:r w:rsidRPr="00127BB1">
              <w:rPr>
                <w:rFonts w:eastAsia="Garamond"/>
                <w:sz w:val="20"/>
                <w:lang w:val="ro-RO"/>
              </w:rPr>
              <w:t>p</w:t>
            </w:r>
            <w:r w:rsidRPr="00127BB1">
              <w:rPr>
                <w:rFonts w:eastAsia="Garamond"/>
                <w:spacing w:val="1"/>
                <w:sz w:val="20"/>
                <w:lang w:val="ro-RO"/>
              </w:rPr>
              <w:t>e</w:t>
            </w:r>
            <w:r w:rsidRPr="00127BB1">
              <w:rPr>
                <w:rFonts w:eastAsia="Garamond"/>
                <w:sz w:val="20"/>
                <w:lang w:val="ro-RO"/>
              </w:rPr>
              <w:t>nt</w:t>
            </w:r>
            <w:r w:rsidRPr="00127BB1">
              <w:rPr>
                <w:rFonts w:eastAsia="Garamond"/>
                <w:spacing w:val="-1"/>
                <w:sz w:val="20"/>
                <w:lang w:val="ro-RO"/>
              </w:rPr>
              <w:t>r</w:t>
            </w:r>
            <w:r w:rsidRPr="00127BB1">
              <w:rPr>
                <w:rFonts w:eastAsia="Garamond"/>
                <w:sz w:val="20"/>
                <w:lang w:val="ro-RO"/>
              </w:rPr>
              <w:t>u</w:t>
            </w:r>
            <w:r w:rsidRPr="00127BB1">
              <w:rPr>
                <w:rFonts w:eastAsia="Garamond"/>
                <w:spacing w:val="-5"/>
                <w:sz w:val="20"/>
                <w:lang w:val="ro-RO"/>
              </w:rPr>
              <w:t xml:space="preserve"> </w:t>
            </w:r>
            <w:r w:rsidRPr="00127BB1">
              <w:rPr>
                <w:rFonts w:eastAsia="Garamond"/>
                <w:spacing w:val="-1"/>
                <w:sz w:val="20"/>
                <w:lang w:val="ro-RO"/>
              </w:rPr>
              <w:t>r</w:t>
            </w:r>
            <w:r w:rsidRPr="00127BB1">
              <w:rPr>
                <w:rFonts w:eastAsia="Garamond"/>
                <w:spacing w:val="1"/>
                <w:sz w:val="20"/>
                <w:lang w:val="ro-RO"/>
              </w:rPr>
              <w:t>e</w:t>
            </w:r>
            <w:r w:rsidRPr="00127BB1">
              <w:rPr>
                <w:rFonts w:eastAsia="Garamond"/>
                <w:sz w:val="20"/>
                <w:lang w:val="ro-RO"/>
              </w:rPr>
              <w:t>du</w:t>
            </w:r>
            <w:r w:rsidRPr="00127BB1">
              <w:rPr>
                <w:rFonts w:eastAsia="Garamond"/>
                <w:spacing w:val="1"/>
                <w:sz w:val="20"/>
                <w:lang w:val="ro-RO"/>
              </w:rPr>
              <w:t>ce</w:t>
            </w:r>
            <w:r w:rsidRPr="00127BB1">
              <w:rPr>
                <w:rFonts w:eastAsia="Garamond"/>
                <w:spacing w:val="-1"/>
                <w:sz w:val="20"/>
                <w:lang w:val="ro-RO"/>
              </w:rPr>
              <w:t>r</w:t>
            </w:r>
            <w:r w:rsidRPr="00127BB1">
              <w:rPr>
                <w:rFonts w:eastAsia="Garamond"/>
                <w:spacing w:val="1"/>
                <w:sz w:val="20"/>
                <w:lang w:val="ro-RO"/>
              </w:rPr>
              <w:t>e</w:t>
            </w:r>
            <w:r w:rsidRPr="00127BB1">
              <w:rPr>
                <w:rFonts w:eastAsia="Garamond"/>
                <w:sz w:val="20"/>
                <w:lang w:val="ro-RO"/>
              </w:rPr>
              <w:t>a polu</w:t>
            </w:r>
            <w:r w:rsidRPr="00127BB1">
              <w:rPr>
                <w:rFonts w:eastAsia="Garamond"/>
                <w:spacing w:val="1"/>
                <w:sz w:val="20"/>
                <w:lang w:val="ro-RO"/>
              </w:rPr>
              <w:t>ă</w:t>
            </w:r>
            <w:r w:rsidRPr="00127BB1">
              <w:rPr>
                <w:rFonts w:eastAsia="Garamond"/>
                <w:spacing w:val="-1"/>
                <w:sz w:val="20"/>
                <w:lang w:val="ro-RO"/>
              </w:rPr>
              <w:t>r</w:t>
            </w:r>
            <w:r w:rsidRPr="00127BB1">
              <w:rPr>
                <w:rFonts w:eastAsia="Garamond"/>
                <w:sz w:val="20"/>
                <w:lang w:val="ro-RO"/>
              </w:rPr>
              <w:t>ii</w:t>
            </w:r>
            <w:r w:rsidRPr="00127BB1">
              <w:rPr>
                <w:rFonts w:eastAsia="Garamond"/>
                <w:spacing w:val="-5"/>
                <w:sz w:val="20"/>
                <w:lang w:val="ro-RO"/>
              </w:rPr>
              <w:t xml:space="preserve"> </w:t>
            </w:r>
            <w:r w:rsidRPr="00127BB1">
              <w:rPr>
                <w:rFonts w:eastAsia="Garamond"/>
                <w:sz w:val="20"/>
                <w:lang w:val="ro-RO"/>
              </w:rPr>
              <w:t>foni</w:t>
            </w:r>
            <w:r w:rsidRPr="00127BB1">
              <w:rPr>
                <w:rFonts w:eastAsia="Garamond"/>
                <w:spacing w:val="1"/>
                <w:sz w:val="20"/>
                <w:lang w:val="ro-RO"/>
              </w:rPr>
              <w:t>c</w:t>
            </w:r>
            <w:r w:rsidRPr="00127BB1">
              <w:rPr>
                <w:rFonts w:eastAsia="Garamond"/>
                <w:sz w:val="20"/>
                <w:lang w:val="ro-RO"/>
              </w:rPr>
              <w:t>e</w:t>
            </w:r>
            <w:r w:rsidRPr="00127BB1">
              <w:rPr>
                <w:rFonts w:eastAsia="Garamond"/>
                <w:spacing w:val="-5"/>
                <w:sz w:val="20"/>
                <w:lang w:val="ro-RO"/>
              </w:rPr>
              <w:t xml:space="preserve"> </w:t>
            </w:r>
            <w:r w:rsidRPr="00127BB1">
              <w:rPr>
                <w:rFonts w:eastAsia="Garamond"/>
                <w:spacing w:val="-1"/>
                <w:sz w:val="20"/>
                <w:lang w:val="ro-RO"/>
              </w:rPr>
              <w:t>ş</w:t>
            </w:r>
            <w:r w:rsidRPr="00127BB1">
              <w:rPr>
                <w:rFonts w:eastAsia="Garamond"/>
                <w:sz w:val="20"/>
                <w:lang w:val="ro-RO"/>
              </w:rPr>
              <w:t>i</w:t>
            </w:r>
            <w:r w:rsidRPr="00127BB1">
              <w:rPr>
                <w:rFonts w:eastAsia="Garamond"/>
                <w:spacing w:val="-1"/>
                <w:sz w:val="20"/>
                <w:lang w:val="ro-RO"/>
              </w:rPr>
              <w:t xml:space="preserve"> </w:t>
            </w:r>
            <w:r w:rsidRPr="00127BB1">
              <w:rPr>
                <w:rFonts w:eastAsia="Garamond"/>
                <w:sz w:val="20"/>
                <w:lang w:val="ro-RO"/>
              </w:rPr>
              <w:t>p</w:t>
            </w:r>
            <w:r w:rsidRPr="00127BB1">
              <w:rPr>
                <w:rFonts w:eastAsia="Garamond"/>
                <w:spacing w:val="1"/>
                <w:sz w:val="20"/>
                <w:lang w:val="ro-RO"/>
              </w:rPr>
              <w:t>e</w:t>
            </w:r>
            <w:r w:rsidRPr="00127BB1">
              <w:rPr>
                <w:rFonts w:eastAsia="Garamond"/>
                <w:sz w:val="20"/>
                <w:lang w:val="ro-RO"/>
              </w:rPr>
              <w:t>nt</w:t>
            </w:r>
            <w:r w:rsidRPr="00127BB1">
              <w:rPr>
                <w:rFonts w:eastAsia="Garamond"/>
                <w:spacing w:val="-1"/>
                <w:sz w:val="20"/>
                <w:lang w:val="ro-RO"/>
              </w:rPr>
              <w:t>r</w:t>
            </w:r>
            <w:r w:rsidRPr="00127BB1">
              <w:rPr>
                <w:rFonts w:eastAsia="Garamond"/>
                <w:sz w:val="20"/>
                <w:lang w:val="ro-RO"/>
              </w:rPr>
              <w:t>u</w:t>
            </w:r>
            <w:r w:rsidRPr="00127BB1">
              <w:rPr>
                <w:rFonts w:eastAsia="Garamond"/>
                <w:spacing w:val="-5"/>
                <w:sz w:val="20"/>
                <w:lang w:val="ro-RO"/>
              </w:rPr>
              <w:t xml:space="preserve"> </w:t>
            </w:r>
            <w:r w:rsidRPr="00127BB1">
              <w:rPr>
                <w:rFonts w:eastAsia="Garamond"/>
                <w:spacing w:val="-1"/>
                <w:sz w:val="20"/>
                <w:lang w:val="ro-RO"/>
              </w:rPr>
              <w:t>r</w:t>
            </w:r>
            <w:r w:rsidRPr="00127BB1">
              <w:rPr>
                <w:rFonts w:eastAsia="Garamond"/>
                <w:spacing w:val="1"/>
                <w:sz w:val="20"/>
                <w:lang w:val="ro-RO"/>
              </w:rPr>
              <w:t>e</w:t>
            </w:r>
            <w:r w:rsidRPr="00127BB1">
              <w:rPr>
                <w:rFonts w:eastAsia="Garamond"/>
                <w:sz w:val="20"/>
                <w:lang w:val="ro-RO"/>
              </w:rPr>
              <w:t>du</w:t>
            </w:r>
            <w:r w:rsidRPr="00127BB1">
              <w:rPr>
                <w:rFonts w:eastAsia="Garamond"/>
                <w:spacing w:val="1"/>
                <w:sz w:val="20"/>
                <w:lang w:val="ro-RO"/>
              </w:rPr>
              <w:t>ce</w:t>
            </w:r>
            <w:r w:rsidRPr="00127BB1">
              <w:rPr>
                <w:rFonts w:eastAsia="Garamond"/>
                <w:spacing w:val="3"/>
                <w:sz w:val="20"/>
                <w:lang w:val="ro-RO"/>
              </w:rPr>
              <w:t>r</w:t>
            </w:r>
            <w:r w:rsidRPr="00127BB1">
              <w:rPr>
                <w:rFonts w:eastAsia="Garamond"/>
                <w:spacing w:val="1"/>
                <w:sz w:val="20"/>
                <w:lang w:val="ro-RO"/>
              </w:rPr>
              <w:t>e</w:t>
            </w:r>
            <w:r w:rsidRPr="00127BB1">
              <w:rPr>
                <w:rFonts w:eastAsia="Garamond"/>
                <w:sz w:val="20"/>
                <w:lang w:val="ro-RO"/>
              </w:rPr>
              <w:t xml:space="preserve">a </w:t>
            </w:r>
            <w:r w:rsidRPr="00127BB1">
              <w:rPr>
                <w:rFonts w:eastAsia="Garamond"/>
                <w:spacing w:val="1"/>
                <w:sz w:val="20"/>
                <w:lang w:val="ro-RO"/>
              </w:rPr>
              <w:t>e</w:t>
            </w:r>
            <w:r w:rsidRPr="00127BB1">
              <w:rPr>
                <w:rFonts w:eastAsia="Garamond"/>
                <w:sz w:val="20"/>
                <w:lang w:val="ro-RO"/>
              </w:rPr>
              <w:t>f</w:t>
            </w:r>
            <w:r w:rsidRPr="00127BB1">
              <w:rPr>
                <w:rFonts w:eastAsia="Garamond"/>
                <w:spacing w:val="1"/>
                <w:sz w:val="20"/>
                <w:lang w:val="ro-RO"/>
              </w:rPr>
              <w:t>ec</w:t>
            </w:r>
            <w:r w:rsidRPr="00127BB1">
              <w:rPr>
                <w:rFonts w:eastAsia="Garamond"/>
                <w:sz w:val="20"/>
                <w:lang w:val="ro-RO"/>
              </w:rPr>
              <w:t>t</w:t>
            </w:r>
            <w:r w:rsidRPr="00127BB1">
              <w:rPr>
                <w:rFonts w:eastAsia="Garamond"/>
                <w:spacing w:val="1"/>
                <w:sz w:val="20"/>
                <w:lang w:val="ro-RO"/>
              </w:rPr>
              <w:t>e</w:t>
            </w:r>
            <w:r w:rsidRPr="00127BB1">
              <w:rPr>
                <w:rFonts w:eastAsia="Garamond"/>
                <w:sz w:val="20"/>
                <w:lang w:val="ro-RO"/>
              </w:rPr>
              <w:t>lor</w:t>
            </w:r>
            <w:r w:rsidRPr="00127BB1">
              <w:rPr>
                <w:rFonts w:eastAsia="Garamond"/>
                <w:spacing w:val="-6"/>
                <w:sz w:val="20"/>
                <w:lang w:val="ro-RO"/>
              </w:rPr>
              <w:t xml:space="preserve"> </w:t>
            </w:r>
            <w:r w:rsidRPr="00127BB1">
              <w:rPr>
                <w:rFonts w:eastAsia="Garamond"/>
                <w:sz w:val="20"/>
                <w:lang w:val="ro-RO"/>
              </w:rPr>
              <w:t>vib</w:t>
            </w:r>
            <w:r w:rsidRPr="00127BB1">
              <w:rPr>
                <w:rFonts w:eastAsia="Garamond"/>
                <w:spacing w:val="-1"/>
                <w:sz w:val="20"/>
                <w:lang w:val="ro-RO"/>
              </w:rPr>
              <w:t>r</w:t>
            </w:r>
            <w:r w:rsidRPr="00127BB1">
              <w:rPr>
                <w:rFonts w:eastAsia="Garamond"/>
                <w:spacing w:val="1"/>
                <w:sz w:val="20"/>
                <w:lang w:val="ro-RO"/>
              </w:rPr>
              <w:t>a</w:t>
            </w:r>
            <w:r w:rsidRPr="00127BB1">
              <w:rPr>
                <w:rFonts w:eastAsia="Garamond"/>
                <w:sz w:val="20"/>
                <w:lang w:val="ro-RO"/>
              </w:rPr>
              <w:t>ţiilo</w:t>
            </w:r>
            <w:r w:rsidRPr="00127BB1">
              <w:rPr>
                <w:rFonts w:eastAsia="Garamond"/>
                <w:spacing w:val="-1"/>
                <w:sz w:val="20"/>
                <w:lang w:val="ro-RO"/>
              </w:rPr>
              <w:t>r</w:t>
            </w:r>
            <w:r w:rsidRPr="00127BB1">
              <w:rPr>
                <w:rFonts w:eastAsia="Garamond"/>
                <w:sz w:val="20"/>
                <w:lang w:val="ro-RO"/>
              </w:rPr>
              <w:t>.</w:t>
            </w:r>
          </w:p>
        </w:tc>
        <w:tc>
          <w:tcPr>
            <w:tcW w:w="1462" w:type="pct"/>
          </w:tcPr>
          <w:p w14:paraId="6D3B9C2A" w14:textId="77777777" w:rsidR="00F87184" w:rsidRPr="00127BB1" w:rsidRDefault="00F87184" w:rsidP="00377308">
            <w:pPr>
              <w:ind w:right="72"/>
              <w:jc w:val="left"/>
              <w:rPr>
                <w:rFonts w:eastAsia="Garamond"/>
                <w:sz w:val="20"/>
                <w:lang w:val="ro-RO"/>
              </w:rPr>
            </w:pPr>
            <w:r w:rsidRPr="00127BB1">
              <w:rPr>
                <w:rFonts w:eastAsia="Garamond"/>
                <w:spacing w:val="-1"/>
                <w:sz w:val="20"/>
                <w:lang w:val="ro-RO"/>
              </w:rPr>
              <w:t>I</w:t>
            </w:r>
            <w:r w:rsidRPr="00127BB1">
              <w:rPr>
                <w:rFonts w:eastAsia="Garamond"/>
                <w:sz w:val="20"/>
                <w:lang w:val="ro-RO"/>
              </w:rPr>
              <w:t>mpl</w:t>
            </w:r>
            <w:r w:rsidRPr="00127BB1">
              <w:rPr>
                <w:rFonts w:eastAsia="Garamond"/>
                <w:spacing w:val="1"/>
                <w:sz w:val="20"/>
                <w:lang w:val="ro-RO"/>
              </w:rPr>
              <w:t>e</w:t>
            </w:r>
            <w:r w:rsidRPr="00127BB1">
              <w:rPr>
                <w:rFonts w:eastAsia="Garamond"/>
                <w:sz w:val="20"/>
                <w:lang w:val="ro-RO"/>
              </w:rPr>
              <w:t>m</w:t>
            </w:r>
            <w:r w:rsidRPr="00127BB1">
              <w:rPr>
                <w:rFonts w:eastAsia="Garamond"/>
                <w:spacing w:val="1"/>
                <w:sz w:val="20"/>
                <w:lang w:val="ro-RO"/>
              </w:rPr>
              <w:t>e</w:t>
            </w:r>
            <w:r w:rsidRPr="00127BB1">
              <w:rPr>
                <w:rFonts w:eastAsia="Garamond"/>
                <w:sz w:val="20"/>
                <w:lang w:val="ro-RO"/>
              </w:rPr>
              <w:t>nt</w:t>
            </w:r>
            <w:r w:rsidRPr="00127BB1">
              <w:rPr>
                <w:rFonts w:eastAsia="Garamond"/>
                <w:spacing w:val="1"/>
                <w:sz w:val="20"/>
                <w:lang w:val="ro-RO"/>
              </w:rPr>
              <w:t>a</w:t>
            </w:r>
            <w:r w:rsidRPr="00127BB1">
              <w:rPr>
                <w:rFonts w:eastAsia="Garamond"/>
                <w:spacing w:val="-1"/>
                <w:sz w:val="20"/>
                <w:lang w:val="ro-RO"/>
              </w:rPr>
              <w:t>r</w:t>
            </w:r>
            <w:r w:rsidRPr="00127BB1">
              <w:rPr>
                <w:rFonts w:eastAsia="Garamond"/>
                <w:spacing w:val="1"/>
                <w:sz w:val="20"/>
                <w:lang w:val="ro-RO"/>
              </w:rPr>
              <w:t>e</w:t>
            </w:r>
            <w:r w:rsidRPr="00127BB1">
              <w:rPr>
                <w:rFonts w:eastAsia="Garamond"/>
                <w:sz w:val="20"/>
                <w:lang w:val="ro-RO"/>
              </w:rPr>
              <w:t>a</w:t>
            </w:r>
            <w:r w:rsidRPr="00127BB1">
              <w:rPr>
                <w:rFonts w:eastAsia="Garamond"/>
                <w:spacing w:val="-9"/>
                <w:sz w:val="20"/>
                <w:lang w:val="ro-RO"/>
              </w:rPr>
              <w:t xml:space="preserve"> </w:t>
            </w:r>
            <w:r w:rsidRPr="00127BB1">
              <w:rPr>
                <w:rFonts w:eastAsia="Garamond"/>
                <w:sz w:val="20"/>
                <w:lang w:val="ro-RO"/>
              </w:rPr>
              <w:t>obi</w:t>
            </w:r>
            <w:r w:rsidRPr="00127BB1">
              <w:rPr>
                <w:rFonts w:eastAsia="Garamond"/>
                <w:spacing w:val="1"/>
                <w:sz w:val="20"/>
                <w:lang w:val="ro-RO"/>
              </w:rPr>
              <w:t>ec</w:t>
            </w:r>
            <w:r w:rsidRPr="00127BB1">
              <w:rPr>
                <w:rFonts w:eastAsia="Garamond"/>
                <w:sz w:val="20"/>
                <w:lang w:val="ro-RO"/>
              </w:rPr>
              <w:t>ti</w:t>
            </w:r>
            <w:r w:rsidRPr="00127BB1">
              <w:rPr>
                <w:rFonts w:eastAsia="Garamond"/>
                <w:spacing w:val="-2"/>
                <w:sz w:val="20"/>
                <w:lang w:val="ro-RO"/>
              </w:rPr>
              <w:t>v</w:t>
            </w:r>
            <w:r w:rsidRPr="00127BB1">
              <w:rPr>
                <w:rFonts w:eastAsia="Garamond"/>
                <w:spacing w:val="1"/>
                <w:sz w:val="20"/>
                <w:lang w:val="ro-RO"/>
              </w:rPr>
              <w:t>e</w:t>
            </w:r>
            <w:r w:rsidRPr="00127BB1">
              <w:rPr>
                <w:rFonts w:eastAsia="Garamond"/>
                <w:spacing w:val="-2"/>
                <w:sz w:val="20"/>
                <w:lang w:val="ro-RO"/>
              </w:rPr>
              <w:t>l</w:t>
            </w:r>
            <w:r w:rsidRPr="00127BB1">
              <w:rPr>
                <w:rFonts w:eastAsia="Garamond"/>
                <w:sz w:val="20"/>
                <w:lang w:val="ro-RO"/>
              </w:rPr>
              <w:t>or</w:t>
            </w:r>
            <w:r w:rsidRPr="00127BB1">
              <w:rPr>
                <w:rFonts w:eastAsia="Garamond"/>
                <w:spacing w:val="-9"/>
                <w:sz w:val="20"/>
                <w:lang w:val="ro-RO"/>
              </w:rPr>
              <w:t xml:space="preserve"> </w:t>
            </w:r>
            <w:r w:rsidRPr="00127BB1">
              <w:rPr>
                <w:rFonts w:eastAsia="Garamond"/>
                <w:sz w:val="20"/>
                <w:lang w:val="ro-RO"/>
              </w:rPr>
              <w:t>p</w:t>
            </w:r>
            <w:r w:rsidRPr="00127BB1">
              <w:rPr>
                <w:rFonts w:eastAsia="Garamond"/>
                <w:spacing w:val="-1"/>
                <w:sz w:val="20"/>
                <w:lang w:val="ro-RO"/>
              </w:rPr>
              <w:t>r</w:t>
            </w:r>
            <w:r w:rsidRPr="00127BB1">
              <w:rPr>
                <w:rFonts w:eastAsia="Garamond"/>
                <w:sz w:val="20"/>
                <w:lang w:val="ro-RO"/>
              </w:rPr>
              <w:t>opu</w:t>
            </w:r>
            <w:r w:rsidRPr="00127BB1">
              <w:rPr>
                <w:rFonts w:eastAsia="Garamond"/>
                <w:spacing w:val="-1"/>
                <w:sz w:val="20"/>
                <w:lang w:val="ro-RO"/>
              </w:rPr>
              <w:t>s</w:t>
            </w:r>
            <w:r w:rsidRPr="00127BB1">
              <w:rPr>
                <w:rFonts w:eastAsia="Garamond"/>
                <w:sz w:val="20"/>
                <w:lang w:val="ro-RO"/>
              </w:rPr>
              <w:t>e</w:t>
            </w:r>
            <w:r w:rsidRPr="00127BB1">
              <w:rPr>
                <w:rFonts w:eastAsia="Garamond"/>
                <w:spacing w:val="-2"/>
                <w:sz w:val="20"/>
                <w:lang w:val="ro-RO"/>
              </w:rPr>
              <w:t xml:space="preserve"> </w:t>
            </w:r>
            <w:r w:rsidRPr="00127BB1">
              <w:rPr>
                <w:rFonts w:eastAsia="Garamond"/>
                <w:sz w:val="20"/>
                <w:lang w:val="ro-RO"/>
              </w:rPr>
              <w:t>vor g</w:t>
            </w:r>
            <w:r w:rsidRPr="00127BB1">
              <w:rPr>
                <w:rFonts w:eastAsia="Garamond"/>
                <w:spacing w:val="1"/>
                <w:sz w:val="20"/>
                <w:lang w:val="ro-RO"/>
              </w:rPr>
              <w:t>e</w:t>
            </w:r>
            <w:r w:rsidRPr="00127BB1">
              <w:rPr>
                <w:rFonts w:eastAsia="Garamond"/>
                <w:sz w:val="20"/>
                <w:lang w:val="ro-RO"/>
              </w:rPr>
              <w:t>n</w:t>
            </w:r>
            <w:r w:rsidRPr="00127BB1">
              <w:rPr>
                <w:rFonts w:eastAsia="Garamond"/>
                <w:spacing w:val="1"/>
                <w:sz w:val="20"/>
                <w:lang w:val="ro-RO"/>
              </w:rPr>
              <w:t>e</w:t>
            </w:r>
            <w:r w:rsidRPr="00127BB1">
              <w:rPr>
                <w:rFonts w:eastAsia="Garamond"/>
                <w:spacing w:val="-1"/>
                <w:sz w:val="20"/>
                <w:lang w:val="ro-RO"/>
              </w:rPr>
              <w:t>r</w:t>
            </w:r>
            <w:r w:rsidRPr="00127BB1">
              <w:rPr>
                <w:rFonts w:eastAsia="Garamond"/>
                <w:sz w:val="20"/>
                <w:lang w:val="ro-RO"/>
              </w:rPr>
              <w:t>a</w:t>
            </w:r>
            <w:r w:rsidRPr="00127BB1">
              <w:rPr>
                <w:rFonts w:eastAsia="Garamond"/>
                <w:spacing w:val="-3"/>
                <w:sz w:val="20"/>
                <w:lang w:val="ro-RO"/>
              </w:rPr>
              <w:t xml:space="preserve"> </w:t>
            </w:r>
            <w:r w:rsidRPr="00127BB1">
              <w:rPr>
                <w:rFonts w:eastAsia="Garamond"/>
                <w:sz w:val="20"/>
                <w:lang w:val="ro-RO"/>
              </w:rPr>
              <w:t>pe</w:t>
            </w:r>
            <w:r w:rsidRPr="00127BB1">
              <w:rPr>
                <w:rFonts w:eastAsia="Garamond"/>
                <w:spacing w:val="-1"/>
                <w:sz w:val="20"/>
                <w:lang w:val="ro-RO"/>
              </w:rPr>
              <w:t xml:space="preserve"> s</w:t>
            </w:r>
            <w:r w:rsidRPr="00127BB1">
              <w:rPr>
                <w:rFonts w:eastAsia="Garamond"/>
                <w:sz w:val="20"/>
                <w:lang w:val="ro-RO"/>
              </w:rPr>
              <w:t>up</w:t>
            </w:r>
            <w:r w:rsidRPr="00127BB1">
              <w:rPr>
                <w:rFonts w:eastAsia="Garamond"/>
                <w:spacing w:val="-1"/>
                <w:sz w:val="20"/>
                <w:lang w:val="ro-RO"/>
              </w:rPr>
              <w:t>r</w:t>
            </w:r>
            <w:r w:rsidRPr="00127BB1">
              <w:rPr>
                <w:rFonts w:eastAsia="Garamond"/>
                <w:spacing w:val="1"/>
                <w:sz w:val="20"/>
                <w:lang w:val="ro-RO"/>
              </w:rPr>
              <w:t>a</w:t>
            </w:r>
            <w:r w:rsidRPr="00127BB1">
              <w:rPr>
                <w:rFonts w:eastAsia="Garamond"/>
                <w:sz w:val="20"/>
                <w:lang w:val="ro-RO"/>
              </w:rPr>
              <w:t>f</w:t>
            </w:r>
            <w:r w:rsidRPr="00127BB1">
              <w:rPr>
                <w:rFonts w:eastAsia="Garamond"/>
                <w:spacing w:val="3"/>
                <w:sz w:val="20"/>
                <w:lang w:val="ro-RO"/>
              </w:rPr>
              <w:t>e</w:t>
            </w:r>
            <w:r w:rsidRPr="00127BB1">
              <w:rPr>
                <w:sz w:val="20"/>
                <w:lang w:val="ro-RO"/>
              </w:rPr>
              <w:t>țe</w:t>
            </w:r>
            <w:r w:rsidRPr="00127BB1">
              <w:rPr>
                <w:spacing w:val="-9"/>
                <w:sz w:val="20"/>
                <w:lang w:val="ro-RO"/>
              </w:rPr>
              <w:t xml:space="preserve"> </w:t>
            </w:r>
            <w:r w:rsidRPr="00127BB1">
              <w:rPr>
                <w:sz w:val="20"/>
                <w:lang w:val="ro-RO"/>
              </w:rPr>
              <w:t>mici</w:t>
            </w:r>
            <w:r w:rsidRPr="00127BB1">
              <w:rPr>
                <w:spacing w:val="-4"/>
                <w:sz w:val="20"/>
                <w:lang w:val="ro-RO"/>
              </w:rPr>
              <w:t xml:space="preserve"> </w:t>
            </w:r>
            <w:r w:rsidRPr="00127BB1">
              <w:rPr>
                <w:spacing w:val="-2"/>
                <w:sz w:val="20"/>
                <w:lang w:val="ro-RO"/>
              </w:rPr>
              <w:t>s</w:t>
            </w:r>
            <w:r w:rsidRPr="00127BB1">
              <w:rPr>
                <w:sz w:val="20"/>
                <w:lang w:val="ro-RO"/>
              </w:rPr>
              <w:t>i</w:t>
            </w:r>
            <w:r w:rsidRPr="00127BB1">
              <w:rPr>
                <w:spacing w:val="-1"/>
                <w:sz w:val="20"/>
                <w:lang w:val="ro-RO"/>
              </w:rPr>
              <w:t xml:space="preserve"> c</w:t>
            </w:r>
            <w:r w:rsidRPr="00127BB1">
              <w:rPr>
                <w:sz w:val="20"/>
                <w:lang w:val="ro-RO"/>
              </w:rPr>
              <w:t>u</w:t>
            </w:r>
            <w:r w:rsidRPr="00127BB1">
              <w:rPr>
                <w:spacing w:val="-1"/>
                <w:sz w:val="20"/>
                <w:lang w:val="ro-RO"/>
              </w:rPr>
              <w:t xml:space="preserve"> ca</w:t>
            </w:r>
            <w:r w:rsidRPr="00127BB1">
              <w:rPr>
                <w:spacing w:val="1"/>
                <w:sz w:val="20"/>
                <w:lang w:val="ro-RO"/>
              </w:rPr>
              <w:t>r</w:t>
            </w:r>
            <w:r w:rsidRPr="00127BB1">
              <w:rPr>
                <w:spacing w:val="-1"/>
                <w:sz w:val="20"/>
                <w:lang w:val="ro-RO"/>
              </w:rPr>
              <w:t>ac</w:t>
            </w:r>
            <w:r w:rsidRPr="00127BB1">
              <w:rPr>
                <w:sz w:val="20"/>
                <w:lang w:val="ro-RO"/>
              </w:rPr>
              <w:t>t</w:t>
            </w:r>
            <w:r w:rsidRPr="00127BB1">
              <w:rPr>
                <w:spacing w:val="1"/>
                <w:sz w:val="20"/>
                <w:lang w:val="ro-RO"/>
              </w:rPr>
              <w:t>e</w:t>
            </w:r>
            <w:r w:rsidRPr="00127BB1">
              <w:rPr>
                <w:sz w:val="20"/>
                <w:lang w:val="ro-RO"/>
              </w:rPr>
              <w:t>r t</w:t>
            </w:r>
            <w:r w:rsidRPr="00127BB1">
              <w:rPr>
                <w:spacing w:val="-1"/>
                <w:sz w:val="20"/>
                <w:lang w:val="ro-RO"/>
              </w:rPr>
              <w:t>e</w:t>
            </w:r>
            <w:r w:rsidRPr="00127BB1">
              <w:rPr>
                <w:sz w:val="20"/>
                <w:lang w:val="ro-RO"/>
              </w:rPr>
              <w:t>mpo</w:t>
            </w:r>
            <w:r w:rsidRPr="00127BB1">
              <w:rPr>
                <w:spacing w:val="-1"/>
                <w:sz w:val="20"/>
                <w:lang w:val="ro-RO"/>
              </w:rPr>
              <w:t>ra</w:t>
            </w:r>
            <w:r w:rsidRPr="00127BB1">
              <w:rPr>
                <w:sz w:val="20"/>
                <w:lang w:val="ro-RO"/>
              </w:rPr>
              <w:t>r</w:t>
            </w:r>
            <w:r w:rsidRPr="00127BB1">
              <w:rPr>
                <w:spacing w:val="-5"/>
                <w:sz w:val="20"/>
                <w:lang w:val="ro-RO"/>
              </w:rPr>
              <w:t xml:space="preserve"> </w:t>
            </w:r>
            <w:r w:rsidRPr="00127BB1">
              <w:rPr>
                <w:rFonts w:eastAsia="Garamond"/>
                <w:spacing w:val="1"/>
                <w:sz w:val="20"/>
                <w:lang w:val="ro-RO"/>
              </w:rPr>
              <w:t>ca</w:t>
            </w:r>
            <w:r w:rsidRPr="00127BB1">
              <w:rPr>
                <w:rFonts w:eastAsia="Garamond"/>
                <w:sz w:val="20"/>
                <w:lang w:val="ro-RO"/>
              </w:rPr>
              <w:t>ntit</w:t>
            </w:r>
            <w:r w:rsidRPr="00127BB1">
              <w:rPr>
                <w:rFonts w:eastAsia="Garamond"/>
                <w:spacing w:val="1"/>
                <w:sz w:val="20"/>
                <w:lang w:val="ro-RO"/>
              </w:rPr>
              <w:t>ă</w:t>
            </w:r>
            <w:r w:rsidRPr="00127BB1">
              <w:rPr>
                <w:rFonts w:eastAsia="Garamond"/>
                <w:sz w:val="20"/>
                <w:lang w:val="ro-RO"/>
              </w:rPr>
              <w:t>ţi</w:t>
            </w:r>
            <w:r w:rsidRPr="00127BB1">
              <w:rPr>
                <w:rFonts w:eastAsia="Garamond"/>
                <w:spacing w:val="-5"/>
                <w:sz w:val="20"/>
                <w:lang w:val="ro-RO"/>
              </w:rPr>
              <w:t xml:space="preserve"> </w:t>
            </w:r>
            <w:r w:rsidRPr="00127BB1">
              <w:rPr>
                <w:rFonts w:eastAsia="Garamond"/>
                <w:spacing w:val="-1"/>
                <w:sz w:val="20"/>
                <w:lang w:val="ro-RO"/>
              </w:rPr>
              <w:t>s</w:t>
            </w:r>
            <w:r w:rsidRPr="00127BB1">
              <w:rPr>
                <w:rFonts w:eastAsia="Garamond"/>
                <w:sz w:val="20"/>
                <w:lang w:val="ro-RO"/>
              </w:rPr>
              <w:t>uplim</w:t>
            </w:r>
            <w:r w:rsidRPr="00127BB1">
              <w:rPr>
                <w:rFonts w:eastAsia="Garamond"/>
                <w:spacing w:val="1"/>
                <w:sz w:val="20"/>
                <w:lang w:val="ro-RO"/>
              </w:rPr>
              <w:t>e</w:t>
            </w:r>
            <w:r w:rsidRPr="00127BB1">
              <w:rPr>
                <w:rFonts w:eastAsia="Garamond"/>
                <w:sz w:val="20"/>
                <w:lang w:val="ro-RO"/>
              </w:rPr>
              <w:t>nt</w:t>
            </w:r>
            <w:r w:rsidRPr="00127BB1">
              <w:rPr>
                <w:rFonts w:eastAsia="Garamond"/>
                <w:spacing w:val="1"/>
                <w:sz w:val="20"/>
                <w:lang w:val="ro-RO"/>
              </w:rPr>
              <w:t>a</w:t>
            </w:r>
            <w:r w:rsidRPr="00127BB1">
              <w:rPr>
                <w:rFonts w:eastAsia="Garamond"/>
                <w:spacing w:val="-1"/>
                <w:sz w:val="20"/>
                <w:lang w:val="ro-RO"/>
              </w:rPr>
              <w:t>r</w:t>
            </w:r>
            <w:r w:rsidRPr="00127BB1">
              <w:rPr>
                <w:rFonts w:eastAsia="Garamond"/>
                <w:sz w:val="20"/>
                <w:lang w:val="ro-RO"/>
              </w:rPr>
              <w:t>e</w:t>
            </w:r>
            <w:r w:rsidRPr="00127BB1">
              <w:rPr>
                <w:rFonts w:eastAsia="Garamond"/>
                <w:spacing w:val="-9"/>
                <w:sz w:val="20"/>
                <w:lang w:val="ro-RO"/>
              </w:rPr>
              <w:t xml:space="preserve"> </w:t>
            </w:r>
            <w:r w:rsidRPr="00127BB1">
              <w:rPr>
                <w:rFonts w:eastAsia="Garamond"/>
                <w:sz w:val="20"/>
                <w:lang w:val="ro-RO"/>
              </w:rPr>
              <w:t>de</w:t>
            </w:r>
            <w:r w:rsidRPr="00127BB1">
              <w:rPr>
                <w:rFonts w:eastAsia="Garamond"/>
                <w:spacing w:val="-1"/>
                <w:sz w:val="20"/>
                <w:lang w:val="ro-RO"/>
              </w:rPr>
              <w:t xml:space="preserve"> </w:t>
            </w:r>
            <w:r w:rsidRPr="00127BB1">
              <w:rPr>
                <w:rFonts w:eastAsia="Garamond"/>
                <w:sz w:val="20"/>
                <w:lang w:val="ro-RO"/>
              </w:rPr>
              <w:t>polu</w:t>
            </w:r>
            <w:r w:rsidRPr="00127BB1">
              <w:rPr>
                <w:rFonts w:eastAsia="Garamond"/>
                <w:spacing w:val="1"/>
                <w:sz w:val="20"/>
                <w:lang w:val="ro-RO"/>
              </w:rPr>
              <w:t>a</w:t>
            </w:r>
            <w:r w:rsidRPr="00127BB1">
              <w:rPr>
                <w:rFonts w:eastAsia="Garamond"/>
                <w:sz w:val="20"/>
                <w:lang w:val="ro-RO"/>
              </w:rPr>
              <w:t>nţi Niv</w:t>
            </w:r>
            <w:r w:rsidRPr="00127BB1">
              <w:rPr>
                <w:rFonts w:eastAsia="Garamond"/>
                <w:spacing w:val="1"/>
                <w:sz w:val="20"/>
                <w:lang w:val="ro-RO"/>
              </w:rPr>
              <w:t>e</w:t>
            </w:r>
            <w:r w:rsidRPr="00127BB1">
              <w:rPr>
                <w:rFonts w:eastAsia="Garamond"/>
                <w:sz w:val="20"/>
                <w:lang w:val="ro-RO"/>
              </w:rPr>
              <w:t>lul</w:t>
            </w:r>
            <w:r w:rsidRPr="00127BB1">
              <w:rPr>
                <w:rFonts w:eastAsia="Garamond"/>
                <w:spacing w:val="-7"/>
                <w:sz w:val="20"/>
                <w:lang w:val="ro-RO"/>
              </w:rPr>
              <w:t xml:space="preserve"> </w:t>
            </w:r>
            <w:r w:rsidRPr="00127BB1">
              <w:rPr>
                <w:rFonts w:eastAsia="Garamond"/>
                <w:sz w:val="20"/>
                <w:lang w:val="ro-RO"/>
              </w:rPr>
              <w:t>polu</w:t>
            </w:r>
            <w:r w:rsidRPr="00127BB1">
              <w:rPr>
                <w:rFonts w:eastAsia="Garamond"/>
                <w:spacing w:val="1"/>
                <w:sz w:val="20"/>
                <w:lang w:val="ro-RO"/>
              </w:rPr>
              <w:t>ă</w:t>
            </w:r>
            <w:r w:rsidRPr="00127BB1">
              <w:rPr>
                <w:rFonts w:eastAsia="Garamond"/>
                <w:spacing w:val="-1"/>
                <w:sz w:val="20"/>
                <w:lang w:val="ro-RO"/>
              </w:rPr>
              <w:t>r</w:t>
            </w:r>
            <w:r w:rsidRPr="00127BB1">
              <w:rPr>
                <w:rFonts w:eastAsia="Garamond"/>
                <w:sz w:val="20"/>
                <w:lang w:val="ro-RO"/>
              </w:rPr>
              <w:t>ii</w:t>
            </w:r>
            <w:r w:rsidRPr="00127BB1">
              <w:rPr>
                <w:rFonts w:eastAsia="Garamond"/>
                <w:spacing w:val="-5"/>
                <w:sz w:val="20"/>
                <w:lang w:val="ro-RO"/>
              </w:rPr>
              <w:t xml:space="preserve"> </w:t>
            </w:r>
            <w:r w:rsidRPr="00127BB1">
              <w:rPr>
                <w:rFonts w:eastAsia="Garamond"/>
                <w:spacing w:val="1"/>
                <w:sz w:val="20"/>
                <w:lang w:val="ro-RO"/>
              </w:rPr>
              <w:t>c</w:t>
            </w:r>
            <w:r w:rsidRPr="00127BB1">
              <w:rPr>
                <w:rFonts w:eastAsia="Garamond"/>
                <w:sz w:val="20"/>
                <w:lang w:val="ro-RO"/>
              </w:rPr>
              <w:t>umu</w:t>
            </w:r>
            <w:r w:rsidRPr="00127BB1">
              <w:rPr>
                <w:rFonts w:eastAsia="Garamond"/>
                <w:spacing w:val="-2"/>
                <w:sz w:val="20"/>
                <w:lang w:val="ro-RO"/>
              </w:rPr>
              <w:t>l</w:t>
            </w:r>
            <w:r w:rsidRPr="00127BB1">
              <w:rPr>
                <w:rFonts w:eastAsia="Garamond"/>
                <w:spacing w:val="1"/>
                <w:sz w:val="20"/>
                <w:lang w:val="ro-RO"/>
              </w:rPr>
              <w:t>a</w:t>
            </w:r>
            <w:r w:rsidRPr="00127BB1">
              <w:rPr>
                <w:rFonts w:eastAsia="Garamond"/>
                <w:sz w:val="20"/>
                <w:lang w:val="ro-RO"/>
              </w:rPr>
              <w:t>te</w:t>
            </w:r>
            <w:r w:rsidRPr="00127BB1">
              <w:rPr>
                <w:rFonts w:eastAsia="Garamond"/>
                <w:spacing w:val="-9"/>
                <w:sz w:val="20"/>
                <w:lang w:val="ro-RO"/>
              </w:rPr>
              <w:t xml:space="preserve"> </w:t>
            </w:r>
            <w:r w:rsidRPr="00127BB1">
              <w:rPr>
                <w:rFonts w:eastAsia="Garamond"/>
                <w:spacing w:val="-1"/>
                <w:sz w:val="20"/>
                <w:lang w:val="ro-RO"/>
              </w:rPr>
              <w:t>s</w:t>
            </w:r>
            <w:r w:rsidRPr="00127BB1">
              <w:rPr>
                <w:rFonts w:eastAsia="Garamond"/>
                <w:sz w:val="20"/>
                <w:lang w:val="ro-RO"/>
              </w:rPr>
              <w:t>e</w:t>
            </w:r>
            <w:r w:rsidRPr="00127BB1">
              <w:rPr>
                <w:rFonts w:eastAsia="Garamond"/>
                <w:spacing w:val="-1"/>
                <w:sz w:val="20"/>
                <w:lang w:val="ro-RO"/>
              </w:rPr>
              <w:t xml:space="preserve"> </w:t>
            </w:r>
            <w:r w:rsidRPr="00127BB1">
              <w:rPr>
                <w:rFonts w:eastAsia="Garamond"/>
                <w:sz w:val="20"/>
                <w:lang w:val="ro-RO"/>
              </w:rPr>
              <w:t>în</w:t>
            </w:r>
            <w:r w:rsidRPr="00127BB1">
              <w:rPr>
                <w:rFonts w:eastAsia="Garamond"/>
                <w:spacing w:val="-1"/>
                <w:sz w:val="20"/>
                <w:lang w:val="ro-RO"/>
              </w:rPr>
              <w:t>s</w:t>
            </w:r>
            <w:r w:rsidRPr="00127BB1">
              <w:rPr>
                <w:rFonts w:eastAsia="Garamond"/>
                <w:spacing w:val="1"/>
                <w:sz w:val="20"/>
                <w:lang w:val="ro-RO"/>
              </w:rPr>
              <w:t>c</w:t>
            </w:r>
            <w:r w:rsidRPr="00127BB1">
              <w:rPr>
                <w:rFonts w:eastAsia="Garamond"/>
                <w:spacing w:val="-1"/>
                <w:sz w:val="20"/>
                <w:lang w:val="ro-RO"/>
              </w:rPr>
              <w:t>r</w:t>
            </w:r>
            <w:r w:rsidRPr="00127BB1">
              <w:rPr>
                <w:rFonts w:eastAsia="Garamond"/>
                <w:sz w:val="20"/>
                <w:lang w:val="ro-RO"/>
              </w:rPr>
              <w:t>ie</w:t>
            </w:r>
            <w:r w:rsidRPr="00127BB1">
              <w:rPr>
                <w:rFonts w:eastAsia="Garamond"/>
                <w:spacing w:val="-4"/>
                <w:sz w:val="20"/>
                <w:lang w:val="ro-RO"/>
              </w:rPr>
              <w:t xml:space="preserve"> </w:t>
            </w:r>
            <w:r w:rsidRPr="00127BB1">
              <w:rPr>
                <w:rFonts w:eastAsia="Garamond"/>
                <w:sz w:val="20"/>
                <w:lang w:val="ro-RO"/>
              </w:rPr>
              <w:t>în limit</w:t>
            </w:r>
            <w:r w:rsidRPr="00127BB1">
              <w:rPr>
                <w:rFonts w:eastAsia="Garamond"/>
                <w:spacing w:val="1"/>
                <w:sz w:val="20"/>
                <w:lang w:val="ro-RO"/>
              </w:rPr>
              <w:t>e</w:t>
            </w:r>
            <w:r w:rsidRPr="00127BB1">
              <w:rPr>
                <w:rFonts w:eastAsia="Garamond"/>
                <w:sz w:val="20"/>
                <w:lang w:val="ro-RO"/>
              </w:rPr>
              <w:t>le no</w:t>
            </w:r>
            <w:r w:rsidRPr="00127BB1">
              <w:rPr>
                <w:rFonts w:eastAsia="Garamond"/>
                <w:spacing w:val="-1"/>
                <w:sz w:val="20"/>
                <w:lang w:val="ro-RO"/>
              </w:rPr>
              <w:t>r</w:t>
            </w:r>
            <w:r w:rsidRPr="00127BB1">
              <w:rPr>
                <w:rFonts w:eastAsia="Garamond"/>
                <w:sz w:val="20"/>
                <w:lang w:val="ro-RO"/>
              </w:rPr>
              <w:t>m</w:t>
            </w:r>
            <w:r w:rsidRPr="00127BB1">
              <w:rPr>
                <w:rFonts w:eastAsia="Garamond"/>
                <w:spacing w:val="1"/>
                <w:sz w:val="20"/>
                <w:lang w:val="ro-RO"/>
              </w:rPr>
              <w:t>a</w:t>
            </w:r>
            <w:r w:rsidRPr="00127BB1">
              <w:rPr>
                <w:rFonts w:eastAsia="Garamond"/>
                <w:sz w:val="20"/>
                <w:lang w:val="ro-RO"/>
              </w:rPr>
              <w:t>tiv</w:t>
            </w:r>
            <w:r w:rsidRPr="00127BB1">
              <w:rPr>
                <w:rFonts w:eastAsia="Garamond"/>
                <w:spacing w:val="1"/>
                <w:sz w:val="20"/>
                <w:lang w:val="ro-RO"/>
              </w:rPr>
              <w:t>e</w:t>
            </w:r>
            <w:r w:rsidRPr="00127BB1">
              <w:rPr>
                <w:rFonts w:eastAsia="Garamond"/>
                <w:sz w:val="20"/>
                <w:lang w:val="ro-RO"/>
              </w:rPr>
              <w:t>lor</w:t>
            </w:r>
            <w:r w:rsidRPr="00127BB1">
              <w:rPr>
                <w:rFonts w:eastAsia="Garamond"/>
                <w:spacing w:val="-6"/>
                <w:sz w:val="20"/>
                <w:lang w:val="ro-RO"/>
              </w:rPr>
              <w:t xml:space="preserve"> </w:t>
            </w:r>
            <w:r w:rsidRPr="00127BB1">
              <w:rPr>
                <w:rFonts w:eastAsia="Garamond"/>
                <w:spacing w:val="-1"/>
                <w:sz w:val="20"/>
                <w:lang w:val="ro-RO"/>
              </w:rPr>
              <w:t>ş</w:t>
            </w:r>
            <w:r w:rsidRPr="00127BB1">
              <w:rPr>
                <w:rFonts w:eastAsia="Garamond"/>
                <w:sz w:val="20"/>
                <w:lang w:val="ro-RO"/>
              </w:rPr>
              <w:t>i</w:t>
            </w:r>
            <w:r w:rsidRPr="00127BB1">
              <w:rPr>
                <w:rFonts w:eastAsia="Garamond"/>
                <w:spacing w:val="-1"/>
                <w:sz w:val="20"/>
                <w:lang w:val="ro-RO"/>
              </w:rPr>
              <w:t xml:space="preserve"> s</w:t>
            </w:r>
            <w:r w:rsidRPr="00127BB1">
              <w:rPr>
                <w:rFonts w:eastAsia="Garamond"/>
                <w:sz w:val="20"/>
                <w:lang w:val="ro-RO"/>
              </w:rPr>
              <w:t>t</w:t>
            </w:r>
            <w:r w:rsidRPr="00127BB1">
              <w:rPr>
                <w:rFonts w:eastAsia="Garamond"/>
                <w:spacing w:val="1"/>
                <w:sz w:val="20"/>
                <w:lang w:val="ro-RO"/>
              </w:rPr>
              <w:t>a</w:t>
            </w:r>
            <w:r w:rsidRPr="00127BB1">
              <w:rPr>
                <w:rFonts w:eastAsia="Garamond"/>
                <w:spacing w:val="-1"/>
                <w:sz w:val="20"/>
                <w:lang w:val="ro-RO"/>
              </w:rPr>
              <w:t>s</w:t>
            </w:r>
            <w:r w:rsidRPr="00127BB1">
              <w:rPr>
                <w:rFonts w:eastAsia="Garamond"/>
                <w:sz w:val="20"/>
                <w:lang w:val="ro-RO"/>
              </w:rPr>
              <w:t>u</w:t>
            </w:r>
            <w:r w:rsidRPr="00127BB1">
              <w:rPr>
                <w:rFonts w:eastAsia="Garamond"/>
                <w:spacing w:val="-1"/>
                <w:sz w:val="20"/>
                <w:lang w:val="ro-RO"/>
              </w:rPr>
              <w:t>r</w:t>
            </w:r>
            <w:r w:rsidRPr="00127BB1">
              <w:rPr>
                <w:rFonts w:eastAsia="Garamond"/>
                <w:sz w:val="20"/>
                <w:lang w:val="ro-RO"/>
              </w:rPr>
              <w:t>il</w:t>
            </w:r>
            <w:r w:rsidRPr="00127BB1">
              <w:rPr>
                <w:rFonts w:eastAsia="Garamond"/>
                <w:spacing w:val="2"/>
                <w:sz w:val="20"/>
                <w:lang w:val="ro-RO"/>
              </w:rPr>
              <w:t>o</w:t>
            </w:r>
            <w:r w:rsidRPr="00127BB1">
              <w:rPr>
                <w:rFonts w:eastAsia="Garamond"/>
                <w:sz w:val="20"/>
                <w:lang w:val="ro-RO"/>
              </w:rPr>
              <w:t>r</w:t>
            </w:r>
            <w:r w:rsidRPr="00127BB1">
              <w:rPr>
                <w:rFonts w:eastAsia="Garamond"/>
                <w:spacing w:val="-5"/>
                <w:sz w:val="20"/>
                <w:lang w:val="ro-RO"/>
              </w:rPr>
              <w:t xml:space="preserve"> </w:t>
            </w:r>
            <w:r w:rsidRPr="00127BB1">
              <w:rPr>
                <w:rFonts w:eastAsia="Garamond"/>
                <w:spacing w:val="2"/>
                <w:sz w:val="20"/>
                <w:lang w:val="ro-RO"/>
              </w:rPr>
              <w:t>î</w:t>
            </w:r>
            <w:r w:rsidRPr="00127BB1">
              <w:rPr>
                <w:rFonts w:eastAsia="Garamond"/>
                <w:sz w:val="20"/>
                <w:lang w:val="ro-RO"/>
              </w:rPr>
              <w:t>n vigo</w:t>
            </w:r>
            <w:r w:rsidRPr="00127BB1">
              <w:rPr>
                <w:rFonts w:eastAsia="Garamond"/>
                <w:spacing w:val="1"/>
                <w:sz w:val="20"/>
                <w:lang w:val="ro-RO"/>
              </w:rPr>
              <w:t>a</w:t>
            </w:r>
            <w:r w:rsidRPr="00127BB1">
              <w:rPr>
                <w:rFonts w:eastAsia="Garamond"/>
                <w:spacing w:val="-1"/>
                <w:sz w:val="20"/>
                <w:lang w:val="ro-RO"/>
              </w:rPr>
              <w:t>r</w:t>
            </w:r>
            <w:r w:rsidRPr="00127BB1">
              <w:rPr>
                <w:rFonts w:eastAsia="Garamond"/>
                <w:sz w:val="20"/>
                <w:lang w:val="ro-RO"/>
              </w:rPr>
              <w:t>e</w:t>
            </w:r>
            <w:r w:rsidRPr="00127BB1">
              <w:rPr>
                <w:rFonts w:eastAsia="Garamond"/>
                <w:spacing w:val="-3"/>
                <w:sz w:val="20"/>
                <w:lang w:val="ro-RO"/>
              </w:rPr>
              <w:t xml:space="preserve"> </w:t>
            </w:r>
            <w:r w:rsidRPr="00127BB1">
              <w:rPr>
                <w:rFonts w:eastAsia="Garamond"/>
                <w:sz w:val="20"/>
                <w:lang w:val="ro-RO"/>
              </w:rPr>
              <w:t xml:space="preserve">în </w:t>
            </w:r>
            <w:r w:rsidRPr="00127BB1">
              <w:rPr>
                <w:rFonts w:eastAsia="Garamond"/>
                <w:spacing w:val="-1"/>
                <w:sz w:val="20"/>
                <w:lang w:val="ro-RO"/>
              </w:rPr>
              <w:t>c</w:t>
            </w:r>
            <w:r w:rsidRPr="00127BB1">
              <w:rPr>
                <w:rFonts w:eastAsia="Garamond"/>
                <w:spacing w:val="1"/>
                <w:sz w:val="20"/>
                <w:lang w:val="ro-RO"/>
              </w:rPr>
              <w:t>ee</w:t>
            </w:r>
            <w:r w:rsidRPr="00127BB1">
              <w:rPr>
                <w:rFonts w:eastAsia="Garamond"/>
                <w:sz w:val="20"/>
                <w:lang w:val="ro-RO"/>
              </w:rPr>
              <w:t>a</w:t>
            </w:r>
            <w:r w:rsidRPr="00127BB1">
              <w:rPr>
                <w:rFonts w:eastAsia="Garamond"/>
                <w:spacing w:val="-5"/>
                <w:sz w:val="20"/>
                <w:lang w:val="ro-RO"/>
              </w:rPr>
              <w:t xml:space="preserve"> </w:t>
            </w:r>
            <w:r w:rsidRPr="00127BB1">
              <w:rPr>
                <w:rFonts w:eastAsia="Garamond"/>
                <w:spacing w:val="1"/>
                <w:sz w:val="20"/>
                <w:lang w:val="ro-RO"/>
              </w:rPr>
              <w:t>c</w:t>
            </w:r>
            <w:r w:rsidRPr="00127BB1">
              <w:rPr>
                <w:rFonts w:eastAsia="Garamond"/>
                <w:sz w:val="20"/>
                <w:lang w:val="ro-RO"/>
              </w:rPr>
              <w:t>e p</w:t>
            </w:r>
            <w:r w:rsidRPr="00127BB1">
              <w:rPr>
                <w:rFonts w:eastAsia="Garamond"/>
                <w:spacing w:val="-1"/>
                <w:sz w:val="20"/>
                <w:lang w:val="ro-RO"/>
              </w:rPr>
              <w:t>r</w:t>
            </w:r>
            <w:r w:rsidRPr="00127BB1">
              <w:rPr>
                <w:rFonts w:eastAsia="Garamond"/>
                <w:sz w:val="20"/>
                <w:lang w:val="ro-RO"/>
              </w:rPr>
              <w:t>iv</w:t>
            </w:r>
            <w:r w:rsidRPr="00127BB1">
              <w:rPr>
                <w:rFonts w:eastAsia="Garamond"/>
                <w:spacing w:val="1"/>
                <w:sz w:val="20"/>
                <w:lang w:val="ro-RO"/>
              </w:rPr>
              <w:t>e</w:t>
            </w:r>
            <w:r w:rsidRPr="00127BB1">
              <w:rPr>
                <w:rFonts w:eastAsia="Garamond"/>
                <w:spacing w:val="-1"/>
                <w:sz w:val="20"/>
                <w:lang w:val="ro-RO"/>
              </w:rPr>
              <w:t>ş</w:t>
            </w:r>
            <w:r w:rsidRPr="00127BB1">
              <w:rPr>
                <w:rFonts w:eastAsia="Garamond"/>
                <w:sz w:val="20"/>
                <w:lang w:val="ro-RO"/>
              </w:rPr>
              <w:t>te</w:t>
            </w:r>
            <w:r w:rsidRPr="00127BB1">
              <w:rPr>
                <w:rFonts w:eastAsia="Garamond"/>
                <w:spacing w:val="-4"/>
                <w:sz w:val="20"/>
                <w:lang w:val="ro-RO"/>
              </w:rPr>
              <w:t xml:space="preserve"> </w:t>
            </w:r>
            <w:r w:rsidRPr="00127BB1">
              <w:rPr>
                <w:rFonts w:eastAsia="Garamond"/>
                <w:sz w:val="20"/>
                <w:lang w:val="ro-RO"/>
              </w:rPr>
              <w:t>polu</w:t>
            </w:r>
            <w:r w:rsidRPr="00127BB1">
              <w:rPr>
                <w:rFonts w:eastAsia="Garamond"/>
                <w:spacing w:val="1"/>
                <w:sz w:val="20"/>
                <w:lang w:val="ro-RO"/>
              </w:rPr>
              <w:t>a</w:t>
            </w:r>
            <w:r w:rsidRPr="00127BB1">
              <w:rPr>
                <w:rFonts w:eastAsia="Garamond"/>
                <w:spacing w:val="-1"/>
                <w:sz w:val="20"/>
                <w:lang w:val="ro-RO"/>
              </w:rPr>
              <w:t>r</w:t>
            </w:r>
            <w:r w:rsidRPr="00127BB1">
              <w:rPr>
                <w:rFonts w:eastAsia="Garamond"/>
                <w:spacing w:val="1"/>
                <w:sz w:val="20"/>
                <w:lang w:val="ro-RO"/>
              </w:rPr>
              <w:t>e</w:t>
            </w:r>
            <w:r w:rsidRPr="00127BB1">
              <w:rPr>
                <w:rFonts w:eastAsia="Garamond"/>
                <w:sz w:val="20"/>
                <w:lang w:val="ro-RO"/>
              </w:rPr>
              <w:t>a</w:t>
            </w:r>
            <w:r w:rsidRPr="00127BB1">
              <w:rPr>
                <w:rFonts w:eastAsia="Garamond"/>
                <w:spacing w:val="-5"/>
                <w:sz w:val="20"/>
                <w:lang w:val="ro-RO"/>
              </w:rPr>
              <w:t xml:space="preserve"> </w:t>
            </w:r>
            <w:r w:rsidRPr="00127BB1">
              <w:rPr>
                <w:rFonts w:eastAsia="Garamond"/>
                <w:spacing w:val="1"/>
                <w:sz w:val="20"/>
                <w:lang w:val="ro-RO"/>
              </w:rPr>
              <w:t>a</w:t>
            </w:r>
            <w:r w:rsidRPr="00127BB1">
              <w:rPr>
                <w:rFonts w:eastAsia="Garamond"/>
                <w:sz w:val="20"/>
                <w:lang w:val="ro-RO"/>
              </w:rPr>
              <w:t>tmo</w:t>
            </w:r>
            <w:r w:rsidRPr="00127BB1">
              <w:rPr>
                <w:rFonts w:eastAsia="Garamond"/>
                <w:spacing w:val="-1"/>
                <w:sz w:val="20"/>
                <w:lang w:val="ro-RO"/>
              </w:rPr>
              <w:t>s</w:t>
            </w:r>
            <w:r w:rsidRPr="00127BB1">
              <w:rPr>
                <w:rFonts w:eastAsia="Garamond"/>
                <w:sz w:val="20"/>
                <w:lang w:val="ro-RO"/>
              </w:rPr>
              <w:t>f</w:t>
            </w:r>
            <w:r w:rsidRPr="00127BB1">
              <w:rPr>
                <w:rFonts w:eastAsia="Garamond"/>
                <w:spacing w:val="1"/>
                <w:sz w:val="20"/>
                <w:lang w:val="ro-RO"/>
              </w:rPr>
              <w:t>e</w:t>
            </w:r>
            <w:r w:rsidRPr="00127BB1">
              <w:rPr>
                <w:rFonts w:eastAsia="Garamond"/>
                <w:spacing w:val="-1"/>
                <w:sz w:val="20"/>
                <w:lang w:val="ro-RO"/>
              </w:rPr>
              <w:t>r</w:t>
            </w:r>
            <w:r w:rsidRPr="00127BB1">
              <w:rPr>
                <w:rFonts w:eastAsia="Garamond"/>
                <w:sz w:val="20"/>
                <w:lang w:val="ro-RO"/>
              </w:rPr>
              <w:t>i</w:t>
            </w:r>
            <w:r w:rsidRPr="00127BB1">
              <w:rPr>
                <w:rFonts w:eastAsia="Garamond"/>
                <w:spacing w:val="1"/>
                <w:sz w:val="20"/>
                <w:lang w:val="ro-RO"/>
              </w:rPr>
              <w:t>că</w:t>
            </w:r>
            <w:r w:rsidRPr="00127BB1">
              <w:rPr>
                <w:rFonts w:eastAsia="Garamond"/>
                <w:sz w:val="20"/>
                <w:lang w:val="ro-RO"/>
              </w:rPr>
              <w:t>.</w:t>
            </w:r>
          </w:p>
          <w:p w14:paraId="22E2F8F6" w14:textId="77777777" w:rsidR="00F87184" w:rsidRPr="00127BB1" w:rsidRDefault="00F87184" w:rsidP="00377308">
            <w:pPr>
              <w:ind w:left="102" w:right="72"/>
              <w:jc w:val="left"/>
              <w:rPr>
                <w:rFonts w:eastAsia="Garamond"/>
                <w:sz w:val="20"/>
                <w:lang w:val="ro-RO"/>
              </w:rPr>
            </w:pPr>
          </w:p>
          <w:p w14:paraId="7875B906" w14:textId="77777777" w:rsidR="00F87184" w:rsidRPr="00127BB1" w:rsidRDefault="00F87184" w:rsidP="00377308">
            <w:pPr>
              <w:ind w:right="72"/>
              <w:jc w:val="left"/>
              <w:rPr>
                <w:rFonts w:eastAsia="Garamond"/>
                <w:sz w:val="20"/>
                <w:lang w:val="ro-RO"/>
              </w:rPr>
            </w:pPr>
            <w:r w:rsidRPr="00127BB1">
              <w:rPr>
                <w:rFonts w:eastAsia="Garamond"/>
                <w:spacing w:val="-1"/>
                <w:sz w:val="20"/>
                <w:lang w:val="ro-RO"/>
              </w:rPr>
              <w:t>I</w:t>
            </w:r>
            <w:r w:rsidRPr="00127BB1">
              <w:rPr>
                <w:rFonts w:eastAsia="Garamond"/>
                <w:sz w:val="20"/>
                <w:lang w:val="ro-RO"/>
              </w:rPr>
              <w:t>mpl</w:t>
            </w:r>
            <w:r w:rsidRPr="00127BB1">
              <w:rPr>
                <w:rFonts w:eastAsia="Garamond"/>
                <w:spacing w:val="1"/>
                <w:sz w:val="20"/>
                <w:lang w:val="ro-RO"/>
              </w:rPr>
              <w:t>e</w:t>
            </w:r>
            <w:r w:rsidRPr="00127BB1">
              <w:rPr>
                <w:rFonts w:eastAsia="Garamond"/>
                <w:sz w:val="20"/>
                <w:lang w:val="ro-RO"/>
              </w:rPr>
              <w:t>m</w:t>
            </w:r>
            <w:r w:rsidRPr="00127BB1">
              <w:rPr>
                <w:rFonts w:eastAsia="Garamond"/>
                <w:spacing w:val="1"/>
                <w:sz w:val="20"/>
                <w:lang w:val="ro-RO"/>
              </w:rPr>
              <w:t>e</w:t>
            </w:r>
            <w:r w:rsidRPr="00127BB1">
              <w:rPr>
                <w:rFonts w:eastAsia="Garamond"/>
                <w:sz w:val="20"/>
                <w:lang w:val="ro-RO"/>
              </w:rPr>
              <w:t>nt</w:t>
            </w:r>
            <w:r w:rsidRPr="00127BB1">
              <w:rPr>
                <w:rFonts w:eastAsia="Garamond"/>
                <w:spacing w:val="1"/>
                <w:sz w:val="20"/>
                <w:lang w:val="ro-RO"/>
              </w:rPr>
              <w:t>a</w:t>
            </w:r>
            <w:r w:rsidRPr="00127BB1">
              <w:rPr>
                <w:rFonts w:eastAsia="Garamond"/>
                <w:spacing w:val="-1"/>
                <w:sz w:val="20"/>
                <w:lang w:val="ro-RO"/>
              </w:rPr>
              <w:t>r</w:t>
            </w:r>
            <w:r w:rsidRPr="00127BB1">
              <w:rPr>
                <w:rFonts w:eastAsia="Garamond"/>
                <w:spacing w:val="1"/>
                <w:sz w:val="20"/>
                <w:lang w:val="ro-RO"/>
              </w:rPr>
              <w:t>e</w:t>
            </w:r>
            <w:r w:rsidRPr="00127BB1">
              <w:rPr>
                <w:rFonts w:eastAsia="Garamond"/>
                <w:sz w:val="20"/>
                <w:lang w:val="ro-RO"/>
              </w:rPr>
              <w:t>a</w:t>
            </w:r>
            <w:r w:rsidRPr="00127BB1">
              <w:rPr>
                <w:rFonts w:eastAsia="Garamond"/>
                <w:spacing w:val="-7"/>
                <w:sz w:val="20"/>
                <w:lang w:val="ro-RO"/>
              </w:rPr>
              <w:t xml:space="preserve"> </w:t>
            </w:r>
            <w:r w:rsidRPr="00127BB1">
              <w:rPr>
                <w:rFonts w:eastAsia="Garamond"/>
                <w:sz w:val="20"/>
                <w:lang w:val="ro-RO"/>
              </w:rPr>
              <w:t>pl</w:t>
            </w:r>
            <w:r w:rsidRPr="00127BB1">
              <w:rPr>
                <w:rFonts w:eastAsia="Garamond"/>
                <w:spacing w:val="1"/>
                <w:sz w:val="20"/>
                <w:lang w:val="ro-RO"/>
              </w:rPr>
              <w:t>a</w:t>
            </w:r>
            <w:r w:rsidRPr="00127BB1">
              <w:rPr>
                <w:rFonts w:eastAsia="Garamond"/>
                <w:sz w:val="20"/>
                <w:lang w:val="ro-RO"/>
              </w:rPr>
              <w:t>nului</w:t>
            </w:r>
            <w:r w:rsidRPr="00127BB1">
              <w:rPr>
                <w:rFonts w:eastAsia="Garamond"/>
                <w:spacing w:val="-4"/>
                <w:sz w:val="20"/>
                <w:lang w:val="ro-RO"/>
              </w:rPr>
              <w:t xml:space="preserve"> </w:t>
            </w:r>
            <w:r w:rsidRPr="00127BB1">
              <w:rPr>
                <w:rFonts w:eastAsia="Garamond"/>
                <w:spacing w:val="-2"/>
                <w:sz w:val="20"/>
                <w:lang w:val="ro-RO"/>
              </w:rPr>
              <w:t>n</w:t>
            </w:r>
            <w:r w:rsidRPr="00127BB1">
              <w:rPr>
                <w:rFonts w:eastAsia="Garamond"/>
                <w:sz w:val="20"/>
                <w:lang w:val="ro-RO"/>
              </w:rPr>
              <w:t>u</w:t>
            </w:r>
            <w:r w:rsidRPr="00127BB1">
              <w:rPr>
                <w:rFonts w:eastAsia="Garamond"/>
                <w:spacing w:val="-1"/>
                <w:sz w:val="20"/>
                <w:lang w:val="ro-RO"/>
              </w:rPr>
              <w:t xml:space="preserve"> </w:t>
            </w:r>
            <w:r w:rsidRPr="00127BB1">
              <w:rPr>
                <w:rFonts w:eastAsia="Garamond"/>
                <w:sz w:val="20"/>
                <w:lang w:val="ro-RO"/>
              </w:rPr>
              <w:t xml:space="preserve">va </w:t>
            </w:r>
            <w:r w:rsidRPr="00127BB1">
              <w:rPr>
                <w:rFonts w:eastAsia="Garamond"/>
                <w:spacing w:val="1"/>
                <w:sz w:val="20"/>
                <w:lang w:val="ro-RO"/>
              </w:rPr>
              <w:t>c</w:t>
            </w:r>
            <w:r w:rsidRPr="00127BB1">
              <w:rPr>
                <w:rFonts w:eastAsia="Garamond"/>
                <w:sz w:val="20"/>
                <w:lang w:val="ro-RO"/>
              </w:rPr>
              <w:t>ondu</w:t>
            </w:r>
            <w:r w:rsidRPr="00127BB1">
              <w:rPr>
                <w:rFonts w:eastAsia="Garamond"/>
                <w:spacing w:val="-1"/>
                <w:sz w:val="20"/>
                <w:lang w:val="ro-RO"/>
              </w:rPr>
              <w:t>c</w:t>
            </w:r>
            <w:r w:rsidRPr="00127BB1">
              <w:rPr>
                <w:rFonts w:eastAsia="Garamond"/>
                <w:sz w:val="20"/>
                <w:lang w:val="ro-RO"/>
              </w:rPr>
              <w:t xml:space="preserve">e la </w:t>
            </w:r>
            <w:r w:rsidRPr="00127BB1">
              <w:rPr>
                <w:rFonts w:eastAsia="Garamond"/>
                <w:spacing w:val="1"/>
                <w:sz w:val="20"/>
                <w:lang w:val="ro-RO"/>
              </w:rPr>
              <w:t>e</w:t>
            </w:r>
            <w:r w:rsidRPr="00127BB1">
              <w:rPr>
                <w:rFonts w:eastAsia="Garamond"/>
                <w:sz w:val="20"/>
                <w:lang w:val="ro-RO"/>
              </w:rPr>
              <w:t>f</w:t>
            </w:r>
            <w:r w:rsidRPr="00127BB1">
              <w:rPr>
                <w:rFonts w:eastAsia="Garamond"/>
                <w:spacing w:val="1"/>
                <w:sz w:val="20"/>
                <w:lang w:val="ro-RO"/>
              </w:rPr>
              <w:t>ec</w:t>
            </w:r>
            <w:r w:rsidRPr="00127BB1">
              <w:rPr>
                <w:rFonts w:eastAsia="Garamond"/>
                <w:sz w:val="20"/>
                <w:lang w:val="ro-RO"/>
              </w:rPr>
              <w:t>te</w:t>
            </w:r>
            <w:r w:rsidRPr="00127BB1">
              <w:rPr>
                <w:rFonts w:eastAsia="Garamond"/>
                <w:spacing w:val="-4"/>
                <w:sz w:val="20"/>
                <w:lang w:val="ro-RO"/>
              </w:rPr>
              <w:t xml:space="preserve"> </w:t>
            </w:r>
            <w:r w:rsidRPr="00127BB1">
              <w:rPr>
                <w:rFonts w:eastAsia="Garamond"/>
                <w:spacing w:val="-1"/>
                <w:sz w:val="20"/>
                <w:lang w:val="ro-RO"/>
              </w:rPr>
              <w:t>s</w:t>
            </w:r>
            <w:r w:rsidRPr="00127BB1">
              <w:rPr>
                <w:rFonts w:eastAsia="Garamond"/>
                <w:spacing w:val="1"/>
                <w:sz w:val="20"/>
                <w:lang w:val="ro-RO"/>
              </w:rPr>
              <w:t>e</w:t>
            </w:r>
            <w:r w:rsidRPr="00127BB1">
              <w:rPr>
                <w:rFonts w:eastAsia="Garamond"/>
                <w:sz w:val="20"/>
                <w:lang w:val="ro-RO"/>
              </w:rPr>
              <w:t>mnifi</w:t>
            </w:r>
            <w:r w:rsidRPr="00127BB1">
              <w:rPr>
                <w:rFonts w:eastAsia="Garamond"/>
                <w:spacing w:val="1"/>
                <w:sz w:val="20"/>
                <w:lang w:val="ro-RO"/>
              </w:rPr>
              <w:t>ca</w:t>
            </w:r>
            <w:r w:rsidRPr="00127BB1">
              <w:rPr>
                <w:rFonts w:eastAsia="Garamond"/>
                <w:sz w:val="20"/>
                <w:lang w:val="ro-RO"/>
              </w:rPr>
              <w:t>ti</w:t>
            </w:r>
            <w:r w:rsidRPr="00127BB1">
              <w:rPr>
                <w:rFonts w:eastAsia="Garamond"/>
                <w:spacing w:val="-2"/>
                <w:sz w:val="20"/>
                <w:lang w:val="ro-RO"/>
              </w:rPr>
              <w:t>v</w:t>
            </w:r>
            <w:r w:rsidRPr="00127BB1">
              <w:rPr>
                <w:rFonts w:eastAsia="Garamond"/>
                <w:spacing w:val="1"/>
                <w:sz w:val="20"/>
                <w:lang w:val="ro-RO"/>
              </w:rPr>
              <w:t>e</w:t>
            </w:r>
            <w:r w:rsidRPr="00127BB1">
              <w:rPr>
                <w:rFonts w:eastAsia="Garamond"/>
                <w:sz w:val="20"/>
                <w:lang w:val="ro-RO"/>
              </w:rPr>
              <w:t>,</w:t>
            </w:r>
            <w:r w:rsidRPr="00127BB1">
              <w:rPr>
                <w:rFonts w:eastAsia="Garamond"/>
                <w:spacing w:val="-12"/>
                <w:sz w:val="20"/>
                <w:lang w:val="ro-RO"/>
              </w:rPr>
              <w:t xml:space="preserve"> </w:t>
            </w:r>
            <w:r w:rsidRPr="00127BB1">
              <w:rPr>
                <w:rFonts w:eastAsia="Garamond"/>
                <w:sz w:val="20"/>
                <w:lang w:val="ro-RO"/>
              </w:rPr>
              <w:t>la</w:t>
            </w:r>
            <w:r w:rsidRPr="00127BB1">
              <w:rPr>
                <w:rFonts w:eastAsia="Garamond"/>
                <w:spacing w:val="-2"/>
                <w:sz w:val="20"/>
                <w:lang w:val="ro-RO"/>
              </w:rPr>
              <w:t xml:space="preserve"> </w:t>
            </w:r>
            <w:r w:rsidRPr="00127BB1">
              <w:rPr>
                <w:rFonts w:eastAsia="Garamond"/>
                <w:spacing w:val="1"/>
                <w:sz w:val="20"/>
                <w:lang w:val="ro-RO"/>
              </w:rPr>
              <w:t>c</w:t>
            </w:r>
            <w:r w:rsidRPr="00127BB1">
              <w:rPr>
                <w:rFonts w:eastAsia="Garamond"/>
                <w:spacing w:val="-1"/>
                <w:sz w:val="20"/>
                <w:lang w:val="ro-RO"/>
              </w:rPr>
              <w:t>reş</w:t>
            </w:r>
            <w:r w:rsidRPr="00127BB1">
              <w:rPr>
                <w:rFonts w:eastAsia="Garamond"/>
                <w:sz w:val="20"/>
                <w:lang w:val="ro-RO"/>
              </w:rPr>
              <w:t>t</w:t>
            </w:r>
            <w:r w:rsidRPr="00127BB1">
              <w:rPr>
                <w:rFonts w:eastAsia="Garamond"/>
                <w:spacing w:val="1"/>
                <w:sz w:val="20"/>
                <w:lang w:val="ro-RO"/>
              </w:rPr>
              <w:t>e</w:t>
            </w:r>
            <w:r w:rsidRPr="00127BB1">
              <w:rPr>
                <w:rFonts w:eastAsia="Garamond"/>
                <w:spacing w:val="-1"/>
                <w:sz w:val="20"/>
                <w:lang w:val="ro-RO"/>
              </w:rPr>
              <w:t>r</w:t>
            </w:r>
            <w:r w:rsidRPr="00127BB1">
              <w:rPr>
                <w:rFonts w:eastAsia="Garamond"/>
                <w:spacing w:val="1"/>
                <w:sz w:val="20"/>
                <w:lang w:val="ro-RO"/>
              </w:rPr>
              <w:t>e</w:t>
            </w:r>
            <w:r w:rsidRPr="00127BB1">
              <w:rPr>
                <w:rFonts w:eastAsia="Garamond"/>
                <w:sz w:val="20"/>
                <w:lang w:val="ro-RO"/>
              </w:rPr>
              <w:t>a</w:t>
            </w:r>
            <w:r w:rsidRPr="00127BB1">
              <w:rPr>
                <w:rFonts w:eastAsia="Garamond"/>
                <w:spacing w:val="-5"/>
                <w:sz w:val="20"/>
                <w:lang w:val="ro-RO"/>
              </w:rPr>
              <w:t xml:space="preserve"> </w:t>
            </w:r>
            <w:r w:rsidRPr="00127BB1">
              <w:rPr>
                <w:rFonts w:eastAsia="Garamond"/>
                <w:sz w:val="20"/>
                <w:lang w:val="ro-RO"/>
              </w:rPr>
              <w:t>niv</w:t>
            </w:r>
            <w:r w:rsidRPr="00127BB1">
              <w:rPr>
                <w:rFonts w:eastAsia="Garamond"/>
                <w:spacing w:val="1"/>
                <w:sz w:val="20"/>
                <w:lang w:val="ro-RO"/>
              </w:rPr>
              <w:t>e</w:t>
            </w:r>
            <w:r w:rsidRPr="00127BB1">
              <w:rPr>
                <w:rFonts w:eastAsia="Garamond"/>
                <w:sz w:val="20"/>
                <w:lang w:val="ro-RO"/>
              </w:rPr>
              <w:t>lului</w:t>
            </w:r>
            <w:r w:rsidRPr="00127BB1">
              <w:rPr>
                <w:rFonts w:eastAsia="Garamond"/>
                <w:spacing w:val="-8"/>
                <w:sz w:val="20"/>
                <w:lang w:val="ro-RO"/>
              </w:rPr>
              <w:t xml:space="preserve"> </w:t>
            </w:r>
            <w:r w:rsidRPr="00127BB1">
              <w:rPr>
                <w:rFonts w:eastAsia="Garamond"/>
                <w:sz w:val="20"/>
                <w:lang w:val="ro-RO"/>
              </w:rPr>
              <w:t>de fond</w:t>
            </w:r>
            <w:r w:rsidRPr="00127BB1">
              <w:rPr>
                <w:rFonts w:eastAsia="Garamond"/>
                <w:spacing w:val="-1"/>
                <w:sz w:val="20"/>
                <w:lang w:val="ro-RO"/>
              </w:rPr>
              <w:t xml:space="preserve"> </w:t>
            </w:r>
            <w:r w:rsidRPr="00127BB1">
              <w:rPr>
                <w:rFonts w:eastAsia="Garamond"/>
                <w:spacing w:val="1"/>
                <w:sz w:val="20"/>
                <w:lang w:val="ro-RO"/>
              </w:rPr>
              <w:t>a</w:t>
            </w:r>
            <w:r w:rsidRPr="00127BB1">
              <w:rPr>
                <w:rFonts w:eastAsia="Garamond"/>
                <w:sz w:val="20"/>
                <w:lang w:val="ro-RO"/>
              </w:rPr>
              <w:t>l zgomotului.</w:t>
            </w:r>
          </w:p>
        </w:tc>
      </w:tr>
      <w:tr w:rsidR="00127BB1" w:rsidRPr="00127BB1" w14:paraId="01F8F92D" w14:textId="77777777" w:rsidTr="00D250C1">
        <w:trPr>
          <w:trHeight w:val="567"/>
        </w:trPr>
        <w:tc>
          <w:tcPr>
            <w:tcW w:w="1088" w:type="pct"/>
            <w:vAlign w:val="center"/>
          </w:tcPr>
          <w:p w14:paraId="046EEF01" w14:textId="77777777" w:rsidR="00F87184" w:rsidRPr="00127BB1" w:rsidRDefault="00F87184" w:rsidP="00D250C1">
            <w:pPr>
              <w:spacing w:before="29"/>
              <w:ind w:right="-20"/>
              <w:jc w:val="center"/>
              <w:rPr>
                <w:rFonts w:eastAsia="Verdana"/>
                <w:b/>
                <w:sz w:val="20"/>
                <w:lang w:val="ro-RO"/>
              </w:rPr>
            </w:pPr>
            <w:r w:rsidRPr="00127BB1">
              <w:rPr>
                <w:rFonts w:eastAsia="Verdana"/>
                <w:b/>
                <w:bCs/>
                <w:spacing w:val="-1"/>
                <w:sz w:val="20"/>
                <w:lang w:val="ro-RO"/>
              </w:rPr>
              <w:t>Factori</w:t>
            </w:r>
            <w:r w:rsidRPr="00127BB1">
              <w:rPr>
                <w:rFonts w:eastAsia="Verdana"/>
                <w:b/>
                <w:bCs/>
                <w:sz w:val="20"/>
                <w:lang w:val="ro-RO"/>
              </w:rPr>
              <w:t>i</w:t>
            </w:r>
            <w:r w:rsidRPr="00127BB1">
              <w:rPr>
                <w:rFonts w:eastAsia="Verdana"/>
                <w:b/>
                <w:bCs/>
                <w:spacing w:val="-1"/>
                <w:sz w:val="20"/>
                <w:lang w:val="ro-RO"/>
              </w:rPr>
              <w:t xml:space="preserve"> climatici</w:t>
            </w:r>
          </w:p>
        </w:tc>
        <w:tc>
          <w:tcPr>
            <w:tcW w:w="2450" w:type="pct"/>
            <w:vAlign w:val="center"/>
          </w:tcPr>
          <w:p w14:paraId="2ED3B35C" w14:textId="77777777" w:rsidR="00F87184" w:rsidRPr="00127BB1" w:rsidRDefault="00F87184" w:rsidP="00377308">
            <w:pPr>
              <w:jc w:val="left"/>
              <w:rPr>
                <w:rFonts w:eastAsia="Verdana"/>
                <w:sz w:val="20"/>
                <w:lang w:val="ro-RO"/>
              </w:rPr>
            </w:pPr>
            <w:r w:rsidRPr="00127BB1">
              <w:rPr>
                <w:rFonts w:eastAsia="Verdana"/>
                <w:sz w:val="20"/>
                <w:lang w:val="ro-RO"/>
              </w:rPr>
              <w:t>Masuri pentru diminuarea efectelor conditiilor climatice nefavorabile si emisiilor de gaze cu efect de sera</w:t>
            </w:r>
          </w:p>
        </w:tc>
        <w:tc>
          <w:tcPr>
            <w:tcW w:w="1462" w:type="pct"/>
            <w:vAlign w:val="center"/>
          </w:tcPr>
          <w:p w14:paraId="0A949A88" w14:textId="77777777" w:rsidR="00F87184" w:rsidRPr="00127BB1" w:rsidRDefault="00F87184" w:rsidP="00377308">
            <w:pPr>
              <w:jc w:val="left"/>
              <w:rPr>
                <w:rFonts w:eastAsia="Verdana"/>
                <w:sz w:val="20"/>
                <w:lang w:val="ro-RO"/>
              </w:rPr>
            </w:pPr>
            <w:r w:rsidRPr="00127BB1">
              <w:rPr>
                <w:rFonts w:eastAsia="Verdana"/>
                <w:sz w:val="20"/>
                <w:lang w:val="ro-RO"/>
              </w:rPr>
              <w:t>Planul va determina forme de impact neutru asupra factorilor climatici.</w:t>
            </w:r>
          </w:p>
        </w:tc>
      </w:tr>
      <w:tr w:rsidR="00F87184" w:rsidRPr="00127BB1" w14:paraId="56D5264C" w14:textId="77777777" w:rsidTr="00D250C1">
        <w:trPr>
          <w:trHeight w:val="567"/>
        </w:trPr>
        <w:tc>
          <w:tcPr>
            <w:tcW w:w="1088" w:type="pct"/>
            <w:vAlign w:val="center"/>
          </w:tcPr>
          <w:p w14:paraId="477BD571" w14:textId="77777777" w:rsidR="00F87184" w:rsidRPr="00127BB1" w:rsidRDefault="00F87184" w:rsidP="00D250C1">
            <w:pPr>
              <w:spacing w:before="29"/>
              <w:ind w:right="-20"/>
              <w:jc w:val="center"/>
              <w:rPr>
                <w:rFonts w:eastAsia="Verdana"/>
                <w:b/>
                <w:sz w:val="20"/>
                <w:lang w:val="ro-RO"/>
              </w:rPr>
            </w:pPr>
            <w:r w:rsidRPr="00127BB1">
              <w:rPr>
                <w:rFonts w:eastAsia="Verdana"/>
                <w:b/>
                <w:bCs/>
                <w:spacing w:val="-1"/>
                <w:sz w:val="20"/>
                <w:lang w:val="ro-RO"/>
              </w:rPr>
              <w:t>Peisajul</w:t>
            </w:r>
          </w:p>
        </w:tc>
        <w:tc>
          <w:tcPr>
            <w:tcW w:w="2450" w:type="pct"/>
            <w:vAlign w:val="center"/>
          </w:tcPr>
          <w:p w14:paraId="74B81C54" w14:textId="77777777" w:rsidR="00F87184" w:rsidRPr="00127BB1" w:rsidRDefault="00F87184" w:rsidP="00377308">
            <w:pPr>
              <w:spacing w:before="1" w:line="239" w:lineRule="auto"/>
              <w:ind w:right="76"/>
              <w:jc w:val="left"/>
              <w:rPr>
                <w:rFonts w:eastAsia="Garamond"/>
                <w:sz w:val="20"/>
                <w:lang w:val="ro-RO"/>
              </w:rPr>
            </w:pPr>
            <w:r w:rsidRPr="00127BB1">
              <w:rPr>
                <w:rFonts w:eastAsia="Garamond"/>
                <w:spacing w:val="-1"/>
                <w:sz w:val="20"/>
                <w:lang w:val="ro-RO"/>
              </w:rPr>
              <w:t>M</w:t>
            </w:r>
            <w:r w:rsidRPr="00127BB1">
              <w:rPr>
                <w:rFonts w:eastAsia="Garamond"/>
                <w:sz w:val="20"/>
                <w:lang w:val="ro-RO"/>
              </w:rPr>
              <w:t>odifi</w:t>
            </w:r>
            <w:r w:rsidRPr="00127BB1">
              <w:rPr>
                <w:rFonts w:eastAsia="Garamond"/>
                <w:spacing w:val="1"/>
                <w:sz w:val="20"/>
                <w:lang w:val="ro-RO"/>
              </w:rPr>
              <w:t>că</w:t>
            </w:r>
            <w:r w:rsidRPr="00127BB1">
              <w:rPr>
                <w:rFonts w:eastAsia="Garamond"/>
                <w:spacing w:val="-1"/>
                <w:sz w:val="20"/>
                <w:lang w:val="ro-RO"/>
              </w:rPr>
              <w:t>r</w:t>
            </w:r>
            <w:r w:rsidRPr="00127BB1">
              <w:rPr>
                <w:rFonts w:eastAsia="Garamond"/>
                <w:sz w:val="20"/>
                <w:lang w:val="ro-RO"/>
              </w:rPr>
              <w:t>i</w:t>
            </w:r>
            <w:r w:rsidRPr="00127BB1">
              <w:rPr>
                <w:rFonts w:eastAsia="Garamond"/>
                <w:spacing w:val="-5"/>
                <w:sz w:val="20"/>
                <w:lang w:val="ro-RO"/>
              </w:rPr>
              <w:t xml:space="preserve"> </w:t>
            </w:r>
            <w:r w:rsidRPr="00127BB1">
              <w:rPr>
                <w:rFonts w:eastAsia="Garamond"/>
                <w:spacing w:val="1"/>
                <w:sz w:val="20"/>
                <w:lang w:val="ro-RO"/>
              </w:rPr>
              <w:t>a</w:t>
            </w:r>
            <w:r w:rsidRPr="00127BB1">
              <w:rPr>
                <w:rFonts w:eastAsia="Garamond"/>
                <w:spacing w:val="-1"/>
                <w:sz w:val="20"/>
                <w:lang w:val="ro-RO"/>
              </w:rPr>
              <w:t>s</w:t>
            </w:r>
            <w:r w:rsidRPr="00127BB1">
              <w:rPr>
                <w:rFonts w:eastAsia="Garamond"/>
                <w:sz w:val="20"/>
                <w:lang w:val="ro-RO"/>
              </w:rPr>
              <w:t>up</w:t>
            </w:r>
            <w:r w:rsidRPr="00127BB1">
              <w:rPr>
                <w:rFonts w:eastAsia="Garamond"/>
                <w:spacing w:val="-1"/>
                <w:sz w:val="20"/>
                <w:lang w:val="ro-RO"/>
              </w:rPr>
              <w:t>r</w:t>
            </w:r>
            <w:r w:rsidRPr="00127BB1">
              <w:rPr>
                <w:rFonts w:eastAsia="Garamond"/>
                <w:sz w:val="20"/>
                <w:lang w:val="ro-RO"/>
              </w:rPr>
              <w:t>a</w:t>
            </w:r>
            <w:r w:rsidRPr="00127BB1">
              <w:rPr>
                <w:rFonts w:eastAsia="Garamond"/>
                <w:spacing w:val="-3"/>
                <w:sz w:val="20"/>
                <w:lang w:val="ro-RO"/>
              </w:rPr>
              <w:t xml:space="preserve"> </w:t>
            </w:r>
            <w:r w:rsidRPr="00127BB1">
              <w:rPr>
                <w:rFonts w:eastAsia="Garamond"/>
                <w:sz w:val="20"/>
                <w:lang w:val="ro-RO"/>
              </w:rPr>
              <w:t>p</w:t>
            </w:r>
            <w:r w:rsidRPr="00127BB1">
              <w:rPr>
                <w:rFonts w:eastAsia="Garamond"/>
                <w:spacing w:val="1"/>
                <w:sz w:val="20"/>
                <w:lang w:val="ro-RO"/>
              </w:rPr>
              <w:t>e</w:t>
            </w:r>
            <w:r w:rsidRPr="00127BB1">
              <w:rPr>
                <w:rFonts w:eastAsia="Garamond"/>
                <w:sz w:val="20"/>
                <w:lang w:val="ro-RO"/>
              </w:rPr>
              <w:t>i</w:t>
            </w:r>
            <w:r w:rsidRPr="00127BB1">
              <w:rPr>
                <w:rFonts w:eastAsia="Garamond"/>
                <w:spacing w:val="-1"/>
                <w:sz w:val="20"/>
                <w:lang w:val="ro-RO"/>
              </w:rPr>
              <w:t>s</w:t>
            </w:r>
            <w:r w:rsidRPr="00127BB1">
              <w:rPr>
                <w:rFonts w:eastAsia="Garamond"/>
                <w:spacing w:val="1"/>
                <w:sz w:val="20"/>
                <w:lang w:val="ro-RO"/>
              </w:rPr>
              <w:t>a</w:t>
            </w:r>
            <w:r w:rsidRPr="00127BB1">
              <w:rPr>
                <w:rFonts w:eastAsia="Garamond"/>
                <w:sz w:val="20"/>
                <w:lang w:val="ro-RO"/>
              </w:rPr>
              <w:t>jului</w:t>
            </w:r>
            <w:r w:rsidRPr="00127BB1">
              <w:rPr>
                <w:rFonts w:eastAsia="Garamond"/>
                <w:spacing w:val="-8"/>
                <w:sz w:val="20"/>
                <w:lang w:val="ro-RO"/>
              </w:rPr>
              <w:t xml:space="preserve"> </w:t>
            </w:r>
            <w:r w:rsidRPr="00127BB1">
              <w:rPr>
                <w:rFonts w:eastAsia="Garamond"/>
                <w:sz w:val="20"/>
                <w:lang w:val="ro-RO"/>
              </w:rPr>
              <w:t>pe</w:t>
            </w:r>
            <w:r w:rsidRPr="00127BB1">
              <w:rPr>
                <w:rFonts w:eastAsia="Garamond"/>
                <w:spacing w:val="-1"/>
                <w:sz w:val="20"/>
                <w:lang w:val="ro-RO"/>
              </w:rPr>
              <w:t xml:space="preserve"> s</w:t>
            </w:r>
            <w:r w:rsidRPr="00127BB1">
              <w:rPr>
                <w:rFonts w:eastAsia="Garamond"/>
                <w:spacing w:val="1"/>
                <w:sz w:val="20"/>
                <w:lang w:val="ro-RO"/>
              </w:rPr>
              <w:t>ca</w:t>
            </w:r>
            <w:r w:rsidRPr="00127BB1">
              <w:rPr>
                <w:rFonts w:eastAsia="Garamond"/>
                <w:spacing w:val="-1"/>
                <w:sz w:val="20"/>
                <w:lang w:val="ro-RO"/>
              </w:rPr>
              <w:t>r</w:t>
            </w:r>
            <w:r w:rsidRPr="00127BB1">
              <w:rPr>
                <w:rFonts w:eastAsia="Garamond"/>
                <w:sz w:val="20"/>
                <w:lang w:val="ro-RO"/>
              </w:rPr>
              <w:t>ă lo</w:t>
            </w:r>
            <w:r w:rsidRPr="00127BB1">
              <w:rPr>
                <w:rFonts w:eastAsia="Garamond"/>
                <w:spacing w:val="1"/>
                <w:sz w:val="20"/>
                <w:lang w:val="ro-RO"/>
              </w:rPr>
              <w:t>ca</w:t>
            </w:r>
            <w:r w:rsidRPr="00127BB1">
              <w:rPr>
                <w:rFonts w:eastAsia="Garamond"/>
                <w:sz w:val="20"/>
                <w:lang w:val="ro-RO"/>
              </w:rPr>
              <w:t>lă</w:t>
            </w:r>
          </w:p>
          <w:p w14:paraId="5623AFE9" w14:textId="77777777" w:rsidR="00F87184" w:rsidRPr="00127BB1" w:rsidRDefault="00F87184" w:rsidP="00377308">
            <w:pPr>
              <w:spacing w:before="2" w:line="239" w:lineRule="auto"/>
              <w:ind w:right="-108"/>
              <w:jc w:val="left"/>
              <w:rPr>
                <w:rFonts w:eastAsia="Garamond"/>
                <w:sz w:val="20"/>
                <w:lang w:val="ro-RO"/>
              </w:rPr>
            </w:pPr>
            <w:r w:rsidRPr="00127BB1">
              <w:rPr>
                <w:rFonts w:eastAsia="Garamond"/>
                <w:sz w:val="20"/>
                <w:lang w:val="ro-RO"/>
              </w:rPr>
              <w:t>Fo</w:t>
            </w:r>
            <w:r w:rsidRPr="00127BB1">
              <w:rPr>
                <w:rFonts w:eastAsia="Garamond"/>
                <w:spacing w:val="-1"/>
                <w:sz w:val="20"/>
                <w:lang w:val="ro-RO"/>
              </w:rPr>
              <w:t>r</w:t>
            </w:r>
            <w:r w:rsidRPr="00127BB1">
              <w:rPr>
                <w:rFonts w:eastAsia="Garamond"/>
                <w:sz w:val="20"/>
                <w:lang w:val="ro-RO"/>
              </w:rPr>
              <w:t>me</w:t>
            </w:r>
            <w:r w:rsidRPr="00127BB1">
              <w:rPr>
                <w:rFonts w:eastAsia="Garamond"/>
                <w:spacing w:val="-3"/>
                <w:sz w:val="20"/>
                <w:lang w:val="ro-RO"/>
              </w:rPr>
              <w:t xml:space="preserve"> </w:t>
            </w:r>
            <w:r w:rsidRPr="00127BB1">
              <w:rPr>
                <w:rFonts w:eastAsia="Garamond"/>
                <w:sz w:val="20"/>
                <w:lang w:val="ro-RO"/>
              </w:rPr>
              <w:t>de</w:t>
            </w:r>
            <w:r w:rsidRPr="00127BB1">
              <w:rPr>
                <w:rFonts w:eastAsia="Garamond"/>
                <w:spacing w:val="-1"/>
                <w:sz w:val="20"/>
                <w:lang w:val="ro-RO"/>
              </w:rPr>
              <w:t xml:space="preserve"> </w:t>
            </w:r>
            <w:r w:rsidRPr="00127BB1">
              <w:rPr>
                <w:rFonts w:eastAsia="Garamond"/>
                <w:sz w:val="20"/>
                <w:lang w:val="ro-RO"/>
              </w:rPr>
              <w:t>imp</w:t>
            </w:r>
            <w:r w:rsidRPr="00127BB1">
              <w:rPr>
                <w:rFonts w:eastAsia="Garamond"/>
                <w:spacing w:val="1"/>
                <w:sz w:val="20"/>
                <w:lang w:val="ro-RO"/>
              </w:rPr>
              <w:t>ac</w:t>
            </w:r>
            <w:r w:rsidRPr="00127BB1">
              <w:rPr>
                <w:rFonts w:eastAsia="Garamond"/>
                <w:sz w:val="20"/>
                <w:lang w:val="ro-RO"/>
              </w:rPr>
              <w:t>t</w:t>
            </w:r>
            <w:r w:rsidRPr="00127BB1">
              <w:rPr>
                <w:rFonts w:eastAsia="Garamond"/>
                <w:spacing w:val="-4"/>
                <w:sz w:val="20"/>
                <w:lang w:val="ro-RO"/>
              </w:rPr>
              <w:t xml:space="preserve"> </w:t>
            </w:r>
            <w:r w:rsidRPr="00127BB1">
              <w:rPr>
                <w:rFonts w:eastAsia="Garamond"/>
                <w:spacing w:val="1"/>
                <w:sz w:val="20"/>
                <w:lang w:val="ro-RO"/>
              </w:rPr>
              <w:t>a</w:t>
            </w:r>
            <w:r w:rsidRPr="00127BB1">
              <w:rPr>
                <w:rFonts w:eastAsia="Garamond"/>
                <w:spacing w:val="-1"/>
                <w:sz w:val="20"/>
                <w:lang w:val="ro-RO"/>
              </w:rPr>
              <w:t>s</w:t>
            </w:r>
            <w:r w:rsidRPr="00127BB1">
              <w:rPr>
                <w:rFonts w:eastAsia="Garamond"/>
                <w:sz w:val="20"/>
                <w:lang w:val="ro-RO"/>
              </w:rPr>
              <w:t>up</w:t>
            </w:r>
            <w:r w:rsidRPr="00127BB1">
              <w:rPr>
                <w:rFonts w:eastAsia="Garamond"/>
                <w:spacing w:val="1"/>
                <w:sz w:val="20"/>
                <w:lang w:val="ro-RO"/>
              </w:rPr>
              <w:t>r</w:t>
            </w:r>
            <w:r w:rsidRPr="00127BB1">
              <w:rPr>
                <w:rFonts w:eastAsia="Garamond"/>
                <w:sz w:val="20"/>
                <w:lang w:val="ro-RO"/>
              </w:rPr>
              <w:t xml:space="preserve">a </w:t>
            </w:r>
            <w:r w:rsidRPr="00127BB1">
              <w:rPr>
                <w:rFonts w:eastAsia="Garamond"/>
                <w:spacing w:val="1"/>
                <w:sz w:val="20"/>
                <w:lang w:val="ro-RO"/>
              </w:rPr>
              <w:t>c</w:t>
            </w:r>
            <w:r w:rsidRPr="00127BB1">
              <w:rPr>
                <w:rFonts w:eastAsia="Garamond"/>
                <w:sz w:val="20"/>
                <w:lang w:val="ro-RO"/>
              </w:rPr>
              <w:t>ompon</w:t>
            </w:r>
            <w:r w:rsidRPr="00127BB1">
              <w:rPr>
                <w:rFonts w:eastAsia="Garamond"/>
                <w:spacing w:val="1"/>
                <w:sz w:val="20"/>
                <w:lang w:val="ro-RO"/>
              </w:rPr>
              <w:t>e</w:t>
            </w:r>
            <w:r w:rsidRPr="00127BB1">
              <w:rPr>
                <w:rFonts w:eastAsia="Garamond"/>
                <w:sz w:val="20"/>
                <w:lang w:val="ro-RO"/>
              </w:rPr>
              <w:t>nt</w:t>
            </w:r>
            <w:r w:rsidRPr="00127BB1">
              <w:rPr>
                <w:rFonts w:eastAsia="Garamond"/>
                <w:spacing w:val="1"/>
                <w:sz w:val="20"/>
                <w:lang w:val="ro-RO"/>
              </w:rPr>
              <w:t>e</w:t>
            </w:r>
            <w:r w:rsidRPr="00127BB1">
              <w:rPr>
                <w:rFonts w:eastAsia="Garamond"/>
                <w:sz w:val="20"/>
                <w:lang w:val="ro-RO"/>
              </w:rPr>
              <w:t>lor</w:t>
            </w:r>
            <w:r w:rsidRPr="00127BB1">
              <w:rPr>
                <w:rFonts w:eastAsia="Garamond"/>
                <w:spacing w:val="-13"/>
                <w:sz w:val="20"/>
                <w:lang w:val="ro-RO"/>
              </w:rPr>
              <w:t xml:space="preserve"> </w:t>
            </w:r>
            <w:r w:rsidRPr="00127BB1">
              <w:rPr>
                <w:rFonts w:eastAsia="Garamond"/>
                <w:sz w:val="20"/>
                <w:lang w:val="ro-RO"/>
              </w:rPr>
              <w:t>de</w:t>
            </w:r>
            <w:r w:rsidRPr="00127BB1">
              <w:rPr>
                <w:rFonts w:eastAsia="Garamond"/>
                <w:spacing w:val="-1"/>
                <w:sz w:val="20"/>
                <w:lang w:val="ro-RO"/>
              </w:rPr>
              <w:t xml:space="preserve"> </w:t>
            </w:r>
            <w:r w:rsidRPr="00127BB1">
              <w:rPr>
                <w:rFonts w:eastAsia="Garamond"/>
                <w:sz w:val="20"/>
                <w:lang w:val="ro-RO"/>
              </w:rPr>
              <w:t>m</w:t>
            </w:r>
            <w:r w:rsidRPr="00127BB1">
              <w:rPr>
                <w:rFonts w:eastAsia="Garamond"/>
                <w:spacing w:val="1"/>
                <w:sz w:val="20"/>
                <w:lang w:val="ro-RO"/>
              </w:rPr>
              <w:t>e</w:t>
            </w:r>
            <w:r w:rsidRPr="00127BB1">
              <w:rPr>
                <w:rFonts w:eastAsia="Garamond"/>
                <w:sz w:val="20"/>
                <w:lang w:val="ro-RO"/>
              </w:rPr>
              <w:t>diu;</w:t>
            </w:r>
          </w:p>
          <w:p w14:paraId="32205EFA" w14:textId="77777777" w:rsidR="00F87184" w:rsidRPr="00127BB1" w:rsidRDefault="00F87184" w:rsidP="00377308">
            <w:pPr>
              <w:spacing w:before="1" w:line="268" w:lineRule="exact"/>
              <w:ind w:right="-20"/>
              <w:jc w:val="left"/>
              <w:rPr>
                <w:rFonts w:eastAsia="Garamond"/>
                <w:sz w:val="20"/>
                <w:lang w:val="ro-RO"/>
              </w:rPr>
            </w:pPr>
            <w:r w:rsidRPr="00127BB1">
              <w:rPr>
                <w:rFonts w:eastAsia="Garamond"/>
                <w:spacing w:val="-1"/>
                <w:position w:val="1"/>
                <w:sz w:val="20"/>
                <w:lang w:val="ro-RO"/>
              </w:rPr>
              <w:t>M</w:t>
            </w:r>
            <w:r w:rsidRPr="00127BB1">
              <w:rPr>
                <w:rFonts w:eastAsia="Garamond"/>
                <w:spacing w:val="1"/>
                <w:position w:val="1"/>
                <w:sz w:val="20"/>
                <w:lang w:val="ro-RO"/>
              </w:rPr>
              <w:t>ă</w:t>
            </w:r>
            <w:r w:rsidRPr="00127BB1">
              <w:rPr>
                <w:rFonts w:eastAsia="Garamond"/>
                <w:spacing w:val="-1"/>
                <w:position w:val="1"/>
                <w:sz w:val="20"/>
                <w:lang w:val="ro-RO"/>
              </w:rPr>
              <w:t>s</w:t>
            </w:r>
            <w:r w:rsidRPr="00127BB1">
              <w:rPr>
                <w:rFonts w:eastAsia="Garamond"/>
                <w:position w:val="1"/>
                <w:sz w:val="20"/>
                <w:lang w:val="ro-RO"/>
              </w:rPr>
              <w:t>u</w:t>
            </w:r>
            <w:r w:rsidRPr="00127BB1">
              <w:rPr>
                <w:rFonts w:eastAsia="Garamond"/>
                <w:spacing w:val="-1"/>
                <w:position w:val="1"/>
                <w:sz w:val="20"/>
                <w:lang w:val="ro-RO"/>
              </w:rPr>
              <w:t>r</w:t>
            </w:r>
            <w:r w:rsidRPr="00127BB1">
              <w:rPr>
                <w:rFonts w:eastAsia="Garamond"/>
                <w:position w:val="1"/>
                <w:sz w:val="20"/>
                <w:lang w:val="ro-RO"/>
              </w:rPr>
              <w:t>i</w:t>
            </w:r>
            <w:r w:rsidRPr="00127BB1">
              <w:rPr>
                <w:rFonts w:eastAsia="Garamond"/>
                <w:spacing w:val="-3"/>
                <w:position w:val="1"/>
                <w:sz w:val="20"/>
                <w:lang w:val="ro-RO"/>
              </w:rPr>
              <w:t xml:space="preserve"> </w:t>
            </w:r>
            <w:r w:rsidRPr="00127BB1">
              <w:rPr>
                <w:rFonts w:eastAsia="Garamond"/>
                <w:position w:val="1"/>
                <w:sz w:val="20"/>
                <w:lang w:val="ro-RO"/>
              </w:rPr>
              <w:t>de</w:t>
            </w:r>
            <w:r w:rsidRPr="00127BB1">
              <w:rPr>
                <w:rFonts w:eastAsia="Garamond"/>
                <w:spacing w:val="-1"/>
                <w:position w:val="1"/>
                <w:sz w:val="20"/>
                <w:lang w:val="ro-RO"/>
              </w:rPr>
              <w:t xml:space="preserve"> </w:t>
            </w:r>
            <w:r w:rsidRPr="00127BB1">
              <w:rPr>
                <w:rFonts w:eastAsia="Garamond"/>
                <w:position w:val="1"/>
                <w:sz w:val="20"/>
                <w:lang w:val="ro-RO"/>
              </w:rPr>
              <w:t>diminu</w:t>
            </w:r>
            <w:r w:rsidRPr="00127BB1">
              <w:rPr>
                <w:rFonts w:eastAsia="Garamond"/>
                <w:spacing w:val="1"/>
                <w:position w:val="1"/>
                <w:sz w:val="20"/>
                <w:lang w:val="ro-RO"/>
              </w:rPr>
              <w:t>a</w:t>
            </w:r>
            <w:r w:rsidRPr="00127BB1">
              <w:rPr>
                <w:rFonts w:eastAsia="Garamond"/>
                <w:spacing w:val="-1"/>
                <w:position w:val="1"/>
                <w:sz w:val="20"/>
                <w:lang w:val="ro-RO"/>
              </w:rPr>
              <w:t>r</w:t>
            </w:r>
            <w:r w:rsidRPr="00127BB1">
              <w:rPr>
                <w:rFonts w:eastAsia="Garamond"/>
                <w:position w:val="1"/>
                <w:sz w:val="20"/>
                <w:lang w:val="ro-RO"/>
              </w:rPr>
              <w:t>e</w:t>
            </w:r>
            <w:r w:rsidRPr="00127BB1">
              <w:rPr>
                <w:rFonts w:eastAsia="Garamond"/>
                <w:spacing w:val="-8"/>
                <w:position w:val="1"/>
                <w:sz w:val="20"/>
                <w:lang w:val="ro-RO"/>
              </w:rPr>
              <w:t xml:space="preserve"> </w:t>
            </w:r>
            <w:r w:rsidRPr="00127BB1">
              <w:rPr>
                <w:rFonts w:eastAsia="Garamond"/>
                <w:position w:val="1"/>
                <w:sz w:val="20"/>
                <w:lang w:val="ro-RO"/>
              </w:rPr>
              <w:t>a</w:t>
            </w:r>
            <w:r w:rsidRPr="00127BB1">
              <w:rPr>
                <w:rFonts w:eastAsia="Garamond"/>
                <w:spacing w:val="1"/>
                <w:position w:val="1"/>
                <w:sz w:val="20"/>
                <w:lang w:val="ro-RO"/>
              </w:rPr>
              <w:t xml:space="preserve"> </w:t>
            </w:r>
            <w:r w:rsidRPr="00127BB1">
              <w:rPr>
                <w:rFonts w:eastAsia="Garamond"/>
                <w:position w:val="1"/>
                <w:sz w:val="20"/>
                <w:lang w:val="ro-RO"/>
              </w:rPr>
              <w:t>imp</w:t>
            </w:r>
            <w:r w:rsidRPr="00127BB1">
              <w:rPr>
                <w:rFonts w:eastAsia="Garamond"/>
                <w:spacing w:val="1"/>
                <w:position w:val="1"/>
                <w:sz w:val="20"/>
                <w:lang w:val="ro-RO"/>
              </w:rPr>
              <w:t>ac</w:t>
            </w:r>
            <w:r w:rsidRPr="00127BB1">
              <w:rPr>
                <w:rFonts w:eastAsia="Garamond"/>
                <w:position w:val="1"/>
                <w:sz w:val="20"/>
                <w:lang w:val="ro-RO"/>
              </w:rPr>
              <w:t>tului.</w:t>
            </w:r>
          </w:p>
        </w:tc>
        <w:tc>
          <w:tcPr>
            <w:tcW w:w="1462" w:type="pct"/>
            <w:vAlign w:val="center"/>
          </w:tcPr>
          <w:p w14:paraId="1EE874CA" w14:textId="77777777" w:rsidR="00F87184" w:rsidRPr="00127BB1" w:rsidRDefault="00F87184" w:rsidP="00377308">
            <w:pPr>
              <w:spacing w:before="1" w:line="239" w:lineRule="auto"/>
              <w:ind w:right="136"/>
              <w:jc w:val="left"/>
              <w:rPr>
                <w:rFonts w:eastAsia="Garamond"/>
                <w:sz w:val="20"/>
                <w:lang w:val="ro-RO"/>
              </w:rPr>
            </w:pPr>
            <w:r w:rsidRPr="00127BB1">
              <w:rPr>
                <w:rFonts w:eastAsia="Garamond"/>
                <w:spacing w:val="-1"/>
                <w:sz w:val="20"/>
                <w:lang w:val="ro-RO"/>
              </w:rPr>
              <w:t>I</w:t>
            </w:r>
            <w:r w:rsidRPr="00127BB1">
              <w:rPr>
                <w:rFonts w:eastAsia="Garamond"/>
                <w:sz w:val="20"/>
                <w:lang w:val="ro-RO"/>
              </w:rPr>
              <w:t>mpl</w:t>
            </w:r>
            <w:r w:rsidRPr="00127BB1">
              <w:rPr>
                <w:rFonts w:eastAsia="Garamond"/>
                <w:spacing w:val="1"/>
                <w:sz w:val="20"/>
                <w:lang w:val="ro-RO"/>
              </w:rPr>
              <w:t>e</w:t>
            </w:r>
            <w:r w:rsidRPr="00127BB1">
              <w:rPr>
                <w:rFonts w:eastAsia="Garamond"/>
                <w:sz w:val="20"/>
                <w:lang w:val="ro-RO"/>
              </w:rPr>
              <w:t>m</w:t>
            </w:r>
            <w:r w:rsidRPr="00127BB1">
              <w:rPr>
                <w:rFonts w:eastAsia="Garamond"/>
                <w:spacing w:val="1"/>
                <w:sz w:val="20"/>
                <w:lang w:val="ro-RO"/>
              </w:rPr>
              <w:t>e</w:t>
            </w:r>
            <w:r w:rsidRPr="00127BB1">
              <w:rPr>
                <w:rFonts w:eastAsia="Garamond"/>
                <w:sz w:val="20"/>
                <w:lang w:val="ro-RO"/>
              </w:rPr>
              <w:t>nt</w:t>
            </w:r>
            <w:r w:rsidRPr="00127BB1">
              <w:rPr>
                <w:rFonts w:eastAsia="Garamond"/>
                <w:spacing w:val="1"/>
                <w:sz w:val="20"/>
                <w:lang w:val="ro-RO"/>
              </w:rPr>
              <w:t>a</w:t>
            </w:r>
            <w:r w:rsidRPr="00127BB1">
              <w:rPr>
                <w:rFonts w:eastAsia="Garamond"/>
                <w:spacing w:val="-1"/>
                <w:sz w:val="20"/>
                <w:lang w:val="ro-RO"/>
              </w:rPr>
              <w:t>r</w:t>
            </w:r>
            <w:r w:rsidRPr="00127BB1">
              <w:rPr>
                <w:rFonts w:eastAsia="Garamond"/>
                <w:spacing w:val="1"/>
                <w:sz w:val="20"/>
                <w:lang w:val="ro-RO"/>
              </w:rPr>
              <w:t>e</w:t>
            </w:r>
            <w:r w:rsidRPr="00127BB1">
              <w:rPr>
                <w:rFonts w:eastAsia="Garamond"/>
                <w:sz w:val="20"/>
                <w:lang w:val="ro-RO"/>
              </w:rPr>
              <w:t>a</w:t>
            </w:r>
            <w:r w:rsidRPr="00127BB1">
              <w:rPr>
                <w:rFonts w:eastAsia="Garamond"/>
                <w:spacing w:val="-9"/>
                <w:sz w:val="20"/>
                <w:lang w:val="ro-RO"/>
              </w:rPr>
              <w:t xml:space="preserve"> </w:t>
            </w:r>
            <w:r w:rsidRPr="00127BB1">
              <w:rPr>
                <w:rFonts w:eastAsia="Garamond"/>
                <w:sz w:val="20"/>
                <w:lang w:val="ro-RO"/>
              </w:rPr>
              <w:t>p</w:t>
            </w:r>
            <w:r w:rsidRPr="00127BB1">
              <w:rPr>
                <w:rFonts w:eastAsia="Garamond"/>
                <w:spacing w:val="-1"/>
                <w:sz w:val="20"/>
                <w:lang w:val="ro-RO"/>
              </w:rPr>
              <w:t>r</w:t>
            </w:r>
            <w:r w:rsidRPr="00127BB1">
              <w:rPr>
                <w:rFonts w:eastAsia="Garamond"/>
                <w:sz w:val="20"/>
                <w:lang w:val="ro-RO"/>
              </w:rPr>
              <w:t>oi</w:t>
            </w:r>
            <w:r w:rsidRPr="00127BB1">
              <w:rPr>
                <w:rFonts w:eastAsia="Garamond"/>
                <w:spacing w:val="1"/>
                <w:sz w:val="20"/>
                <w:lang w:val="ro-RO"/>
              </w:rPr>
              <w:t>ec</w:t>
            </w:r>
            <w:r w:rsidRPr="00127BB1">
              <w:rPr>
                <w:rFonts w:eastAsia="Garamond"/>
                <w:sz w:val="20"/>
                <w:lang w:val="ro-RO"/>
              </w:rPr>
              <w:t>tului</w:t>
            </w:r>
            <w:r w:rsidRPr="00127BB1">
              <w:rPr>
                <w:rFonts w:eastAsia="Garamond"/>
                <w:spacing w:val="-10"/>
                <w:sz w:val="20"/>
                <w:lang w:val="ro-RO"/>
              </w:rPr>
              <w:t xml:space="preserve"> </w:t>
            </w:r>
            <w:r w:rsidRPr="00127BB1">
              <w:rPr>
                <w:rFonts w:eastAsia="Garamond"/>
                <w:sz w:val="20"/>
                <w:lang w:val="ro-RO"/>
              </w:rPr>
              <w:t xml:space="preserve">va </w:t>
            </w:r>
            <w:r w:rsidRPr="00127BB1">
              <w:rPr>
                <w:rFonts w:eastAsia="Garamond"/>
                <w:spacing w:val="1"/>
                <w:sz w:val="20"/>
                <w:lang w:val="ro-RO"/>
              </w:rPr>
              <w:t>a</w:t>
            </w:r>
            <w:r w:rsidRPr="00127BB1">
              <w:rPr>
                <w:rFonts w:eastAsia="Garamond"/>
                <w:sz w:val="20"/>
                <w:lang w:val="ro-RO"/>
              </w:rPr>
              <w:t>v</w:t>
            </w:r>
            <w:r w:rsidRPr="00127BB1">
              <w:rPr>
                <w:rFonts w:eastAsia="Garamond"/>
                <w:spacing w:val="-1"/>
                <w:sz w:val="20"/>
                <w:lang w:val="ro-RO"/>
              </w:rPr>
              <w:t>e</w:t>
            </w:r>
            <w:r w:rsidRPr="00127BB1">
              <w:rPr>
                <w:rFonts w:eastAsia="Garamond"/>
                <w:sz w:val="20"/>
                <w:lang w:val="ro-RO"/>
              </w:rPr>
              <w:t>a</w:t>
            </w:r>
            <w:r w:rsidRPr="00127BB1">
              <w:rPr>
                <w:rFonts w:eastAsia="Garamond"/>
                <w:spacing w:val="-1"/>
                <w:sz w:val="20"/>
                <w:lang w:val="ro-RO"/>
              </w:rPr>
              <w:t xml:space="preserve"> </w:t>
            </w:r>
            <w:r w:rsidRPr="00127BB1">
              <w:rPr>
                <w:rFonts w:eastAsia="Garamond"/>
                <w:sz w:val="20"/>
                <w:lang w:val="ro-RO"/>
              </w:rPr>
              <w:t>un</w:t>
            </w:r>
            <w:r w:rsidRPr="00127BB1">
              <w:rPr>
                <w:rFonts w:eastAsia="Garamond"/>
                <w:spacing w:val="-2"/>
                <w:sz w:val="20"/>
                <w:lang w:val="ro-RO"/>
              </w:rPr>
              <w:t xml:space="preserve"> </w:t>
            </w:r>
            <w:r w:rsidRPr="00127BB1">
              <w:rPr>
                <w:rFonts w:eastAsia="Garamond"/>
                <w:sz w:val="20"/>
                <w:lang w:val="ro-RO"/>
              </w:rPr>
              <w:t>imp</w:t>
            </w:r>
            <w:r w:rsidRPr="00127BB1">
              <w:rPr>
                <w:rFonts w:eastAsia="Garamond"/>
                <w:spacing w:val="1"/>
                <w:sz w:val="20"/>
                <w:lang w:val="ro-RO"/>
              </w:rPr>
              <w:t>ac</w:t>
            </w:r>
            <w:r w:rsidRPr="00127BB1">
              <w:rPr>
                <w:rFonts w:eastAsia="Garamond"/>
                <w:sz w:val="20"/>
                <w:lang w:val="ro-RO"/>
              </w:rPr>
              <w:t>t la</w:t>
            </w:r>
            <w:r w:rsidRPr="00127BB1">
              <w:rPr>
                <w:rFonts w:eastAsia="Garamond"/>
                <w:spacing w:val="1"/>
                <w:sz w:val="20"/>
                <w:lang w:val="ro-RO"/>
              </w:rPr>
              <w:t xml:space="preserve"> </w:t>
            </w:r>
            <w:r w:rsidRPr="00127BB1">
              <w:rPr>
                <w:rFonts w:eastAsia="Garamond"/>
                <w:spacing w:val="-1"/>
                <w:sz w:val="20"/>
                <w:lang w:val="ro-RO"/>
              </w:rPr>
              <w:t>s</w:t>
            </w:r>
            <w:r w:rsidRPr="00127BB1">
              <w:rPr>
                <w:rFonts w:eastAsia="Garamond"/>
                <w:spacing w:val="1"/>
                <w:sz w:val="20"/>
                <w:lang w:val="ro-RO"/>
              </w:rPr>
              <w:t>ca</w:t>
            </w:r>
            <w:r w:rsidRPr="00127BB1">
              <w:rPr>
                <w:rFonts w:eastAsia="Garamond"/>
                <w:spacing w:val="-1"/>
                <w:sz w:val="20"/>
                <w:lang w:val="ro-RO"/>
              </w:rPr>
              <w:t>r</w:t>
            </w:r>
            <w:r w:rsidRPr="00127BB1">
              <w:rPr>
                <w:rFonts w:eastAsia="Garamond"/>
                <w:sz w:val="20"/>
                <w:lang w:val="ro-RO"/>
              </w:rPr>
              <w:t>ă</w:t>
            </w:r>
            <w:r w:rsidRPr="00127BB1">
              <w:rPr>
                <w:rFonts w:eastAsia="Garamond"/>
                <w:spacing w:val="-1"/>
                <w:sz w:val="20"/>
                <w:lang w:val="ro-RO"/>
              </w:rPr>
              <w:t xml:space="preserve"> </w:t>
            </w:r>
            <w:r w:rsidRPr="00127BB1">
              <w:rPr>
                <w:rFonts w:eastAsia="Garamond"/>
                <w:sz w:val="20"/>
                <w:lang w:val="ro-RO"/>
              </w:rPr>
              <w:t>lo</w:t>
            </w:r>
            <w:r w:rsidRPr="00127BB1">
              <w:rPr>
                <w:rFonts w:eastAsia="Garamond"/>
                <w:spacing w:val="-1"/>
                <w:sz w:val="20"/>
                <w:lang w:val="ro-RO"/>
              </w:rPr>
              <w:t>c</w:t>
            </w:r>
            <w:r w:rsidRPr="00127BB1">
              <w:rPr>
                <w:rFonts w:eastAsia="Garamond"/>
                <w:spacing w:val="1"/>
                <w:sz w:val="20"/>
                <w:lang w:val="ro-RO"/>
              </w:rPr>
              <w:t>a</w:t>
            </w:r>
            <w:r w:rsidRPr="00127BB1">
              <w:rPr>
                <w:rFonts w:eastAsia="Garamond"/>
                <w:sz w:val="20"/>
                <w:lang w:val="ro-RO"/>
              </w:rPr>
              <w:t>lă</w:t>
            </w:r>
            <w:r w:rsidRPr="00127BB1">
              <w:rPr>
                <w:rFonts w:eastAsia="Garamond"/>
                <w:spacing w:val="-2"/>
                <w:sz w:val="20"/>
                <w:lang w:val="ro-RO"/>
              </w:rPr>
              <w:t xml:space="preserve"> </w:t>
            </w:r>
            <w:r w:rsidRPr="00127BB1">
              <w:rPr>
                <w:rFonts w:eastAsia="Garamond"/>
                <w:spacing w:val="1"/>
                <w:sz w:val="20"/>
                <w:lang w:val="ro-RO"/>
              </w:rPr>
              <w:t>a</w:t>
            </w:r>
            <w:r w:rsidRPr="00127BB1">
              <w:rPr>
                <w:rFonts w:eastAsia="Garamond"/>
                <w:spacing w:val="-1"/>
                <w:sz w:val="20"/>
                <w:lang w:val="ro-RO"/>
              </w:rPr>
              <w:t>s</w:t>
            </w:r>
            <w:r w:rsidRPr="00127BB1">
              <w:rPr>
                <w:rFonts w:eastAsia="Garamond"/>
                <w:sz w:val="20"/>
                <w:lang w:val="ro-RO"/>
              </w:rPr>
              <w:t>up</w:t>
            </w:r>
            <w:r w:rsidRPr="00127BB1">
              <w:rPr>
                <w:rFonts w:eastAsia="Garamond"/>
                <w:spacing w:val="-1"/>
                <w:sz w:val="20"/>
                <w:lang w:val="ro-RO"/>
              </w:rPr>
              <w:t>r</w:t>
            </w:r>
            <w:r w:rsidRPr="00127BB1">
              <w:rPr>
                <w:rFonts w:eastAsia="Garamond"/>
                <w:sz w:val="20"/>
                <w:lang w:val="ro-RO"/>
              </w:rPr>
              <w:t>a</w:t>
            </w:r>
            <w:r w:rsidRPr="00127BB1">
              <w:rPr>
                <w:rFonts w:eastAsia="Garamond"/>
                <w:spacing w:val="-3"/>
                <w:sz w:val="20"/>
                <w:lang w:val="ro-RO"/>
              </w:rPr>
              <w:t xml:space="preserve"> </w:t>
            </w:r>
            <w:r w:rsidRPr="00127BB1">
              <w:rPr>
                <w:rFonts w:eastAsia="Garamond"/>
                <w:sz w:val="20"/>
                <w:lang w:val="ro-RO"/>
              </w:rPr>
              <w:t>p</w:t>
            </w:r>
            <w:r w:rsidRPr="00127BB1">
              <w:rPr>
                <w:rFonts w:eastAsia="Garamond"/>
                <w:spacing w:val="1"/>
                <w:sz w:val="20"/>
                <w:lang w:val="ro-RO"/>
              </w:rPr>
              <w:t>e</w:t>
            </w:r>
            <w:r w:rsidRPr="00127BB1">
              <w:rPr>
                <w:rFonts w:eastAsia="Garamond"/>
                <w:sz w:val="20"/>
                <w:lang w:val="ro-RO"/>
              </w:rPr>
              <w:t>i</w:t>
            </w:r>
            <w:r w:rsidRPr="00127BB1">
              <w:rPr>
                <w:rFonts w:eastAsia="Garamond"/>
                <w:spacing w:val="-1"/>
                <w:sz w:val="20"/>
                <w:lang w:val="ro-RO"/>
              </w:rPr>
              <w:t>sa</w:t>
            </w:r>
            <w:r w:rsidRPr="00127BB1">
              <w:rPr>
                <w:rFonts w:eastAsia="Garamond"/>
                <w:sz w:val="20"/>
                <w:lang w:val="ro-RO"/>
              </w:rPr>
              <w:t>jului</w:t>
            </w:r>
          </w:p>
        </w:tc>
      </w:tr>
    </w:tbl>
    <w:p w14:paraId="7442BFD4" w14:textId="77777777" w:rsidR="00F87184" w:rsidRPr="00127BB1" w:rsidRDefault="00F87184" w:rsidP="00D250C1">
      <w:pPr>
        <w:spacing w:after="0" w:line="240" w:lineRule="auto"/>
        <w:rPr>
          <w:rFonts w:cs="Times New Roman"/>
        </w:rPr>
      </w:pPr>
    </w:p>
    <w:p w14:paraId="6C804427" w14:textId="77777777" w:rsidR="00F87184" w:rsidRPr="00127BB1" w:rsidRDefault="00F87184">
      <w:pPr>
        <w:pStyle w:val="Heading2"/>
        <w:numPr>
          <w:ilvl w:val="1"/>
          <w:numId w:val="466"/>
        </w:numPr>
        <w:spacing w:before="0" w:after="0" w:line="240" w:lineRule="auto"/>
        <w:ind w:left="792" w:hanging="360"/>
        <w:rPr>
          <w:rFonts w:eastAsia="Garamond" w:cs="Times New Roman"/>
          <w:color w:val="auto"/>
          <w:sz w:val="28"/>
        </w:rPr>
      </w:pPr>
      <w:bookmarkStart w:id="472" w:name="_Toc147573246"/>
      <w:bookmarkStart w:id="473" w:name="_Toc158638855"/>
      <w:bookmarkStart w:id="474" w:name="_Toc160267357"/>
      <w:bookmarkStart w:id="475" w:name="_Toc174526363"/>
      <w:bookmarkStart w:id="476" w:name="_Toc178674484"/>
      <w:bookmarkStart w:id="477" w:name="_Toc181703528"/>
      <w:bookmarkStart w:id="478" w:name="_Toc193204986"/>
      <w:bookmarkStart w:id="479" w:name="_Toc227674345"/>
      <w:bookmarkStart w:id="480" w:name="_Toc237166433"/>
      <w:r w:rsidRPr="00127BB1">
        <w:rPr>
          <w:rFonts w:eastAsia="Garamond" w:cs="Times New Roman"/>
          <w:color w:val="auto"/>
          <w:sz w:val="28"/>
        </w:rPr>
        <w:t>Identificarea impactului</w:t>
      </w:r>
      <w:bookmarkEnd w:id="472"/>
      <w:bookmarkEnd w:id="473"/>
      <w:bookmarkEnd w:id="474"/>
      <w:bookmarkEnd w:id="475"/>
      <w:bookmarkEnd w:id="476"/>
      <w:bookmarkEnd w:id="477"/>
      <w:bookmarkEnd w:id="478"/>
      <w:bookmarkEnd w:id="479"/>
      <w:bookmarkEnd w:id="480"/>
    </w:p>
    <w:p w14:paraId="0FC372F9" w14:textId="77777777" w:rsidR="00F87184" w:rsidRPr="00127BB1" w:rsidRDefault="00F87184" w:rsidP="00D250C1">
      <w:pPr>
        <w:spacing w:after="0" w:line="240" w:lineRule="auto"/>
        <w:ind w:firstLine="567"/>
        <w:rPr>
          <w:rFonts w:cs="Times New Roman"/>
          <w:b/>
          <w:bCs/>
        </w:rPr>
      </w:pPr>
    </w:p>
    <w:p w14:paraId="581E7606" w14:textId="181E538B" w:rsidR="00F87184" w:rsidRPr="00127BB1" w:rsidRDefault="00F87184" w:rsidP="00D250C1">
      <w:pPr>
        <w:pStyle w:val="textproiect"/>
      </w:pPr>
      <w:r w:rsidRPr="00127BB1">
        <w:t xml:space="preserve">Obiectul prezentului studiu este analiza impactului aplicării planului de Amenajament Silvic pentru fondul forestier </w:t>
      </w:r>
      <w:r w:rsidRPr="00127BB1">
        <w:rPr>
          <w:szCs w:val="24"/>
          <w:lang w:eastAsia="ar-SA"/>
        </w:rPr>
        <w:t xml:space="preserve">proprietate </w:t>
      </w:r>
      <w:r w:rsidR="005D72BA" w:rsidRPr="00127BB1">
        <w:rPr>
          <w:szCs w:val="24"/>
          <w:lang w:eastAsia="ar-SA"/>
        </w:rPr>
        <w:t>privată aparținând Composesoratului Mailat și Caplea, județul Brașov</w:t>
      </w:r>
      <w:r w:rsidRPr="00127BB1">
        <w:t xml:space="preserve">, administrat de </w:t>
      </w:r>
      <w:r w:rsidR="00021297" w:rsidRPr="00127BB1">
        <w:t>R.P.L. O.S. Pădurile Făgărașului R.A.</w:t>
      </w:r>
      <w:r w:rsidRPr="00127BB1">
        <w:t xml:space="preserve">, asupra factorilor/aspectelor de mediu. Amenajamentul Silvic fiind un document programatic, bazat pe </w:t>
      </w:r>
      <w:r w:rsidRPr="00127BB1">
        <w:rPr>
          <w:b/>
        </w:rPr>
        <w:t>obiective</w:t>
      </w:r>
      <w:r w:rsidRPr="00127BB1">
        <w:t xml:space="preserve"> și </w:t>
      </w:r>
      <w:r w:rsidRPr="00127BB1">
        <w:rPr>
          <w:b/>
        </w:rPr>
        <w:t>măsuri de management pentru atingerea obiectivelor</w:t>
      </w:r>
      <w:r w:rsidRPr="00127BB1">
        <w:t xml:space="preserve">, respectiv lucrări silvice (stabilite conform normelor silvice de amenajare). </w:t>
      </w:r>
    </w:p>
    <w:p w14:paraId="23A2AD88" w14:textId="77777777" w:rsidR="00F87184" w:rsidRPr="00127BB1" w:rsidRDefault="00F87184" w:rsidP="00D250C1">
      <w:pPr>
        <w:pStyle w:val="textproiect"/>
      </w:pPr>
      <w:r w:rsidRPr="00127BB1">
        <w:t>Impactul generat de modul în care vor fi implementate soluţiile tehnice stabilite în amenajament, nu face obiectul prezentului studiu, analiza facandu-se cu premisa că modul de aplicare a lucrărilor silvice se va face cu un impact minim. In procesul de evaluare a impactului am urmărit efectele generate de soluţiile tehnice asupra criteriilor ce definesc starea favorabilă de conservare a habitatelor si speciilor prezente in suprafata studiată.</w:t>
      </w:r>
    </w:p>
    <w:p w14:paraId="32E7FCB8" w14:textId="77777777" w:rsidR="00F87184" w:rsidRPr="00127BB1" w:rsidRDefault="00F87184" w:rsidP="00D250C1">
      <w:pPr>
        <w:pStyle w:val="textproiect"/>
        <w:ind w:firstLine="0"/>
      </w:pPr>
      <w:r w:rsidRPr="00127BB1">
        <w:t xml:space="preserve">            </w:t>
      </w:r>
      <w:r w:rsidRPr="00127BB1">
        <w:rPr>
          <w:iCs/>
        </w:rPr>
        <w:t>Obiectivele</w:t>
      </w:r>
      <w:r w:rsidRPr="00127BB1">
        <w:t xml:space="preserve"> asumate urmează a fi concretizate prin stabilirea </w:t>
      </w:r>
      <w:r w:rsidRPr="00127BB1">
        <w:rPr>
          <w:i/>
        </w:rPr>
        <w:t>măsurilor de management</w:t>
      </w:r>
      <w:r w:rsidRPr="00127BB1">
        <w:t xml:space="preserve"> (lucrări silvice), în funcţie de realitatea din teren, aspectul, vârsta, compoziţia, consistenţa şi funcţiile pe care le îndeplinesc arboretele. </w:t>
      </w:r>
    </w:p>
    <w:p w14:paraId="08D6EF2C" w14:textId="77777777" w:rsidR="00F87184" w:rsidRPr="00127BB1" w:rsidRDefault="00F87184" w:rsidP="00D250C1">
      <w:pPr>
        <w:pStyle w:val="textproiect"/>
      </w:pPr>
    </w:p>
    <w:p w14:paraId="38A213AC" w14:textId="1AC3DFEB" w:rsidR="00F87184" w:rsidRPr="00127BB1" w:rsidRDefault="00F87184" w:rsidP="00377308">
      <w:pPr>
        <w:pStyle w:val="textproiect"/>
      </w:pPr>
      <w:r w:rsidRPr="00127BB1">
        <w:drawing>
          <wp:inline distT="0" distB="0" distL="0" distR="0" wp14:anchorId="321176F6" wp14:editId="1ACE87AE">
            <wp:extent cx="4676207" cy="256032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ze de dezvoltare arboret.jpg"/>
                    <pic:cNvPicPr/>
                  </pic:nvPicPr>
                  <pic:blipFill rotWithShape="1">
                    <a:blip r:embed="rId59" cstate="screen">
                      <a:extLst>
                        <a:ext uri="{28A0092B-C50C-407E-A947-70E740481C1C}">
                          <a14:useLocalDpi xmlns:a14="http://schemas.microsoft.com/office/drawing/2010/main"/>
                        </a:ext>
                      </a:extLst>
                    </a:blip>
                    <a:srcRect r="-120"/>
                    <a:stretch/>
                  </pic:blipFill>
                  <pic:spPr bwMode="auto">
                    <a:xfrm>
                      <a:off x="0" y="0"/>
                      <a:ext cx="4683391" cy="2564253"/>
                    </a:xfrm>
                    <a:prstGeom prst="rect">
                      <a:avLst/>
                    </a:prstGeom>
                    <a:ln>
                      <a:noFill/>
                    </a:ln>
                    <a:extLst>
                      <a:ext uri="{53640926-AAD7-44D8-BBD7-CCE9431645EC}">
                        <a14:shadowObscured xmlns:a14="http://schemas.microsoft.com/office/drawing/2010/main"/>
                      </a:ext>
                    </a:extLst>
                  </pic:spPr>
                </pic:pic>
              </a:graphicData>
            </a:graphic>
          </wp:inline>
        </w:drawing>
      </w:r>
    </w:p>
    <w:p w14:paraId="763781E5" w14:textId="2EEB3991" w:rsidR="00F87184" w:rsidRPr="00127BB1" w:rsidRDefault="00440B2B" w:rsidP="00377308">
      <w:pPr>
        <w:pStyle w:val="Caption"/>
        <w:jc w:val="center"/>
        <w:rPr>
          <w:color w:val="auto"/>
          <w:sz w:val="24"/>
        </w:rPr>
      </w:pPr>
      <w:bookmarkStart w:id="481" w:name="_Toc307184481"/>
      <w:r w:rsidRPr="00127BB1">
        <w:rPr>
          <w:color w:val="auto"/>
        </w:rPr>
        <w:t>Figură: Măsuri de management în raport cu vârsta arboretelor</w:t>
      </w:r>
      <w:bookmarkEnd w:id="481"/>
    </w:p>
    <w:p w14:paraId="221E632E" w14:textId="77777777" w:rsidR="00440B2B" w:rsidRPr="00127BB1" w:rsidRDefault="00440B2B" w:rsidP="00377308">
      <w:pPr>
        <w:pStyle w:val="textproiect"/>
        <w:ind w:firstLine="567"/>
      </w:pPr>
    </w:p>
    <w:p w14:paraId="44D0492F" w14:textId="6F7622B5" w:rsidR="00F87184" w:rsidRPr="00127BB1" w:rsidRDefault="00F87184" w:rsidP="00FD6E8B">
      <w:pPr>
        <w:pStyle w:val="textproiect"/>
        <w:ind w:firstLine="567"/>
      </w:pPr>
      <w:r w:rsidRPr="00127BB1">
        <w:t xml:space="preserve">Scopul amenajamentului este asigurarea modului de gestionare a fondului forestier proprietate </w:t>
      </w:r>
    </w:p>
    <w:p w14:paraId="6C92B1C9" w14:textId="77777777" w:rsidR="0024479D" w:rsidRPr="00127BB1" w:rsidRDefault="0024479D" w:rsidP="00FD6E8B">
      <w:pPr>
        <w:pStyle w:val="textproiect"/>
        <w:ind w:firstLine="0"/>
      </w:pPr>
    </w:p>
    <w:p w14:paraId="6B226058" w14:textId="77777777" w:rsidR="00F87184" w:rsidRPr="00127BB1" w:rsidRDefault="00F87184" w:rsidP="00FD6E8B">
      <w:pPr>
        <w:pStyle w:val="Heading2"/>
        <w:spacing w:before="0" w:after="0" w:line="240" w:lineRule="auto"/>
        <w:rPr>
          <w:rFonts w:cs="Times New Roman"/>
          <w:color w:val="auto"/>
          <w:sz w:val="28"/>
          <w:szCs w:val="28"/>
        </w:rPr>
      </w:pPr>
      <w:bookmarkStart w:id="482" w:name="_Toc137127435"/>
      <w:bookmarkStart w:id="483" w:name="_Toc147573247"/>
      <w:bookmarkStart w:id="484" w:name="_Toc158638856"/>
      <w:bookmarkStart w:id="485" w:name="_Toc160267358"/>
      <w:bookmarkStart w:id="486" w:name="_Toc174526364"/>
      <w:bookmarkStart w:id="487" w:name="_Toc178674485"/>
      <w:bookmarkStart w:id="488" w:name="_Toc181703529"/>
      <w:bookmarkStart w:id="489" w:name="_Toc193204987"/>
      <w:bookmarkStart w:id="490" w:name="_Toc227674346"/>
      <w:bookmarkStart w:id="491" w:name="_Toc237166434"/>
      <w:r w:rsidRPr="00127BB1">
        <w:rPr>
          <w:rFonts w:cs="Times New Roman"/>
          <w:color w:val="auto"/>
          <w:sz w:val="28"/>
          <w:szCs w:val="28"/>
        </w:rPr>
        <w:t xml:space="preserve">5.4. </w:t>
      </w:r>
      <w:r w:rsidRPr="00127BB1">
        <w:rPr>
          <w:rFonts w:eastAsia="Garamond" w:cs="Times New Roman"/>
          <w:color w:val="auto"/>
          <w:spacing w:val="1"/>
          <w:sz w:val="28"/>
          <w:szCs w:val="28"/>
        </w:rPr>
        <w:t>A</w:t>
      </w:r>
      <w:r w:rsidRPr="00127BB1">
        <w:rPr>
          <w:rFonts w:eastAsia="Garamond" w:cs="Times New Roman"/>
          <w:color w:val="auto"/>
          <w:sz w:val="28"/>
          <w:szCs w:val="28"/>
        </w:rPr>
        <w:t>naliza i</w:t>
      </w:r>
      <w:r w:rsidRPr="00127BB1">
        <w:rPr>
          <w:rFonts w:eastAsia="Garamond" w:cs="Times New Roman"/>
          <w:color w:val="auto"/>
          <w:spacing w:val="-1"/>
          <w:sz w:val="28"/>
          <w:szCs w:val="28"/>
        </w:rPr>
        <w:t>m</w:t>
      </w:r>
      <w:r w:rsidRPr="00127BB1">
        <w:rPr>
          <w:rFonts w:eastAsia="Garamond" w:cs="Times New Roman"/>
          <w:color w:val="auto"/>
          <w:sz w:val="28"/>
          <w:szCs w:val="28"/>
        </w:rPr>
        <w:t>pactului</w:t>
      </w:r>
      <w:r w:rsidRPr="00127BB1">
        <w:rPr>
          <w:rFonts w:eastAsia="Garamond" w:cs="Times New Roman"/>
          <w:color w:val="auto"/>
          <w:spacing w:val="-5"/>
          <w:sz w:val="28"/>
          <w:szCs w:val="28"/>
        </w:rPr>
        <w:t xml:space="preserve"> </w:t>
      </w:r>
      <w:r w:rsidRPr="00127BB1">
        <w:rPr>
          <w:rFonts w:eastAsia="Garamond" w:cs="Times New Roman"/>
          <w:color w:val="auto"/>
          <w:spacing w:val="2"/>
          <w:sz w:val="28"/>
          <w:szCs w:val="28"/>
        </w:rPr>
        <w:t>i</w:t>
      </w:r>
      <w:r w:rsidRPr="00127BB1">
        <w:rPr>
          <w:rFonts w:eastAsia="Garamond" w:cs="Times New Roman"/>
          <w:color w:val="auto"/>
          <w:spacing w:val="-1"/>
          <w:sz w:val="28"/>
          <w:szCs w:val="28"/>
        </w:rPr>
        <w:t>m</w:t>
      </w:r>
      <w:r w:rsidRPr="00127BB1">
        <w:rPr>
          <w:rFonts w:eastAsia="Garamond" w:cs="Times New Roman"/>
          <w:color w:val="auto"/>
          <w:sz w:val="28"/>
          <w:szCs w:val="28"/>
        </w:rPr>
        <w:t>ple</w:t>
      </w:r>
      <w:r w:rsidRPr="00127BB1">
        <w:rPr>
          <w:rFonts w:eastAsia="Garamond" w:cs="Times New Roman"/>
          <w:color w:val="auto"/>
          <w:spacing w:val="-1"/>
          <w:sz w:val="28"/>
          <w:szCs w:val="28"/>
        </w:rPr>
        <w:t>m</w:t>
      </w:r>
      <w:r w:rsidRPr="00127BB1">
        <w:rPr>
          <w:rFonts w:eastAsia="Garamond" w:cs="Times New Roman"/>
          <w:color w:val="auto"/>
          <w:sz w:val="28"/>
          <w:szCs w:val="28"/>
        </w:rPr>
        <w:t>ent</w:t>
      </w:r>
      <w:r w:rsidRPr="00127BB1">
        <w:rPr>
          <w:rFonts w:eastAsia="Garamond" w:cs="Times New Roman"/>
          <w:color w:val="auto"/>
          <w:spacing w:val="2"/>
          <w:sz w:val="28"/>
          <w:szCs w:val="28"/>
        </w:rPr>
        <w:t>ă</w:t>
      </w:r>
      <w:r w:rsidRPr="00127BB1">
        <w:rPr>
          <w:rFonts w:eastAsia="Garamond" w:cs="Times New Roman"/>
          <w:color w:val="auto"/>
          <w:spacing w:val="-1"/>
          <w:sz w:val="28"/>
          <w:szCs w:val="28"/>
        </w:rPr>
        <w:t>r</w:t>
      </w:r>
      <w:r w:rsidRPr="00127BB1">
        <w:rPr>
          <w:rFonts w:eastAsia="Garamond" w:cs="Times New Roman"/>
          <w:color w:val="auto"/>
          <w:sz w:val="28"/>
          <w:szCs w:val="28"/>
        </w:rPr>
        <w:t>ii</w:t>
      </w:r>
      <w:r w:rsidRPr="00127BB1">
        <w:rPr>
          <w:rFonts w:eastAsia="Garamond" w:cs="Times New Roman"/>
          <w:color w:val="auto"/>
          <w:spacing w:val="-8"/>
          <w:sz w:val="28"/>
          <w:szCs w:val="28"/>
        </w:rPr>
        <w:t xml:space="preserve"> </w:t>
      </w:r>
      <w:r w:rsidRPr="00127BB1">
        <w:rPr>
          <w:rFonts w:eastAsia="Garamond" w:cs="Times New Roman"/>
          <w:color w:val="auto"/>
          <w:sz w:val="28"/>
          <w:szCs w:val="28"/>
        </w:rPr>
        <w:t>planu</w:t>
      </w:r>
      <w:r w:rsidRPr="00127BB1">
        <w:rPr>
          <w:rFonts w:eastAsia="Garamond" w:cs="Times New Roman"/>
          <w:color w:val="auto"/>
          <w:spacing w:val="2"/>
          <w:sz w:val="28"/>
          <w:szCs w:val="28"/>
        </w:rPr>
        <w:t>l</w:t>
      </w:r>
      <w:r w:rsidRPr="00127BB1">
        <w:rPr>
          <w:rFonts w:eastAsia="Garamond" w:cs="Times New Roman"/>
          <w:color w:val="auto"/>
          <w:sz w:val="28"/>
          <w:szCs w:val="28"/>
        </w:rPr>
        <w:t>ui</w:t>
      </w:r>
      <w:r w:rsidRPr="00127BB1">
        <w:rPr>
          <w:rFonts w:eastAsia="Garamond" w:cs="Times New Roman"/>
          <w:color w:val="auto"/>
          <w:spacing w:val="2"/>
          <w:sz w:val="28"/>
          <w:szCs w:val="28"/>
        </w:rPr>
        <w:t xml:space="preserve"> a</w:t>
      </w:r>
      <w:r w:rsidRPr="00127BB1">
        <w:rPr>
          <w:rFonts w:eastAsia="Garamond" w:cs="Times New Roman"/>
          <w:color w:val="auto"/>
          <w:spacing w:val="1"/>
          <w:sz w:val="28"/>
          <w:szCs w:val="28"/>
        </w:rPr>
        <w:t>s</w:t>
      </w:r>
      <w:r w:rsidRPr="00127BB1">
        <w:rPr>
          <w:rFonts w:eastAsia="Garamond" w:cs="Times New Roman"/>
          <w:color w:val="auto"/>
          <w:sz w:val="28"/>
          <w:szCs w:val="28"/>
        </w:rPr>
        <w:t>up</w:t>
      </w:r>
      <w:r w:rsidRPr="00127BB1">
        <w:rPr>
          <w:rFonts w:eastAsia="Garamond" w:cs="Times New Roman"/>
          <w:color w:val="auto"/>
          <w:spacing w:val="-1"/>
          <w:sz w:val="28"/>
          <w:szCs w:val="28"/>
        </w:rPr>
        <w:t>r</w:t>
      </w:r>
      <w:r w:rsidRPr="00127BB1">
        <w:rPr>
          <w:rFonts w:eastAsia="Garamond" w:cs="Times New Roman"/>
          <w:color w:val="auto"/>
          <w:sz w:val="28"/>
          <w:szCs w:val="28"/>
        </w:rPr>
        <w:t>a</w:t>
      </w:r>
      <w:r w:rsidRPr="00127BB1">
        <w:rPr>
          <w:rFonts w:eastAsia="Garamond" w:cs="Times New Roman"/>
          <w:color w:val="auto"/>
          <w:spacing w:val="-2"/>
          <w:sz w:val="28"/>
          <w:szCs w:val="28"/>
        </w:rPr>
        <w:t xml:space="preserve"> </w:t>
      </w:r>
      <w:r w:rsidRPr="00127BB1">
        <w:rPr>
          <w:rFonts w:eastAsia="Garamond" w:cs="Times New Roman"/>
          <w:color w:val="auto"/>
          <w:sz w:val="28"/>
          <w:szCs w:val="28"/>
        </w:rPr>
        <w:t>facto</w:t>
      </w:r>
      <w:r w:rsidRPr="00127BB1">
        <w:rPr>
          <w:rFonts w:eastAsia="Garamond" w:cs="Times New Roman"/>
          <w:color w:val="auto"/>
          <w:spacing w:val="-1"/>
          <w:sz w:val="28"/>
          <w:szCs w:val="28"/>
        </w:rPr>
        <w:t>r</w:t>
      </w:r>
      <w:r w:rsidRPr="00127BB1">
        <w:rPr>
          <w:rFonts w:eastAsia="Garamond" w:cs="Times New Roman"/>
          <w:color w:val="auto"/>
          <w:sz w:val="28"/>
          <w:szCs w:val="28"/>
        </w:rPr>
        <w:t>il</w:t>
      </w:r>
      <w:r w:rsidRPr="00127BB1">
        <w:rPr>
          <w:rFonts w:eastAsia="Garamond" w:cs="Times New Roman"/>
          <w:color w:val="auto"/>
          <w:spacing w:val="2"/>
          <w:sz w:val="28"/>
          <w:szCs w:val="28"/>
        </w:rPr>
        <w:t>o</w:t>
      </w:r>
      <w:r w:rsidRPr="00127BB1">
        <w:rPr>
          <w:rFonts w:eastAsia="Garamond" w:cs="Times New Roman"/>
          <w:color w:val="auto"/>
          <w:sz w:val="28"/>
          <w:szCs w:val="28"/>
        </w:rPr>
        <w:t>r</w:t>
      </w:r>
      <w:r w:rsidRPr="00127BB1">
        <w:rPr>
          <w:rFonts w:eastAsia="Garamond" w:cs="Times New Roman"/>
          <w:color w:val="auto"/>
          <w:spacing w:val="-9"/>
          <w:sz w:val="28"/>
          <w:szCs w:val="28"/>
        </w:rPr>
        <w:t xml:space="preserve"> </w:t>
      </w:r>
      <w:r w:rsidRPr="00127BB1">
        <w:rPr>
          <w:rFonts w:eastAsia="Garamond" w:cs="Times New Roman"/>
          <w:color w:val="auto"/>
          <w:sz w:val="28"/>
          <w:szCs w:val="28"/>
        </w:rPr>
        <w:t>de</w:t>
      </w:r>
      <w:r w:rsidRPr="00127BB1">
        <w:rPr>
          <w:rFonts w:eastAsia="Garamond" w:cs="Times New Roman"/>
          <w:color w:val="auto"/>
          <w:spacing w:val="-1"/>
          <w:sz w:val="28"/>
          <w:szCs w:val="28"/>
        </w:rPr>
        <w:t xml:space="preserve"> m</w:t>
      </w:r>
      <w:r w:rsidRPr="00127BB1">
        <w:rPr>
          <w:rFonts w:eastAsia="Garamond" w:cs="Times New Roman"/>
          <w:color w:val="auto"/>
          <w:sz w:val="28"/>
          <w:szCs w:val="28"/>
        </w:rPr>
        <w:t>e</w:t>
      </w:r>
      <w:r w:rsidRPr="00127BB1">
        <w:rPr>
          <w:rFonts w:eastAsia="Garamond" w:cs="Times New Roman"/>
          <w:color w:val="auto"/>
          <w:spacing w:val="2"/>
          <w:sz w:val="28"/>
          <w:szCs w:val="28"/>
        </w:rPr>
        <w:t>di</w:t>
      </w:r>
      <w:r w:rsidRPr="00127BB1">
        <w:rPr>
          <w:rFonts w:eastAsia="Garamond" w:cs="Times New Roman"/>
          <w:color w:val="auto"/>
          <w:sz w:val="28"/>
          <w:szCs w:val="28"/>
        </w:rPr>
        <w:t>u</w:t>
      </w:r>
      <w:bookmarkEnd w:id="482"/>
      <w:bookmarkEnd w:id="483"/>
      <w:bookmarkEnd w:id="484"/>
      <w:bookmarkEnd w:id="485"/>
      <w:bookmarkEnd w:id="486"/>
      <w:bookmarkEnd w:id="487"/>
      <w:bookmarkEnd w:id="488"/>
      <w:bookmarkEnd w:id="489"/>
      <w:bookmarkEnd w:id="490"/>
      <w:bookmarkEnd w:id="491"/>
    </w:p>
    <w:p w14:paraId="20D70CF4" w14:textId="77777777" w:rsidR="00F87184" w:rsidRPr="00127BB1" w:rsidRDefault="00F87184" w:rsidP="00FD6E8B">
      <w:pPr>
        <w:pStyle w:val="textproiect"/>
        <w:rPr>
          <w:b/>
        </w:rPr>
      </w:pPr>
    </w:p>
    <w:p w14:paraId="75189F37" w14:textId="77777777" w:rsidR="00F87184" w:rsidRPr="00127BB1" w:rsidRDefault="00F87184" w:rsidP="00FD6E8B">
      <w:pPr>
        <w:pStyle w:val="textproiect"/>
        <w:ind w:firstLine="0"/>
        <w:rPr>
          <w:b/>
        </w:rPr>
      </w:pPr>
      <w:r w:rsidRPr="00127BB1">
        <w:rPr>
          <w:b/>
        </w:rPr>
        <w:t>A.  Apa</w:t>
      </w:r>
    </w:p>
    <w:p w14:paraId="4CA0F21F" w14:textId="77777777" w:rsidR="00F87184" w:rsidRPr="00127BB1" w:rsidRDefault="00F87184" w:rsidP="00FD6E8B">
      <w:pPr>
        <w:pStyle w:val="textproiect"/>
        <w:rPr>
          <w:b/>
        </w:rPr>
      </w:pPr>
    </w:p>
    <w:p w14:paraId="557573E4" w14:textId="77777777" w:rsidR="00F87184" w:rsidRPr="00127BB1" w:rsidRDefault="00F87184" w:rsidP="00FD6E8B">
      <w:pPr>
        <w:pStyle w:val="studiuEA"/>
        <w:rPr>
          <w:color w:val="auto"/>
        </w:rPr>
      </w:pPr>
      <w:r w:rsidRPr="00127BB1">
        <w:rPr>
          <w:color w:val="auto"/>
        </w:rPr>
        <w:t>Vegetaţia forestieră existentă în păduri are un rol deosebit de important în protejarea învelişului de sol şi în reglarea debitelor de apă de suprafată si subterane, în special în perioadele când se înregistrează precipitaţii importante cantitativ.</w:t>
      </w:r>
    </w:p>
    <w:p w14:paraId="15EBC97F" w14:textId="77777777" w:rsidR="00F87184" w:rsidRPr="00127BB1" w:rsidRDefault="00F87184" w:rsidP="00FD6E8B">
      <w:pPr>
        <w:pStyle w:val="studiuEA"/>
        <w:rPr>
          <w:color w:val="auto"/>
        </w:rPr>
      </w:pPr>
      <w:r w:rsidRPr="00127BB1">
        <w:rPr>
          <w:color w:val="auto"/>
        </w:rPr>
        <w:t>În urma activitatilor de exploatare forestieră si a activitătilor silvice poate apare un nivel ridicat de perturbare a solului care are ca rezultat cresterea încărcării cu sedimente a apelor de suprafată, mai ales în timpul precipitațiilor abundente, având ca rezultat direct cresterea concentrațiilor de materii în suspensie în receptorii de suprafată.</w:t>
      </w:r>
    </w:p>
    <w:p w14:paraId="119DD48C" w14:textId="77777777" w:rsidR="00F87184" w:rsidRPr="00127BB1" w:rsidRDefault="00F87184" w:rsidP="00FD6E8B">
      <w:pPr>
        <w:pStyle w:val="studiuEA"/>
        <w:rPr>
          <w:color w:val="auto"/>
        </w:rPr>
      </w:pPr>
      <w:r w:rsidRPr="00127BB1">
        <w:rPr>
          <w:color w:val="auto"/>
        </w:rPr>
        <w:t>Totodată mai pot apare pierderi accidentale de carburanti si lubrefianti de la utilajele si mijloacele auto care actionează pe locatie.</w:t>
      </w:r>
    </w:p>
    <w:p w14:paraId="6EEFB64E" w14:textId="77777777" w:rsidR="00F87184" w:rsidRPr="00127BB1" w:rsidRDefault="00F87184" w:rsidP="00FD6E8B">
      <w:pPr>
        <w:pStyle w:val="studiuEA"/>
        <w:rPr>
          <w:color w:val="auto"/>
        </w:rPr>
      </w:pPr>
    </w:p>
    <w:p w14:paraId="7D31B80E" w14:textId="77777777" w:rsidR="00F87184" w:rsidRPr="00127BB1" w:rsidRDefault="00F87184" w:rsidP="00FD6E8B">
      <w:pPr>
        <w:pStyle w:val="studiuEA"/>
        <w:rPr>
          <w:b/>
          <w:i/>
          <w:color w:val="auto"/>
        </w:rPr>
      </w:pPr>
      <w:r w:rsidRPr="00127BB1">
        <w:rPr>
          <w:b/>
          <w:i/>
          <w:color w:val="auto"/>
        </w:rPr>
        <w:t>Măsuri pentru diminuarea impactului</w:t>
      </w:r>
    </w:p>
    <w:p w14:paraId="776EFCAD" w14:textId="77777777" w:rsidR="00F87184" w:rsidRPr="00127BB1" w:rsidRDefault="00F87184" w:rsidP="00FD6E8B">
      <w:pPr>
        <w:pStyle w:val="studiuEA"/>
        <w:rPr>
          <w:color w:val="auto"/>
        </w:rPr>
      </w:pPr>
    </w:p>
    <w:p w14:paraId="77E061F8" w14:textId="77777777" w:rsidR="00F87184" w:rsidRPr="00127BB1" w:rsidRDefault="00F87184" w:rsidP="00FD6E8B">
      <w:pPr>
        <w:pStyle w:val="studiuEA"/>
        <w:rPr>
          <w:color w:val="auto"/>
        </w:rPr>
      </w:pPr>
      <w:r w:rsidRPr="00127BB1">
        <w:rPr>
          <w:color w:val="auto"/>
        </w:rPr>
        <w:t>Pentru diminuarea impactului asupra factorului de mediu apă se impun următoarele măsuri:</w:t>
      </w:r>
    </w:p>
    <w:p w14:paraId="761B614C" w14:textId="77777777" w:rsidR="00F87184" w:rsidRPr="00127BB1" w:rsidRDefault="00F87184" w:rsidP="00FD6E8B">
      <w:pPr>
        <w:pStyle w:val="studiuEA"/>
        <w:rPr>
          <w:color w:val="auto"/>
        </w:rPr>
      </w:pPr>
    </w:p>
    <w:p w14:paraId="1370AAB5" w14:textId="77777777" w:rsidR="00F87184" w:rsidRPr="00127BB1" w:rsidRDefault="00F87184">
      <w:pPr>
        <w:pStyle w:val="studiuEA"/>
        <w:numPr>
          <w:ilvl w:val="0"/>
          <w:numId w:val="456"/>
        </w:numPr>
        <w:ind w:left="0" w:firstLine="360"/>
        <w:rPr>
          <w:color w:val="auto"/>
        </w:rPr>
      </w:pPr>
      <w:r w:rsidRPr="00127BB1">
        <w:rPr>
          <w:color w:val="auto"/>
        </w:rPr>
        <w:t>stabilirea căilor de acces provizorii la o distanta minimă de 1,5 m fata de orice curs de apă;</w:t>
      </w:r>
    </w:p>
    <w:p w14:paraId="64518C3D" w14:textId="77777777" w:rsidR="00F87184" w:rsidRPr="00127BB1" w:rsidRDefault="00F87184">
      <w:pPr>
        <w:pStyle w:val="studiuEA"/>
        <w:numPr>
          <w:ilvl w:val="0"/>
          <w:numId w:val="456"/>
        </w:numPr>
        <w:ind w:left="0" w:firstLine="360"/>
        <w:rPr>
          <w:color w:val="auto"/>
        </w:rPr>
      </w:pPr>
      <w:r w:rsidRPr="00127BB1">
        <w:rPr>
          <w:color w:val="auto"/>
        </w:rPr>
        <w:t>depozitarea resturilor de lemne si frunze rezultate si a rumegusului nu se va face în zone cu potential de formare de torenti, albiile cursurilor de apă sau în locuri expuse viiturilor;</w:t>
      </w:r>
    </w:p>
    <w:p w14:paraId="277DD9A0" w14:textId="77777777" w:rsidR="00F87184" w:rsidRPr="00127BB1" w:rsidRDefault="00F87184">
      <w:pPr>
        <w:pStyle w:val="studiuEA"/>
        <w:numPr>
          <w:ilvl w:val="0"/>
          <w:numId w:val="456"/>
        </w:numPr>
        <w:ind w:left="0" w:firstLine="360"/>
        <w:rPr>
          <w:color w:val="auto"/>
        </w:rPr>
      </w:pPr>
      <w:r w:rsidRPr="00127BB1">
        <w:rPr>
          <w:color w:val="auto"/>
        </w:rPr>
        <w:t>amplasarea platformelor de colectare în zone accesibile mijloacelor auto pentru încărcare, situate cât mai aproape de drumul judetean;</w:t>
      </w:r>
    </w:p>
    <w:p w14:paraId="2212A452" w14:textId="77777777" w:rsidR="00F87184" w:rsidRPr="00127BB1" w:rsidRDefault="00F87184">
      <w:pPr>
        <w:pStyle w:val="studiuEA"/>
        <w:numPr>
          <w:ilvl w:val="0"/>
          <w:numId w:val="456"/>
        </w:numPr>
        <w:ind w:left="0" w:firstLine="360"/>
        <w:rPr>
          <w:color w:val="auto"/>
        </w:rPr>
      </w:pPr>
      <w:r w:rsidRPr="00127BB1">
        <w:rPr>
          <w:color w:val="auto"/>
        </w:rPr>
        <w:t>este interzisă depozitarea masei lemnoase în albiile cursurilor de apă sau în locuri expuse viiturilor;</w:t>
      </w:r>
    </w:p>
    <w:p w14:paraId="4036A56C" w14:textId="77777777" w:rsidR="00F87184" w:rsidRPr="00127BB1" w:rsidRDefault="00F87184">
      <w:pPr>
        <w:pStyle w:val="studiuEA"/>
        <w:numPr>
          <w:ilvl w:val="0"/>
          <w:numId w:val="456"/>
        </w:numPr>
        <w:ind w:left="0" w:firstLine="360"/>
        <w:rPr>
          <w:color w:val="auto"/>
        </w:rPr>
      </w:pPr>
      <w:r w:rsidRPr="00127BB1">
        <w:rPr>
          <w:color w:val="auto"/>
        </w:rPr>
        <w:t>este interzisă executarea de lucrări de întretinere a motoarelor mijloacelor auto sau  a  utilajelor  folosite  la  exploatarea  fondului  forestier  în  zone  situate  în  pădure,  albiile cursurilor de apă sau în locuri expuse viiturilor;</w:t>
      </w:r>
    </w:p>
    <w:p w14:paraId="0B74EC97" w14:textId="77777777" w:rsidR="00F87184" w:rsidRPr="00127BB1" w:rsidRDefault="00F87184">
      <w:pPr>
        <w:pStyle w:val="studiuEA"/>
        <w:numPr>
          <w:ilvl w:val="0"/>
          <w:numId w:val="456"/>
        </w:numPr>
        <w:ind w:left="0" w:firstLine="360"/>
        <w:rPr>
          <w:color w:val="auto"/>
        </w:rPr>
      </w:pPr>
      <w:r w:rsidRPr="00127BB1">
        <w:rPr>
          <w:color w:val="auto"/>
        </w:rPr>
        <w:t>eliminarea imediată a efectelor produse de pierderi accidentale de carburanti si lubrifianti;</w:t>
      </w:r>
    </w:p>
    <w:p w14:paraId="1FA513DB" w14:textId="77777777" w:rsidR="00F87184" w:rsidRPr="00127BB1" w:rsidRDefault="00F87184">
      <w:pPr>
        <w:pStyle w:val="studiuEA"/>
        <w:numPr>
          <w:ilvl w:val="0"/>
          <w:numId w:val="456"/>
        </w:numPr>
        <w:ind w:left="0" w:firstLine="360"/>
        <w:rPr>
          <w:color w:val="auto"/>
        </w:rPr>
      </w:pPr>
      <w:r w:rsidRPr="00127BB1">
        <w:rPr>
          <w:color w:val="auto"/>
        </w:rPr>
        <w:t>este interzisă alimentarea cu carburanti a mijloacelor auto sau a utilajelor folosite la exploatarea fondului forestier în zone situate în pădure, în albiile cursurilor de apă sau în locuri expuse viiturilor;</w:t>
      </w:r>
    </w:p>
    <w:p w14:paraId="1AF7787A" w14:textId="77777777" w:rsidR="00F87184" w:rsidRPr="00127BB1" w:rsidRDefault="00F87184">
      <w:pPr>
        <w:pStyle w:val="textproiect"/>
        <w:numPr>
          <w:ilvl w:val="0"/>
          <w:numId w:val="456"/>
        </w:numPr>
        <w:ind w:left="0" w:firstLine="360"/>
      </w:pPr>
      <w:r w:rsidRPr="00127BB1">
        <w:t>evitarea traversării cursurilor de apă de către utilajele si mijloacele auto care deservesc activitatea de exploatare.</w:t>
      </w:r>
    </w:p>
    <w:p w14:paraId="22D5917A" w14:textId="77777777" w:rsidR="00F87184" w:rsidRPr="00127BB1" w:rsidRDefault="00F87184" w:rsidP="00D250C1">
      <w:pPr>
        <w:pStyle w:val="textproiect"/>
      </w:pPr>
    </w:p>
    <w:p w14:paraId="763AAECA" w14:textId="77777777" w:rsidR="00F87184" w:rsidRPr="00127BB1" w:rsidRDefault="00F87184" w:rsidP="00D250C1">
      <w:pPr>
        <w:pStyle w:val="textproiect"/>
        <w:ind w:firstLine="0"/>
        <w:rPr>
          <w:b/>
        </w:rPr>
      </w:pPr>
      <w:r w:rsidRPr="00127BB1">
        <w:rPr>
          <w:b/>
        </w:rPr>
        <w:t>B.  Aer</w:t>
      </w:r>
    </w:p>
    <w:p w14:paraId="4450616F" w14:textId="77777777" w:rsidR="00F87184" w:rsidRPr="00127BB1" w:rsidRDefault="00F87184" w:rsidP="00D250C1">
      <w:pPr>
        <w:pStyle w:val="textproiect"/>
        <w:rPr>
          <w:b/>
        </w:rPr>
      </w:pPr>
    </w:p>
    <w:p w14:paraId="5AB6C873" w14:textId="77777777" w:rsidR="00F87184" w:rsidRPr="00127BB1" w:rsidRDefault="00F87184" w:rsidP="00D250C1">
      <w:pPr>
        <w:pStyle w:val="studiuEA"/>
        <w:rPr>
          <w:color w:val="auto"/>
        </w:rPr>
      </w:pPr>
      <w:r w:rsidRPr="00127BB1">
        <w:rPr>
          <w:color w:val="auto"/>
        </w:rPr>
        <w:t>Emisiile în aer rezultate în urma functionării motoarelor termice din dotarea utilajelor si mijloacelor auto ce vor fi folosite în activitățiile de exploatare sunt dependente de etapizarea lucrărilor. Întrucât aceste lucrări se vor desfășura punctiform pe suprafața analizată și nu au un caracter staționar nu monitorizate în conformitate cu prevederile Ordinului MMP nr. 462/1993 pentru aprobarea Conditiilor tehnice privind protectia atmosferei şi Normelor metodologice privind determinarea emisiilor de poluanti atmosferici produsi de surse stationare Ca atare nu se poate face încadrarea valorilor medii estimate în prevederile acestui ordin.</w:t>
      </w:r>
    </w:p>
    <w:p w14:paraId="3134B78C" w14:textId="77777777" w:rsidR="00F87184" w:rsidRPr="00127BB1" w:rsidRDefault="00F87184" w:rsidP="00D250C1">
      <w:pPr>
        <w:pStyle w:val="studiuEA"/>
        <w:rPr>
          <w:color w:val="auto"/>
        </w:rPr>
      </w:pPr>
      <w:r w:rsidRPr="00127BB1">
        <w:rPr>
          <w:color w:val="auto"/>
        </w:rPr>
        <w:t>Se poate afirma, totusi, că nivelul acestor emisii este scăzut si că nu depaseste limite maxime admise si că efectul acestora este anihilat de vegetatia din pădure.</w:t>
      </w:r>
    </w:p>
    <w:p w14:paraId="4E72528C" w14:textId="77777777" w:rsidR="00F87184" w:rsidRPr="00127BB1" w:rsidRDefault="00F87184" w:rsidP="00D250C1">
      <w:pPr>
        <w:pStyle w:val="studiuEA"/>
        <w:rPr>
          <w:color w:val="auto"/>
        </w:rPr>
      </w:pPr>
      <w:r w:rsidRPr="00127BB1">
        <w:rPr>
          <w:color w:val="auto"/>
        </w:rPr>
        <w:t>Prin implementarea amenajamentului silvic, vor rezulta emisii de poluanţi în aer în limite admisibile. Acestea vor fi:</w:t>
      </w:r>
    </w:p>
    <w:p w14:paraId="12D592CA" w14:textId="77777777" w:rsidR="00F87184" w:rsidRPr="00127BB1" w:rsidRDefault="00F87184" w:rsidP="00D250C1">
      <w:pPr>
        <w:pStyle w:val="ListParagraph"/>
        <w:numPr>
          <w:ilvl w:val="0"/>
          <w:numId w:val="7"/>
        </w:numPr>
        <w:overflowPunct w:val="0"/>
        <w:autoSpaceDE w:val="0"/>
        <w:autoSpaceDN w:val="0"/>
        <w:adjustRightInd w:val="0"/>
        <w:spacing w:after="0" w:line="240" w:lineRule="auto"/>
        <w:textAlignment w:val="baseline"/>
        <w:rPr>
          <w:rFonts w:cs="Times New Roman"/>
          <w:color w:val="auto"/>
        </w:rPr>
      </w:pPr>
      <w:r w:rsidRPr="00127BB1">
        <w:rPr>
          <w:rFonts w:cs="Times New Roman"/>
          <w:color w:val="auto"/>
        </w:rPr>
        <w:t>emisii din surse mobile (oxid de carbon, oxizi de azot, oxizi de sulf, poluanţi organici persistenţi şi pulberi) de la mijloacele de transport care vor deservi amenajamentului silvic. Cantitatea de gaze de esapare este în concordanta cu mijloacelor de transport folosite si de durata de functionare a motoarelor acestora în perioada cât se află pe amplasament;</w:t>
      </w:r>
    </w:p>
    <w:p w14:paraId="266CFF44" w14:textId="77777777" w:rsidR="00F87184" w:rsidRPr="00127BB1" w:rsidRDefault="00F87184" w:rsidP="00D250C1">
      <w:pPr>
        <w:pStyle w:val="ListParagraph"/>
        <w:numPr>
          <w:ilvl w:val="0"/>
          <w:numId w:val="7"/>
        </w:numPr>
        <w:overflowPunct w:val="0"/>
        <w:autoSpaceDE w:val="0"/>
        <w:autoSpaceDN w:val="0"/>
        <w:adjustRightInd w:val="0"/>
        <w:spacing w:after="0" w:line="240" w:lineRule="auto"/>
        <w:textAlignment w:val="baseline"/>
        <w:rPr>
          <w:rFonts w:cs="Times New Roman"/>
          <w:color w:val="auto"/>
        </w:rPr>
      </w:pPr>
      <w:r w:rsidRPr="00127BB1">
        <w:rPr>
          <w:rFonts w:cs="Times New Roman"/>
          <w:color w:val="auto"/>
        </w:rPr>
        <w:t>emisii din surse mobile (oxid de carbon, oxizi de azot, oxizi de sulf, poluanţi organici persistenţi şi pulberi) de la utilajele care vor deservi activitatea de exploatare (TAF - uri, tractoare, etc.);</w:t>
      </w:r>
    </w:p>
    <w:p w14:paraId="3E8989CD" w14:textId="77777777" w:rsidR="00F87184" w:rsidRPr="00127BB1" w:rsidRDefault="00F87184" w:rsidP="00D250C1">
      <w:pPr>
        <w:pStyle w:val="ListParagraph"/>
        <w:numPr>
          <w:ilvl w:val="0"/>
          <w:numId w:val="7"/>
        </w:numPr>
        <w:overflowPunct w:val="0"/>
        <w:autoSpaceDE w:val="0"/>
        <w:autoSpaceDN w:val="0"/>
        <w:adjustRightInd w:val="0"/>
        <w:spacing w:after="0" w:line="240" w:lineRule="auto"/>
        <w:textAlignment w:val="baseline"/>
        <w:rPr>
          <w:rFonts w:cs="Times New Roman"/>
          <w:color w:val="auto"/>
        </w:rPr>
      </w:pPr>
      <w:r w:rsidRPr="00127BB1">
        <w:rPr>
          <w:rFonts w:cs="Times New Roman"/>
          <w:color w:val="auto"/>
        </w:rPr>
        <w:t>emisii din surse mobile (oxid de carbon, oxizi de azot, oxizi de sulf, poluanţi organici persistenţi şi pulberi) de la mijloacele de tăiere (drujbe) care vor fi folosite în activitatea de exploatare;</w:t>
      </w:r>
    </w:p>
    <w:p w14:paraId="3D785CDB" w14:textId="77777777" w:rsidR="00F87184" w:rsidRPr="00127BB1" w:rsidRDefault="00F87184" w:rsidP="00D250C1">
      <w:pPr>
        <w:pStyle w:val="studiuEA"/>
        <w:numPr>
          <w:ilvl w:val="0"/>
          <w:numId w:val="7"/>
        </w:numPr>
        <w:rPr>
          <w:color w:val="auto"/>
        </w:rPr>
      </w:pPr>
      <w:r w:rsidRPr="00127BB1">
        <w:rPr>
          <w:color w:val="auto"/>
        </w:rPr>
        <w:t>pulberi  (particule în  suspensie) rezultate în  urma  activitatilor de  doborâre,  curatare, transport si încărcare masă lemnoasă.</w:t>
      </w:r>
    </w:p>
    <w:p w14:paraId="4D8F202A" w14:textId="77777777" w:rsidR="00F87184" w:rsidRPr="00127BB1" w:rsidRDefault="00F87184" w:rsidP="00D250C1">
      <w:pPr>
        <w:pStyle w:val="studiuEA"/>
        <w:rPr>
          <w:color w:val="auto"/>
        </w:rPr>
      </w:pPr>
    </w:p>
    <w:p w14:paraId="06D1C699" w14:textId="77777777" w:rsidR="00F87184" w:rsidRPr="00127BB1" w:rsidRDefault="00F87184" w:rsidP="00D250C1">
      <w:pPr>
        <w:pStyle w:val="studiuEA"/>
        <w:rPr>
          <w:b/>
          <w:i/>
          <w:color w:val="auto"/>
        </w:rPr>
      </w:pPr>
      <w:r w:rsidRPr="00127BB1">
        <w:rPr>
          <w:b/>
          <w:i/>
          <w:color w:val="auto"/>
        </w:rPr>
        <w:t>Măsuri pentru diminuarea impactului</w:t>
      </w:r>
    </w:p>
    <w:p w14:paraId="38BC9F2B" w14:textId="77777777" w:rsidR="00F87184" w:rsidRPr="00127BB1" w:rsidRDefault="00F87184" w:rsidP="00D250C1">
      <w:pPr>
        <w:pStyle w:val="studiuEA"/>
        <w:rPr>
          <w:color w:val="auto"/>
        </w:rPr>
      </w:pPr>
    </w:p>
    <w:p w14:paraId="37330851" w14:textId="77777777" w:rsidR="00F87184" w:rsidRPr="00127BB1" w:rsidRDefault="00F87184" w:rsidP="00D250C1">
      <w:pPr>
        <w:pStyle w:val="studiuEA"/>
        <w:rPr>
          <w:color w:val="auto"/>
        </w:rPr>
      </w:pPr>
      <w:r w:rsidRPr="00127BB1">
        <w:rPr>
          <w:color w:val="auto"/>
        </w:rPr>
        <w:t>În activitatea de exploatare forestiera nu se folosesc utilaje ale căror emisii de noxe să ducă la acumulări regionale cu efect asupra sănătații populaţiei locale si a animalelor din zonă. Pentru diminuarea impactului asupra factorului de mediu aer se impun o serie de măsuri precum:</w:t>
      </w:r>
    </w:p>
    <w:p w14:paraId="3BD2E125" w14:textId="77777777" w:rsidR="00F87184" w:rsidRPr="00127BB1" w:rsidRDefault="00F87184">
      <w:pPr>
        <w:pStyle w:val="studiuEA"/>
        <w:numPr>
          <w:ilvl w:val="0"/>
          <w:numId w:val="457"/>
        </w:numPr>
        <w:rPr>
          <w:color w:val="auto"/>
        </w:rPr>
      </w:pPr>
      <w:r w:rsidRPr="00127BB1">
        <w:rPr>
          <w:color w:val="auto"/>
        </w:rPr>
        <w:t>folosirea de utilaje si mijloace auto dotate cu motoare termice care să respecte normele de poluare EURO 3 - EURO 6</w:t>
      </w:r>
    </w:p>
    <w:p w14:paraId="24141A7D" w14:textId="77777777" w:rsidR="00F87184" w:rsidRPr="00127BB1" w:rsidRDefault="00F87184">
      <w:pPr>
        <w:pStyle w:val="studiuEA"/>
        <w:numPr>
          <w:ilvl w:val="0"/>
          <w:numId w:val="457"/>
        </w:numPr>
        <w:rPr>
          <w:color w:val="auto"/>
        </w:rPr>
      </w:pPr>
      <w:r w:rsidRPr="00127BB1">
        <w:rPr>
          <w:color w:val="auto"/>
        </w:rPr>
        <w:t>efectuarea la timp a reviziilor si reparatiilor a motoare termice din dotarea utilajelor si a mijloacelor auto</w:t>
      </w:r>
    </w:p>
    <w:p w14:paraId="32490347" w14:textId="77777777" w:rsidR="00F87184" w:rsidRPr="00127BB1" w:rsidRDefault="00F87184">
      <w:pPr>
        <w:pStyle w:val="studiuEA"/>
        <w:numPr>
          <w:ilvl w:val="0"/>
          <w:numId w:val="457"/>
        </w:numPr>
        <w:rPr>
          <w:color w:val="auto"/>
        </w:rPr>
      </w:pPr>
      <w:r w:rsidRPr="00127BB1">
        <w:rPr>
          <w:color w:val="auto"/>
        </w:rPr>
        <w:t>etapizarea  lucrărilor  silvice  cu  distribuirea  desfasurării  lor  pe  suprafete  restrânse  de pădure</w:t>
      </w:r>
    </w:p>
    <w:p w14:paraId="360F9AC7" w14:textId="77777777" w:rsidR="00F87184" w:rsidRPr="00127BB1" w:rsidRDefault="00F87184">
      <w:pPr>
        <w:pStyle w:val="studiuEA"/>
        <w:numPr>
          <w:ilvl w:val="0"/>
          <w:numId w:val="457"/>
        </w:numPr>
        <w:rPr>
          <w:color w:val="auto"/>
        </w:rPr>
      </w:pPr>
      <w:r w:rsidRPr="00127BB1">
        <w:rPr>
          <w:color w:val="auto"/>
        </w:rPr>
        <w:t>folosirea unui număr de utilaje si mijloace auto de transport adecvat fiecărei activitati si evitarea supradimensionarea acestora</w:t>
      </w:r>
    </w:p>
    <w:p w14:paraId="0FB191EC" w14:textId="77777777" w:rsidR="00F87184" w:rsidRPr="00127BB1" w:rsidRDefault="00F87184">
      <w:pPr>
        <w:pStyle w:val="studiuEA"/>
        <w:numPr>
          <w:ilvl w:val="0"/>
          <w:numId w:val="457"/>
        </w:numPr>
        <w:rPr>
          <w:color w:val="auto"/>
        </w:rPr>
      </w:pPr>
      <w:r w:rsidRPr="00127BB1">
        <w:rPr>
          <w:color w:val="auto"/>
        </w:rPr>
        <w:t>evitarea functionării în gol a motoarelor utilajelor si a mijloacelor auto</w:t>
      </w:r>
    </w:p>
    <w:p w14:paraId="38916364" w14:textId="77777777" w:rsidR="00F87184" w:rsidRPr="00127BB1" w:rsidRDefault="00F87184" w:rsidP="00D250C1">
      <w:pPr>
        <w:pStyle w:val="studiuEA"/>
        <w:rPr>
          <w:b/>
          <w:color w:val="auto"/>
        </w:rPr>
      </w:pPr>
    </w:p>
    <w:p w14:paraId="3C9ED137" w14:textId="77777777" w:rsidR="00F87184" w:rsidRPr="00127BB1" w:rsidRDefault="00F87184" w:rsidP="00D250C1">
      <w:pPr>
        <w:pStyle w:val="textproiect"/>
        <w:ind w:firstLine="0"/>
        <w:rPr>
          <w:b/>
        </w:rPr>
      </w:pPr>
      <w:r w:rsidRPr="00127BB1">
        <w:rPr>
          <w:b/>
        </w:rPr>
        <w:t>C. Solul</w:t>
      </w:r>
    </w:p>
    <w:p w14:paraId="33CCF54F" w14:textId="77777777" w:rsidR="00F87184" w:rsidRPr="00127BB1" w:rsidRDefault="00F87184" w:rsidP="00D250C1">
      <w:pPr>
        <w:pStyle w:val="textproiect"/>
        <w:rPr>
          <w:b/>
        </w:rPr>
      </w:pPr>
    </w:p>
    <w:p w14:paraId="58EBB8BB" w14:textId="77777777" w:rsidR="00F87184" w:rsidRPr="00127BB1" w:rsidRDefault="00F87184" w:rsidP="00D250C1">
      <w:pPr>
        <w:pStyle w:val="studiuEA"/>
        <w:rPr>
          <w:color w:val="auto"/>
        </w:rPr>
      </w:pPr>
      <w:r w:rsidRPr="00127BB1">
        <w:rPr>
          <w:color w:val="auto"/>
        </w:rPr>
        <w:t>În activitatile de exploatare forestieră pot apare situatii de poluare a solului datorită:</w:t>
      </w:r>
    </w:p>
    <w:p w14:paraId="661AC063" w14:textId="77777777" w:rsidR="00F87184" w:rsidRPr="00127BB1" w:rsidRDefault="00F87184">
      <w:pPr>
        <w:pStyle w:val="studiuEA"/>
        <w:numPr>
          <w:ilvl w:val="0"/>
          <w:numId w:val="458"/>
        </w:numPr>
        <w:rPr>
          <w:color w:val="auto"/>
        </w:rPr>
      </w:pPr>
      <w:r w:rsidRPr="00127BB1">
        <w:rPr>
          <w:color w:val="auto"/>
        </w:rPr>
        <w:t>eroziunii de suprafata în urma transportului necorespunzător (prin târâire sau semi- târâire) a bustenilor</w:t>
      </w:r>
    </w:p>
    <w:p w14:paraId="2B5389BB" w14:textId="77777777" w:rsidR="00F87184" w:rsidRPr="00127BB1" w:rsidRDefault="00F87184">
      <w:pPr>
        <w:pStyle w:val="studiuEA"/>
        <w:numPr>
          <w:ilvl w:val="0"/>
          <w:numId w:val="458"/>
        </w:numPr>
        <w:rPr>
          <w:color w:val="auto"/>
        </w:rPr>
      </w:pPr>
      <w:r w:rsidRPr="00127BB1">
        <w:rPr>
          <w:color w:val="auto"/>
        </w:rPr>
        <w:t>tasarea solului datorită deplasării utilajelor pe căile provizorii de acces</w:t>
      </w:r>
    </w:p>
    <w:p w14:paraId="3ED796C3" w14:textId="77777777" w:rsidR="00F87184" w:rsidRPr="00127BB1" w:rsidRDefault="00F87184">
      <w:pPr>
        <w:pStyle w:val="studiuEA"/>
        <w:numPr>
          <w:ilvl w:val="0"/>
          <w:numId w:val="458"/>
        </w:numPr>
        <w:rPr>
          <w:color w:val="auto"/>
        </w:rPr>
      </w:pPr>
      <w:r w:rsidRPr="00127BB1">
        <w:rPr>
          <w:color w:val="auto"/>
        </w:rPr>
        <w:t>alegerea inadecvată a traseelor căilor provizorii de acces</w:t>
      </w:r>
    </w:p>
    <w:p w14:paraId="6FBF89C8" w14:textId="77777777" w:rsidR="00F87184" w:rsidRPr="00127BB1" w:rsidRDefault="00F87184">
      <w:pPr>
        <w:pStyle w:val="studiuEA"/>
        <w:numPr>
          <w:ilvl w:val="0"/>
          <w:numId w:val="458"/>
        </w:numPr>
        <w:rPr>
          <w:color w:val="auto"/>
        </w:rPr>
      </w:pPr>
      <w:r w:rsidRPr="00127BB1">
        <w:rPr>
          <w:color w:val="auto"/>
        </w:rPr>
        <w:t>pierderi accidentale de carburanti si/sau lubrifianti de la utilajele si/sau mijloacele auto care deservesc activitatea de exploatare forestieră</w:t>
      </w:r>
    </w:p>
    <w:p w14:paraId="2215C0C8" w14:textId="77777777" w:rsidR="00F87184" w:rsidRPr="00127BB1" w:rsidRDefault="00F87184">
      <w:pPr>
        <w:pStyle w:val="studiuEA"/>
        <w:numPr>
          <w:ilvl w:val="0"/>
          <w:numId w:val="458"/>
        </w:numPr>
        <w:rPr>
          <w:color w:val="auto"/>
        </w:rPr>
      </w:pPr>
      <w:r w:rsidRPr="00127BB1">
        <w:rPr>
          <w:color w:val="auto"/>
        </w:rPr>
        <w:t xml:space="preserve">deseurilor menajere ce vor fi generate de personalul angajat al firmelor specializate ce vor intreprinde lucrarile prevazute de Amenajamentul Silvic </w:t>
      </w:r>
    </w:p>
    <w:p w14:paraId="37918DB3" w14:textId="77777777" w:rsidR="00F87184" w:rsidRPr="00127BB1" w:rsidRDefault="00F87184" w:rsidP="00D250C1">
      <w:pPr>
        <w:pStyle w:val="studiuEA"/>
        <w:rPr>
          <w:b/>
          <w:i/>
          <w:color w:val="auto"/>
        </w:rPr>
      </w:pPr>
    </w:p>
    <w:p w14:paraId="65F5EC15" w14:textId="77777777" w:rsidR="00F87184" w:rsidRPr="00127BB1" w:rsidRDefault="00F87184" w:rsidP="00D250C1">
      <w:pPr>
        <w:pStyle w:val="studiuEA"/>
        <w:rPr>
          <w:b/>
          <w:i/>
          <w:color w:val="auto"/>
        </w:rPr>
      </w:pPr>
      <w:r w:rsidRPr="00127BB1">
        <w:rPr>
          <w:b/>
          <w:i/>
          <w:color w:val="auto"/>
        </w:rPr>
        <w:t>Măsuri pentru diminuarea impactului</w:t>
      </w:r>
    </w:p>
    <w:p w14:paraId="266EDC97" w14:textId="77777777" w:rsidR="00F87184" w:rsidRPr="00127BB1" w:rsidRDefault="00F87184" w:rsidP="00D250C1">
      <w:pPr>
        <w:pStyle w:val="studiuEA"/>
        <w:rPr>
          <w:color w:val="auto"/>
        </w:rPr>
      </w:pPr>
    </w:p>
    <w:p w14:paraId="0611431B" w14:textId="77777777" w:rsidR="00F87184" w:rsidRPr="00127BB1" w:rsidRDefault="00F87184">
      <w:pPr>
        <w:pStyle w:val="studiuEA"/>
        <w:numPr>
          <w:ilvl w:val="0"/>
          <w:numId w:val="459"/>
        </w:numPr>
        <w:rPr>
          <w:color w:val="auto"/>
        </w:rPr>
      </w:pPr>
      <w:r w:rsidRPr="00127BB1">
        <w:rPr>
          <w:color w:val="auto"/>
        </w:rPr>
        <w:t>alegerea de căi provizorii de scoatere a masei lemnoase cu o declivitate sub 20 % (mai ales pe versanti);</w:t>
      </w:r>
    </w:p>
    <w:p w14:paraId="5F4829C4" w14:textId="77777777" w:rsidR="00F87184" w:rsidRPr="00127BB1" w:rsidRDefault="00F87184">
      <w:pPr>
        <w:pStyle w:val="studiuEA"/>
        <w:numPr>
          <w:ilvl w:val="0"/>
          <w:numId w:val="459"/>
        </w:numPr>
        <w:rPr>
          <w:color w:val="auto"/>
        </w:rPr>
      </w:pPr>
      <w:r w:rsidRPr="00127BB1">
        <w:rPr>
          <w:color w:val="auto"/>
        </w:rPr>
        <w:t>alegerea de căi provizorii de scoatere a masei lemnoase astfel în zone cu teren pietros sau stancos;</w:t>
      </w:r>
    </w:p>
    <w:p w14:paraId="6E771E90" w14:textId="77777777" w:rsidR="00F87184" w:rsidRPr="00127BB1" w:rsidRDefault="00F87184">
      <w:pPr>
        <w:pStyle w:val="studiuEA"/>
        <w:numPr>
          <w:ilvl w:val="0"/>
          <w:numId w:val="459"/>
        </w:numPr>
        <w:rPr>
          <w:color w:val="auto"/>
        </w:rPr>
      </w:pPr>
      <w:r w:rsidRPr="00127BB1">
        <w:rPr>
          <w:color w:val="auto"/>
        </w:rPr>
        <w:t>alegerea de căi provizorii de scoatere a masei lemnoase pe distante cât se poate de scurte;</w:t>
      </w:r>
    </w:p>
    <w:p w14:paraId="6ADC7CC3" w14:textId="77777777" w:rsidR="00F87184" w:rsidRPr="00127BB1" w:rsidRDefault="00F87184">
      <w:pPr>
        <w:pStyle w:val="studiuEA"/>
        <w:numPr>
          <w:ilvl w:val="0"/>
          <w:numId w:val="459"/>
        </w:numPr>
        <w:rPr>
          <w:color w:val="auto"/>
        </w:rPr>
      </w:pPr>
      <w:r w:rsidRPr="00127BB1">
        <w:rPr>
          <w:color w:val="auto"/>
        </w:rPr>
        <w:t>dotarea utilajelor care deservesc activitatea de exploatare forestieră (TAF -uri) cu anvelope de latime mare care să aibă ca efect reducerea presiunii pe sol si implicit reducerea fenomenului de tasare;</w:t>
      </w:r>
    </w:p>
    <w:p w14:paraId="27AB27D2" w14:textId="77777777" w:rsidR="00F87184" w:rsidRPr="00127BB1" w:rsidRDefault="00F87184">
      <w:pPr>
        <w:pStyle w:val="studiuEA"/>
        <w:numPr>
          <w:ilvl w:val="0"/>
          <w:numId w:val="459"/>
        </w:numPr>
        <w:rPr>
          <w:color w:val="auto"/>
        </w:rPr>
      </w:pPr>
      <w:r w:rsidRPr="00127BB1">
        <w:rPr>
          <w:color w:val="auto"/>
        </w:rPr>
        <w:t>în cazul în care s-au format șanțuri sau șleauri se va reface portanța solului (prin nivelarea terenului) pe traseele căilor provizorii de scoatere a masei lemnoase;</w:t>
      </w:r>
    </w:p>
    <w:p w14:paraId="6C237B2D" w14:textId="77777777" w:rsidR="00F87184" w:rsidRPr="00127BB1" w:rsidRDefault="00F87184">
      <w:pPr>
        <w:pStyle w:val="studiuEA"/>
        <w:numPr>
          <w:ilvl w:val="0"/>
          <w:numId w:val="459"/>
        </w:numPr>
        <w:rPr>
          <w:color w:val="auto"/>
        </w:rPr>
      </w:pPr>
      <w:r w:rsidRPr="00127BB1">
        <w:rPr>
          <w:color w:val="auto"/>
        </w:rPr>
        <w:t>platformele pentru depozitarea provizorie a masei lemnoase vor fi alese în zone care să prevină  posibile  poluări  ale  solului  (drumuri  forestiere,  platforme  asfaltate  situate  limitrof soselelor existente în zonă, etc.);</w:t>
      </w:r>
    </w:p>
    <w:p w14:paraId="28397006" w14:textId="77777777" w:rsidR="00F87184" w:rsidRPr="00127BB1" w:rsidRDefault="00F87184">
      <w:pPr>
        <w:pStyle w:val="studiuEA"/>
        <w:numPr>
          <w:ilvl w:val="0"/>
          <w:numId w:val="459"/>
        </w:numPr>
        <w:rPr>
          <w:color w:val="auto"/>
        </w:rPr>
      </w:pPr>
      <w:r w:rsidRPr="00127BB1">
        <w:rPr>
          <w:color w:val="auto"/>
        </w:rPr>
        <w:t>drumurile destinate circulaţiei autovehiculelor, inclusiv locurile de parcare vor fi selectate să fie în sistem impermeabil;</w:t>
      </w:r>
    </w:p>
    <w:p w14:paraId="3E8B67A1" w14:textId="77777777" w:rsidR="00F87184" w:rsidRPr="00127BB1" w:rsidRDefault="00F87184">
      <w:pPr>
        <w:pStyle w:val="studiuEA"/>
        <w:numPr>
          <w:ilvl w:val="0"/>
          <w:numId w:val="459"/>
        </w:numPr>
        <w:rPr>
          <w:color w:val="auto"/>
        </w:rPr>
      </w:pPr>
      <w:r w:rsidRPr="00127BB1">
        <w:rPr>
          <w:color w:val="auto"/>
        </w:rPr>
        <w:t>pierderile accidentale de carburanti si/sau lubrifianti de la utilajele si/sau mijloacele auto care deservesc activitatea de exploatare forestieră vor fi îndepărtate imediat prin decopertare;</w:t>
      </w:r>
    </w:p>
    <w:p w14:paraId="05134FFA" w14:textId="77777777" w:rsidR="00F87184" w:rsidRPr="00127BB1" w:rsidRDefault="00F87184">
      <w:pPr>
        <w:pStyle w:val="textproiect"/>
        <w:numPr>
          <w:ilvl w:val="0"/>
          <w:numId w:val="459"/>
        </w:numPr>
      </w:pPr>
      <w:r w:rsidRPr="00127BB1">
        <w:t>spatiile  pentru  colectarea  si  stocarea  temporară  a  deseurilor  vor  fi  realizate  în  sistem impermeabil.</w:t>
      </w:r>
    </w:p>
    <w:p w14:paraId="50EFDE0B" w14:textId="77777777" w:rsidR="00F87184" w:rsidRPr="00127BB1" w:rsidRDefault="00F87184" w:rsidP="00D250C1">
      <w:pPr>
        <w:pStyle w:val="textproiect"/>
      </w:pPr>
    </w:p>
    <w:p w14:paraId="1D263CFE" w14:textId="77777777" w:rsidR="00F87184" w:rsidRPr="00127BB1" w:rsidRDefault="00F87184" w:rsidP="00D250C1">
      <w:pPr>
        <w:pStyle w:val="textproiect"/>
        <w:ind w:firstLine="0"/>
        <w:rPr>
          <w:b/>
        </w:rPr>
      </w:pPr>
      <w:r w:rsidRPr="00127BB1">
        <w:rPr>
          <w:b/>
        </w:rPr>
        <w:t xml:space="preserve">D. </w:t>
      </w:r>
      <w:r w:rsidRPr="00127BB1">
        <w:rPr>
          <w:rFonts w:eastAsia="Garamond"/>
          <w:b/>
        </w:rPr>
        <w:t>Zgomotul si vibratiile</w:t>
      </w:r>
    </w:p>
    <w:p w14:paraId="5EFE8C73" w14:textId="77777777" w:rsidR="00F87184" w:rsidRPr="00127BB1" w:rsidRDefault="00F87184" w:rsidP="00D250C1">
      <w:pPr>
        <w:pStyle w:val="textproiect"/>
        <w:rPr>
          <w:b/>
        </w:rPr>
      </w:pPr>
    </w:p>
    <w:p w14:paraId="665F101C" w14:textId="77777777" w:rsidR="00F87184" w:rsidRPr="00127BB1" w:rsidRDefault="00F87184" w:rsidP="00D250C1">
      <w:pPr>
        <w:pStyle w:val="textproiect"/>
        <w:rPr>
          <w:rFonts w:eastAsia="Garamond"/>
        </w:rPr>
      </w:pPr>
      <w:r w:rsidRPr="00127BB1">
        <w:rPr>
          <w:rFonts w:eastAsia="Garamond"/>
        </w:rPr>
        <w:t>Zgomotul si vibratiile sunt generate de functionarea motoarelor, sculelor (drujbelor), utilajelor si a mijloacelor auto. Datorită numărului redus al acestora, solutiilor constructive si al nivelului tehnic superior de dotare cantitatea si nivelul zgomotului si al vibratiilor se vor situa în limite  acceptabile. Totodată  mediul  în  care  acestea  se  produc  (pădure  cu  multă  vegetatie)  va contribui direct la atenuarea lor si la reducerea distantei de propagare.</w:t>
      </w:r>
    </w:p>
    <w:p w14:paraId="67F9F76F" w14:textId="77777777" w:rsidR="00F87184" w:rsidRPr="00127BB1" w:rsidRDefault="00F87184" w:rsidP="00D250C1">
      <w:pPr>
        <w:pStyle w:val="textproiect"/>
        <w:rPr>
          <w:rFonts w:eastAsia="Garamond"/>
        </w:rPr>
      </w:pPr>
    </w:p>
    <w:p w14:paraId="4E58E636" w14:textId="77777777" w:rsidR="00F87184" w:rsidRPr="00127BB1" w:rsidRDefault="00F87184" w:rsidP="00D250C1">
      <w:pPr>
        <w:pStyle w:val="textproiect"/>
        <w:ind w:firstLine="0"/>
        <w:rPr>
          <w:rFonts w:eastAsia="Garamond"/>
          <w:b/>
        </w:rPr>
      </w:pPr>
      <w:r w:rsidRPr="00127BB1">
        <w:rPr>
          <w:rFonts w:eastAsia="Garamond"/>
          <w:b/>
        </w:rPr>
        <w:t>E. Evaluarea efectelor potenţiale asupra factorilor de mediu relevanţi pentru plan</w:t>
      </w:r>
    </w:p>
    <w:p w14:paraId="438489F2" w14:textId="77777777" w:rsidR="00F87184" w:rsidRPr="00127BB1" w:rsidRDefault="00F87184" w:rsidP="00D250C1">
      <w:pPr>
        <w:pStyle w:val="Caption"/>
        <w:rPr>
          <w:rFonts w:eastAsia="Garamond"/>
          <w:color w:val="auto"/>
          <w:spacing w:val="1"/>
        </w:rPr>
      </w:pPr>
    </w:p>
    <w:p w14:paraId="4EACEB12" w14:textId="3E5C784C" w:rsidR="00F87184" w:rsidRPr="00127BB1" w:rsidRDefault="00F87184" w:rsidP="00D250C1">
      <w:pPr>
        <w:pStyle w:val="Caption"/>
        <w:rPr>
          <w:rFonts w:eastAsia="Garamond"/>
          <w:color w:val="auto"/>
          <w:spacing w:val="1"/>
        </w:rPr>
      </w:pPr>
      <w:r w:rsidRPr="00127BB1">
        <w:rPr>
          <w:rFonts w:eastAsia="Garamond"/>
          <w:color w:val="auto"/>
          <w:spacing w:val="1"/>
        </w:rPr>
        <w:t xml:space="preserve">Evaluarea efectelor potenţiale a lucrărilor prevăzute în Amenajamentul Silvic al U.P. </w:t>
      </w:r>
      <w:r w:rsidR="00EE3DF5" w:rsidRPr="00127BB1">
        <w:rPr>
          <w:rFonts w:eastAsia="Garamond"/>
          <w:color w:val="auto"/>
          <w:spacing w:val="1"/>
        </w:rPr>
        <w:t>I Mailat Caplea</w:t>
      </w:r>
      <w:r w:rsidRPr="00127BB1">
        <w:rPr>
          <w:rFonts w:eastAsia="Garamond"/>
          <w:color w:val="auto"/>
          <w:spacing w:val="1"/>
        </w:rPr>
        <w:t xml:space="preserve"> asupra factorilor de mediu relevanţi pentru plan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71"/>
        <w:gridCol w:w="1770"/>
        <w:gridCol w:w="1680"/>
        <w:gridCol w:w="3059"/>
        <w:gridCol w:w="1416"/>
      </w:tblGrid>
      <w:tr w:rsidR="00127BB1" w:rsidRPr="00127BB1" w14:paraId="00FD099E" w14:textId="77777777" w:rsidTr="00D250C1">
        <w:tc>
          <w:tcPr>
            <w:tcW w:w="595" w:type="pct"/>
            <w:tcBorders>
              <w:bottom w:val="single" w:sz="12" w:space="0" w:color="auto"/>
            </w:tcBorders>
            <w:shd w:val="clear" w:color="auto" w:fill="E2EFD9" w:themeFill="accent6" w:themeFillTint="33"/>
            <w:vAlign w:val="center"/>
          </w:tcPr>
          <w:p w14:paraId="4FDE37E0"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Factor de mediu</w:t>
            </w:r>
          </w:p>
        </w:tc>
        <w:tc>
          <w:tcPr>
            <w:tcW w:w="984" w:type="pct"/>
            <w:tcBorders>
              <w:bottom w:val="single" w:sz="12" w:space="0" w:color="auto"/>
            </w:tcBorders>
            <w:shd w:val="clear" w:color="auto" w:fill="E2EFD9" w:themeFill="accent6" w:themeFillTint="33"/>
            <w:vAlign w:val="center"/>
          </w:tcPr>
          <w:p w14:paraId="1B12773A"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Lucrări propuse prin planurile analizate</w:t>
            </w:r>
          </w:p>
        </w:tc>
        <w:tc>
          <w:tcPr>
            <w:tcW w:w="934" w:type="pct"/>
            <w:tcBorders>
              <w:bottom w:val="single" w:sz="12" w:space="0" w:color="auto"/>
            </w:tcBorders>
            <w:shd w:val="clear" w:color="auto" w:fill="E2EFD9" w:themeFill="accent6" w:themeFillTint="33"/>
            <w:vAlign w:val="center"/>
          </w:tcPr>
          <w:p w14:paraId="2E74B74D"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Evaluarea impactului asupra factorului de mediu analizat</w:t>
            </w:r>
          </w:p>
        </w:tc>
        <w:tc>
          <w:tcPr>
            <w:tcW w:w="1700" w:type="pct"/>
            <w:tcBorders>
              <w:bottom w:val="single" w:sz="12" w:space="0" w:color="auto"/>
            </w:tcBorders>
            <w:shd w:val="clear" w:color="auto" w:fill="E2EFD9" w:themeFill="accent6" w:themeFillTint="33"/>
            <w:vAlign w:val="center"/>
          </w:tcPr>
          <w:p w14:paraId="4EA8C689"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Efectul implementării Amenajamentului Silvic asupra factorului de mediu analizat</w:t>
            </w:r>
          </w:p>
        </w:tc>
        <w:tc>
          <w:tcPr>
            <w:tcW w:w="787" w:type="pct"/>
            <w:tcBorders>
              <w:bottom w:val="single" w:sz="12" w:space="0" w:color="auto"/>
            </w:tcBorders>
            <w:shd w:val="clear" w:color="auto" w:fill="E2EFD9" w:themeFill="accent6" w:themeFillTint="33"/>
            <w:vAlign w:val="center"/>
          </w:tcPr>
          <w:p w14:paraId="3BD54D23"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Ponderea impactului cumulativ</w:t>
            </w:r>
          </w:p>
        </w:tc>
      </w:tr>
      <w:tr w:rsidR="00127BB1" w:rsidRPr="00127BB1" w14:paraId="2397C1C0" w14:textId="77777777" w:rsidTr="00AA472B">
        <w:trPr>
          <w:trHeight w:val="283"/>
        </w:trPr>
        <w:tc>
          <w:tcPr>
            <w:tcW w:w="595" w:type="pct"/>
            <w:vMerge w:val="restart"/>
            <w:tcBorders>
              <w:top w:val="single" w:sz="12" w:space="0" w:color="auto"/>
            </w:tcBorders>
            <w:vAlign w:val="center"/>
          </w:tcPr>
          <w:p w14:paraId="277086AA" w14:textId="73106615" w:rsidR="00FC3C23" w:rsidRPr="00127BB1" w:rsidRDefault="00FC3C23" w:rsidP="00FC3C23">
            <w:pPr>
              <w:jc w:val="center"/>
              <w:rPr>
                <w:rFonts w:eastAsia="Garamond"/>
                <w:b/>
                <w:spacing w:val="1"/>
                <w:sz w:val="18"/>
                <w:lang w:val="ro-RO"/>
              </w:rPr>
            </w:pPr>
            <w:r w:rsidRPr="00127BB1">
              <w:rPr>
                <w:rFonts w:eastAsia="Garamond"/>
                <w:b/>
                <w:spacing w:val="1"/>
                <w:sz w:val="18"/>
                <w:lang w:val="ro-RO"/>
              </w:rPr>
              <w:t>Sanatatea umana</w:t>
            </w:r>
          </w:p>
        </w:tc>
        <w:tc>
          <w:tcPr>
            <w:tcW w:w="984" w:type="pct"/>
            <w:tcBorders>
              <w:top w:val="single" w:sz="12" w:space="0" w:color="auto"/>
            </w:tcBorders>
            <w:vAlign w:val="center"/>
          </w:tcPr>
          <w:p w14:paraId="22EAFC21" w14:textId="002615D7" w:rsidR="00FC3C23" w:rsidRPr="00127BB1" w:rsidRDefault="002F2884" w:rsidP="00FC3C23">
            <w:pPr>
              <w:jc w:val="center"/>
              <w:rPr>
                <w:sz w:val="18"/>
                <w:lang w:val="ro-RO"/>
              </w:rPr>
            </w:pPr>
            <w:r w:rsidRPr="00127BB1">
              <w:rPr>
                <w:sz w:val="18"/>
                <w:szCs w:val="18"/>
                <w:lang w:val="ro-RO"/>
              </w:rPr>
              <w:t>Î</w:t>
            </w:r>
            <w:r w:rsidR="00FC3C23" w:rsidRPr="00127BB1">
              <w:rPr>
                <w:sz w:val="18"/>
                <w:szCs w:val="18"/>
                <w:lang w:val="ro-RO"/>
              </w:rPr>
              <w:t>mpăduriri</w:t>
            </w:r>
          </w:p>
        </w:tc>
        <w:tc>
          <w:tcPr>
            <w:tcW w:w="934" w:type="pct"/>
            <w:vMerge w:val="restart"/>
            <w:tcBorders>
              <w:top w:val="single" w:sz="12" w:space="0" w:color="auto"/>
            </w:tcBorders>
            <w:shd w:val="clear" w:color="auto" w:fill="00FF00"/>
            <w:vAlign w:val="center"/>
          </w:tcPr>
          <w:p w14:paraId="2AC49511" w14:textId="77777777" w:rsidR="00FC3C23" w:rsidRPr="00127BB1" w:rsidRDefault="00FC3C23" w:rsidP="00FC3C23">
            <w:pPr>
              <w:jc w:val="center"/>
              <w:rPr>
                <w:rFonts w:eastAsia="Garamond"/>
                <w:spacing w:val="1"/>
                <w:sz w:val="18"/>
                <w:lang w:val="ro-RO"/>
              </w:rPr>
            </w:pPr>
            <w:r w:rsidRPr="00127BB1">
              <w:rPr>
                <w:rFonts w:eastAsia="Garamond"/>
                <w:spacing w:val="1"/>
                <w:sz w:val="18"/>
                <w:lang w:val="ro-RO"/>
              </w:rPr>
              <w:t>++</w:t>
            </w:r>
          </w:p>
          <w:p w14:paraId="2BD745B2" w14:textId="77777777" w:rsidR="00FC3C23" w:rsidRPr="00127BB1" w:rsidRDefault="00FC3C23" w:rsidP="00FC3C23">
            <w:pPr>
              <w:jc w:val="center"/>
              <w:rPr>
                <w:rFonts w:eastAsia="Garamond"/>
                <w:spacing w:val="1"/>
                <w:sz w:val="18"/>
                <w:lang w:val="ro-RO"/>
              </w:rPr>
            </w:pPr>
          </w:p>
        </w:tc>
        <w:tc>
          <w:tcPr>
            <w:tcW w:w="1700" w:type="pct"/>
            <w:vMerge w:val="restart"/>
            <w:tcBorders>
              <w:top w:val="single" w:sz="12" w:space="0" w:color="auto"/>
            </w:tcBorders>
            <w:vAlign w:val="center"/>
          </w:tcPr>
          <w:p w14:paraId="77B14CC3" w14:textId="77777777" w:rsidR="00FC3C23" w:rsidRPr="00127BB1" w:rsidRDefault="00FC3C23" w:rsidP="00FC3C23">
            <w:pPr>
              <w:rPr>
                <w:rFonts w:eastAsia="Garamond"/>
                <w:spacing w:val="1"/>
                <w:sz w:val="18"/>
                <w:lang w:val="ro-RO"/>
              </w:rPr>
            </w:pPr>
            <w:r w:rsidRPr="00127BB1">
              <w:rPr>
                <w:rFonts w:eastAsia="Garamond"/>
                <w:spacing w:val="1"/>
                <w:sz w:val="18"/>
                <w:lang w:val="ro-RO"/>
              </w:rPr>
              <w:t xml:space="preserve"> Creşterea riscului de poluare pentru locuitorii din zonă ca urmare a creşterii intensităţii traficului în zonă poate determina un impact negativ nesemnificativ.</w:t>
            </w:r>
          </w:p>
          <w:p w14:paraId="67DADB69" w14:textId="77777777" w:rsidR="00FC3C23" w:rsidRPr="00127BB1" w:rsidRDefault="00FC3C23" w:rsidP="00FC3C23">
            <w:pPr>
              <w:rPr>
                <w:rFonts w:eastAsia="Garamond"/>
                <w:spacing w:val="1"/>
                <w:sz w:val="18"/>
                <w:lang w:val="ro-RO"/>
              </w:rPr>
            </w:pPr>
          </w:p>
          <w:p w14:paraId="52202DAD" w14:textId="77777777" w:rsidR="00FC3C23" w:rsidRPr="00127BB1" w:rsidRDefault="00FC3C23" w:rsidP="00FC3C23">
            <w:pPr>
              <w:rPr>
                <w:rFonts w:eastAsia="Garamond"/>
                <w:spacing w:val="1"/>
                <w:sz w:val="18"/>
                <w:lang w:val="ro-RO"/>
              </w:rPr>
            </w:pPr>
            <w:r w:rsidRPr="00127BB1">
              <w:rPr>
                <w:rFonts w:eastAsia="Garamond"/>
                <w:spacing w:val="1"/>
                <w:sz w:val="18"/>
                <w:lang w:val="ro-RO"/>
              </w:rPr>
              <w:t>Imbunătăţireabugetelor  autorităţilor  locale  prin  creşterea  veniturilor  din  taxe  şi  impozite, determinând creşterea posibilităţilor de dezvoltare  urbană a localităţii si astfel determina un impact pozitiv semnificativ.</w:t>
            </w:r>
          </w:p>
          <w:p w14:paraId="37851A38" w14:textId="77777777" w:rsidR="00FC3C23" w:rsidRPr="00127BB1" w:rsidRDefault="00FC3C23" w:rsidP="00FC3C23">
            <w:pPr>
              <w:rPr>
                <w:rFonts w:eastAsia="Garamond"/>
                <w:spacing w:val="1"/>
                <w:sz w:val="18"/>
                <w:lang w:val="ro-RO"/>
              </w:rPr>
            </w:pPr>
          </w:p>
          <w:p w14:paraId="084B9E0E" w14:textId="77777777" w:rsidR="00FC3C23" w:rsidRPr="00127BB1" w:rsidRDefault="00FC3C23" w:rsidP="00FC3C23">
            <w:pPr>
              <w:rPr>
                <w:rFonts w:eastAsia="Garamond"/>
                <w:spacing w:val="1"/>
                <w:sz w:val="18"/>
                <w:lang w:val="ro-RO"/>
              </w:rPr>
            </w:pPr>
            <w:r w:rsidRPr="00127BB1">
              <w:rPr>
                <w:rFonts w:eastAsia="Garamond"/>
                <w:spacing w:val="1"/>
                <w:sz w:val="18"/>
                <w:lang w:val="ro-RO"/>
              </w:rPr>
              <w:t>Creşte încrederea pentru alte investiţii în zonă  si atfel se va genera un impact pozitiv nesemnificativ.</w:t>
            </w:r>
          </w:p>
          <w:p w14:paraId="57FB2C0B" w14:textId="77777777" w:rsidR="00FC3C23" w:rsidRPr="00127BB1" w:rsidRDefault="00FC3C23" w:rsidP="00FC3C23">
            <w:pPr>
              <w:rPr>
                <w:rFonts w:eastAsia="Garamond"/>
                <w:spacing w:val="1"/>
                <w:sz w:val="18"/>
                <w:lang w:val="ro-RO"/>
              </w:rPr>
            </w:pPr>
          </w:p>
          <w:p w14:paraId="7C9990FB" w14:textId="59D57B3C" w:rsidR="00FC3C23" w:rsidRPr="00127BB1" w:rsidRDefault="00FC3C23" w:rsidP="00FC3C23">
            <w:pPr>
              <w:rPr>
                <w:rFonts w:eastAsia="Garamond"/>
                <w:spacing w:val="1"/>
                <w:sz w:val="18"/>
                <w:lang w:val="ro-RO"/>
              </w:rPr>
            </w:pPr>
            <w:r w:rsidRPr="00127BB1">
              <w:rPr>
                <w:rFonts w:eastAsia="Garamond"/>
                <w:spacing w:val="1"/>
                <w:sz w:val="18"/>
                <w:lang w:val="ro-RO"/>
              </w:rPr>
              <w:t xml:space="preserve">Determina mentinerea si imbunatatirea capacitate vegetatiei forestiere de a asimila dioxid de carbon si a elibera oxigen – purificare atmosferei avand un impact pozitiv semnificativ. </w:t>
            </w:r>
          </w:p>
        </w:tc>
        <w:tc>
          <w:tcPr>
            <w:tcW w:w="787" w:type="pct"/>
            <w:vMerge w:val="restart"/>
            <w:tcBorders>
              <w:top w:val="single" w:sz="12" w:space="0" w:color="auto"/>
            </w:tcBorders>
            <w:shd w:val="clear" w:color="auto" w:fill="CCFFCC"/>
            <w:vAlign w:val="center"/>
          </w:tcPr>
          <w:p w14:paraId="062E6BEC" w14:textId="77777777" w:rsidR="00FC3C23" w:rsidRPr="00127BB1" w:rsidRDefault="00FC3C23" w:rsidP="00FC3C23">
            <w:pPr>
              <w:ind w:left="-288" w:right="-288"/>
              <w:jc w:val="center"/>
              <w:rPr>
                <w:rFonts w:eastAsia="Garamond"/>
                <w:spacing w:val="1"/>
                <w:sz w:val="18"/>
                <w:lang w:val="ro-RO"/>
              </w:rPr>
            </w:pPr>
            <w:r w:rsidRPr="00127BB1">
              <w:rPr>
                <w:rFonts w:eastAsia="Garamond"/>
                <w:spacing w:val="1"/>
                <w:sz w:val="18"/>
                <w:lang w:val="ro-RO"/>
              </w:rPr>
              <w:t>Nesemnific</w:t>
            </w:r>
          </w:p>
          <w:p w14:paraId="2A5BECCA" w14:textId="3DEEFF0C" w:rsidR="00FC3C23" w:rsidRPr="00127BB1" w:rsidRDefault="00FC3C23" w:rsidP="00FC3C23">
            <w:pPr>
              <w:ind w:left="-288" w:right="-288"/>
              <w:jc w:val="center"/>
              <w:rPr>
                <w:rFonts w:eastAsia="Garamond"/>
                <w:spacing w:val="1"/>
                <w:sz w:val="18"/>
                <w:lang w:val="ro-RO"/>
              </w:rPr>
            </w:pPr>
            <w:r w:rsidRPr="00127BB1">
              <w:rPr>
                <w:rFonts w:eastAsia="Garamond"/>
                <w:spacing w:val="1"/>
                <w:sz w:val="18"/>
                <w:lang w:val="ro-RO"/>
              </w:rPr>
              <w:t>ativ</w:t>
            </w:r>
          </w:p>
        </w:tc>
      </w:tr>
      <w:tr w:rsidR="00127BB1" w:rsidRPr="00127BB1" w14:paraId="60D38C4B" w14:textId="77777777" w:rsidTr="00AA472B">
        <w:trPr>
          <w:trHeight w:val="283"/>
        </w:trPr>
        <w:tc>
          <w:tcPr>
            <w:tcW w:w="595" w:type="pct"/>
            <w:vMerge/>
            <w:vAlign w:val="center"/>
          </w:tcPr>
          <w:p w14:paraId="0FF0975A" w14:textId="697CC7F8" w:rsidR="00FC3C23" w:rsidRPr="00127BB1" w:rsidRDefault="00FC3C23" w:rsidP="00FC3C23">
            <w:pPr>
              <w:jc w:val="center"/>
              <w:rPr>
                <w:rFonts w:eastAsia="Garamond"/>
                <w:b/>
                <w:spacing w:val="1"/>
                <w:sz w:val="18"/>
                <w:lang w:val="ro-RO"/>
              </w:rPr>
            </w:pPr>
          </w:p>
        </w:tc>
        <w:tc>
          <w:tcPr>
            <w:tcW w:w="984" w:type="pct"/>
            <w:vAlign w:val="center"/>
          </w:tcPr>
          <w:p w14:paraId="1BEB1ECE" w14:textId="0F8D1671" w:rsidR="00FC3C23" w:rsidRPr="00127BB1" w:rsidRDefault="00FC3C23" w:rsidP="00FC3C23">
            <w:pPr>
              <w:jc w:val="center"/>
              <w:rPr>
                <w:sz w:val="18"/>
                <w:lang w:val="ro-RO"/>
              </w:rPr>
            </w:pPr>
            <w:r w:rsidRPr="00127BB1">
              <w:rPr>
                <w:sz w:val="18"/>
                <w:szCs w:val="18"/>
                <w:lang w:val="ro-RO"/>
              </w:rPr>
              <w:t>Ajutorarea regenerării naturale</w:t>
            </w:r>
          </w:p>
        </w:tc>
        <w:tc>
          <w:tcPr>
            <w:tcW w:w="934" w:type="pct"/>
            <w:vMerge/>
            <w:shd w:val="clear" w:color="auto" w:fill="00FF00"/>
            <w:vAlign w:val="center"/>
          </w:tcPr>
          <w:p w14:paraId="260986C6" w14:textId="77777777" w:rsidR="00FC3C23" w:rsidRPr="00127BB1" w:rsidRDefault="00FC3C23" w:rsidP="00FC3C23">
            <w:pPr>
              <w:jc w:val="center"/>
              <w:rPr>
                <w:rFonts w:eastAsia="Garamond"/>
                <w:spacing w:val="1"/>
                <w:sz w:val="18"/>
                <w:lang w:val="ro-RO"/>
              </w:rPr>
            </w:pPr>
          </w:p>
        </w:tc>
        <w:tc>
          <w:tcPr>
            <w:tcW w:w="1700" w:type="pct"/>
            <w:vMerge/>
            <w:vAlign w:val="center"/>
          </w:tcPr>
          <w:p w14:paraId="56842DC6" w14:textId="1FAE2AEB" w:rsidR="00FC3C23" w:rsidRPr="00127BB1" w:rsidRDefault="00FC3C23" w:rsidP="00FC3C23">
            <w:pPr>
              <w:rPr>
                <w:rFonts w:eastAsia="Garamond"/>
                <w:spacing w:val="1"/>
                <w:sz w:val="18"/>
                <w:lang w:val="ro-RO"/>
              </w:rPr>
            </w:pPr>
          </w:p>
        </w:tc>
        <w:tc>
          <w:tcPr>
            <w:tcW w:w="787" w:type="pct"/>
            <w:vMerge/>
            <w:shd w:val="clear" w:color="auto" w:fill="CCFFCC"/>
            <w:vAlign w:val="center"/>
          </w:tcPr>
          <w:p w14:paraId="27DCE896" w14:textId="0D1BFFBB" w:rsidR="00FC3C23" w:rsidRPr="00127BB1" w:rsidRDefault="00FC3C23" w:rsidP="00FC3C23">
            <w:pPr>
              <w:ind w:left="-288" w:right="-288"/>
              <w:jc w:val="center"/>
              <w:rPr>
                <w:rFonts w:eastAsia="Garamond"/>
                <w:spacing w:val="1"/>
                <w:sz w:val="18"/>
                <w:lang w:val="ro-RO"/>
              </w:rPr>
            </w:pPr>
          </w:p>
        </w:tc>
      </w:tr>
      <w:tr w:rsidR="00127BB1" w:rsidRPr="00127BB1" w14:paraId="1E77DE05" w14:textId="77777777" w:rsidTr="00AA472B">
        <w:trPr>
          <w:trHeight w:val="283"/>
        </w:trPr>
        <w:tc>
          <w:tcPr>
            <w:tcW w:w="595" w:type="pct"/>
            <w:vMerge/>
            <w:vAlign w:val="center"/>
          </w:tcPr>
          <w:p w14:paraId="326A68B6" w14:textId="20B95578" w:rsidR="00FC3C23" w:rsidRPr="00127BB1" w:rsidRDefault="00FC3C23" w:rsidP="00FC3C23">
            <w:pPr>
              <w:jc w:val="center"/>
              <w:rPr>
                <w:rFonts w:eastAsia="Garamond"/>
                <w:b/>
                <w:spacing w:val="1"/>
                <w:sz w:val="18"/>
                <w:lang w:val="ro-RO"/>
              </w:rPr>
            </w:pPr>
          </w:p>
        </w:tc>
        <w:tc>
          <w:tcPr>
            <w:tcW w:w="984" w:type="pct"/>
            <w:tcBorders>
              <w:bottom w:val="single" w:sz="4" w:space="0" w:color="auto"/>
            </w:tcBorders>
            <w:vAlign w:val="center"/>
          </w:tcPr>
          <w:p w14:paraId="373FD17B" w14:textId="61FFF369" w:rsidR="00FC3C23" w:rsidRPr="00127BB1" w:rsidRDefault="00FC3C23" w:rsidP="00FC3C23">
            <w:pPr>
              <w:jc w:val="center"/>
              <w:rPr>
                <w:sz w:val="18"/>
                <w:lang w:val="ro-RO"/>
              </w:rPr>
            </w:pPr>
            <w:r w:rsidRPr="00127BB1">
              <w:rPr>
                <w:sz w:val="18"/>
                <w:szCs w:val="18"/>
                <w:lang w:val="ro-RO"/>
              </w:rPr>
              <w:t>Îngrijirea culturilor</w:t>
            </w:r>
          </w:p>
        </w:tc>
        <w:tc>
          <w:tcPr>
            <w:tcW w:w="934" w:type="pct"/>
            <w:vMerge/>
            <w:shd w:val="clear" w:color="auto" w:fill="00FF00"/>
            <w:vAlign w:val="center"/>
          </w:tcPr>
          <w:p w14:paraId="26541A7A" w14:textId="77777777" w:rsidR="00FC3C23" w:rsidRPr="00127BB1" w:rsidRDefault="00FC3C23" w:rsidP="00FC3C23">
            <w:pPr>
              <w:jc w:val="center"/>
              <w:rPr>
                <w:rFonts w:eastAsia="Garamond"/>
                <w:spacing w:val="1"/>
                <w:sz w:val="18"/>
                <w:lang w:val="ro-RO"/>
              </w:rPr>
            </w:pPr>
          </w:p>
        </w:tc>
        <w:tc>
          <w:tcPr>
            <w:tcW w:w="1700" w:type="pct"/>
            <w:vMerge/>
            <w:vAlign w:val="center"/>
          </w:tcPr>
          <w:p w14:paraId="0388760B" w14:textId="4C6AD7BD" w:rsidR="00FC3C23" w:rsidRPr="00127BB1" w:rsidRDefault="00FC3C23" w:rsidP="00FC3C23">
            <w:pPr>
              <w:rPr>
                <w:rFonts w:eastAsia="Garamond"/>
                <w:spacing w:val="1"/>
                <w:sz w:val="18"/>
                <w:lang w:val="ro-RO"/>
              </w:rPr>
            </w:pPr>
          </w:p>
        </w:tc>
        <w:tc>
          <w:tcPr>
            <w:tcW w:w="787" w:type="pct"/>
            <w:vMerge/>
            <w:shd w:val="clear" w:color="auto" w:fill="CCFFCC"/>
            <w:vAlign w:val="center"/>
          </w:tcPr>
          <w:p w14:paraId="25252E8F" w14:textId="7346D5E7" w:rsidR="00FC3C23" w:rsidRPr="00127BB1" w:rsidRDefault="00FC3C23" w:rsidP="00FC3C23">
            <w:pPr>
              <w:ind w:left="-288" w:right="-288"/>
              <w:jc w:val="center"/>
              <w:rPr>
                <w:rFonts w:eastAsia="Garamond"/>
                <w:spacing w:val="1"/>
                <w:sz w:val="18"/>
                <w:lang w:val="ro-RO"/>
              </w:rPr>
            </w:pPr>
          </w:p>
        </w:tc>
      </w:tr>
      <w:tr w:rsidR="00127BB1" w:rsidRPr="00127BB1" w14:paraId="385B1BDE" w14:textId="77777777" w:rsidTr="00AA472B">
        <w:trPr>
          <w:trHeight w:val="283"/>
        </w:trPr>
        <w:tc>
          <w:tcPr>
            <w:tcW w:w="595" w:type="pct"/>
            <w:vMerge/>
            <w:vAlign w:val="center"/>
          </w:tcPr>
          <w:p w14:paraId="300C8D43" w14:textId="24A505AC" w:rsidR="00FC3C23" w:rsidRPr="00127BB1" w:rsidRDefault="00FC3C23" w:rsidP="00FC3C23">
            <w:pPr>
              <w:jc w:val="center"/>
              <w:rPr>
                <w:rFonts w:eastAsia="Garamond"/>
                <w:b/>
                <w:spacing w:val="1"/>
                <w:sz w:val="18"/>
                <w:lang w:val="ro-RO"/>
              </w:rPr>
            </w:pPr>
          </w:p>
        </w:tc>
        <w:tc>
          <w:tcPr>
            <w:tcW w:w="984" w:type="pct"/>
            <w:tcBorders>
              <w:top w:val="single" w:sz="4" w:space="0" w:color="auto"/>
              <w:bottom w:val="single" w:sz="2" w:space="0" w:color="auto"/>
            </w:tcBorders>
            <w:vAlign w:val="center"/>
          </w:tcPr>
          <w:p w14:paraId="6C93FFE1" w14:textId="570CA3B8" w:rsidR="00FC3C23" w:rsidRPr="00127BB1" w:rsidRDefault="002F2884" w:rsidP="00FC3C23">
            <w:pPr>
              <w:jc w:val="center"/>
              <w:rPr>
                <w:sz w:val="18"/>
                <w:lang w:val="ro-RO"/>
              </w:rPr>
            </w:pPr>
            <w:r w:rsidRPr="00127BB1">
              <w:rPr>
                <w:sz w:val="18"/>
                <w:szCs w:val="18"/>
                <w:lang w:val="ro-RO"/>
              </w:rPr>
              <w:t>Î</w:t>
            </w:r>
            <w:r w:rsidR="00FC3C23" w:rsidRPr="00127BB1">
              <w:rPr>
                <w:sz w:val="18"/>
                <w:szCs w:val="18"/>
                <w:lang w:val="ro-RO"/>
              </w:rPr>
              <w:t>ngrijirea semințișurilor</w:t>
            </w:r>
          </w:p>
        </w:tc>
        <w:tc>
          <w:tcPr>
            <w:tcW w:w="934" w:type="pct"/>
            <w:vMerge/>
            <w:shd w:val="clear" w:color="auto" w:fill="00FF00"/>
            <w:vAlign w:val="center"/>
          </w:tcPr>
          <w:p w14:paraId="04CC51F4" w14:textId="77777777" w:rsidR="00FC3C23" w:rsidRPr="00127BB1" w:rsidRDefault="00FC3C23" w:rsidP="00FC3C23">
            <w:pPr>
              <w:jc w:val="center"/>
              <w:rPr>
                <w:rFonts w:eastAsia="Garamond"/>
                <w:spacing w:val="1"/>
                <w:sz w:val="18"/>
                <w:lang w:val="ro-RO"/>
              </w:rPr>
            </w:pPr>
          </w:p>
        </w:tc>
        <w:tc>
          <w:tcPr>
            <w:tcW w:w="1700" w:type="pct"/>
            <w:vMerge/>
            <w:vAlign w:val="center"/>
          </w:tcPr>
          <w:p w14:paraId="2D70B0D1" w14:textId="7F5E5E8D" w:rsidR="00FC3C23" w:rsidRPr="00127BB1" w:rsidRDefault="00FC3C23" w:rsidP="00FC3C23">
            <w:pPr>
              <w:rPr>
                <w:rFonts w:eastAsia="Garamond"/>
                <w:spacing w:val="1"/>
                <w:sz w:val="18"/>
                <w:lang w:val="ro-RO"/>
              </w:rPr>
            </w:pPr>
          </w:p>
        </w:tc>
        <w:tc>
          <w:tcPr>
            <w:tcW w:w="787" w:type="pct"/>
            <w:vMerge/>
            <w:shd w:val="clear" w:color="auto" w:fill="CCFFCC"/>
            <w:vAlign w:val="center"/>
          </w:tcPr>
          <w:p w14:paraId="573C1E16" w14:textId="6001A1E2" w:rsidR="00FC3C23" w:rsidRPr="00127BB1" w:rsidRDefault="00FC3C23" w:rsidP="00FC3C23">
            <w:pPr>
              <w:ind w:left="-288" w:right="-288"/>
              <w:jc w:val="center"/>
              <w:rPr>
                <w:rFonts w:eastAsia="Garamond"/>
                <w:spacing w:val="1"/>
                <w:sz w:val="18"/>
                <w:lang w:val="ro-RO"/>
              </w:rPr>
            </w:pPr>
          </w:p>
        </w:tc>
      </w:tr>
      <w:tr w:rsidR="00127BB1" w:rsidRPr="00127BB1" w14:paraId="500C1721" w14:textId="77777777" w:rsidTr="00AA472B">
        <w:trPr>
          <w:trHeight w:val="283"/>
        </w:trPr>
        <w:tc>
          <w:tcPr>
            <w:tcW w:w="595" w:type="pct"/>
            <w:vMerge/>
            <w:vAlign w:val="center"/>
          </w:tcPr>
          <w:p w14:paraId="3A805040" w14:textId="77777777" w:rsidR="00FC3C23" w:rsidRPr="00127BB1" w:rsidRDefault="00FC3C23" w:rsidP="00FC3C23">
            <w:pPr>
              <w:jc w:val="center"/>
              <w:rPr>
                <w:rFonts w:eastAsia="Garamond"/>
                <w:b/>
                <w:spacing w:val="1"/>
                <w:sz w:val="18"/>
                <w:lang w:val="ro-RO"/>
              </w:rPr>
            </w:pPr>
          </w:p>
        </w:tc>
        <w:tc>
          <w:tcPr>
            <w:tcW w:w="984" w:type="pct"/>
            <w:vAlign w:val="center"/>
          </w:tcPr>
          <w:p w14:paraId="67936F8E" w14:textId="5A261D38" w:rsidR="00FC3C23" w:rsidRPr="00127BB1" w:rsidRDefault="00FC3C23" w:rsidP="002F2884">
            <w:pPr>
              <w:jc w:val="center"/>
              <w:rPr>
                <w:sz w:val="18"/>
                <w:szCs w:val="18"/>
                <w:lang w:val="ro-RO"/>
              </w:rPr>
            </w:pPr>
            <w:r w:rsidRPr="00127BB1">
              <w:rPr>
                <w:sz w:val="18"/>
                <w:szCs w:val="18"/>
                <w:lang w:val="ro-RO"/>
              </w:rPr>
              <w:t>Degaj</w:t>
            </w:r>
            <w:r w:rsidR="002F2884" w:rsidRPr="00127BB1">
              <w:rPr>
                <w:sz w:val="18"/>
                <w:szCs w:val="18"/>
                <w:lang w:val="ro-RO"/>
              </w:rPr>
              <w:t>ă</w:t>
            </w:r>
            <w:r w:rsidRPr="00127BB1">
              <w:rPr>
                <w:sz w:val="18"/>
                <w:szCs w:val="18"/>
                <w:lang w:val="ro-RO"/>
              </w:rPr>
              <w:t>ri</w:t>
            </w:r>
          </w:p>
        </w:tc>
        <w:tc>
          <w:tcPr>
            <w:tcW w:w="934" w:type="pct"/>
            <w:vMerge/>
            <w:shd w:val="clear" w:color="auto" w:fill="00FF00"/>
            <w:vAlign w:val="center"/>
          </w:tcPr>
          <w:p w14:paraId="1E2B7F4B" w14:textId="77777777" w:rsidR="00FC3C23" w:rsidRPr="00127BB1" w:rsidRDefault="00FC3C23" w:rsidP="00FC3C23">
            <w:pPr>
              <w:jc w:val="center"/>
              <w:rPr>
                <w:rFonts w:eastAsia="Garamond"/>
                <w:spacing w:val="1"/>
                <w:sz w:val="18"/>
                <w:lang w:val="ro-RO"/>
              </w:rPr>
            </w:pPr>
          </w:p>
        </w:tc>
        <w:tc>
          <w:tcPr>
            <w:tcW w:w="1700" w:type="pct"/>
            <w:vMerge/>
            <w:vAlign w:val="center"/>
          </w:tcPr>
          <w:p w14:paraId="05BF1885" w14:textId="77777777" w:rsidR="00FC3C23" w:rsidRPr="00127BB1" w:rsidRDefault="00FC3C23" w:rsidP="00FC3C23">
            <w:pPr>
              <w:rPr>
                <w:rFonts w:eastAsia="Garamond"/>
                <w:spacing w:val="1"/>
                <w:sz w:val="18"/>
                <w:lang w:val="ro-RO"/>
              </w:rPr>
            </w:pPr>
          </w:p>
        </w:tc>
        <w:tc>
          <w:tcPr>
            <w:tcW w:w="787" w:type="pct"/>
            <w:vMerge/>
            <w:shd w:val="clear" w:color="auto" w:fill="CCFFCC"/>
            <w:vAlign w:val="center"/>
          </w:tcPr>
          <w:p w14:paraId="0F1C699B" w14:textId="77777777" w:rsidR="00FC3C23" w:rsidRPr="00127BB1" w:rsidRDefault="00FC3C23" w:rsidP="00FC3C23">
            <w:pPr>
              <w:ind w:left="-288" w:right="-288"/>
              <w:jc w:val="center"/>
              <w:rPr>
                <w:rFonts w:eastAsia="Garamond"/>
                <w:spacing w:val="1"/>
                <w:sz w:val="18"/>
                <w:lang w:val="ro-RO"/>
              </w:rPr>
            </w:pPr>
          </w:p>
        </w:tc>
      </w:tr>
      <w:tr w:rsidR="00127BB1" w:rsidRPr="00127BB1" w14:paraId="20B6C6DB" w14:textId="77777777" w:rsidTr="00AA472B">
        <w:trPr>
          <w:trHeight w:val="283"/>
        </w:trPr>
        <w:tc>
          <w:tcPr>
            <w:tcW w:w="595" w:type="pct"/>
            <w:vMerge/>
            <w:vAlign w:val="center"/>
          </w:tcPr>
          <w:p w14:paraId="7AE03330" w14:textId="77777777" w:rsidR="00FC3C23" w:rsidRPr="00127BB1" w:rsidRDefault="00FC3C23" w:rsidP="00FC3C23">
            <w:pPr>
              <w:jc w:val="center"/>
              <w:rPr>
                <w:rFonts w:eastAsia="Garamond"/>
                <w:b/>
                <w:spacing w:val="1"/>
                <w:sz w:val="18"/>
                <w:lang w:val="ro-RO"/>
              </w:rPr>
            </w:pPr>
          </w:p>
        </w:tc>
        <w:tc>
          <w:tcPr>
            <w:tcW w:w="984" w:type="pct"/>
            <w:vAlign w:val="center"/>
          </w:tcPr>
          <w:p w14:paraId="0618AF5A" w14:textId="0493E946" w:rsidR="00FC3C23" w:rsidRPr="00127BB1" w:rsidRDefault="002F2884" w:rsidP="00FC3C23">
            <w:pPr>
              <w:jc w:val="center"/>
              <w:rPr>
                <w:sz w:val="18"/>
                <w:szCs w:val="18"/>
                <w:lang w:val="ro-RO"/>
              </w:rPr>
            </w:pPr>
            <w:r w:rsidRPr="00127BB1">
              <w:rPr>
                <w:sz w:val="18"/>
                <w:szCs w:val="18"/>
                <w:lang w:val="ro-RO"/>
              </w:rPr>
              <w:t>Curăț</w:t>
            </w:r>
            <w:r w:rsidR="00FC3C23" w:rsidRPr="00127BB1">
              <w:rPr>
                <w:sz w:val="18"/>
                <w:szCs w:val="18"/>
                <w:lang w:val="ro-RO"/>
              </w:rPr>
              <w:t>iri</w:t>
            </w:r>
          </w:p>
        </w:tc>
        <w:tc>
          <w:tcPr>
            <w:tcW w:w="934" w:type="pct"/>
            <w:vMerge/>
            <w:shd w:val="clear" w:color="auto" w:fill="00FF00"/>
            <w:vAlign w:val="center"/>
          </w:tcPr>
          <w:p w14:paraId="7C0BCD5C" w14:textId="77777777" w:rsidR="00FC3C23" w:rsidRPr="00127BB1" w:rsidRDefault="00FC3C23" w:rsidP="00FC3C23">
            <w:pPr>
              <w:jc w:val="center"/>
              <w:rPr>
                <w:rFonts w:eastAsia="Garamond"/>
                <w:spacing w:val="1"/>
                <w:sz w:val="18"/>
                <w:lang w:val="ro-RO"/>
              </w:rPr>
            </w:pPr>
          </w:p>
        </w:tc>
        <w:tc>
          <w:tcPr>
            <w:tcW w:w="1700" w:type="pct"/>
            <w:vMerge/>
            <w:vAlign w:val="center"/>
          </w:tcPr>
          <w:p w14:paraId="6BD22F11" w14:textId="77777777" w:rsidR="00FC3C23" w:rsidRPr="00127BB1" w:rsidRDefault="00FC3C23" w:rsidP="00FC3C23">
            <w:pPr>
              <w:rPr>
                <w:rFonts w:eastAsia="Garamond"/>
                <w:spacing w:val="1"/>
                <w:sz w:val="18"/>
                <w:lang w:val="ro-RO"/>
              </w:rPr>
            </w:pPr>
          </w:p>
        </w:tc>
        <w:tc>
          <w:tcPr>
            <w:tcW w:w="787" w:type="pct"/>
            <w:vMerge/>
            <w:shd w:val="clear" w:color="auto" w:fill="CCFFCC"/>
            <w:vAlign w:val="center"/>
          </w:tcPr>
          <w:p w14:paraId="796487B3" w14:textId="77777777" w:rsidR="00FC3C23" w:rsidRPr="00127BB1" w:rsidRDefault="00FC3C23" w:rsidP="00FC3C23">
            <w:pPr>
              <w:ind w:left="-288" w:right="-288"/>
              <w:jc w:val="center"/>
              <w:rPr>
                <w:rFonts w:eastAsia="Garamond"/>
                <w:spacing w:val="1"/>
                <w:sz w:val="18"/>
                <w:lang w:val="ro-RO"/>
              </w:rPr>
            </w:pPr>
          </w:p>
        </w:tc>
      </w:tr>
      <w:tr w:rsidR="00127BB1" w:rsidRPr="00127BB1" w14:paraId="445EDA9F" w14:textId="77777777" w:rsidTr="00AA472B">
        <w:trPr>
          <w:trHeight w:val="283"/>
        </w:trPr>
        <w:tc>
          <w:tcPr>
            <w:tcW w:w="595" w:type="pct"/>
            <w:vMerge/>
            <w:vAlign w:val="center"/>
          </w:tcPr>
          <w:p w14:paraId="066693F8" w14:textId="3A4CCC36" w:rsidR="00FC3C23" w:rsidRPr="00127BB1" w:rsidRDefault="00FC3C23" w:rsidP="00FC3C23">
            <w:pPr>
              <w:jc w:val="center"/>
              <w:rPr>
                <w:rFonts w:eastAsia="Garamond"/>
                <w:spacing w:val="1"/>
                <w:sz w:val="18"/>
                <w:lang w:val="ro-RO"/>
              </w:rPr>
            </w:pPr>
          </w:p>
        </w:tc>
        <w:tc>
          <w:tcPr>
            <w:tcW w:w="984" w:type="pct"/>
            <w:tcBorders>
              <w:top w:val="single" w:sz="2" w:space="0" w:color="auto"/>
            </w:tcBorders>
            <w:vAlign w:val="center"/>
          </w:tcPr>
          <w:p w14:paraId="284752F5" w14:textId="40187A28" w:rsidR="00FC3C23" w:rsidRPr="00127BB1" w:rsidRDefault="00FC3C23" w:rsidP="00FC3C23">
            <w:pPr>
              <w:jc w:val="center"/>
              <w:rPr>
                <w:sz w:val="18"/>
                <w:lang w:val="ro-RO"/>
              </w:rPr>
            </w:pPr>
            <w:r w:rsidRPr="00127BB1">
              <w:rPr>
                <w:sz w:val="18"/>
                <w:lang w:val="ro-RO"/>
              </w:rPr>
              <w:t>Rărituri</w:t>
            </w:r>
          </w:p>
        </w:tc>
        <w:tc>
          <w:tcPr>
            <w:tcW w:w="934" w:type="pct"/>
            <w:vMerge/>
            <w:shd w:val="clear" w:color="auto" w:fill="00FF00"/>
            <w:vAlign w:val="center"/>
          </w:tcPr>
          <w:p w14:paraId="4CDFA6A8" w14:textId="77777777" w:rsidR="00FC3C23" w:rsidRPr="00127BB1" w:rsidRDefault="00FC3C23" w:rsidP="00FC3C23">
            <w:pPr>
              <w:jc w:val="center"/>
              <w:rPr>
                <w:rFonts w:eastAsia="Garamond"/>
                <w:spacing w:val="1"/>
                <w:sz w:val="18"/>
                <w:lang w:val="ro-RO"/>
              </w:rPr>
            </w:pPr>
          </w:p>
        </w:tc>
        <w:tc>
          <w:tcPr>
            <w:tcW w:w="1700" w:type="pct"/>
            <w:vMerge/>
            <w:vAlign w:val="center"/>
          </w:tcPr>
          <w:p w14:paraId="487EE6E8" w14:textId="471AB2D4" w:rsidR="00FC3C23" w:rsidRPr="00127BB1" w:rsidRDefault="00FC3C23" w:rsidP="00FC3C23">
            <w:pPr>
              <w:rPr>
                <w:rFonts w:eastAsia="Garamond"/>
                <w:spacing w:val="1"/>
                <w:sz w:val="18"/>
                <w:lang w:val="ro-RO"/>
              </w:rPr>
            </w:pPr>
          </w:p>
        </w:tc>
        <w:tc>
          <w:tcPr>
            <w:tcW w:w="787" w:type="pct"/>
            <w:vMerge/>
            <w:shd w:val="clear" w:color="auto" w:fill="CCFFCC"/>
            <w:vAlign w:val="center"/>
          </w:tcPr>
          <w:p w14:paraId="476D3A35" w14:textId="74966443" w:rsidR="00FC3C23" w:rsidRPr="00127BB1" w:rsidRDefault="00FC3C23" w:rsidP="00FC3C23">
            <w:pPr>
              <w:ind w:left="-288" w:right="-288"/>
              <w:jc w:val="center"/>
              <w:rPr>
                <w:rFonts w:eastAsia="Garamond"/>
                <w:spacing w:val="1"/>
                <w:sz w:val="18"/>
                <w:lang w:val="ro-RO"/>
              </w:rPr>
            </w:pPr>
          </w:p>
        </w:tc>
      </w:tr>
      <w:tr w:rsidR="00127BB1" w:rsidRPr="00127BB1" w14:paraId="25972720" w14:textId="77777777" w:rsidTr="00AA472B">
        <w:trPr>
          <w:trHeight w:val="283"/>
        </w:trPr>
        <w:tc>
          <w:tcPr>
            <w:tcW w:w="595" w:type="pct"/>
            <w:vMerge/>
            <w:vAlign w:val="center"/>
          </w:tcPr>
          <w:p w14:paraId="72ED6DE9" w14:textId="77777777" w:rsidR="00FC3C23" w:rsidRPr="00127BB1" w:rsidRDefault="00FC3C23" w:rsidP="00FC3C23">
            <w:pPr>
              <w:jc w:val="center"/>
              <w:rPr>
                <w:rFonts w:eastAsia="Garamond"/>
                <w:spacing w:val="1"/>
                <w:sz w:val="18"/>
                <w:lang w:val="ro-RO"/>
              </w:rPr>
            </w:pPr>
          </w:p>
        </w:tc>
        <w:tc>
          <w:tcPr>
            <w:tcW w:w="984" w:type="pct"/>
            <w:vAlign w:val="center"/>
          </w:tcPr>
          <w:p w14:paraId="6364EFB6" w14:textId="77777777" w:rsidR="00FC3C23" w:rsidRPr="00127BB1" w:rsidRDefault="00FC3C23" w:rsidP="00FC3C23">
            <w:pPr>
              <w:jc w:val="center"/>
              <w:rPr>
                <w:sz w:val="18"/>
                <w:lang w:val="ro-RO"/>
              </w:rPr>
            </w:pPr>
          </w:p>
          <w:p w14:paraId="199E7131" w14:textId="6A8DF7B6" w:rsidR="00FC3C23" w:rsidRPr="00127BB1" w:rsidRDefault="00FC3C23" w:rsidP="00FC3C23">
            <w:pPr>
              <w:jc w:val="center"/>
              <w:rPr>
                <w:sz w:val="18"/>
                <w:lang w:val="ro-RO"/>
              </w:rPr>
            </w:pPr>
            <w:r w:rsidRPr="00127BB1">
              <w:rPr>
                <w:sz w:val="18"/>
                <w:lang w:val="ro-RO"/>
              </w:rPr>
              <w:t>Tăieri progresive</w:t>
            </w:r>
          </w:p>
        </w:tc>
        <w:tc>
          <w:tcPr>
            <w:tcW w:w="934" w:type="pct"/>
            <w:vMerge/>
            <w:shd w:val="clear" w:color="auto" w:fill="00FF00"/>
            <w:vAlign w:val="center"/>
          </w:tcPr>
          <w:p w14:paraId="6E692DDA" w14:textId="77777777" w:rsidR="00FC3C23" w:rsidRPr="00127BB1" w:rsidRDefault="00FC3C23" w:rsidP="00FC3C23">
            <w:pPr>
              <w:jc w:val="center"/>
              <w:rPr>
                <w:rFonts w:eastAsia="Garamond"/>
                <w:spacing w:val="1"/>
                <w:sz w:val="18"/>
                <w:lang w:val="ro-RO"/>
              </w:rPr>
            </w:pPr>
          </w:p>
        </w:tc>
        <w:tc>
          <w:tcPr>
            <w:tcW w:w="1700" w:type="pct"/>
            <w:vMerge/>
            <w:vAlign w:val="center"/>
          </w:tcPr>
          <w:p w14:paraId="54110838" w14:textId="77777777" w:rsidR="00FC3C23" w:rsidRPr="00127BB1" w:rsidRDefault="00FC3C23" w:rsidP="00FC3C23">
            <w:pPr>
              <w:jc w:val="center"/>
              <w:rPr>
                <w:rFonts w:eastAsia="Garamond"/>
                <w:spacing w:val="1"/>
                <w:sz w:val="18"/>
                <w:lang w:val="ro-RO"/>
              </w:rPr>
            </w:pPr>
          </w:p>
        </w:tc>
        <w:tc>
          <w:tcPr>
            <w:tcW w:w="787" w:type="pct"/>
            <w:vMerge/>
            <w:shd w:val="clear" w:color="auto" w:fill="CCFFCC"/>
            <w:vAlign w:val="center"/>
          </w:tcPr>
          <w:p w14:paraId="2C752848" w14:textId="77777777" w:rsidR="00FC3C23" w:rsidRPr="00127BB1" w:rsidRDefault="00FC3C23" w:rsidP="00FC3C23">
            <w:pPr>
              <w:jc w:val="center"/>
              <w:rPr>
                <w:rFonts w:eastAsia="Garamond"/>
                <w:spacing w:val="1"/>
                <w:sz w:val="18"/>
                <w:lang w:val="ro-RO"/>
              </w:rPr>
            </w:pPr>
          </w:p>
        </w:tc>
      </w:tr>
      <w:tr w:rsidR="00127BB1" w:rsidRPr="00127BB1" w14:paraId="02091FB1" w14:textId="77777777" w:rsidTr="00AA472B">
        <w:trPr>
          <w:trHeight w:val="283"/>
        </w:trPr>
        <w:tc>
          <w:tcPr>
            <w:tcW w:w="595" w:type="pct"/>
            <w:vMerge/>
            <w:vAlign w:val="center"/>
          </w:tcPr>
          <w:p w14:paraId="2F4D7488" w14:textId="77777777" w:rsidR="00AA472B" w:rsidRPr="00127BB1" w:rsidRDefault="00AA472B" w:rsidP="00FC3C23">
            <w:pPr>
              <w:jc w:val="center"/>
              <w:rPr>
                <w:rFonts w:eastAsia="Garamond"/>
                <w:spacing w:val="1"/>
                <w:sz w:val="18"/>
              </w:rPr>
            </w:pPr>
          </w:p>
        </w:tc>
        <w:tc>
          <w:tcPr>
            <w:tcW w:w="984" w:type="pct"/>
            <w:vAlign w:val="center"/>
          </w:tcPr>
          <w:p w14:paraId="497C44F2" w14:textId="669EF187" w:rsidR="00AA472B" w:rsidRPr="00127BB1" w:rsidRDefault="00AA472B" w:rsidP="00FC3C23">
            <w:pPr>
              <w:jc w:val="center"/>
              <w:rPr>
                <w:sz w:val="18"/>
              </w:rPr>
            </w:pPr>
            <w:r w:rsidRPr="00127BB1">
              <w:rPr>
                <w:sz w:val="18"/>
                <w:lang w:val="ro-RO"/>
              </w:rPr>
              <w:t>Tăieri succesive</w:t>
            </w:r>
          </w:p>
        </w:tc>
        <w:tc>
          <w:tcPr>
            <w:tcW w:w="934" w:type="pct"/>
            <w:vMerge/>
            <w:shd w:val="clear" w:color="auto" w:fill="00FF00"/>
            <w:vAlign w:val="center"/>
          </w:tcPr>
          <w:p w14:paraId="3F6DD2F4" w14:textId="77777777" w:rsidR="00AA472B" w:rsidRPr="00127BB1" w:rsidRDefault="00AA472B" w:rsidP="00FC3C23">
            <w:pPr>
              <w:jc w:val="center"/>
              <w:rPr>
                <w:rFonts w:eastAsia="Garamond"/>
                <w:spacing w:val="1"/>
                <w:sz w:val="18"/>
              </w:rPr>
            </w:pPr>
          </w:p>
        </w:tc>
        <w:tc>
          <w:tcPr>
            <w:tcW w:w="1700" w:type="pct"/>
            <w:vMerge/>
            <w:vAlign w:val="center"/>
          </w:tcPr>
          <w:p w14:paraId="7342A8B7" w14:textId="77777777" w:rsidR="00AA472B" w:rsidRPr="00127BB1" w:rsidRDefault="00AA472B" w:rsidP="00FC3C23">
            <w:pPr>
              <w:jc w:val="center"/>
              <w:rPr>
                <w:rFonts w:eastAsia="Garamond"/>
                <w:spacing w:val="1"/>
                <w:sz w:val="18"/>
              </w:rPr>
            </w:pPr>
          </w:p>
        </w:tc>
        <w:tc>
          <w:tcPr>
            <w:tcW w:w="787" w:type="pct"/>
            <w:vMerge/>
            <w:shd w:val="clear" w:color="auto" w:fill="CCFFCC"/>
            <w:vAlign w:val="center"/>
          </w:tcPr>
          <w:p w14:paraId="5F4F58A8" w14:textId="77777777" w:rsidR="00AA472B" w:rsidRPr="00127BB1" w:rsidRDefault="00AA472B" w:rsidP="00FC3C23">
            <w:pPr>
              <w:jc w:val="center"/>
              <w:rPr>
                <w:rFonts w:eastAsia="Garamond"/>
                <w:spacing w:val="1"/>
                <w:sz w:val="18"/>
              </w:rPr>
            </w:pPr>
          </w:p>
        </w:tc>
      </w:tr>
      <w:tr w:rsidR="00127BB1" w:rsidRPr="00127BB1" w14:paraId="7A8BBA1B" w14:textId="77777777" w:rsidTr="00AA472B">
        <w:trPr>
          <w:trHeight w:val="283"/>
        </w:trPr>
        <w:tc>
          <w:tcPr>
            <w:tcW w:w="595" w:type="pct"/>
            <w:vMerge/>
            <w:vAlign w:val="center"/>
          </w:tcPr>
          <w:p w14:paraId="32C4CFB7" w14:textId="77777777" w:rsidR="00FC3C23" w:rsidRPr="00127BB1" w:rsidRDefault="00FC3C23" w:rsidP="00FC3C23">
            <w:pPr>
              <w:jc w:val="center"/>
              <w:rPr>
                <w:rFonts w:eastAsia="Garamond"/>
                <w:spacing w:val="1"/>
                <w:sz w:val="18"/>
                <w:lang w:val="ro-RO"/>
              </w:rPr>
            </w:pPr>
          </w:p>
        </w:tc>
        <w:tc>
          <w:tcPr>
            <w:tcW w:w="984" w:type="pct"/>
            <w:vAlign w:val="center"/>
          </w:tcPr>
          <w:p w14:paraId="43617832" w14:textId="77777777" w:rsidR="00FC3C23" w:rsidRPr="00127BB1" w:rsidRDefault="00FC3C23" w:rsidP="00FC3C23">
            <w:pPr>
              <w:jc w:val="center"/>
              <w:rPr>
                <w:sz w:val="18"/>
                <w:lang w:val="ro-RO"/>
              </w:rPr>
            </w:pPr>
            <w:r w:rsidRPr="00127BB1">
              <w:rPr>
                <w:sz w:val="18"/>
                <w:lang w:val="ro-RO"/>
              </w:rPr>
              <w:t>Tăieri de igienă</w:t>
            </w:r>
          </w:p>
        </w:tc>
        <w:tc>
          <w:tcPr>
            <w:tcW w:w="934" w:type="pct"/>
            <w:vMerge/>
            <w:shd w:val="clear" w:color="auto" w:fill="CCFFCC"/>
            <w:vAlign w:val="center"/>
          </w:tcPr>
          <w:p w14:paraId="0D4CF267" w14:textId="77777777" w:rsidR="00FC3C23" w:rsidRPr="00127BB1" w:rsidRDefault="00FC3C23" w:rsidP="00FC3C23">
            <w:pPr>
              <w:jc w:val="center"/>
              <w:rPr>
                <w:rFonts w:eastAsia="Garamond"/>
                <w:spacing w:val="1"/>
                <w:sz w:val="18"/>
                <w:lang w:val="ro-RO"/>
              </w:rPr>
            </w:pPr>
          </w:p>
        </w:tc>
        <w:tc>
          <w:tcPr>
            <w:tcW w:w="1700" w:type="pct"/>
            <w:vMerge/>
            <w:vAlign w:val="center"/>
          </w:tcPr>
          <w:p w14:paraId="5BFC23E5" w14:textId="77777777" w:rsidR="00FC3C23" w:rsidRPr="00127BB1" w:rsidRDefault="00FC3C23" w:rsidP="00FC3C23">
            <w:pPr>
              <w:jc w:val="center"/>
              <w:rPr>
                <w:rFonts w:eastAsia="Garamond"/>
                <w:spacing w:val="1"/>
                <w:sz w:val="18"/>
                <w:lang w:val="ro-RO"/>
              </w:rPr>
            </w:pPr>
          </w:p>
        </w:tc>
        <w:tc>
          <w:tcPr>
            <w:tcW w:w="787" w:type="pct"/>
            <w:vMerge/>
            <w:shd w:val="clear" w:color="auto" w:fill="CCFFCC"/>
            <w:vAlign w:val="center"/>
          </w:tcPr>
          <w:p w14:paraId="72F9F728" w14:textId="77777777" w:rsidR="00FC3C23" w:rsidRPr="00127BB1" w:rsidRDefault="00FC3C23" w:rsidP="00FC3C23">
            <w:pPr>
              <w:jc w:val="center"/>
              <w:rPr>
                <w:rFonts w:eastAsia="Garamond"/>
                <w:spacing w:val="1"/>
                <w:sz w:val="18"/>
                <w:lang w:val="ro-RO"/>
              </w:rPr>
            </w:pPr>
          </w:p>
        </w:tc>
      </w:tr>
      <w:tr w:rsidR="00127BB1" w:rsidRPr="00127BB1" w14:paraId="27D29EE4" w14:textId="77777777" w:rsidTr="00AA472B">
        <w:trPr>
          <w:trHeight w:val="283"/>
        </w:trPr>
        <w:tc>
          <w:tcPr>
            <w:tcW w:w="595" w:type="pct"/>
            <w:vMerge/>
            <w:vAlign w:val="center"/>
          </w:tcPr>
          <w:p w14:paraId="01FEB3F9" w14:textId="77777777" w:rsidR="00FC3C23" w:rsidRPr="00127BB1" w:rsidRDefault="00FC3C23" w:rsidP="00FC3C23">
            <w:pPr>
              <w:jc w:val="center"/>
              <w:rPr>
                <w:rFonts w:eastAsia="Garamond"/>
                <w:spacing w:val="1"/>
                <w:sz w:val="18"/>
                <w:lang w:val="ro-RO"/>
              </w:rPr>
            </w:pPr>
          </w:p>
        </w:tc>
        <w:tc>
          <w:tcPr>
            <w:tcW w:w="984" w:type="pct"/>
            <w:vAlign w:val="center"/>
          </w:tcPr>
          <w:p w14:paraId="234B16A0" w14:textId="770B03F8" w:rsidR="00FC3C23" w:rsidRPr="00127BB1" w:rsidRDefault="00FC3C23" w:rsidP="00FC3C23">
            <w:pPr>
              <w:jc w:val="center"/>
              <w:rPr>
                <w:sz w:val="18"/>
                <w:lang w:val="ro-RO"/>
              </w:rPr>
            </w:pPr>
            <w:r w:rsidRPr="00127BB1">
              <w:rPr>
                <w:sz w:val="18"/>
                <w:lang w:val="ro-RO"/>
              </w:rPr>
              <w:t>Tăieri de Conservare</w:t>
            </w:r>
          </w:p>
        </w:tc>
        <w:tc>
          <w:tcPr>
            <w:tcW w:w="934" w:type="pct"/>
            <w:vMerge/>
            <w:shd w:val="clear" w:color="auto" w:fill="CCFFCC"/>
            <w:vAlign w:val="center"/>
          </w:tcPr>
          <w:p w14:paraId="12AFB054" w14:textId="77777777" w:rsidR="00FC3C23" w:rsidRPr="00127BB1" w:rsidRDefault="00FC3C23" w:rsidP="00FC3C23">
            <w:pPr>
              <w:jc w:val="center"/>
              <w:rPr>
                <w:rFonts w:eastAsia="Garamond"/>
                <w:spacing w:val="1"/>
                <w:sz w:val="18"/>
                <w:lang w:val="ro-RO"/>
              </w:rPr>
            </w:pPr>
          </w:p>
        </w:tc>
        <w:tc>
          <w:tcPr>
            <w:tcW w:w="1700" w:type="pct"/>
            <w:vMerge/>
            <w:vAlign w:val="center"/>
          </w:tcPr>
          <w:p w14:paraId="790C3378" w14:textId="77777777" w:rsidR="00FC3C23" w:rsidRPr="00127BB1" w:rsidRDefault="00FC3C23" w:rsidP="00FC3C23">
            <w:pPr>
              <w:jc w:val="center"/>
              <w:rPr>
                <w:rFonts w:eastAsia="Garamond"/>
                <w:spacing w:val="1"/>
                <w:sz w:val="18"/>
                <w:lang w:val="ro-RO"/>
              </w:rPr>
            </w:pPr>
          </w:p>
        </w:tc>
        <w:tc>
          <w:tcPr>
            <w:tcW w:w="787" w:type="pct"/>
            <w:vMerge/>
            <w:shd w:val="clear" w:color="auto" w:fill="CCFFCC"/>
            <w:vAlign w:val="center"/>
          </w:tcPr>
          <w:p w14:paraId="641F8232" w14:textId="77777777" w:rsidR="00FC3C23" w:rsidRPr="00127BB1" w:rsidRDefault="00FC3C23" w:rsidP="00FC3C23">
            <w:pPr>
              <w:jc w:val="center"/>
              <w:rPr>
                <w:rFonts w:eastAsia="Garamond"/>
                <w:spacing w:val="1"/>
                <w:sz w:val="18"/>
                <w:lang w:val="ro-RO"/>
              </w:rPr>
            </w:pPr>
          </w:p>
        </w:tc>
      </w:tr>
    </w:tbl>
    <w:tbl>
      <w:tblPr>
        <w:tblStyle w:val="TableGrid"/>
        <w:tblpPr w:leftFromText="180" w:rightFromText="180" w:vertAnchor="text" w:horzAnchor="margin" w:tblpY="660"/>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85"/>
        <w:gridCol w:w="1833"/>
        <w:gridCol w:w="1715"/>
        <w:gridCol w:w="3091"/>
        <w:gridCol w:w="1472"/>
      </w:tblGrid>
      <w:tr w:rsidR="00127BB1" w:rsidRPr="00127BB1" w14:paraId="671583BF" w14:textId="77777777" w:rsidTr="00986FFE">
        <w:trPr>
          <w:trHeight w:val="254"/>
          <w:tblHeader/>
        </w:trPr>
        <w:tc>
          <w:tcPr>
            <w:tcW w:w="492" w:type="pct"/>
            <w:tcBorders>
              <w:bottom w:val="single" w:sz="12" w:space="0" w:color="auto"/>
            </w:tcBorders>
            <w:shd w:val="clear" w:color="auto" w:fill="E2EFD9" w:themeFill="accent6" w:themeFillTint="33"/>
            <w:vAlign w:val="center"/>
          </w:tcPr>
          <w:p w14:paraId="5D6F9252" w14:textId="77777777" w:rsidR="00F87184" w:rsidRPr="00127BB1" w:rsidRDefault="00F87184" w:rsidP="002F2884">
            <w:pPr>
              <w:jc w:val="center"/>
              <w:rPr>
                <w:rFonts w:eastAsia="Garamond"/>
                <w:b/>
                <w:spacing w:val="1"/>
                <w:sz w:val="18"/>
                <w:lang w:val="ro-RO"/>
              </w:rPr>
            </w:pPr>
            <w:r w:rsidRPr="00127BB1">
              <w:rPr>
                <w:rFonts w:eastAsia="Garamond"/>
                <w:b/>
                <w:spacing w:val="1"/>
                <w:sz w:val="18"/>
                <w:lang w:val="ro-RO"/>
              </w:rPr>
              <w:t>Factor de mediu</w:t>
            </w:r>
          </w:p>
        </w:tc>
        <w:tc>
          <w:tcPr>
            <w:tcW w:w="1019" w:type="pct"/>
            <w:tcBorders>
              <w:bottom w:val="single" w:sz="12" w:space="0" w:color="auto"/>
            </w:tcBorders>
            <w:shd w:val="clear" w:color="auto" w:fill="E2EFD9" w:themeFill="accent6" w:themeFillTint="33"/>
            <w:vAlign w:val="center"/>
          </w:tcPr>
          <w:p w14:paraId="1C4D3F04" w14:textId="77777777" w:rsidR="00F87184" w:rsidRPr="00127BB1" w:rsidRDefault="00F87184" w:rsidP="002F2884">
            <w:pPr>
              <w:jc w:val="center"/>
              <w:rPr>
                <w:rFonts w:eastAsia="Garamond"/>
                <w:b/>
                <w:spacing w:val="1"/>
                <w:sz w:val="18"/>
                <w:lang w:val="ro-RO"/>
              </w:rPr>
            </w:pPr>
            <w:r w:rsidRPr="00127BB1">
              <w:rPr>
                <w:rFonts w:eastAsia="Garamond"/>
                <w:b/>
                <w:spacing w:val="1"/>
                <w:sz w:val="18"/>
                <w:lang w:val="ro-RO"/>
              </w:rPr>
              <w:t>Lucrări propuse prin planurile analizate</w:t>
            </w:r>
          </w:p>
        </w:tc>
        <w:tc>
          <w:tcPr>
            <w:tcW w:w="953" w:type="pct"/>
            <w:tcBorders>
              <w:bottom w:val="single" w:sz="12" w:space="0" w:color="auto"/>
            </w:tcBorders>
            <w:shd w:val="clear" w:color="auto" w:fill="E2EFD9" w:themeFill="accent6" w:themeFillTint="33"/>
            <w:vAlign w:val="center"/>
          </w:tcPr>
          <w:p w14:paraId="5A772D28" w14:textId="77777777" w:rsidR="00F87184" w:rsidRPr="00127BB1" w:rsidRDefault="00F87184" w:rsidP="002F2884">
            <w:pPr>
              <w:jc w:val="center"/>
              <w:rPr>
                <w:rFonts w:eastAsia="Garamond"/>
                <w:b/>
                <w:spacing w:val="1"/>
                <w:sz w:val="18"/>
                <w:lang w:val="ro-RO"/>
              </w:rPr>
            </w:pPr>
            <w:r w:rsidRPr="00127BB1">
              <w:rPr>
                <w:rFonts w:eastAsia="Garamond"/>
                <w:b/>
                <w:spacing w:val="1"/>
                <w:sz w:val="18"/>
                <w:lang w:val="ro-RO"/>
              </w:rPr>
              <w:t>Evaluarea impactului asupra factorului de mediu analizat</w:t>
            </w:r>
          </w:p>
        </w:tc>
        <w:tc>
          <w:tcPr>
            <w:tcW w:w="1718" w:type="pct"/>
            <w:tcBorders>
              <w:bottom w:val="single" w:sz="12" w:space="0" w:color="auto"/>
            </w:tcBorders>
            <w:shd w:val="clear" w:color="auto" w:fill="E2EFD9" w:themeFill="accent6" w:themeFillTint="33"/>
            <w:vAlign w:val="center"/>
          </w:tcPr>
          <w:p w14:paraId="290C33EB" w14:textId="77777777" w:rsidR="00F87184" w:rsidRPr="00127BB1" w:rsidRDefault="00F87184" w:rsidP="002F2884">
            <w:pPr>
              <w:jc w:val="center"/>
              <w:rPr>
                <w:rFonts w:eastAsia="Garamond"/>
                <w:b/>
                <w:spacing w:val="1"/>
                <w:sz w:val="18"/>
                <w:lang w:val="ro-RO"/>
              </w:rPr>
            </w:pPr>
            <w:r w:rsidRPr="00127BB1">
              <w:rPr>
                <w:rFonts w:eastAsia="Garamond"/>
                <w:b/>
                <w:spacing w:val="1"/>
                <w:sz w:val="18"/>
                <w:lang w:val="ro-RO"/>
              </w:rPr>
              <w:t>Efectul implementării Amenajamentului Silvic asupra factorului de mediu analizat</w:t>
            </w:r>
          </w:p>
        </w:tc>
        <w:tc>
          <w:tcPr>
            <w:tcW w:w="818" w:type="pct"/>
            <w:tcBorders>
              <w:bottom w:val="single" w:sz="12" w:space="0" w:color="auto"/>
            </w:tcBorders>
            <w:shd w:val="clear" w:color="auto" w:fill="E2EFD9" w:themeFill="accent6" w:themeFillTint="33"/>
            <w:vAlign w:val="center"/>
          </w:tcPr>
          <w:p w14:paraId="543096C9" w14:textId="77777777" w:rsidR="00F87184" w:rsidRPr="00127BB1" w:rsidRDefault="00F87184" w:rsidP="002F2884">
            <w:pPr>
              <w:jc w:val="center"/>
              <w:rPr>
                <w:rFonts w:eastAsia="Garamond"/>
                <w:b/>
                <w:spacing w:val="1"/>
                <w:sz w:val="18"/>
                <w:lang w:val="ro-RO"/>
              </w:rPr>
            </w:pPr>
            <w:r w:rsidRPr="00127BB1">
              <w:rPr>
                <w:rFonts w:eastAsia="Garamond"/>
                <w:b/>
                <w:spacing w:val="1"/>
                <w:sz w:val="18"/>
                <w:lang w:val="ro-RO"/>
              </w:rPr>
              <w:t>Ponderea impactului cumulativ</w:t>
            </w:r>
          </w:p>
        </w:tc>
      </w:tr>
      <w:tr w:rsidR="00127BB1" w:rsidRPr="00127BB1" w14:paraId="4F88E1A6" w14:textId="77777777" w:rsidTr="00986FFE">
        <w:trPr>
          <w:trHeight w:val="288"/>
        </w:trPr>
        <w:tc>
          <w:tcPr>
            <w:tcW w:w="492" w:type="pct"/>
            <w:vMerge w:val="restart"/>
            <w:tcBorders>
              <w:top w:val="single" w:sz="12" w:space="0" w:color="auto"/>
            </w:tcBorders>
            <w:vAlign w:val="center"/>
          </w:tcPr>
          <w:p w14:paraId="7E89DB2E" w14:textId="18377DD0" w:rsidR="002F2884" w:rsidRPr="00127BB1" w:rsidRDefault="002F2884" w:rsidP="00BC09DE">
            <w:pPr>
              <w:jc w:val="center"/>
              <w:rPr>
                <w:rFonts w:eastAsia="Garamond"/>
                <w:b/>
                <w:spacing w:val="1"/>
                <w:sz w:val="18"/>
                <w:lang w:val="ro-RO"/>
              </w:rPr>
            </w:pPr>
            <w:r w:rsidRPr="00127BB1">
              <w:rPr>
                <w:rFonts w:eastAsia="Garamond"/>
                <w:b/>
                <w:spacing w:val="1"/>
                <w:sz w:val="18"/>
                <w:lang w:val="ro-RO"/>
              </w:rPr>
              <w:t>Apa</w:t>
            </w:r>
          </w:p>
        </w:tc>
        <w:tc>
          <w:tcPr>
            <w:tcW w:w="1019" w:type="pct"/>
            <w:tcBorders>
              <w:top w:val="single" w:sz="12" w:space="0" w:color="auto"/>
            </w:tcBorders>
            <w:vAlign w:val="center"/>
          </w:tcPr>
          <w:p w14:paraId="09AA81DB" w14:textId="31154975" w:rsidR="002F2884" w:rsidRPr="00127BB1" w:rsidRDefault="002F2884" w:rsidP="002F2884">
            <w:pPr>
              <w:jc w:val="center"/>
              <w:rPr>
                <w:sz w:val="18"/>
                <w:lang w:val="ro-RO"/>
              </w:rPr>
            </w:pPr>
            <w:r w:rsidRPr="00127BB1">
              <w:rPr>
                <w:sz w:val="18"/>
                <w:szCs w:val="18"/>
                <w:lang w:val="ro-RO"/>
              </w:rPr>
              <w:t>Împăduriri</w:t>
            </w:r>
          </w:p>
        </w:tc>
        <w:tc>
          <w:tcPr>
            <w:tcW w:w="953" w:type="pct"/>
            <w:vMerge w:val="restart"/>
            <w:tcBorders>
              <w:top w:val="single" w:sz="12" w:space="0" w:color="auto"/>
            </w:tcBorders>
            <w:shd w:val="clear" w:color="auto" w:fill="00FF00"/>
            <w:vAlign w:val="center"/>
          </w:tcPr>
          <w:p w14:paraId="6D4451B3" w14:textId="3B1C6674" w:rsidR="002F2884" w:rsidRPr="00127BB1" w:rsidRDefault="002F2884" w:rsidP="00193D2D">
            <w:pPr>
              <w:jc w:val="center"/>
              <w:rPr>
                <w:rFonts w:eastAsia="Garamond"/>
                <w:spacing w:val="1"/>
                <w:sz w:val="18"/>
                <w:lang w:val="ro-RO"/>
              </w:rPr>
            </w:pPr>
            <w:r w:rsidRPr="00127BB1">
              <w:rPr>
                <w:rFonts w:eastAsia="Garamond"/>
                <w:spacing w:val="1"/>
                <w:sz w:val="18"/>
                <w:lang w:val="ro-RO"/>
              </w:rPr>
              <w:t>++</w:t>
            </w:r>
          </w:p>
        </w:tc>
        <w:tc>
          <w:tcPr>
            <w:tcW w:w="1718" w:type="pct"/>
            <w:vMerge w:val="restart"/>
            <w:tcBorders>
              <w:top w:val="single" w:sz="12" w:space="0" w:color="auto"/>
            </w:tcBorders>
            <w:vAlign w:val="center"/>
          </w:tcPr>
          <w:p w14:paraId="593497E3" w14:textId="77777777" w:rsidR="002F2884" w:rsidRPr="00127BB1" w:rsidRDefault="002F2884" w:rsidP="002F2884">
            <w:pPr>
              <w:rPr>
                <w:rFonts w:eastAsia="Garamond"/>
                <w:spacing w:val="1"/>
                <w:sz w:val="18"/>
                <w:lang w:val="ro-RO"/>
              </w:rPr>
            </w:pPr>
            <w:r w:rsidRPr="00127BB1">
              <w:rPr>
                <w:rFonts w:eastAsia="Garamond"/>
                <w:spacing w:val="1"/>
                <w:sz w:val="18"/>
                <w:lang w:val="ro-RO"/>
              </w:rPr>
              <w:t xml:space="preserve"> Împiedicarea formării de viituri și / sau torenți care să antreneze materiale poluante în cursurile de apă de suprafață – impact pozitiv semnificativ.</w:t>
            </w:r>
          </w:p>
          <w:p w14:paraId="51B3D5ED" w14:textId="77777777" w:rsidR="002F2884" w:rsidRPr="00127BB1" w:rsidRDefault="002F2884" w:rsidP="002F2884">
            <w:pPr>
              <w:rPr>
                <w:rFonts w:eastAsia="Garamond"/>
                <w:spacing w:val="1"/>
                <w:sz w:val="18"/>
                <w:lang w:val="ro-RO"/>
              </w:rPr>
            </w:pPr>
          </w:p>
          <w:p w14:paraId="7B22C59A" w14:textId="77777777" w:rsidR="002F2884" w:rsidRPr="00127BB1" w:rsidRDefault="002F2884" w:rsidP="002F2884">
            <w:pPr>
              <w:rPr>
                <w:rFonts w:eastAsia="Garamond"/>
                <w:spacing w:val="1"/>
                <w:sz w:val="18"/>
                <w:lang w:val="ro-RO"/>
              </w:rPr>
            </w:pPr>
            <w:r w:rsidRPr="00127BB1">
              <w:rPr>
                <w:rFonts w:eastAsia="Garamond"/>
                <w:spacing w:val="1"/>
                <w:sz w:val="18"/>
                <w:lang w:val="ro-RO"/>
              </w:rPr>
              <w:t>Creșterea probabilității aportului de apă rezultată din precipitații cu efect direct asupra debitelor de apă de suprafață și asupra pânzei freatice de suprafață – impact pozitiv nesemnificativ.</w:t>
            </w:r>
          </w:p>
          <w:p w14:paraId="0003A35B" w14:textId="77777777" w:rsidR="002F2884" w:rsidRPr="00127BB1" w:rsidRDefault="002F2884" w:rsidP="002F2884">
            <w:pPr>
              <w:rPr>
                <w:rFonts w:eastAsia="Garamond"/>
                <w:spacing w:val="1"/>
                <w:sz w:val="18"/>
                <w:lang w:val="ro-RO"/>
              </w:rPr>
            </w:pPr>
          </w:p>
          <w:p w14:paraId="269E77A8" w14:textId="77777777" w:rsidR="002F2884" w:rsidRPr="00127BB1" w:rsidRDefault="002F2884" w:rsidP="002F2884">
            <w:pPr>
              <w:rPr>
                <w:rFonts w:eastAsia="Garamond"/>
                <w:spacing w:val="1"/>
                <w:sz w:val="18"/>
                <w:lang w:val="ro-RO"/>
              </w:rPr>
            </w:pPr>
            <w:r w:rsidRPr="00127BB1">
              <w:rPr>
                <w:rFonts w:eastAsia="Garamond"/>
                <w:spacing w:val="1"/>
                <w:sz w:val="18"/>
                <w:lang w:val="ro-RO"/>
              </w:rPr>
              <w:t>Posibilitatea  de  poluare  accidentală  a  apelor  prin  poluarea  solului  cu  soluţii  sau  lubrifianţi, manipulate necorespunzător , care pot să ajungă în apele subterane şi de suprafaţă prin intermediul apelor pluviale sau de infiltraţie determina un posibil impact negativ nesemnificativ.</w:t>
            </w:r>
          </w:p>
          <w:p w14:paraId="70FF2122" w14:textId="77777777" w:rsidR="002F2884" w:rsidRPr="00127BB1" w:rsidRDefault="002F2884" w:rsidP="006114A7">
            <w:pPr>
              <w:rPr>
                <w:rFonts w:eastAsia="Garamond"/>
                <w:spacing w:val="1"/>
                <w:sz w:val="18"/>
                <w:lang w:val="ro-RO"/>
              </w:rPr>
            </w:pPr>
          </w:p>
        </w:tc>
        <w:tc>
          <w:tcPr>
            <w:tcW w:w="818" w:type="pct"/>
            <w:vMerge w:val="restart"/>
            <w:tcBorders>
              <w:top w:val="single" w:sz="12" w:space="0" w:color="auto"/>
            </w:tcBorders>
            <w:shd w:val="clear" w:color="auto" w:fill="CCFFCC"/>
            <w:vAlign w:val="center"/>
          </w:tcPr>
          <w:p w14:paraId="06A6FEC8" w14:textId="59B07818" w:rsidR="002F2884" w:rsidRPr="00127BB1" w:rsidRDefault="002F2884" w:rsidP="009B3486">
            <w:pPr>
              <w:jc w:val="center"/>
              <w:rPr>
                <w:rFonts w:eastAsia="Garamond"/>
                <w:spacing w:val="1"/>
                <w:sz w:val="18"/>
                <w:lang w:val="ro-RO"/>
              </w:rPr>
            </w:pPr>
            <w:r w:rsidRPr="00127BB1">
              <w:rPr>
                <w:rFonts w:eastAsia="Garamond"/>
                <w:spacing w:val="1"/>
                <w:sz w:val="18"/>
                <w:lang w:val="ro-RO"/>
              </w:rPr>
              <w:t>Nesemnificativ</w:t>
            </w:r>
          </w:p>
        </w:tc>
      </w:tr>
      <w:tr w:rsidR="00127BB1" w:rsidRPr="00127BB1" w14:paraId="52C32BBC" w14:textId="77777777" w:rsidTr="009B3486">
        <w:trPr>
          <w:trHeight w:val="288"/>
        </w:trPr>
        <w:tc>
          <w:tcPr>
            <w:tcW w:w="492" w:type="pct"/>
            <w:vMerge/>
            <w:vAlign w:val="center"/>
          </w:tcPr>
          <w:p w14:paraId="51457079" w14:textId="0D6C8BAF" w:rsidR="002F2884" w:rsidRPr="00127BB1" w:rsidRDefault="002F2884" w:rsidP="00BC09DE">
            <w:pPr>
              <w:jc w:val="center"/>
              <w:rPr>
                <w:rFonts w:eastAsia="Garamond"/>
                <w:b/>
                <w:spacing w:val="1"/>
                <w:sz w:val="18"/>
                <w:lang w:val="ro-RO"/>
              </w:rPr>
            </w:pPr>
          </w:p>
        </w:tc>
        <w:tc>
          <w:tcPr>
            <w:tcW w:w="1019" w:type="pct"/>
            <w:vAlign w:val="center"/>
          </w:tcPr>
          <w:p w14:paraId="6FF8C39F" w14:textId="18AFE639" w:rsidR="002F2884" w:rsidRPr="00127BB1" w:rsidRDefault="002F2884" w:rsidP="002F2884">
            <w:pPr>
              <w:jc w:val="center"/>
              <w:rPr>
                <w:sz w:val="18"/>
                <w:lang w:val="ro-RO"/>
              </w:rPr>
            </w:pPr>
            <w:r w:rsidRPr="00127BB1">
              <w:rPr>
                <w:sz w:val="18"/>
                <w:szCs w:val="18"/>
                <w:lang w:val="ro-RO"/>
              </w:rPr>
              <w:t>Ajutorarea regenerării naturale</w:t>
            </w:r>
          </w:p>
        </w:tc>
        <w:tc>
          <w:tcPr>
            <w:tcW w:w="953" w:type="pct"/>
            <w:vMerge/>
            <w:shd w:val="clear" w:color="auto" w:fill="00FF00"/>
            <w:vAlign w:val="center"/>
          </w:tcPr>
          <w:p w14:paraId="357599A8" w14:textId="63046826" w:rsidR="002F2884" w:rsidRPr="00127BB1" w:rsidRDefault="002F2884" w:rsidP="00193D2D">
            <w:pPr>
              <w:jc w:val="center"/>
              <w:rPr>
                <w:rFonts w:eastAsia="Garamond"/>
                <w:spacing w:val="1"/>
                <w:sz w:val="18"/>
                <w:lang w:val="ro-RO"/>
              </w:rPr>
            </w:pPr>
          </w:p>
        </w:tc>
        <w:tc>
          <w:tcPr>
            <w:tcW w:w="1718" w:type="pct"/>
            <w:vMerge/>
            <w:vAlign w:val="center"/>
          </w:tcPr>
          <w:p w14:paraId="7B949546" w14:textId="77777777" w:rsidR="002F2884" w:rsidRPr="00127BB1" w:rsidRDefault="002F2884" w:rsidP="006114A7">
            <w:pPr>
              <w:rPr>
                <w:rFonts w:eastAsia="Garamond"/>
                <w:spacing w:val="1"/>
                <w:sz w:val="18"/>
                <w:lang w:val="ro-RO"/>
              </w:rPr>
            </w:pPr>
          </w:p>
        </w:tc>
        <w:tc>
          <w:tcPr>
            <w:tcW w:w="818" w:type="pct"/>
            <w:vMerge/>
            <w:shd w:val="clear" w:color="auto" w:fill="CCFFCC"/>
            <w:vAlign w:val="center"/>
          </w:tcPr>
          <w:p w14:paraId="0E2F9711" w14:textId="57CFCB20" w:rsidR="002F2884" w:rsidRPr="00127BB1" w:rsidRDefault="002F2884" w:rsidP="009B3486">
            <w:pPr>
              <w:jc w:val="center"/>
              <w:rPr>
                <w:rFonts w:eastAsia="Garamond"/>
                <w:spacing w:val="1"/>
                <w:sz w:val="18"/>
                <w:lang w:val="ro-RO"/>
              </w:rPr>
            </w:pPr>
          </w:p>
        </w:tc>
      </w:tr>
      <w:tr w:rsidR="00127BB1" w:rsidRPr="00127BB1" w14:paraId="4C108E0F" w14:textId="77777777" w:rsidTr="009B3486">
        <w:trPr>
          <w:trHeight w:val="288"/>
        </w:trPr>
        <w:tc>
          <w:tcPr>
            <w:tcW w:w="492" w:type="pct"/>
            <w:vMerge/>
            <w:vAlign w:val="center"/>
          </w:tcPr>
          <w:p w14:paraId="05CDB61E" w14:textId="1AB5D2F7" w:rsidR="002F2884" w:rsidRPr="00127BB1" w:rsidRDefault="002F2884" w:rsidP="00BC09DE">
            <w:pPr>
              <w:jc w:val="center"/>
              <w:rPr>
                <w:rFonts w:eastAsia="Garamond"/>
                <w:b/>
                <w:spacing w:val="1"/>
                <w:sz w:val="18"/>
                <w:lang w:val="ro-RO"/>
              </w:rPr>
            </w:pPr>
          </w:p>
        </w:tc>
        <w:tc>
          <w:tcPr>
            <w:tcW w:w="1019" w:type="pct"/>
            <w:tcBorders>
              <w:bottom w:val="single" w:sz="4" w:space="0" w:color="auto"/>
            </w:tcBorders>
            <w:vAlign w:val="center"/>
          </w:tcPr>
          <w:p w14:paraId="3FD06342" w14:textId="2F1FCE95" w:rsidR="002F2884" w:rsidRPr="00127BB1" w:rsidRDefault="002F2884" w:rsidP="002F2884">
            <w:pPr>
              <w:jc w:val="center"/>
              <w:rPr>
                <w:sz w:val="18"/>
                <w:lang w:val="ro-RO"/>
              </w:rPr>
            </w:pPr>
            <w:r w:rsidRPr="00127BB1">
              <w:rPr>
                <w:sz w:val="18"/>
                <w:szCs w:val="18"/>
                <w:lang w:val="ro-RO"/>
              </w:rPr>
              <w:t>Îngrijirea culturilor</w:t>
            </w:r>
          </w:p>
        </w:tc>
        <w:tc>
          <w:tcPr>
            <w:tcW w:w="953" w:type="pct"/>
            <w:vMerge/>
            <w:shd w:val="clear" w:color="auto" w:fill="00FF00"/>
            <w:vAlign w:val="center"/>
          </w:tcPr>
          <w:p w14:paraId="387CA3F5" w14:textId="0A1BD363" w:rsidR="002F2884" w:rsidRPr="00127BB1" w:rsidRDefault="002F2884" w:rsidP="00193D2D">
            <w:pPr>
              <w:jc w:val="center"/>
              <w:rPr>
                <w:rFonts w:eastAsia="Garamond"/>
                <w:spacing w:val="1"/>
                <w:sz w:val="18"/>
                <w:lang w:val="ro-RO"/>
              </w:rPr>
            </w:pPr>
          </w:p>
        </w:tc>
        <w:tc>
          <w:tcPr>
            <w:tcW w:w="1718" w:type="pct"/>
            <w:vMerge/>
            <w:vAlign w:val="center"/>
          </w:tcPr>
          <w:p w14:paraId="20AAC4B3" w14:textId="77777777" w:rsidR="002F2884" w:rsidRPr="00127BB1" w:rsidRDefault="002F2884" w:rsidP="006114A7">
            <w:pPr>
              <w:rPr>
                <w:rFonts w:eastAsia="Garamond"/>
                <w:spacing w:val="1"/>
                <w:sz w:val="18"/>
                <w:lang w:val="ro-RO"/>
              </w:rPr>
            </w:pPr>
          </w:p>
        </w:tc>
        <w:tc>
          <w:tcPr>
            <w:tcW w:w="818" w:type="pct"/>
            <w:vMerge/>
            <w:shd w:val="clear" w:color="auto" w:fill="CCFFCC"/>
            <w:vAlign w:val="center"/>
          </w:tcPr>
          <w:p w14:paraId="5248C092" w14:textId="56E39852" w:rsidR="002F2884" w:rsidRPr="00127BB1" w:rsidRDefault="002F2884" w:rsidP="009B3486">
            <w:pPr>
              <w:jc w:val="center"/>
              <w:rPr>
                <w:rFonts w:eastAsia="Garamond"/>
                <w:spacing w:val="1"/>
                <w:sz w:val="18"/>
                <w:lang w:val="ro-RO"/>
              </w:rPr>
            </w:pPr>
          </w:p>
        </w:tc>
      </w:tr>
      <w:tr w:rsidR="00127BB1" w:rsidRPr="00127BB1" w14:paraId="1CE5C0CF" w14:textId="77777777" w:rsidTr="009B3486">
        <w:trPr>
          <w:trHeight w:val="288"/>
        </w:trPr>
        <w:tc>
          <w:tcPr>
            <w:tcW w:w="492" w:type="pct"/>
            <w:vMerge/>
            <w:vAlign w:val="center"/>
          </w:tcPr>
          <w:p w14:paraId="39A78B14" w14:textId="38D74A46" w:rsidR="002F2884" w:rsidRPr="00127BB1" w:rsidRDefault="002F2884" w:rsidP="00BC09DE">
            <w:pPr>
              <w:jc w:val="center"/>
              <w:rPr>
                <w:rFonts w:eastAsia="Garamond"/>
                <w:b/>
                <w:spacing w:val="1"/>
                <w:sz w:val="18"/>
                <w:lang w:val="ro-RO"/>
              </w:rPr>
            </w:pPr>
          </w:p>
        </w:tc>
        <w:tc>
          <w:tcPr>
            <w:tcW w:w="1019" w:type="pct"/>
            <w:tcBorders>
              <w:top w:val="single" w:sz="4" w:space="0" w:color="auto"/>
              <w:bottom w:val="single" w:sz="2" w:space="0" w:color="auto"/>
            </w:tcBorders>
            <w:vAlign w:val="center"/>
          </w:tcPr>
          <w:p w14:paraId="6B8F53AE" w14:textId="7244F49B" w:rsidR="002F2884" w:rsidRPr="00127BB1" w:rsidRDefault="002F2884" w:rsidP="002F2884">
            <w:pPr>
              <w:jc w:val="center"/>
              <w:rPr>
                <w:sz w:val="18"/>
                <w:lang w:val="ro-RO"/>
              </w:rPr>
            </w:pPr>
            <w:r w:rsidRPr="00127BB1">
              <w:rPr>
                <w:sz w:val="18"/>
                <w:szCs w:val="18"/>
                <w:lang w:val="ro-RO"/>
              </w:rPr>
              <w:t>Îngrijirea semințișurilor</w:t>
            </w:r>
          </w:p>
        </w:tc>
        <w:tc>
          <w:tcPr>
            <w:tcW w:w="953" w:type="pct"/>
            <w:vMerge/>
            <w:shd w:val="clear" w:color="auto" w:fill="00FF00"/>
            <w:vAlign w:val="center"/>
          </w:tcPr>
          <w:p w14:paraId="748A3D1C" w14:textId="71F821A7" w:rsidR="002F2884" w:rsidRPr="00127BB1" w:rsidRDefault="002F2884" w:rsidP="00193D2D">
            <w:pPr>
              <w:jc w:val="center"/>
              <w:rPr>
                <w:rFonts w:eastAsia="Garamond"/>
                <w:spacing w:val="1"/>
                <w:sz w:val="18"/>
                <w:lang w:val="ro-RO"/>
              </w:rPr>
            </w:pPr>
          </w:p>
        </w:tc>
        <w:tc>
          <w:tcPr>
            <w:tcW w:w="1718" w:type="pct"/>
            <w:vMerge/>
            <w:vAlign w:val="center"/>
          </w:tcPr>
          <w:p w14:paraId="76574199" w14:textId="77777777" w:rsidR="002F2884" w:rsidRPr="00127BB1" w:rsidRDefault="002F2884" w:rsidP="006114A7">
            <w:pPr>
              <w:rPr>
                <w:rFonts w:eastAsia="Garamond"/>
                <w:spacing w:val="1"/>
                <w:sz w:val="18"/>
                <w:lang w:val="ro-RO"/>
              </w:rPr>
            </w:pPr>
          </w:p>
        </w:tc>
        <w:tc>
          <w:tcPr>
            <w:tcW w:w="818" w:type="pct"/>
            <w:vMerge/>
            <w:shd w:val="clear" w:color="auto" w:fill="CCFFCC"/>
            <w:vAlign w:val="center"/>
          </w:tcPr>
          <w:p w14:paraId="0C7C701D" w14:textId="050D117B" w:rsidR="002F2884" w:rsidRPr="00127BB1" w:rsidRDefault="002F2884" w:rsidP="009B3486">
            <w:pPr>
              <w:jc w:val="center"/>
              <w:rPr>
                <w:rFonts w:eastAsia="Garamond"/>
                <w:spacing w:val="1"/>
                <w:sz w:val="18"/>
                <w:lang w:val="ro-RO"/>
              </w:rPr>
            </w:pPr>
          </w:p>
        </w:tc>
      </w:tr>
      <w:tr w:rsidR="00127BB1" w:rsidRPr="00127BB1" w14:paraId="565ACEC8" w14:textId="77777777" w:rsidTr="002F2884">
        <w:trPr>
          <w:trHeight w:val="288"/>
        </w:trPr>
        <w:tc>
          <w:tcPr>
            <w:tcW w:w="492" w:type="pct"/>
            <w:vMerge/>
            <w:vAlign w:val="center"/>
          </w:tcPr>
          <w:p w14:paraId="23C7DFCA" w14:textId="31D6C462" w:rsidR="002F2884" w:rsidRPr="00127BB1" w:rsidRDefault="002F2884" w:rsidP="00BC09DE">
            <w:pPr>
              <w:jc w:val="center"/>
              <w:rPr>
                <w:rFonts w:eastAsia="Garamond"/>
                <w:b/>
                <w:spacing w:val="1"/>
                <w:sz w:val="18"/>
                <w:lang w:val="ro-RO"/>
              </w:rPr>
            </w:pPr>
          </w:p>
        </w:tc>
        <w:tc>
          <w:tcPr>
            <w:tcW w:w="1019" w:type="pct"/>
            <w:tcBorders>
              <w:bottom w:val="single" w:sz="4" w:space="0" w:color="auto"/>
            </w:tcBorders>
            <w:vAlign w:val="center"/>
          </w:tcPr>
          <w:p w14:paraId="45E0FC29" w14:textId="5A68CD47" w:rsidR="002F2884" w:rsidRPr="00127BB1" w:rsidRDefault="002F2884" w:rsidP="002F2884">
            <w:pPr>
              <w:jc w:val="center"/>
              <w:rPr>
                <w:sz w:val="18"/>
                <w:lang w:val="ro-RO"/>
              </w:rPr>
            </w:pPr>
            <w:r w:rsidRPr="00127BB1">
              <w:rPr>
                <w:sz w:val="18"/>
                <w:szCs w:val="18"/>
                <w:lang w:val="ro-RO"/>
              </w:rPr>
              <w:t>Degajări</w:t>
            </w:r>
          </w:p>
        </w:tc>
        <w:tc>
          <w:tcPr>
            <w:tcW w:w="953" w:type="pct"/>
            <w:vMerge/>
            <w:shd w:val="clear" w:color="auto" w:fill="00FF00"/>
            <w:vAlign w:val="center"/>
          </w:tcPr>
          <w:p w14:paraId="63367813" w14:textId="74A36301" w:rsidR="002F2884" w:rsidRPr="00127BB1" w:rsidRDefault="002F2884" w:rsidP="00193D2D">
            <w:pPr>
              <w:jc w:val="center"/>
              <w:rPr>
                <w:rFonts w:eastAsia="Garamond"/>
                <w:spacing w:val="1"/>
                <w:sz w:val="18"/>
                <w:lang w:val="ro-RO"/>
              </w:rPr>
            </w:pPr>
          </w:p>
        </w:tc>
        <w:tc>
          <w:tcPr>
            <w:tcW w:w="1718" w:type="pct"/>
            <w:vMerge/>
            <w:vAlign w:val="center"/>
          </w:tcPr>
          <w:p w14:paraId="3BA9602C" w14:textId="77777777" w:rsidR="002F2884" w:rsidRPr="00127BB1" w:rsidRDefault="002F2884" w:rsidP="006114A7">
            <w:pPr>
              <w:rPr>
                <w:rFonts w:eastAsia="Garamond"/>
                <w:spacing w:val="1"/>
                <w:sz w:val="18"/>
                <w:lang w:val="ro-RO"/>
              </w:rPr>
            </w:pPr>
          </w:p>
        </w:tc>
        <w:tc>
          <w:tcPr>
            <w:tcW w:w="818" w:type="pct"/>
            <w:vMerge/>
            <w:shd w:val="clear" w:color="auto" w:fill="CCFFCC"/>
            <w:vAlign w:val="center"/>
          </w:tcPr>
          <w:p w14:paraId="6BDB47B5" w14:textId="5B473AE7" w:rsidR="002F2884" w:rsidRPr="00127BB1" w:rsidRDefault="002F2884" w:rsidP="009B3486">
            <w:pPr>
              <w:jc w:val="center"/>
              <w:rPr>
                <w:rFonts w:eastAsia="Garamond"/>
                <w:spacing w:val="1"/>
                <w:sz w:val="18"/>
                <w:lang w:val="ro-RO"/>
              </w:rPr>
            </w:pPr>
          </w:p>
        </w:tc>
      </w:tr>
      <w:tr w:rsidR="00127BB1" w:rsidRPr="00127BB1" w14:paraId="34494AD8" w14:textId="77777777" w:rsidTr="002F2884">
        <w:trPr>
          <w:trHeight w:val="288"/>
        </w:trPr>
        <w:tc>
          <w:tcPr>
            <w:tcW w:w="492" w:type="pct"/>
            <w:vMerge/>
            <w:vAlign w:val="center"/>
          </w:tcPr>
          <w:p w14:paraId="09A96989" w14:textId="434C9DFC" w:rsidR="002F2884" w:rsidRPr="00127BB1" w:rsidRDefault="002F2884" w:rsidP="00BC09DE">
            <w:pPr>
              <w:jc w:val="center"/>
              <w:rPr>
                <w:rFonts w:eastAsia="Garamond"/>
                <w:b/>
                <w:spacing w:val="1"/>
                <w:sz w:val="18"/>
                <w:lang w:val="ro-RO"/>
              </w:rPr>
            </w:pPr>
          </w:p>
        </w:tc>
        <w:tc>
          <w:tcPr>
            <w:tcW w:w="1019" w:type="pct"/>
            <w:tcBorders>
              <w:top w:val="single" w:sz="4" w:space="0" w:color="auto"/>
              <w:bottom w:val="single" w:sz="2" w:space="0" w:color="auto"/>
            </w:tcBorders>
            <w:vAlign w:val="center"/>
          </w:tcPr>
          <w:p w14:paraId="434255D5" w14:textId="0197F716" w:rsidR="002F2884" w:rsidRPr="00127BB1" w:rsidRDefault="002F2884" w:rsidP="002F2884">
            <w:pPr>
              <w:jc w:val="center"/>
              <w:rPr>
                <w:sz w:val="18"/>
                <w:lang w:val="ro-RO"/>
              </w:rPr>
            </w:pPr>
            <w:r w:rsidRPr="00127BB1">
              <w:rPr>
                <w:sz w:val="18"/>
                <w:szCs w:val="18"/>
                <w:lang w:val="ro-RO"/>
              </w:rPr>
              <w:t>Curățiri</w:t>
            </w:r>
          </w:p>
        </w:tc>
        <w:tc>
          <w:tcPr>
            <w:tcW w:w="953" w:type="pct"/>
            <w:vMerge/>
            <w:shd w:val="clear" w:color="auto" w:fill="00FF00"/>
            <w:vAlign w:val="center"/>
          </w:tcPr>
          <w:p w14:paraId="62E39488" w14:textId="56F4713D" w:rsidR="002F2884" w:rsidRPr="00127BB1" w:rsidRDefault="002F2884" w:rsidP="00193D2D">
            <w:pPr>
              <w:jc w:val="center"/>
              <w:rPr>
                <w:rFonts w:eastAsia="Garamond"/>
                <w:spacing w:val="1"/>
                <w:sz w:val="18"/>
                <w:lang w:val="ro-RO"/>
              </w:rPr>
            </w:pPr>
          </w:p>
        </w:tc>
        <w:tc>
          <w:tcPr>
            <w:tcW w:w="1718" w:type="pct"/>
            <w:vMerge/>
            <w:vAlign w:val="center"/>
          </w:tcPr>
          <w:p w14:paraId="4FC62289" w14:textId="77777777" w:rsidR="002F2884" w:rsidRPr="00127BB1" w:rsidRDefault="002F2884" w:rsidP="006114A7">
            <w:pPr>
              <w:rPr>
                <w:rFonts w:eastAsia="Garamond"/>
                <w:spacing w:val="1"/>
                <w:sz w:val="18"/>
                <w:lang w:val="ro-RO"/>
              </w:rPr>
            </w:pPr>
          </w:p>
        </w:tc>
        <w:tc>
          <w:tcPr>
            <w:tcW w:w="818" w:type="pct"/>
            <w:vMerge/>
            <w:shd w:val="clear" w:color="auto" w:fill="CCFFCC"/>
            <w:vAlign w:val="center"/>
          </w:tcPr>
          <w:p w14:paraId="7F27C8A4" w14:textId="1AEA0949" w:rsidR="002F2884" w:rsidRPr="00127BB1" w:rsidRDefault="002F2884" w:rsidP="009B3486">
            <w:pPr>
              <w:jc w:val="center"/>
              <w:rPr>
                <w:rFonts w:eastAsia="Garamond"/>
                <w:spacing w:val="1"/>
                <w:sz w:val="18"/>
                <w:lang w:val="ro-RO"/>
              </w:rPr>
            </w:pPr>
          </w:p>
        </w:tc>
      </w:tr>
      <w:tr w:rsidR="00127BB1" w:rsidRPr="00127BB1" w14:paraId="57CF37B7" w14:textId="77777777" w:rsidTr="002F2884">
        <w:trPr>
          <w:trHeight w:val="288"/>
        </w:trPr>
        <w:tc>
          <w:tcPr>
            <w:tcW w:w="492" w:type="pct"/>
            <w:vMerge/>
            <w:vAlign w:val="center"/>
          </w:tcPr>
          <w:p w14:paraId="3F6C115A" w14:textId="0B9A5A2A" w:rsidR="002F2884" w:rsidRPr="00127BB1" w:rsidRDefault="002F2884" w:rsidP="002F2884">
            <w:pPr>
              <w:jc w:val="center"/>
              <w:rPr>
                <w:rFonts w:eastAsia="Garamond"/>
                <w:spacing w:val="1"/>
                <w:sz w:val="18"/>
                <w:lang w:val="ro-RO"/>
              </w:rPr>
            </w:pPr>
          </w:p>
        </w:tc>
        <w:tc>
          <w:tcPr>
            <w:tcW w:w="1019" w:type="pct"/>
            <w:tcBorders>
              <w:top w:val="single" w:sz="2" w:space="0" w:color="auto"/>
            </w:tcBorders>
            <w:vAlign w:val="center"/>
          </w:tcPr>
          <w:p w14:paraId="2FE270CE" w14:textId="5A911A51" w:rsidR="002F2884" w:rsidRPr="00127BB1" w:rsidRDefault="002F2884" w:rsidP="002F2884">
            <w:pPr>
              <w:jc w:val="center"/>
              <w:rPr>
                <w:sz w:val="18"/>
                <w:lang w:val="ro-RO"/>
              </w:rPr>
            </w:pPr>
            <w:r w:rsidRPr="00127BB1">
              <w:rPr>
                <w:sz w:val="18"/>
                <w:lang w:val="ro-RO"/>
              </w:rPr>
              <w:t>Rărituri</w:t>
            </w:r>
          </w:p>
        </w:tc>
        <w:tc>
          <w:tcPr>
            <w:tcW w:w="953" w:type="pct"/>
            <w:vMerge/>
            <w:shd w:val="clear" w:color="auto" w:fill="00FF00"/>
            <w:vAlign w:val="center"/>
          </w:tcPr>
          <w:p w14:paraId="1D0E50C6" w14:textId="3289874F" w:rsidR="002F2884" w:rsidRPr="00127BB1" w:rsidRDefault="002F2884" w:rsidP="002F2884">
            <w:pPr>
              <w:jc w:val="center"/>
              <w:rPr>
                <w:rFonts w:eastAsia="Garamond"/>
                <w:spacing w:val="1"/>
                <w:sz w:val="18"/>
                <w:lang w:val="ro-RO"/>
              </w:rPr>
            </w:pPr>
          </w:p>
        </w:tc>
        <w:tc>
          <w:tcPr>
            <w:tcW w:w="1718" w:type="pct"/>
            <w:vMerge/>
            <w:vAlign w:val="center"/>
          </w:tcPr>
          <w:p w14:paraId="164D5FDF" w14:textId="77777777" w:rsidR="002F2884" w:rsidRPr="00127BB1" w:rsidRDefault="002F2884" w:rsidP="002F2884">
            <w:pPr>
              <w:rPr>
                <w:rFonts w:eastAsia="Garamond"/>
                <w:spacing w:val="1"/>
                <w:sz w:val="18"/>
                <w:lang w:val="ro-RO"/>
              </w:rPr>
            </w:pPr>
          </w:p>
        </w:tc>
        <w:tc>
          <w:tcPr>
            <w:tcW w:w="818" w:type="pct"/>
            <w:vMerge/>
            <w:shd w:val="clear" w:color="auto" w:fill="CCFFCC"/>
            <w:vAlign w:val="center"/>
          </w:tcPr>
          <w:p w14:paraId="3163AC21" w14:textId="0DDCD275" w:rsidR="002F2884" w:rsidRPr="00127BB1" w:rsidRDefault="002F2884" w:rsidP="002F2884">
            <w:pPr>
              <w:jc w:val="center"/>
              <w:rPr>
                <w:rFonts w:eastAsia="Garamond"/>
                <w:spacing w:val="1"/>
                <w:sz w:val="18"/>
                <w:lang w:val="ro-RO"/>
              </w:rPr>
            </w:pPr>
          </w:p>
        </w:tc>
      </w:tr>
      <w:tr w:rsidR="00127BB1" w:rsidRPr="00127BB1" w14:paraId="32781DE7" w14:textId="77777777" w:rsidTr="00986FFE">
        <w:trPr>
          <w:trHeight w:val="497"/>
        </w:trPr>
        <w:tc>
          <w:tcPr>
            <w:tcW w:w="492" w:type="pct"/>
            <w:vMerge/>
            <w:vAlign w:val="center"/>
          </w:tcPr>
          <w:p w14:paraId="5C3D9388" w14:textId="77777777" w:rsidR="00986FFE" w:rsidRPr="00127BB1" w:rsidRDefault="00986FFE" w:rsidP="002F2884">
            <w:pPr>
              <w:jc w:val="center"/>
              <w:rPr>
                <w:rFonts w:eastAsia="Garamond"/>
                <w:spacing w:val="1"/>
                <w:sz w:val="18"/>
                <w:lang w:val="ro-RO"/>
              </w:rPr>
            </w:pPr>
          </w:p>
        </w:tc>
        <w:tc>
          <w:tcPr>
            <w:tcW w:w="1019" w:type="pct"/>
            <w:vAlign w:val="center"/>
          </w:tcPr>
          <w:p w14:paraId="4151A9BD" w14:textId="77777777" w:rsidR="00986FFE" w:rsidRPr="00127BB1" w:rsidRDefault="00986FFE" w:rsidP="002F2884">
            <w:pPr>
              <w:jc w:val="center"/>
              <w:rPr>
                <w:sz w:val="18"/>
                <w:lang w:val="ro-RO"/>
              </w:rPr>
            </w:pPr>
            <w:r w:rsidRPr="00127BB1">
              <w:rPr>
                <w:sz w:val="18"/>
                <w:lang w:val="ro-RO"/>
              </w:rPr>
              <w:t>Tăieri progresive</w:t>
            </w:r>
          </w:p>
        </w:tc>
        <w:tc>
          <w:tcPr>
            <w:tcW w:w="953" w:type="pct"/>
            <w:vMerge w:val="restart"/>
            <w:shd w:val="clear" w:color="auto" w:fill="CCFFCC"/>
            <w:vAlign w:val="center"/>
          </w:tcPr>
          <w:p w14:paraId="74E98FA0" w14:textId="77777777" w:rsidR="00986FFE" w:rsidRPr="00127BB1" w:rsidRDefault="00986FFE" w:rsidP="002F2884">
            <w:pPr>
              <w:jc w:val="center"/>
              <w:rPr>
                <w:rFonts w:eastAsia="Garamond"/>
                <w:spacing w:val="1"/>
                <w:sz w:val="18"/>
                <w:lang w:val="ro-RO"/>
              </w:rPr>
            </w:pPr>
            <w:r w:rsidRPr="00127BB1">
              <w:rPr>
                <w:rFonts w:eastAsia="Garamond"/>
                <w:spacing w:val="1"/>
                <w:sz w:val="18"/>
                <w:lang w:val="ro-RO"/>
              </w:rPr>
              <w:t>+</w:t>
            </w:r>
          </w:p>
        </w:tc>
        <w:tc>
          <w:tcPr>
            <w:tcW w:w="1718" w:type="pct"/>
            <w:vMerge/>
            <w:vAlign w:val="center"/>
          </w:tcPr>
          <w:p w14:paraId="3F37D068" w14:textId="77777777" w:rsidR="00986FFE" w:rsidRPr="00127BB1" w:rsidRDefault="00986FFE" w:rsidP="002F2884">
            <w:pPr>
              <w:jc w:val="center"/>
              <w:rPr>
                <w:rFonts w:eastAsia="Garamond"/>
                <w:spacing w:val="1"/>
                <w:sz w:val="18"/>
                <w:lang w:val="ro-RO"/>
              </w:rPr>
            </w:pPr>
          </w:p>
        </w:tc>
        <w:tc>
          <w:tcPr>
            <w:tcW w:w="818" w:type="pct"/>
            <w:vMerge/>
            <w:shd w:val="clear" w:color="auto" w:fill="CCFFCC"/>
            <w:vAlign w:val="center"/>
          </w:tcPr>
          <w:p w14:paraId="5B42F32E" w14:textId="77777777" w:rsidR="00986FFE" w:rsidRPr="00127BB1" w:rsidRDefault="00986FFE" w:rsidP="002F2884">
            <w:pPr>
              <w:jc w:val="center"/>
              <w:rPr>
                <w:rFonts w:eastAsia="Garamond"/>
                <w:spacing w:val="1"/>
                <w:sz w:val="18"/>
                <w:lang w:val="ro-RO"/>
              </w:rPr>
            </w:pPr>
          </w:p>
        </w:tc>
      </w:tr>
      <w:tr w:rsidR="00127BB1" w:rsidRPr="00127BB1" w14:paraId="5762D80D" w14:textId="77777777" w:rsidTr="00986FFE">
        <w:trPr>
          <w:trHeight w:val="278"/>
        </w:trPr>
        <w:tc>
          <w:tcPr>
            <w:tcW w:w="492" w:type="pct"/>
            <w:vMerge/>
            <w:vAlign w:val="center"/>
          </w:tcPr>
          <w:p w14:paraId="179EA226" w14:textId="77777777" w:rsidR="00986FFE" w:rsidRPr="00127BB1" w:rsidRDefault="00986FFE" w:rsidP="002F2884">
            <w:pPr>
              <w:jc w:val="center"/>
              <w:rPr>
                <w:rFonts w:eastAsia="Garamond"/>
                <w:spacing w:val="1"/>
                <w:sz w:val="18"/>
              </w:rPr>
            </w:pPr>
          </w:p>
        </w:tc>
        <w:tc>
          <w:tcPr>
            <w:tcW w:w="1019" w:type="pct"/>
            <w:vAlign w:val="center"/>
          </w:tcPr>
          <w:p w14:paraId="3BBF3E62" w14:textId="5AA79F07" w:rsidR="00986FFE" w:rsidRPr="00127BB1" w:rsidRDefault="00986FFE" w:rsidP="002F2884">
            <w:pPr>
              <w:jc w:val="center"/>
              <w:rPr>
                <w:sz w:val="18"/>
              </w:rPr>
            </w:pPr>
            <w:r w:rsidRPr="00127BB1">
              <w:rPr>
                <w:sz w:val="18"/>
              </w:rPr>
              <w:t>Tăieri succesive</w:t>
            </w:r>
          </w:p>
        </w:tc>
        <w:tc>
          <w:tcPr>
            <w:tcW w:w="953" w:type="pct"/>
            <w:vMerge/>
            <w:shd w:val="clear" w:color="auto" w:fill="CCFFCC"/>
            <w:vAlign w:val="center"/>
          </w:tcPr>
          <w:p w14:paraId="32C90062" w14:textId="77777777" w:rsidR="00986FFE" w:rsidRPr="00127BB1" w:rsidRDefault="00986FFE" w:rsidP="002F2884">
            <w:pPr>
              <w:jc w:val="center"/>
              <w:rPr>
                <w:rFonts w:eastAsia="Garamond"/>
                <w:spacing w:val="1"/>
                <w:sz w:val="18"/>
              </w:rPr>
            </w:pPr>
          </w:p>
        </w:tc>
        <w:tc>
          <w:tcPr>
            <w:tcW w:w="1718" w:type="pct"/>
            <w:vMerge/>
            <w:vAlign w:val="center"/>
          </w:tcPr>
          <w:p w14:paraId="64206DB7" w14:textId="77777777" w:rsidR="00986FFE" w:rsidRPr="00127BB1" w:rsidRDefault="00986FFE" w:rsidP="002F2884">
            <w:pPr>
              <w:jc w:val="center"/>
              <w:rPr>
                <w:rFonts w:eastAsia="Garamond"/>
                <w:spacing w:val="1"/>
                <w:sz w:val="18"/>
              </w:rPr>
            </w:pPr>
          </w:p>
        </w:tc>
        <w:tc>
          <w:tcPr>
            <w:tcW w:w="818" w:type="pct"/>
            <w:vMerge/>
            <w:shd w:val="clear" w:color="auto" w:fill="CCFFCC"/>
            <w:vAlign w:val="center"/>
          </w:tcPr>
          <w:p w14:paraId="4B1DF593" w14:textId="77777777" w:rsidR="00986FFE" w:rsidRPr="00127BB1" w:rsidRDefault="00986FFE" w:rsidP="002F2884">
            <w:pPr>
              <w:jc w:val="center"/>
              <w:rPr>
                <w:rFonts w:eastAsia="Garamond"/>
                <w:spacing w:val="1"/>
                <w:sz w:val="18"/>
              </w:rPr>
            </w:pPr>
          </w:p>
        </w:tc>
      </w:tr>
      <w:tr w:rsidR="00127BB1" w:rsidRPr="00127BB1" w14:paraId="0BF05EFA" w14:textId="77777777" w:rsidTr="002F2884">
        <w:trPr>
          <w:trHeight w:val="906"/>
        </w:trPr>
        <w:tc>
          <w:tcPr>
            <w:tcW w:w="492" w:type="pct"/>
            <w:vMerge/>
            <w:vAlign w:val="center"/>
          </w:tcPr>
          <w:p w14:paraId="451FF9DD" w14:textId="77777777" w:rsidR="002F2884" w:rsidRPr="00127BB1" w:rsidRDefault="002F2884" w:rsidP="002F2884">
            <w:pPr>
              <w:jc w:val="center"/>
              <w:rPr>
                <w:rFonts w:eastAsia="Garamond"/>
                <w:spacing w:val="1"/>
                <w:sz w:val="18"/>
                <w:lang w:val="ro-RO"/>
              </w:rPr>
            </w:pPr>
          </w:p>
        </w:tc>
        <w:tc>
          <w:tcPr>
            <w:tcW w:w="1019" w:type="pct"/>
            <w:vAlign w:val="center"/>
          </w:tcPr>
          <w:p w14:paraId="76C1700B" w14:textId="77777777" w:rsidR="002F2884" w:rsidRPr="00127BB1" w:rsidRDefault="002F2884" w:rsidP="002F2884">
            <w:pPr>
              <w:jc w:val="center"/>
              <w:rPr>
                <w:sz w:val="18"/>
                <w:lang w:val="ro-RO"/>
              </w:rPr>
            </w:pPr>
            <w:r w:rsidRPr="00127BB1">
              <w:rPr>
                <w:sz w:val="18"/>
                <w:lang w:val="ro-RO"/>
              </w:rPr>
              <w:t>Tăieri de igienă</w:t>
            </w:r>
          </w:p>
        </w:tc>
        <w:tc>
          <w:tcPr>
            <w:tcW w:w="953" w:type="pct"/>
            <w:vMerge w:val="restart"/>
            <w:shd w:val="clear" w:color="auto" w:fill="CCFFCC"/>
            <w:vAlign w:val="center"/>
          </w:tcPr>
          <w:p w14:paraId="75F45140" w14:textId="77777777" w:rsidR="002F2884" w:rsidRPr="00127BB1" w:rsidRDefault="002F2884" w:rsidP="002F2884">
            <w:pPr>
              <w:jc w:val="center"/>
              <w:rPr>
                <w:rFonts w:eastAsia="Garamond"/>
                <w:spacing w:val="1"/>
                <w:sz w:val="18"/>
                <w:lang w:val="ro-RO"/>
              </w:rPr>
            </w:pPr>
            <w:r w:rsidRPr="00127BB1">
              <w:rPr>
                <w:rFonts w:eastAsia="Garamond"/>
                <w:spacing w:val="1"/>
                <w:sz w:val="18"/>
                <w:lang w:val="ro-RO"/>
              </w:rPr>
              <w:t>+</w:t>
            </w:r>
          </w:p>
        </w:tc>
        <w:tc>
          <w:tcPr>
            <w:tcW w:w="1718" w:type="pct"/>
            <w:vMerge/>
            <w:vAlign w:val="center"/>
          </w:tcPr>
          <w:p w14:paraId="38DDFCCF" w14:textId="77777777" w:rsidR="002F2884" w:rsidRPr="00127BB1" w:rsidRDefault="002F2884" w:rsidP="002F2884">
            <w:pPr>
              <w:jc w:val="center"/>
              <w:rPr>
                <w:rFonts w:eastAsia="Garamond"/>
                <w:spacing w:val="1"/>
                <w:sz w:val="18"/>
                <w:lang w:val="ro-RO"/>
              </w:rPr>
            </w:pPr>
          </w:p>
        </w:tc>
        <w:tc>
          <w:tcPr>
            <w:tcW w:w="818" w:type="pct"/>
            <w:vMerge/>
            <w:shd w:val="clear" w:color="auto" w:fill="CCFFCC"/>
            <w:vAlign w:val="center"/>
          </w:tcPr>
          <w:p w14:paraId="37387514" w14:textId="77777777" w:rsidR="002F2884" w:rsidRPr="00127BB1" w:rsidRDefault="002F2884" w:rsidP="002F2884">
            <w:pPr>
              <w:jc w:val="center"/>
              <w:rPr>
                <w:rFonts w:eastAsia="Garamond"/>
                <w:spacing w:val="1"/>
                <w:sz w:val="18"/>
                <w:lang w:val="ro-RO"/>
              </w:rPr>
            </w:pPr>
          </w:p>
        </w:tc>
      </w:tr>
      <w:tr w:rsidR="00127BB1" w:rsidRPr="00127BB1" w14:paraId="19649203" w14:textId="77777777" w:rsidTr="002F2884">
        <w:trPr>
          <w:trHeight w:val="906"/>
        </w:trPr>
        <w:tc>
          <w:tcPr>
            <w:tcW w:w="492" w:type="pct"/>
            <w:vMerge/>
            <w:vAlign w:val="center"/>
          </w:tcPr>
          <w:p w14:paraId="012704E9" w14:textId="77777777" w:rsidR="002F2884" w:rsidRPr="00127BB1" w:rsidRDefault="002F2884" w:rsidP="002F2884">
            <w:pPr>
              <w:jc w:val="center"/>
              <w:rPr>
                <w:rFonts w:eastAsia="Garamond"/>
                <w:spacing w:val="1"/>
                <w:sz w:val="18"/>
                <w:lang w:val="ro-RO"/>
              </w:rPr>
            </w:pPr>
          </w:p>
        </w:tc>
        <w:tc>
          <w:tcPr>
            <w:tcW w:w="1019" w:type="pct"/>
            <w:vAlign w:val="center"/>
          </w:tcPr>
          <w:p w14:paraId="50F3FC8A" w14:textId="53A7F580" w:rsidR="002F2884" w:rsidRPr="00127BB1" w:rsidRDefault="002F2884" w:rsidP="002F2884">
            <w:pPr>
              <w:jc w:val="center"/>
              <w:rPr>
                <w:sz w:val="18"/>
                <w:lang w:val="ro-RO"/>
              </w:rPr>
            </w:pPr>
            <w:r w:rsidRPr="00127BB1">
              <w:rPr>
                <w:sz w:val="18"/>
                <w:lang w:val="ro-RO"/>
              </w:rPr>
              <w:t>Tăieri de Conservare</w:t>
            </w:r>
          </w:p>
        </w:tc>
        <w:tc>
          <w:tcPr>
            <w:tcW w:w="953" w:type="pct"/>
            <w:vMerge/>
            <w:shd w:val="clear" w:color="auto" w:fill="CCFFCC"/>
            <w:vAlign w:val="center"/>
          </w:tcPr>
          <w:p w14:paraId="3B2C262E" w14:textId="77777777" w:rsidR="002F2884" w:rsidRPr="00127BB1" w:rsidRDefault="002F2884" w:rsidP="002F2884">
            <w:pPr>
              <w:jc w:val="center"/>
              <w:rPr>
                <w:rFonts w:eastAsia="Garamond"/>
                <w:spacing w:val="1"/>
                <w:sz w:val="18"/>
                <w:lang w:val="ro-RO"/>
              </w:rPr>
            </w:pPr>
          </w:p>
        </w:tc>
        <w:tc>
          <w:tcPr>
            <w:tcW w:w="1718" w:type="pct"/>
            <w:vMerge/>
            <w:vAlign w:val="center"/>
          </w:tcPr>
          <w:p w14:paraId="27C1952B" w14:textId="77777777" w:rsidR="002F2884" w:rsidRPr="00127BB1" w:rsidRDefault="002F2884" w:rsidP="002F2884">
            <w:pPr>
              <w:jc w:val="center"/>
              <w:rPr>
                <w:rFonts w:eastAsia="Garamond"/>
                <w:spacing w:val="1"/>
                <w:sz w:val="18"/>
                <w:lang w:val="ro-RO"/>
              </w:rPr>
            </w:pPr>
          </w:p>
        </w:tc>
        <w:tc>
          <w:tcPr>
            <w:tcW w:w="818" w:type="pct"/>
            <w:vMerge/>
            <w:shd w:val="clear" w:color="auto" w:fill="CCFFCC"/>
            <w:vAlign w:val="center"/>
          </w:tcPr>
          <w:p w14:paraId="48846006" w14:textId="77777777" w:rsidR="002F2884" w:rsidRPr="00127BB1" w:rsidRDefault="002F2884" w:rsidP="002F2884">
            <w:pPr>
              <w:jc w:val="center"/>
              <w:rPr>
                <w:rFonts w:eastAsia="Garamond"/>
                <w:spacing w:val="1"/>
                <w:sz w:val="18"/>
                <w:lang w:val="ro-RO"/>
              </w:rPr>
            </w:pPr>
          </w:p>
        </w:tc>
      </w:tr>
    </w:tbl>
    <w:p w14:paraId="64A1038F" w14:textId="7E0A9F85" w:rsidR="00D250C1" w:rsidRPr="00127BB1" w:rsidRDefault="00D250C1" w:rsidP="00377308">
      <w:pPr>
        <w:pStyle w:val="textproiect"/>
        <w:ind w:firstLine="0"/>
        <w:rPr>
          <w:rFonts w:eastAsia="Garamond"/>
          <w:spacing w:val="1"/>
        </w:rPr>
      </w:pPr>
    </w:p>
    <w:tbl>
      <w:tblPr>
        <w:tblStyle w:val="TableGrid"/>
        <w:tblpPr w:leftFromText="180" w:rightFromText="180" w:vertAnchor="text" w:horzAnchor="margin" w:tblpYSpec="outside"/>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84"/>
        <w:gridCol w:w="1710"/>
        <w:gridCol w:w="1653"/>
        <w:gridCol w:w="3266"/>
        <w:gridCol w:w="1483"/>
      </w:tblGrid>
      <w:tr w:rsidR="00127BB1" w:rsidRPr="00127BB1" w14:paraId="4F0DE05F" w14:textId="77777777" w:rsidTr="00D250C1">
        <w:tc>
          <w:tcPr>
            <w:tcW w:w="491" w:type="pct"/>
            <w:tcBorders>
              <w:bottom w:val="single" w:sz="12" w:space="0" w:color="auto"/>
            </w:tcBorders>
            <w:shd w:val="clear" w:color="auto" w:fill="E2EFD9" w:themeFill="accent6" w:themeFillTint="33"/>
            <w:vAlign w:val="center"/>
          </w:tcPr>
          <w:p w14:paraId="76FA1786" w14:textId="77777777" w:rsidR="00D250C1" w:rsidRPr="00127BB1" w:rsidRDefault="00D250C1" w:rsidP="00D250C1">
            <w:pPr>
              <w:jc w:val="center"/>
              <w:rPr>
                <w:rFonts w:eastAsia="Garamond"/>
                <w:b/>
                <w:spacing w:val="1"/>
                <w:sz w:val="18"/>
                <w:lang w:val="ro-RO"/>
              </w:rPr>
            </w:pPr>
            <w:r w:rsidRPr="00127BB1">
              <w:rPr>
                <w:rFonts w:eastAsia="Garamond"/>
                <w:b/>
                <w:spacing w:val="1"/>
                <w:sz w:val="18"/>
                <w:lang w:val="ro-RO"/>
              </w:rPr>
              <w:t>Factor de mediu</w:t>
            </w:r>
          </w:p>
        </w:tc>
        <w:tc>
          <w:tcPr>
            <w:tcW w:w="950" w:type="pct"/>
            <w:tcBorders>
              <w:bottom w:val="single" w:sz="12" w:space="0" w:color="auto"/>
            </w:tcBorders>
            <w:shd w:val="clear" w:color="auto" w:fill="E2EFD9" w:themeFill="accent6" w:themeFillTint="33"/>
            <w:vAlign w:val="center"/>
          </w:tcPr>
          <w:p w14:paraId="73656BD5" w14:textId="77777777" w:rsidR="00D250C1" w:rsidRPr="00127BB1" w:rsidRDefault="00D250C1" w:rsidP="00D250C1">
            <w:pPr>
              <w:jc w:val="center"/>
              <w:rPr>
                <w:rFonts w:eastAsia="Garamond"/>
                <w:b/>
                <w:spacing w:val="1"/>
                <w:sz w:val="18"/>
                <w:lang w:val="ro-RO"/>
              </w:rPr>
            </w:pPr>
            <w:r w:rsidRPr="00127BB1">
              <w:rPr>
                <w:rFonts w:eastAsia="Garamond"/>
                <w:b/>
                <w:spacing w:val="1"/>
                <w:sz w:val="18"/>
                <w:lang w:val="ro-RO"/>
              </w:rPr>
              <w:t>Lucrări propuse prin planurile analizate</w:t>
            </w:r>
          </w:p>
        </w:tc>
        <w:tc>
          <w:tcPr>
            <w:tcW w:w="919" w:type="pct"/>
            <w:tcBorders>
              <w:bottom w:val="single" w:sz="12" w:space="0" w:color="auto"/>
            </w:tcBorders>
            <w:shd w:val="clear" w:color="auto" w:fill="E2EFD9" w:themeFill="accent6" w:themeFillTint="33"/>
            <w:vAlign w:val="center"/>
          </w:tcPr>
          <w:p w14:paraId="14E6C9D6" w14:textId="77777777" w:rsidR="00D250C1" w:rsidRPr="00127BB1" w:rsidRDefault="00D250C1" w:rsidP="00D250C1">
            <w:pPr>
              <w:jc w:val="center"/>
              <w:rPr>
                <w:rFonts w:eastAsia="Garamond"/>
                <w:b/>
                <w:spacing w:val="1"/>
                <w:sz w:val="18"/>
                <w:lang w:val="ro-RO"/>
              </w:rPr>
            </w:pPr>
            <w:r w:rsidRPr="00127BB1">
              <w:rPr>
                <w:rFonts w:eastAsia="Garamond"/>
                <w:b/>
                <w:spacing w:val="1"/>
                <w:sz w:val="18"/>
                <w:lang w:val="ro-RO"/>
              </w:rPr>
              <w:t>Evaluarea impactului asupra factorului de mediu analizat</w:t>
            </w:r>
          </w:p>
        </w:tc>
        <w:tc>
          <w:tcPr>
            <w:tcW w:w="1815" w:type="pct"/>
            <w:tcBorders>
              <w:bottom w:val="single" w:sz="12" w:space="0" w:color="auto"/>
            </w:tcBorders>
            <w:shd w:val="clear" w:color="auto" w:fill="E2EFD9" w:themeFill="accent6" w:themeFillTint="33"/>
            <w:vAlign w:val="center"/>
          </w:tcPr>
          <w:p w14:paraId="74D9C92B" w14:textId="77777777" w:rsidR="00D250C1" w:rsidRPr="00127BB1" w:rsidRDefault="00D250C1" w:rsidP="00D250C1">
            <w:pPr>
              <w:jc w:val="center"/>
              <w:rPr>
                <w:rFonts w:eastAsia="Garamond"/>
                <w:b/>
                <w:spacing w:val="1"/>
                <w:sz w:val="18"/>
                <w:lang w:val="ro-RO"/>
              </w:rPr>
            </w:pPr>
            <w:r w:rsidRPr="00127BB1">
              <w:rPr>
                <w:rFonts w:eastAsia="Garamond"/>
                <w:b/>
                <w:spacing w:val="1"/>
                <w:sz w:val="18"/>
                <w:lang w:val="ro-RO"/>
              </w:rPr>
              <w:t>Efectul implementării Amenajamentului Silvic asupra factorului de mediu analizat</w:t>
            </w:r>
          </w:p>
        </w:tc>
        <w:tc>
          <w:tcPr>
            <w:tcW w:w="824" w:type="pct"/>
            <w:tcBorders>
              <w:bottom w:val="single" w:sz="12" w:space="0" w:color="auto"/>
            </w:tcBorders>
            <w:shd w:val="clear" w:color="auto" w:fill="E2EFD9" w:themeFill="accent6" w:themeFillTint="33"/>
            <w:vAlign w:val="center"/>
          </w:tcPr>
          <w:p w14:paraId="620759D3" w14:textId="77777777" w:rsidR="00D250C1" w:rsidRPr="00127BB1" w:rsidRDefault="00D250C1" w:rsidP="00D250C1">
            <w:pPr>
              <w:jc w:val="center"/>
              <w:rPr>
                <w:rFonts w:eastAsia="Garamond"/>
                <w:b/>
                <w:spacing w:val="1"/>
                <w:sz w:val="18"/>
                <w:lang w:val="ro-RO"/>
              </w:rPr>
            </w:pPr>
            <w:r w:rsidRPr="00127BB1">
              <w:rPr>
                <w:rFonts w:eastAsia="Garamond"/>
                <w:b/>
                <w:spacing w:val="1"/>
                <w:sz w:val="18"/>
                <w:lang w:val="ro-RO"/>
              </w:rPr>
              <w:t>Ponderea impactului cumulativ</w:t>
            </w:r>
          </w:p>
        </w:tc>
      </w:tr>
      <w:tr w:rsidR="00127BB1" w:rsidRPr="00127BB1" w14:paraId="4DC42326" w14:textId="77777777" w:rsidTr="00D250C1">
        <w:trPr>
          <w:trHeight w:val="920"/>
        </w:trPr>
        <w:tc>
          <w:tcPr>
            <w:tcW w:w="491" w:type="pct"/>
            <w:vMerge w:val="restart"/>
            <w:tcBorders>
              <w:top w:val="single" w:sz="12" w:space="0" w:color="auto"/>
            </w:tcBorders>
            <w:vAlign w:val="center"/>
          </w:tcPr>
          <w:p w14:paraId="62658BDA" w14:textId="77777777" w:rsidR="002F2884" w:rsidRPr="00127BB1" w:rsidRDefault="002F2884" w:rsidP="002F2884">
            <w:pPr>
              <w:jc w:val="center"/>
              <w:rPr>
                <w:rFonts w:eastAsia="Garamond"/>
                <w:spacing w:val="1"/>
                <w:sz w:val="18"/>
                <w:lang w:val="ro-RO"/>
              </w:rPr>
            </w:pPr>
            <w:r w:rsidRPr="00127BB1">
              <w:rPr>
                <w:rFonts w:eastAsia="Garamond"/>
                <w:b/>
                <w:spacing w:val="1"/>
                <w:sz w:val="18"/>
                <w:lang w:val="ro-RO"/>
              </w:rPr>
              <w:t>Aer</w:t>
            </w:r>
          </w:p>
        </w:tc>
        <w:tc>
          <w:tcPr>
            <w:tcW w:w="950" w:type="pct"/>
            <w:tcBorders>
              <w:top w:val="single" w:sz="12" w:space="0" w:color="auto"/>
            </w:tcBorders>
            <w:vAlign w:val="center"/>
          </w:tcPr>
          <w:p w14:paraId="6CB32740" w14:textId="3B656936" w:rsidR="002F2884" w:rsidRPr="00127BB1" w:rsidRDefault="002F2884" w:rsidP="002F2884">
            <w:pPr>
              <w:jc w:val="center"/>
              <w:rPr>
                <w:sz w:val="18"/>
                <w:lang w:val="ro-RO"/>
              </w:rPr>
            </w:pPr>
            <w:r w:rsidRPr="00127BB1">
              <w:rPr>
                <w:sz w:val="18"/>
                <w:szCs w:val="18"/>
                <w:lang w:val="ro-RO"/>
              </w:rPr>
              <w:t>Împăduriri</w:t>
            </w:r>
          </w:p>
        </w:tc>
        <w:tc>
          <w:tcPr>
            <w:tcW w:w="919" w:type="pct"/>
            <w:vMerge w:val="restart"/>
            <w:tcBorders>
              <w:top w:val="single" w:sz="12" w:space="0" w:color="auto"/>
            </w:tcBorders>
            <w:shd w:val="clear" w:color="auto" w:fill="00FF00"/>
            <w:vAlign w:val="center"/>
          </w:tcPr>
          <w:p w14:paraId="2FF5A229" w14:textId="0BB913BD" w:rsidR="002F2884" w:rsidRPr="00127BB1" w:rsidRDefault="002F2884" w:rsidP="001E2EEE">
            <w:pPr>
              <w:jc w:val="center"/>
              <w:rPr>
                <w:rFonts w:eastAsia="Garamond"/>
                <w:spacing w:val="1"/>
                <w:sz w:val="18"/>
                <w:lang w:val="ro-RO"/>
              </w:rPr>
            </w:pPr>
            <w:r w:rsidRPr="00127BB1">
              <w:rPr>
                <w:rFonts w:eastAsia="Garamond"/>
                <w:spacing w:val="1"/>
                <w:sz w:val="18"/>
                <w:lang w:val="ro-RO"/>
              </w:rPr>
              <w:t>++</w:t>
            </w:r>
          </w:p>
        </w:tc>
        <w:tc>
          <w:tcPr>
            <w:tcW w:w="1815" w:type="pct"/>
            <w:vMerge w:val="restart"/>
            <w:tcBorders>
              <w:top w:val="single" w:sz="12" w:space="0" w:color="auto"/>
            </w:tcBorders>
            <w:vAlign w:val="center"/>
          </w:tcPr>
          <w:p w14:paraId="7D5AC58C" w14:textId="77777777" w:rsidR="002F2884" w:rsidRPr="00127BB1" w:rsidRDefault="002F2884" w:rsidP="002F2884">
            <w:pPr>
              <w:rPr>
                <w:rFonts w:eastAsia="Garamond"/>
                <w:spacing w:val="1"/>
                <w:sz w:val="18"/>
                <w:lang w:val="ro-RO"/>
              </w:rPr>
            </w:pPr>
            <w:r w:rsidRPr="00127BB1">
              <w:rPr>
                <w:rFonts w:eastAsia="Garamond"/>
                <w:spacing w:val="1"/>
                <w:sz w:val="18"/>
                <w:lang w:val="ro-RO"/>
              </w:rPr>
              <w:t xml:space="preserve"> Intensificarea traficului rutier va genera o poluare a aerului cu praf şi particule încărcate cu metale emise în gazele de eşapament ducand astfel  la un  impact negativ nesemnificativ.</w:t>
            </w:r>
          </w:p>
          <w:p w14:paraId="1E599714" w14:textId="77777777" w:rsidR="002F2884" w:rsidRPr="00127BB1" w:rsidRDefault="002F2884" w:rsidP="002F2884">
            <w:pPr>
              <w:rPr>
                <w:rFonts w:eastAsia="Garamond"/>
                <w:spacing w:val="1"/>
                <w:sz w:val="18"/>
                <w:lang w:val="ro-RO"/>
              </w:rPr>
            </w:pPr>
          </w:p>
          <w:p w14:paraId="6E05A09F" w14:textId="77777777" w:rsidR="002F2884" w:rsidRPr="00127BB1" w:rsidRDefault="002F2884" w:rsidP="002F2884">
            <w:pPr>
              <w:rPr>
                <w:rFonts w:eastAsia="Garamond"/>
                <w:spacing w:val="1"/>
                <w:sz w:val="18"/>
                <w:lang w:val="ro-RO"/>
              </w:rPr>
            </w:pPr>
            <w:r w:rsidRPr="00127BB1">
              <w:rPr>
                <w:rFonts w:eastAsia="Garamond"/>
                <w:spacing w:val="1"/>
                <w:sz w:val="18"/>
                <w:lang w:val="ro-RO"/>
              </w:rPr>
              <w:t>Determina mentinerea si imbunatatirea capacitate vegetatiei forestiere de a asimila dioxid de carbon si a elibera oxigen – purificare atmosferei avand un impact pozitiv semnificativ.</w:t>
            </w:r>
          </w:p>
          <w:p w14:paraId="68EFE31A" w14:textId="77777777" w:rsidR="002F2884" w:rsidRPr="00127BB1" w:rsidRDefault="002F2884" w:rsidP="002F2884">
            <w:pPr>
              <w:rPr>
                <w:rFonts w:eastAsia="Garamond"/>
                <w:spacing w:val="1"/>
                <w:sz w:val="18"/>
                <w:lang w:val="ro-RO"/>
              </w:rPr>
            </w:pPr>
          </w:p>
        </w:tc>
        <w:tc>
          <w:tcPr>
            <w:tcW w:w="824" w:type="pct"/>
            <w:vMerge w:val="restart"/>
            <w:tcBorders>
              <w:top w:val="single" w:sz="12" w:space="0" w:color="auto"/>
            </w:tcBorders>
            <w:shd w:val="clear" w:color="auto" w:fill="D9D9D9" w:themeFill="background1" w:themeFillShade="D9"/>
            <w:vAlign w:val="center"/>
          </w:tcPr>
          <w:p w14:paraId="55E859A6" w14:textId="77777777" w:rsidR="002F2884" w:rsidRPr="00127BB1" w:rsidRDefault="002F2884" w:rsidP="002F2884">
            <w:pPr>
              <w:jc w:val="center"/>
              <w:rPr>
                <w:rFonts w:eastAsia="Garamond"/>
                <w:spacing w:val="1"/>
                <w:sz w:val="18"/>
                <w:lang w:val="ro-RO"/>
              </w:rPr>
            </w:pPr>
            <w:r w:rsidRPr="00127BB1">
              <w:rPr>
                <w:rFonts w:eastAsia="Garamond"/>
                <w:spacing w:val="1"/>
                <w:sz w:val="18"/>
                <w:lang w:val="ro-RO"/>
              </w:rPr>
              <w:t>Nesemnificativ</w:t>
            </w:r>
          </w:p>
        </w:tc>
      </w:tr>
      <w:tr w:rsidR="00127BB1" w:rsidRPr="00127BB1" w14:paraId="34D10958" w14:textId="77777777" w:rsidTr="00D250C1">
        <w:trPr>
          <w:trHeight w:val="330"/>
        </w:trPr>
        <w:tc>
          <w:tcPr>
            <w:tcW w:w="491" w:type="pct"/>
            <w:vMerge/>
            <w:vAlign w:val="center"/>
          </w:tcPr>
          <w:p w14:paraId="683FBE22" w14:textId="77777777" w:rsidR="002F2884" w:rsidRPr="00127BB1" w:rsidRDefault="002F2884" w:rsidP="002F2884">
            <w:pPr>
              <w:jc w:val="center"/>
              <w:rPr>
                <w:rFonts w:eastAsia="Garamond"/>
                <w:spacing w:val="1"/>
                <w:sz w:val="18"/>
                <w:lang w:val="ro-RO"/>
              </w:rPr>
            </w:pPr>
          </w:p>
        </w:tc>
        <w:tc>
          <w:tcPr>
            <w:tcW w:w="950" w:type="pct"/>
            <w:vAlign w:val="center"/>
          </w:tcPr>
          <w:p w14:paraId="706E1C14" w14:textId="3C820E11" w:rsidR="002F2884" w:rsidRPr="00127BB1" w:rsidRDefault="002F2884" w:rsidP="002F2884">
            <w:pPr>
              <w:jc w:val="center"/>
              <w:rPr>
                <w:sz w:val="18"/>
                <w:lang w:val="ro-RO"/>
              </w:rPr>
            </w:pPr>
            <w:r w:rsidRPr="00127BB1">
              <w:rPr>
                <w:sz w:val="18"/>
                <w:szCs w:val="18"/>
                <w:lang w:val="ro-RO"/>
              </w:rPr>
              <w:t>Ajutorarea regenerării naturale</w:t>
            </w:r>
          </w:p>
        </w:tc>
        <w:tc>
          <w:tcPr>
            <w:tcW w:w="919" w:type="pct"/>
            <w:vMerge/>
            <w:shd w:val="clear" w:color="auto" w:fill="D9D9D9" w:themeFill="background1" w:themeFillShade="D9"/>
            <w:vAlign w:val="center"/>
          </w:tcPr>
          <w:p w14:paraId="4B382386" w14:textId="2556BDB8" w:rsidR="002F2884" w:rsidRPr="00127BB1" w:rsidRDefault="002F2884" w:rsidP="001E2EEE">
            <w:pPr>
              <w:jc w:val="center"/>
              <w:rPr>
                <w:rFonts w:eastAsia="Garamond"/>
                <w:spacing w:val="1"/>
                <w:sz w:val="18"/>
                <w:lang w:val="ro-RO"/>
              </w:rPr>
            </w:pPr>
          </w:p>
        </w:tc>
        <w:tc>
          <w:tcPr>
            <w:tcW w:w="1815" w:type="pct"/>
            <w:vMerge/>
            <w:vAlign w:val="center"/>
          </w:tcPr>
          <w:p w14:paraId="43B7BA0D" w14:textId="77777777" w:rsidR="002F2884" w:rsidRPr="00127BB1" w:rsidRDefault="002F2884" w:rsidP="002F2884">
            <w:pPr>
              <w:jc w:val="center"/>
              <w:rPr>
                <w:rFonts w:eastAsia="Garamond"/>
                <w:spacing w:val="1"/>
                <w:sz w:val="18"/>
                <w:lang w:val="ro-RO"/>
              </w:rPr>
            </w:pPr>
          </w:p>
        </w:tc>
        <w:tc>
          <w:tcPr>
            <w:tcW w:w="824" w:type="pct"/>
            <w:vMerge/>
            <w:shd w:val="clear" w:color="auto" w:fill="D9D9D9" w:themeFill="background1" w:themeFillShade="D9"/>
            <w:vAlign w:val="center"/>
          </w:tcPr>
          <w:p w14:paraId="7A694D8D" w14:textId="77777777" w:rsidR="002F2884" w:rsidRPr="00127BB1" w:rsidRDefault="002F2884" w:rsidP="002F2884">
            <w:pPr>
              <w:jc w:val="center"/>
              <w:rPr>
                <w:rFonts w:eastAsia="Garamond"/>
                <w:spacing w:val="1"/>
                <w:sz w:val="18"/>
                <w:lang w:val="ro-RO"/>
              </w:rPr>
            </w:pPr>
          </w:p>
        </w:tc>
      </w:tr>
      <w:tr w:rsidR="00127BB1" w:rsidRPr="00127BB1" w14:paraId="7A434C94" w14:textId="77777777" w:rsidTr="000B4E86">
        <w:trPr>
          <w:trHeight w:val="330"/>
        </w:trPr>
        <w:tc>
          <w:tcPr>
            <w:tcW w:w="491" w:type="pct"/>
            <w:vMerge/>
            <w:vAlign w:val="center"/>
          </w:tcPr>
          <w:p w14:paraId="526036D4" w14:textId="77777777" w:rsidR="002F2884" w:rsidRPr="00127BB1" w:rsidRDefault="002F2884" w:rsidP="002F2884">
            <w:pPr>
              <w:jc w:val="center"/>
              <w:rPr>
                <w:rFonts w:eastAsia="Garamond"/>
                <w:spacing w:val="1"/>
                <w:sz w:val="18"/>
                <w:lang w:val="ro-RO"/>
              </w:rPr>
            </w:pPr>
          </w:p>
        </w:tc>
        <w:tc>
          <w:tcPr>
            <w:tcW w:w="950" w:type="pct"/>
            <w:tcBorders>
              <w:bottom w:val="single" w:sz="4" w:space="0" w:color="auto"/>
            </w:tcBorders>
            <w:vAlign w:val="center"/>
          </w:tcPr>
          <w:p w14:paraId="50245641" w14:textId="646266A9" w:rsidR="002F2884" w:rsidRPr="00127BB1" w:rsidRDefault="002F2884" w:rsidP="002F2884">
            <w:pPr>
              <w:jc w:val="center"/>
              <w:rPr>
                <w:sz w:val="18"/>
                <w:lang w:val="ro-RO"/>
              </w:rPr>
            </w:pPr>
            <w:r w:rsidRPr="00127BB1">
              <w:rPr>
                <w:sz w:val="18"/>
                <w:szCs w:val="18"/>
                <w:lang w:val="ro-RO"/>
              </w:rPr>
              <w:t>Îngrijirea culturilor</w:t>
            </w:r>
          </w:p>
        </w:tc>
        <w:tc>
          <w:tcPr>
            <w:tcW w:w="919" w:type="pct"/>
            <w:vMerge/>
            <w:shd w:val="clear" w:color="auto" w:fill="D9D9D9" w:themeFill="background1" w:themeFillShade="D9"/>
            <w:vAlign w:val="center"/>
          </w:tcPr>
          <w:p w14:paraId="1D0DE364" w14:textId="525BDF7C" w:rsidR="002F2884" w:rsidRPr="00127BB1" w:rsidRDefault="002F2884" w:rsidP="001E2EEE">
            <w:pPr>
              <w:jc w:val="center"/>
              <w:rPr>
                <w:rFonts w:eastAsia="Garamond"/>
                <w:spacing w:val="1"/>
                <w:sz w:val="18"/>
                <w:lang w:val="ro-RO"/>
              </w:rPr>
            </w:pPr>
          </w:p>
        </w:tc>
        <w:tc>
          <w:tcPr>
            <w:tcW w:w="1815" w:type="pct"/>
            <w:vMerge/>
            <w:vAlign w:val="center"/>
          </w:tcPr>
          <w:p w14:paraId="38D93CC2" w14:textId="77777777" w:rsidR="002F2884" w:rsidRPr="00127BB1" w:rsidRDefault="002F2884" w:rsidP="002F2884">
            <w:pPr>
              <w:jc w:val="center"/>
              <w:rPr>
                <w:rFonts w:eastAsia="Garamond"/>
                <w:spacing w:val="1"/>
                <w:sz w:val="18"/>
                <w:lang w:val="ro-RO"/>
              </w:rPr>
            </w:pPr>
          </w:p>
        </w:tc>
        <w:tc>
          <w:tcPr>
            <w:tcW w:w="824" w:type="pct"/>
            <w:vMerge/>
            <w:shd w:val="clear" w:color="auto" w:fill="D9D9D9" w:themeFill="background1" w:themeFillShade="D9"/>
            <w:vAlign w:val="center"/>
          </w:tcPr>
          <w:p w14:paraId="00FCB89F" w14:textId="77777777" w:rsidR="002F2884" w:rsidRPr="00127BB1" w:rsidRDefault="002F2884" w:rsidP="002F2884">
            <w:pPr>
              <w:jc w:val="center"/>
              <w:rPr>
                <w:rFonts w:eastAsia="Garamond"/>
                <w:spacing w:val="1"/>
                <w:sz w:val="18"/>
                <w:lang w:val="ro-RO"/>
              </w:rPr>
            </w:pPr>
          </w:p>
        </w:tc>
      </w:tr>
      <w:tr w:rsidR="00127BB1" w:rsidRPr="00127BB1" w14:paraId="7B1E615E" w14:textId="77777777" w:rsidTr="000B4E86">
        <w:trPr>
          <w:trHeight w:val="330"/>
        </w:trPr>
        <w:tc>
          <w:tcPr>
            <w:tcW w:w="491" w:type="pct"/>
            <w:vMerge/>
            <w:vAlign w:val="center"/>
          </w:tcPr>
          <w:p w14:paraId="02DDB90A" w14:textId="77777777" w:rsidR="002F2884" w:rsidRPr="00127BB1" w:rsidRDefault="002F2884" w:rsidP="002F2884">
            <w:pPr>
              <w:jc w:val="center"/>
              <w:rPr>
                <w:rFonts w:eastAsia="Garamond"/>
                <w:spacing w:val="1"/>
                <w:sz w:val="18"/>
                <w:lang w:val="ro-RO"/>
              </w:rPr>
            </w:pPr>
          </w:p>
        </w:tc>
        <w:tc>
          <w:tcPr>
            <w:tcW w:w="950" w:type="pct"/>
            <w:tcBorders>
              <w:top w:val="single" w:sz="4" w:space="0" w:color="auto"/>
              <w:bottom w:val="single" w:sz="2" w:space="0" w:color="auto"/>
            </w:tcBorders>
            <w:vAlign w:val="center"/>
          </w:tcPr>
          <w:p w14:paraId="0F10699C" w14:textId="2E093BFC" w:rsidR="002F2884" w:rsidRPr="00127BB1" w:rsidRDefault="002F2884" w:rsidP="002F2884">
            <w:pPr>
              <w:jc w:val="center"/>
              <w:rPr>
                <w:sz w:val="18"/>
                <w:lang w:val="ro-RO"/>
              </w:rPr>
            </w:pPr>
            <w:r w:rsidRPr="00127BB1">
              <w:rPr>
                <w:sz w:val="18"/>
                <w:szCs w:val="18"/>
                <w:lang w:val="ro-RO"/>
              </w:rPr>
              <w:t>Îngrijirea semințișurilor</w:t>
            </w:r>
          </w:p>
        </w:tc>
        <w:tc>
          <w:tcPr>
            <w:tcW w:w="919" w:type="pct"/>
            <w:vMerge/>
            <w:shd w:val="clear" w:color="auto" w:fill="D9D9D9" w:themeFill="background1" w:themeFillShade="D9"/>
            <w:vAlign w:val="center"/>
          </w:tcPr>
          <w:p w14:paraId="03B04943" w14:textId="6D72A275" w:rsidR="002F2884" w:rsidRPr="00127BB1" w:rsidRDefault="002F2884" w:rsidP="001E2EEE">
            <w:pPr>
              <w:jc w:val="center"/>
              <w:rPr>
                <w:rFonts w:eastAsia="Garamond"/>
                <w:spacing w:val="1"/>
                <w:sz w:val="18"/>
                <w:lang w:val="ro-RO"/>
              </w:rPr>
            </w:pPr>
          </w:p>
        </w:tc>
        <w:tc>
          <w:tcPr>
            <w:tcW w:w="1815" w:type="pct"/>
            <w:vMerge/>
            <w:vAlign w:val="center"/>
          </w:tcPr>
          <w:p w14:paraId="1CF753AD" w14:textId="77777777" w:rsidR="002F2884" w:rsidRPr="00127BB1" w:rsidRDefault="002F2884" w:rsidP="002F2884">
            <w:pPr>
              <w:jc w:val="center"/>
              <w:rPr>
                <w:rFonts w:eastAsia="Garamond"/>
                <w:spacing w:val="1"/>
                <w:sz w:val="18"/>
                <w:lang w:val="ro-RO"/>
              </w:rPr>
            </w:pPr>
          </w:p>
        </w:tc>
        <w:tc>
          <w:tcPr>
            <w:tcW w:w="824" w:type="pct"/>
            <w:vMerge/>
            <w:shd w:val="clear" w:color="auto" w:fill="D9D9D9" w:themeFill="background1" w:themeFillShade="D9"/>
            <w:vAlign w:val="center"/>
          </w:tcPr>
          <w:p w14:paraId="5751E080" w14:textId="77777777" w:rsidR="002F2884" w:rsidRPr="00127BB1" w:rsidRDefault="002F2884" w:rsidP="002F2884">
            <w:pPr>
              <w:jc w:val="center"/>
              <w:rPr>
                <w:rFonts w:eastAsia="Garamond"/>
                <w:spacing w:val="1"/>
                <w:sz w:val="18"/>
                <w:lang w:val="ro-RO"/>
              </w:rPr>
            </w:pPr>
          </w:p>
        </w:tc>
      </w:tr>
      <w:tr w:rsidR="00127BB1" w:rsidRPr="00127BB1" w14:paraId="6D750BC9" w14:textId="77777777" w:rsidTr="000B4E86">
        <w:trPr>
          <w:trHeight w:val="330"/>
        </w:trPr>
        <w:tc>
          <w:tcPr>
            <w:tcW w:w="491" w:type="pct"/>
            <w:vMerge/>
            <w:vAlign w:val="center"/>
          </w:tcPr>
          <w:p w14:paraId="219DC2BA" w14:textId="77777777" w:rsidR="002F2884" w:rsidRPr="00127BB1" w:rsidRDefault="002F2884" w:rsidP="002F2884">
            <w:pPr>
              <w:jc w:val="center"/>
              <w:rPr>
                <w:rFonts w:eastAsia="Garamond"/>
                <w:spacing w:val="1"/>
                <w:sz w:val="18"/>
                <w:lang w:val="ro-RO"/>
              </w:rPr>
            </w:pPr>
          </w:p>
        </w:tc>
        <w:tc>
          <w:tcPr>
            <w:tcW w:w="950" w:type="pct"/>
            <w:tcBorders>
              <w:bottom w:val="single" w:sz="4" w:space="0" w:color="auto"/>
            </w:tcBorders>
            <w:vAlign w:val="center"/>
          </w:tcPr>
          <w:p w14:paraId="3C442579" w14:textId="334EFD2D" w:rsidR="002F2884" w:rsidRPr="00127BB1" w:rsidRDefault="002F2884" w:rsidP="002F2884">
            <w:pPr>
              <w:jc w:val="center"/>
              <w:rPr>
                <w:sz w:val="18"/>
                <w:lang w:val="ro-RO"/>
              </w:rPr>
            </w:pPr>
            <w:r w:rsidRPr="00127BB1">
              <w:rPr>
                <w:sz w:val="18"/>
                <w:szCs w:val="18"/>
                <w:lang w:val="ro-RO"/>
              </w:rPr>
              <w:t>Degajări</w:t>
            </w:r>
          </w:p>
        </w:tc>
        <w:tc>
          <w:tcPr>
            <w:tcW w:w="919" w:type="pct"/>
            <w:vMerge/>
            <w:shd w:val="clear" w:color="auto" w:fill="D9D9D9" w:themeFill="background1" w:themeFillShade="D9"/>
            <w:vAlign w:val="center"/>
          </w:tcPr>
          <w:p w14:paraId="1D5E6CE0" w14:textId="24B977BA" w:rsidR="002F2884" w:rsidRPr="00127BB1" w:rsidRDefault="002F2884" w:rsidP="001E2EEE">
            <w:pPr>
              <w:jc w:val="center"/>
              <w:rPr>
                <w:rFonts w:eastAsia="Garamond"/>
                <w:spacing w:val="1"/>
                <w:sz w:val="18"/>
                <w:lang w:val="ro-RO"/>
              </w:rPr>
            </w:pPr>
          </w:p>
        </w:tc>
        <w:tc>
          <w:tcPr>
            <w:tcW w:w="1815" w:type="pct"/>
            <w:vMerge/>
            <w:vAlign w:val="center"/>
          </w:tcPr>
          <w:p w14:paraId="4A837FA7" w14:textId="77777777" w:rsidR="002F2884" w:rsidRPr="00127BB1" w:rsidRDefault="002F2884" w:rsidP="002F2884">
            <w:pPr>
              <w:jc w:val="center"/>
              <w:rPr>
                <w:rFonts w:eastAsia="Garamond"/>
                <w:spacing w:val="1"/>
                <w:sz w:val="18"/>
                <w:lang w:val="ro-RO"/>
              </w:rPr>
            </w:pPr>
          </w:p>
        </w:tc>
        <w:tc>
          <w:tcPr>
            <w:tcW w:w="824" w:type="pct"/>
            <w:vMerge/>
            <w:shd w:val="clear" w:color="auto" w:fill="D9D9D9" w:themeFill="background1" w:themeFillShade="D9"/>
            <w:vAlign w:val="center"/>
          </w:tcPr>
          <w:p w14:paraId="31C4FEF0" w14:textId="77777777" w:rsidR="002F2884" w:rsidRPr="00127BB1" w:rsidRDefault="002F2884" w:rsidP="002F2884">
            <w:pPr>
              <w:jc w:val="center"/>
              <w:rPr>
                <w:rFonts w:eastAsia="Garamond"/>
                <w:spacing w:val="1"/>
                <w:sz w:val="18"/>
                <w:lang w:val="ro-RO"/>
              </w:rPr>
            </w:pPr>
          </w:p>
        </w:tc>
      </w:tr>
      <w:tr w:rsidR="00127BB1" w:rsidRPr="00127BB1" w14:paraId="47FF348B" w14:textId="77777777" w:rsidTr="000B4E86">
        <w:trPr>
          <w:trHeight w:val="330"/>
        </w:trPr>
        <w:tc>
          <w:tcPr>
            <w:tcW w:w="491" w:type="pct"/>
            <w:vMerge/>
            <w:vAlign w:val="center"/>
          </w:tcPr>
          <w:p w14:paraId="3E520C9D" w14:textId="77777777" w:rsidR="002F2884" w:rsidRPr="00127BB1" w:rsidRDefault="002F2884" w:rsidP="002F2884">
            <w:pPr>
              <w:jc w:val="center"/>
              <w:rPr>
                <w:rFonts w:eastAsia="Garamond"/>
                <w:spacing w:val="1"/>
                <w:sz w:val="18"/>
                <w:lang w:val="ro-RO"/>
              </w:rPr>
            </w:pPr>
          </w:p>
        </w:tc>
        <w:tc>
          <w:tcPr>
            <w:tcW w:w="950" w:type="pct"/>
            <w:tcBorders>
              <w:top w:val="single" w:sz="4" w:space="0" w:color="auto"/>
              <w:bottom w:val="single" w:sz="2" w:space="0" w:color="auto"/>
            </w:tcBorders>
            <w:vAlign w:val="center"/>
          </w:tcPr>
          <w:p w14:paraId="6CBAC0C5" w14:textId="78537DE3" w:rsidR="002F2884" w:rsidRPr="00127BB1" w:rsidRDefault="002F2884" w:rsidP="002F2884">
            <w:pPr>
              <w:jc w:val="center"/>
              <w:rPr>
                <w:sz w:val="18"/>
                <w:lang w:val="ro-RO"/>
              </w:rPr>
            </w:pPr>
            <w:r w:rsidRPr="00127BB1">
              <w:rPr>
                <w:sz w:val="18"/>
                <w:szCs w:val="18"/>
                <w:lang w:val="ro-RO"/>
              </w:rPr>
              <w:t>Curățiri</w:t>
            </w:r>
          </w:p>
        </w:tc>
        <w:tc>
          <w:tcPr>
            <w:tcW w:w="919" w:type="pct"/>
            <w:vMerge/>
            <w:shd w:val="clear" w:color="auto" w:fill="D9D9D9" w:themeFill="background1" w:themeFillShade="D9"/>
            <w:vAlign w:val="center"/>
          </w:tcPr>
          <w:p w14:paraId="53822852" w14:textId="4B85F844" w:rsidR="002F2884" w:rsidRPr="00127BB1" w:rsidRDefault="002F2884" w:rsidP="001E2EEE">
            <w:pPr>
              <w:jc w:val="center"/>
              <w:rPr>
                <w:rFonts w:eastAsia="Garamond"/>
                <w:spacing w:val="1"/>
                <w:sz w:val="18"/>
                <w:lang w:val="ro-RO"/>
              </w:rPr>
            </w:pPr>
          </w:p>
        </w:tc>
        <w:tc>
          <w:tcPr>
            <w:tcW w:w="1815" w:type="pct"/>
            <w:vMerge/>
            <w:vAlign w:val="center"/>
          </w:tcPr>
          <w:p w14:paraId="4351BB37" w14:textId="77777777" w:rsidR="002F2884" w:rsidRPr="00127BB1" w:rsidRDefault="002F2884" w:rsidP="002F2884">
            <w:pPr>
              <w:jc w:val="center"/>
              <w:rPr>
                <w:rFonts w:eastAsia="Garamond"/>
                <w:spacing w:val="1"/>
                <w:sz w:val="18"/>
                <w:lang w:val="ro-RO"/>
              </w:rPr>
            </w:pPr>
          </w:p>
        </w:tc>
        <w:tc>
          <w:tcPr>
            <w:tcW w:w="824" w:type="pct"/>
            <w:vMerge/>
            <w:shd w:val="clear" w:color="auto" w:fill="D9D9D9" w:themeFill="background1" w:themeFillShade="D9"/>
            <w:vAlign w:val="center"/>
          </w:tcPr>
          <w:p w14:paraId="3187F643" w14:textId="77777777" w:rsidR="002F2884" w:rsidRPr="00127BB1" w:rsidRDefault="002F2884" w:rsidP="002F2884">
            <w:pPr>
              <w:jc w:val="center"/>
              <w:rPr>
                <w:rFonts w:eastAsia="Garamond"/>
                <w:spacing w:val="1"/>
                <w:sz w:val="18"/>
                <w:lang w:val="ro-RO"/>
              </w:rPr>
            </w:pPr>
          </w:p>
        </w:tc>
      </w:tr>
      <w:tr w:rsidR="00127BB1" w:rsidRPr="00127BB1" w14:paraId="22AB42A1" w14:textId="77777777" w:rsidTr="001E2EEE">
        <w:trPr>
          <w:trHeight w:val="330"/>
        </w:trPr>
        <w:tc>
          <w:tcPr>
            <w:tcW w:w="491" w:type="pct"/>
            <w:vMerge/>
            <w:vAlign w:val="center"/>
          </w:tcPr>
          <w:p w14:paraId="248F87EC" w14:textId="77777777" w:rsidR="002F2884" w:rsidRPr="00127BB1" w:rsidRDefault="002F2884" w:rsidP="002F2884">
            <w:pPr>
              <w:jc w:val="center"/>
              <w:rPr>
                <w:rFonts w:eastAsia="Garamond"/>
                <w:spacing w:val="1"/>
                <w:sz w:val="18"/>
                <w:lang w:val="ro-RO"/>
              </w:rPr>
            </w:pPr>
          </w:p>
        </w:tc>
        <w:tc>
          <w:tcPr>
            <w:tcW w:w="950" w:type="pct"/>
            <w:tcBorders>
              <w:top w:val="single" w:sz="2" w:space="0" w:color="auto"/>
            </w:tcBorders>
            <w:vAlign w:val="center"/>
          </w:tcPr>
          <w:p w14:paraId="315E30E4" w14:textId="547B3885" w:rsidR="002F2884" w:rsidRPr="00127BB1" w:rsidRDefault="002F2884" w:rsidP="002F2884">
            <w:pPr>
              <w:jc w:val="center"/>
              <w:rPr>
                <w:sz w:val="18"/>
                <w:lang w:val="ro-RO"/>
              </w:rPr>
            </w:pPr>
            <w:r w:rsidRPr="00127BB1">
              <w:rPr>
                <w:sz w:val="18"/>
                <w:lang w:val="ro-RO"/>
              </w:rPr>
              <w:t>Rărituri</w:t>
            </w:r>
          </w:p>
        </w:tc>
        <w:tc>
          <w:tcPr>
            <w:tcW w:w="919" w:type="pct"/>
            <w:vMerge/>
            <w:shd w:val="clear" w:color="auto" w:fill="00FF00"/>
            <w:vAlign w:val="center"/>
          </w:tcPr>
          <w:p w14:paraId="05867199" w14:textId="179BCC04" w:rsidR="002F2884" w:rsidRPr="00127BB1" w:rsidRDefault="002F2884" w:rsidP="002F2884">
            <w:pPr>
              <w:jc w:val="center"/>
              <w:rPr>
                <w:rFonts w:eastAsia="Garamond"/>
                <w:spacing w:val="1"/>
                <w:sz w:val="18"/>
                <w:lang w:val="ro-RO"/>
              </w:rPr>
            </w:pPr>
          </w:p>
        </w:tc>
        <w:tc>
          <w:tcPr>
            <w:tcW w:w="1815" w:type="pct"/>
            <w:vMerge/>
            <w:vAlign w:val="center"/>
          </w:tcPr>
          <w:p w14:paraId="11C0BB19" w14:textId="77777777" w:rsidR="002F2884" w:rsidRPr="00127BB1" w:rsidRDefault="002F2884" w:rsidP="002F2884">
            <w:pPr>
              <w:jc w:val="center"/>
              <w:rPr>
                <w:rFonts w:eastAsia="Garamond"/>
                <w:spacing w:val="1"/>
                <w:sz w:val="18"/>
                <w:lang w:val="ro-RO"/>
              </w:rPr>
            </w:pPr>
          </w:p>
        </w:tc>
        <w:tc>
          <w:tcPr>
            <w:tcW w:w="824" w:type="pct"/>
            <w:vMerge/>
            <w:shd w:val="clear" w:color="auto" w:fill="D9D9D9" w:themeFill="background1" w:themeFillShade="D9"/>
            <w:vAlign w:val="center"/>
          </w:tcPr>
          <w:p w14:paraId="29D6709F" w14:textId="77777777" w:rsidR="002F2884" w:rsidRPr="00127BB1" w:rsidRDefault="002F2884" w:rsidP="002F2884">
            <w:pPr>
              <w:jc w:val="center"/>
              <w:rPr>
                <w:rFonts w:eastAsia="Garamond"/>
                <w:spacing w:val="1"/>
                <w:sz w:val="18"/>
                <w:lang w:val="ro-RO"/>
              </w:rPr>
            </w:pPr>
          </w:p>
        </w:tc>
      </w:tr>
      <w:tr w:rsidR="00127BB1" w:rsidRPr="00127BB1" w14:paraId="4923FC19" w14:textId="77777777" w:rsidTr="00D250C1">
        <w:trPr>
          <w:trHeight w:val="330"/>
        </w:trPr>
        <w:tc>
          <w:tcPr>
            <w:tcW w:w="491" w:type="pct"/>
            <w:vMerge/>
            <w:vAlign w:val="center"/>
          </w:tcPr>
          <w:p w14:paraId="78854D95" w14:textId="77777777" w:rsidR="00986FFE" w:rsidRPr="00127BB1" w:rsidRDefault="00986FFE" w:rsidP="002F2884">
            <w:pPr>
              <w:jc w:val="center"/>
              <w:rPr>
                <w:rFonts w:eastAsia="Garamond"/>
                <w:spacing w:val="1"/>
                <w:sz w:val="18"/>
                <w:lang w:val="ro-RO"/>
              </w:rPr>
            </w:pPr>
          </w:p>
        </w:tc>
        <w:tc>
          <w:tcPr>
            <w:tcW w:w="950" w:type="pct"/>
            <w:vAlign w:val="center"/>
          </w:tcPr>
          <w:p w14:paraId="2CFE32BC" w14:textId="77777777" w:rsidR="00986FFE" w:rsidRPr="00127BB1" w:rsidRDefault="00986FFE" w:rsidP="002F2884">
            <w:pPr>
              <w:jc w:val="center"/>
              <w:rPr>
                <w:sz w:val="18"/>
                <w:lang w:val="ro-RO"/>
              </w:rPr>
            </w:pPr>
            <w:r w:rsidRPr="00127BB1">
              <w:rPr>
                <w:sz w:val="18"/>
                <w:lang w:val="ro-RO"/>
              </w:rPr>
              <w:t>Tăieri progresive</w:t>
            </w:r>
          </w:p>
        </w:tc>
        <w:tc>
          <w:tcPr>
            <w:tcW w:w="919" w:type="pct"/>
            <w:vMerge w:val="restart"/>
            <w:shd w:val="clear" w:color="auto" w:fill="D9D9D9" w:themeFill="background1" w:themeFillShade="D9"/>
            <w:vAlign w:val="center"/>
          </w:tcPr>
          <w:p w14:paraId="2EED1576" w14:textId="77777777" w:rsidR="00986FFE" w:rsidRPr="00127BB1" w:rsidRDefault="00986FFE" w:rsidP="002F2884">
            <w:pPr>
              <w:jc w:val="center"/>
              <w:rPr>
                <w:rFonts w:eastAsia="Garamond"/>
                <w:spacing w:val="1"/>
                <w:sz w:val="18"/>
                <w:lang w:val="ro-RO"/>
              </w:rPr>
            </w:pPr>
            <w:r w:rsidRPr="00127BB1">
              <w:rPr>
                <w:rFonts w:eastAsia="Garamond"/>
                <w:spacing w:val="1"/>
                <w:sz w:val="18"/>
                <w:lang w:val="ro-RO"/>
              </w:rPr>
              <w:t>0</w:t>
            </w:r>
          </w:p>
        </w:tc>
        <w:tc>
          <w:tcPr>
            <w:tcW w:w="1815" w:type="pct"/>
            <w:vMerge/>
            <w:vAlign w:val="center"/>
          </w:tcPr>
          <w:p w14:paraId="585D2E6D" w14:textId="77777777" w:rsidR="00986FFE" w:rsidRPr="00127BB1" w:rsidRDefault="00986FFE" w:rsidP="002F2884">
            <w:pPr>
              <w:jc w:val="center"/>
              <w:rPr>
                <w:rFonts w:eastAsia="Garamond"/>
                <w:spacing w:val="1"/>
                <w:sz w:val="18"/>
                <w:lang w:val="ro-RO"/>
              </w:rPr>
            </w:pPr>
          </w:p>
        </w:tc>
        <w:tc>
          <w:tcPr>
            <w:tcW w:w="824" w:type="pct"/>
            <w:vMerge/>
            <w:shd w:val="clear" w:color="auto" w:fill="D9D9D9" w:themeFill="background1" w:themeFillShade="D9"/>
            <w:vAlign w:val="center"/>
          </w:tcPr>
          <w:p w14:paraId="09CAEE48" w14:textId="77777777" w:rsidR="00986FFE" w:rsidRPr="00127BB1" w:rsidRDefault="00986FFE" w:rsidP="002F2884">
            <w:pPr>
              <w:jc w:val="center"/>
              <w:rPr>
                <w:rFonts w:eastAsia="Garamond"/>
                <w:spacing w:val="1"/>
                <w:sz w:val="18"/>
                <w:lang w:val="ro-RO"/>
              </w:rPr>
            </w:pPr>
          </w:p>
        </w:tc>
      </w:tr>
      <w:tr w:rsidR="00127BB1" w:rsidRPr="00127BB1" w14:paraId="5E168C0E" w14:textId="77777777" w:rsidTr="00D250C1">
        <w:trPr>
          <w:trHeight w:val="330"/>
        </w:trPr>
        <w:tc>
          <w:tcPr>
            <w:tcW w:w="491" w:type="pct"/>
            <w:vMerge/>
            <w:vAlign w:val="center"/>
          </w:tcPr>
          <w:p w14:paraId="0F1940FF" w14:textId="77777777" w:rsidR="00986FFE" w:rsidRPr="00127BB1" w:rsidRDefault="00986FFE" w:rsidP="002F2884">
            <w:pPr>
              <w:jc w:val="center"/>
              <w:rPr>
                <w:rFonts w:eastAsia="Garamond"/>
                <w:spacing w:val="1"/>
                <w:sz w:val="18"/>
              </w:rPr>
            </w:pPr>
          </w:p>
        </w:tc>
        <w:tc>
          <w:tcPr>
            <w:tcW w:w="950" w:type="pct"/>
            <w:vAlign w:val="center"/>
          </w:tcPr>
          <w:p w14:paraId="56DF2730" w14:textId="0DECF6E1" w:rsidR="00986FFE" w:rsidRPr="00127BB1" w:rsidRDefault="00986FFE" w:rsidP="002F2884">
            <w:pPr>
              <w:jc w:val="center"/>
              <w:rPr>
                <w:sz w:val="18"/>
              </w:rPr>
            </w:pPr>
            <w:r w:rsidRPr="00127BB1">
              <w:rPr>
                <w:sz w:val="18"/>
              </w:rPr>
              <w:t>Tăieri succesive</w:t>
            </w:r>
          </w:p>
        </w:tc>
        <w:tc>
          <w:tcPr>
            <w:tcW w:w="919" w:type="pct"/>
            <w:vMerge/>
            <w:shd w:val="clear" w:color="auto" w:fill="D9D9D9" w:themeFill="background1" w:themeFillShade="D9"/>
            <w:vAlign w:val="center"/>
          </w:tcPr>
          <w:p w14:paraId="49EF5140" w14:textId="77777777" w:rsidR="00986FFE" w:rsidRPr="00127BB1" w:rsidRDefault="00986FFE" w:rsidP="002F2884">
            <w:pPr>
              <w:jc w:val="center"/>
              <w:rPr>
                <w:rFonts w:eastAsia="Garamond"/>
                <w:spacing w:val="1"/>
                <w:sz w:val="18"/>
              </w:rPr>
            </w:pPr>
          </w:p>
        </w:tc>
        <w:tc>
          <w:tcPr>
            <w:tcW w:w="1815" w:type="pct"/>
            <w:vMerge/>
            <w:vAlign w:val="center"/>
          </w:tcPr>
          <w:p w14:paraId="7D0CE4E7" w14:textId="77777777" w:rsidR="00986FFE" w:rsidRPr="00127BB1" w:rsidRDefault="00986FFE" w:rsidP="002F2884">
            <w:pPr>
              <w:jc w:val="center"/>
              <w:rPr>
                <w:rFonts w:eastAsia="Garamond"/>
                <w:spacing w:val="1"/>
                <w:sz w:val="18"/>
              </w:rPr>
            </w:pPr>
          </w:p>
        </w:tc>
        <w:tc>
          <w:tcPr>
            <w:tcW w:w="824" w:type="pct"/>
            <w:vMerge/>
            <w:shd w:val="clear" w:color="auto" w:fill="D9D9D9" w:themeFill="background1" w:themeFillShade="D9"/>
            <w:vAlign w:val="center"/>
          </w:tcPr>
          <w:p w14:paraId="72B67E42" w14:textId="77777777" w:rsidR="00986FFE" w:rsidRPr="00127BB1" w:rsidRDefault="00986FFE" w:rsidP="002F2884">
            <w:pPr>
              <w:jc w:val="center"/>
              <w:rPr>
                <w:rFonts w:eastAsia="Garamond"/>
                <w:spacing w:val="1"/>
                <w:sz w:val="18"/>
              </w:rPr>
            </w:pPr>
          </w:p>
        </w:tc>
      </w:tr>
      <w:tr w:rsidR="00127BB1" w:rsidRPr="00127BB1" w14:paraId="73E2AE68" w14:textId="77777777" w:rsidTr="00D250C1">
        <w:trPr>
          <w:trHeight w:val="690"/>
        </w:trPr>
        <w:tc>
          <w:tcPr>
            <w:tcW w:w="491" w:type="pct"/>
            <w:vMerge/>
            <w:vAlign w:val="center"/>
          </w:tcPr>
          <w:p w14:paraId="048B30EA" w14:textId="77777777" w:rsidR="002F2884" w:rsidRPr="00127BB1" w:rsidRDefault="002F2884" w:rsidP="002F2884">
            <w:pPr>
              <w:jc w:val="center"/>
              <w:rPr>
                <w:rFonts w:eastAsia="Garamond"/>
                <w:spacing w:val="1"/>
                <w:sz w:val="18"/>
                <w:lang w:val="ro-RO"/>
              </w:rPr>
            </w:pPr>
          </w:p>
        </w:tc>
        <w:tc>
          <w:tcPr>
            <w:tcW w:w="950" w:type="pct"/>
            <w:vAlign w:val="center"/>
          </w:tcPr>
          <w:p w14:paraId="6AE02EB6" w14:textId="77777777" w:rsidR="002F2884" w:rsidRPr="00127BB1" w:rsidRDefault="002F2884" w:rsidP="002F2884">
            <w:pPr>
              <w:jc w:val="center"/>
              <w:rPr>
                <w:sz w:val="18"/>
                <w:lang w:val="ro-RO"/>
              </w:rPr>
            </w:pPr>
            <w:r w:rsidRPr="00127BB1">
              <w:rPr>
                <w:sz w:val="18"/>
                <w:lang w:val="ro-RO"/>
              </w:rPr>
              <w:t>Tăieri de igienă</w:t>
            </w:r>
          </w:p>
        </w:tc>
        <w:tc>
          <w:tcPr>
            <w:tcW w:w="919" w:type="pct"/>
            <w:vMerge w:val="restart"/>
            <w:shd w:val="clear" w:color="auto" w:fill="D9D9D9" w:themeFill="background1" w:themeFillShade="D9"/>
            <w:vAlign w:val="center"/>
          </w:tcPr>
          <w:p w14:paraId="356CF4AE" w14:textId="77777777" w:rsidR="002F2884" w:rsidRPr="00127BB1" w:rsidRDefault="002F2884" w:rsidP="002F2884">
            <w:pPr>
              <w:jc w:val="center"/>
              <w:rPr>
                <w:rFonts w:eastAsia="Garamond"/>
                <w:spacing w:val="1"/>
                <w:sz w:val="18"/>
                <w:lang w:val="ro-RO"/>
              </w:rPr>
            </w:pPr>
            <w:r w:rsidRPr="00127BB1">
              <w:rPr>
                <w:rFonts w:eastAsia="Garamond"/>
                <w:spacing w:val="1"/>
                <w:sz w:val="18"/>
                <w:lang w:val="ro-RO"/>
              </w:rPr>
              <w:t>0</w:t>
            </w:r>
          </w:p>
        </w:tc>
        <w:tc>
          <w:tcPr>
            <w:tcW w:w="1815" w:type="pct"/>
            <w:vMerge/>
            <w:vAlign w:val="center"/>
          </w:tcPr>
          <w:p w14:paraId="2FF374BA" w14:textId="77777777" w:rsidR="002F2884" w:rsidRPr="00127BB1" w:rsidRDefault="002F2884" w:rsidP="002F2884">
            <w:pPr>
              <w:jc w:val="center"/>
              <w:rPr>
                <w:rFonts w:eastAsia="Garamond"/>
                <w:spacing w:val="1"/>
                <w:sz w:val="18"/>
                <w:lang w:val="ro-RO"/>
              </w:rPr>
            </w:pPr>
          </w:p>
        </w:tc>
        <w:tc>
          <w:tcPr>
            <w:tcW w:w="824" w:type="pct"/>
            <w:vMerge/>
            <w:shd w:val="clear" w:color="auto" w:fill="D9D9D9" w:themeFill="background1" w:themeFillShade="D9"/>
            <w:vAlign w:val="center"/>
          </w:tcPr>
          <w:p w14:paraId="29D1E248" w14:textId="77777777" w:rsidR="002F2884" w:rsidRPr="00127BB1" w:rsidRDefault="002F2884" w:rsidP="002F2884">
            <w:pPr>
              <w:jc w:val="center"/>
              <w:rPr>
                <w:rFonts w:eastAsia="Garamond"/>
                <w:spacing w:val="1"/>
                <w:sz w:val="18"/>
                <w:lang w:val="ro-RO"/>
              </w:rPr>
            </w:pPr>
          </w:p>
        </w:tc>
      </w:tr>
      <w:tr w:rsidR="00127BB1" w:rsidRPr="00127BB1" w14:paraId="2D3754C3" w14:textId="77777777" w:rsidTr="00D250C1">
        <w:trPr>
          <w:trHeight w:val="690"/>
        </w:trPr>
        <w:tc>
          <w:tcPr>
            <w:tcW w:w="491" w:type="pct"/>
            <w:vMerge/>
            <w:vAlign w:val="center"/>
          </w:tcPr>
          <w:p w14:paraId="5A49CC35" w14:textId="77777777" w:rsidR="002F2884" w:rsidRPr="00127BB1" w:rsidRDefault="002F2884" w:rsidP="002F2884">
            <w:pPr>
              <w:jc w:val="center"/>
              <w:rPr>
                <w:rFonts w:eastAsia="Garamond"/>
                <w:spacing w:val="1"/>
                <w:sz w:val="18"/>
                <w:lang w:val="ro-RO"/>
              </w:rPr>
            </w:pPr>
          </w:p>
        </w:tc>
        <w:tc>
          <w:tcPr>
            <w:tcW w:w="950" w:type="pct"/>
            <w:vAlign w:val="center"/>
          </w:tcPr>
          <w:p w14:paraId="5C2BF3FB" w14:textId="77777777" w:rsidR="002F2884" w:rsidRPr="00127BB1" w:rsidRDefault="002F2884" w:rsidP="002F2884">
            <w:pPr>
              <w:jc w:val="center"/>
              <w:rPr>
                <w:sz w:val="18"/>
                <w:lang w:val="ro-RO"/>
              </w:rPr>
            </w:pPr>
            <w:r w:rsidRPr="00127BB1">
              <w:rPr>
                <w:sz w:val="18"/>
                <w:lang w:val="ro-RO"/>
              </w:rPr>
              <w:t>Tăieri de Conservare</w:t>
            </w:r>
          </w:p>
        </w:tc>
        <w:tc>
          <w:tcPr>
            <w:tcW w:w="919" w:type="pct"/>
            <w:vMerge/>
            <w:shd w:val="clear" w:color="auto" w:fill="D9D9D9" w:themeFill="background1" w:themeFillShade="D9"/>
            <w:vAlign w:val="center"/>
          </w:tcPr>
          <w:p w14:paraId="1D3BBF26" w14:textId="77777777" w:rsidR="002F2884" w:rsidRPr="00127BB1" w:rsidRDefault="002F2884" w:rsidP="002F2884">
            <w:pPr>
              <w:jc w:val="center"/>
              <w:rPr>
                <w:rFonts w:eastAsia="Garamond"/>
                <w:spacing w:val="1"/>
                <w:sz w:val="18"/>
                <w:lang w:val="ro-RO"/>
              </w:rPr>
            </w:pPr>
          </w:p>
        </w:tc>
        <w:tc>
          <w:tcPr>
            <w:tcW w:w="1815" w:type="pct"/>
            <w:vMerge/>
            <w:vAlign w:val="center"/>
          </w:tcPr>
          <w:p w14:paraId="1820DBEA" w14:textId="77777777" w:rsidR="002F2884" w:rsidRPr="00127BB1" w:rsidRDefault="002F2884" w:rsidP="002F2884">
            <w:pPr>
              <w:jc w:val="center"/>
              <w:rPr>
                <w:rFonts w:eastAsia="Garamond"/>
                <w:spacing w:val="1"/>
                <w:sz w:val="18"/>
                <w:lang w:val="ro-RO"/>
              </w:rPr>
            </w:pPr>
          </w:p>
        </w:tc>
        <w:tc>
          <w:tcPr>
            <w:tcW w:w="824" w:type="pct"/>
            <w:vMerge/>
            <w:shd w:val="clear" w:color="auto" w:fill="D9D9D9" w:themeFill="background1" w:themeFillShade="D9"/>
            <w:vAlign w:val="center"/>
          </w:tcPr>
          <w:p w14:paraId="3FA161F2" w14:textId="77777777" w:rsidR="002F2884" w:rsidRPr="00127BB1" w:rsidRDefault="002F2884" w:rsidP="002F2884">
            <w:pPr>
              <w:jc w:val="center"/>
              <w:rPr>
                <w:rFonts w:eastAsia="Garamond"/>
                <w:spacing w:val="1"/>
                <w:sz w:val="18"/>
                <w:lang w:val="ro-RO"/>
              </w:rPr>
            </w:pPr>
          </w:p>
        </w:tc>
      </w:tr>
    </w:tbl>
    <w:p w14:paraId="7896B09E" w14:textId="651F45A2" w:rsidR="00D250C1" w:rsidRPr="00127BB1" w:rsidRDefault="00D250C1" w:rsidP="00377308">
      <w:pPr>
        <w:pStyle w:val="textproiect"/>
        <w:ind w:firstLine="0"/>
        <w:rPr>
          <w:rFonts w:eastAsia="Garamond"/>
          <w:spacing w:val="1"/>
        </w:rPr>
      </w:pP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95"/>
        <w:gridCol w:w="1719"/>
        <w:gridCol w:w="1659"/>
        <w:gridCol w:w="3271"/>
        <w:gridCol w:w="1452"/>
      </w:tblGrid>
      <w:tr w:rsidR="00127BB1" w:rsidRPr="00127BB1" w14:paraId="56823236" w14:textId="77777777" w:rsidTr="00D250C1">
        <w:tc>
          <w:tcPr>
            <w:tcW w:w="497" w:type="pct"/>
            <w:tcBorders>
              <w:bottom w:val="single" w:sz="12" w:space="0" w:color="auto"/>
            </w:tcBorders>
            <w:shd w:val="clear" w:color="auto" w:fill="E2EFD9" w:themeFill="accent6" w:themeFillTint="33"/>
            <w:vAlign w:val="center"/>
          </w:tcPr>
          <w:p w14:paraId="717DED29"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Factor de mediu</w:t>
            </w:r>
          </w:p>
        </w:tc>
        <w:tc>
          <w:tcPr>
            <w:tcW w:w="955" w:type="pct"/>
            <w:tcBorders>
              <w:bottom w:val="single" w:sz="12" w:space="0" w:color="auto"/>
            </w:tcBorders>
            <w:shd w:val="clear" w:color="auto" w:fill="E2EFD9" w:themeFill="accent6" w:themeFillTint="33"/>
            <w:vAlign w:val="center"/>
          </w:tcPr>
          <w:p w14:paraId="07002347"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Lucrări propuse prin planurile analizate</w:t>
            </w:r>
          </w:p>
        </w:tc>
        <w:tc>
          <w:tcPr>
            <w:tcW w:w="922" w:type="pct"/>
            <w:tcBorders>
              <w:bottom w:val="single" w:sz="12" w:space="0" w:color="auto"/>
            </w:tcBorders>
            <w:shd w:val="clear" w:color="auto" w:fill="E2EFD9" w:themeFill="accent6" w:themeFillTint="33"/>
            <w:vAlign w:val="center"/>
          </w:tcPr>
          <w:p w14:paraId="2B560521"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Evaluarea impactului asupra factorului de mediu analizat</w:t>
            </w:r>
          </w:p>
        </w:tc>
        <w:tc>
          <w:tcPr>
            <w:tcW w:w="1818" w:type="pct"/>
            <w:tcBorders>
              <w:bottom w:val="single" w:sz="12" w:space="0" w:color="auto"/>
            </w:tcBorders>
            <w:shd w:val="clear" w:color="auto" w:fill="E2EFD9" w:themeFill="accent6" w:themeFillTint="33"/>
            <w:vAlign w:val="center"/>
          </w:tcPr>
          <w:p w14:paraId="1E0F8E85"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Efectul implementării Amenajamentului Silvic asupra factorului de mediu analizat</w:t>
            </w:r>
          </w:p>
        </w:tc>
        <w:tc>
          <w:tcPr>
            <w:tcW w:w="807" w:type="pct"/>
            <w:tcBorders>
              <w:bottom w:val="single" w:sz="12" w:space="0" w:color="auto"/>
            </w:tcBorders>
            <w:shd w:val="clear" w:color="auto" w:fill="E2EFD9" w:themeFill="accent6" w:themeFillTint="33"/>
            <w:vAlign w:val="center"/>
          </w:tcPr>
          <w:p w14:paraId="55DB3B63"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Ponderea impactului cumulativ</w:t>
            </w:r>
          </w:p>
        </w:tc>
      </w:tr>
      <w:tr w:rsidR="00127BB1" w:rsidRPr="00127BB1" w14:paraId="233C6346" w14:textId="77777777" w:rsidTr="00D250C1">
        <w:trPr>
          <w:trHeight w:val="1453"/>
        </w:trPr>
        <w:tc>
          <w:tcPr>
            <w:tcW w:w="497" w:type="pct"/>
            <w:vMerge w:val="restart"/>
            <w:tcBorders>
              <w:top w:val="single" w:sz="12" w:space="0" w:color="auto"/>
            </w:tcBorders>
            <w:vAlign w:val="center"/>
          </w:tcPr>
          <w:p w14:paraId="5BCD1503" w14:textId="77777777" w:rsidR="0024479D" w:rsidRPr="00127BB1" w:rsidRDefault="0024479D" w:rsidP="00377308">
            <w:pPr>
              <w:jc w:val="center"/>
              <w:rPr>
                <w:b/>
                <w:bCs/>
                <w:sz w:val="18"/>
                <w:lang w:val="ro-RO"/>
              </w:rPr>
            </w:pPr>
            <w:r w:rsidRPr="00127BB1">
              <w:rPr>
                <w:b/>
                <w:bCs/>
                <w:sz w:val="18"/>
                <w:lang w:val="ro-RO"/>
              </w:rPr>
              <w:t>Sol</w:t>
            </w:r>
          </w:p>
        </w:tc>
        <w:tc>
          <w:tcPr>
            <w:tcW w:w="955" w:type="pct"/>
            <w:tcBorders>
              <w:top w:val="single" w:sz="12" w:space="0" w:color="auto"/>
            </w:tcBorders>
            <w:vAlign w:val="center"/>
          </w:tcPr>
          <w:p w14:paraId="65ABF44C" w14:textId="2895262D" w:rsidR="0024479D" w:rsidRPr="00127BB1" w:rsidRDefault="0024479D" w:rsidP="00377308">
            <w:pPr>
              <w:jc w:val="center"/>
              <w:rPr>
                <w:sz w:val="18"/>
                <w:lang w:val="ro-RO"/>
              </w:rPr>
            </w:pPr>
            <w:r w:rsidRPr="00127BB1">
              <w:rPr>
                <w:sz w:val="18"/>
                <w:lang w:val="ro-RO"/>
              </w:rPr>
              <w:t>Rărituri</w:t>
            </w:r>
          </w:p>
        </w:tc>
        <w:tc>
          <w:tcPr>
            <w:tcW w:w="922" w:type="pct"/>
            <w:tcBorders>
              <w:top w:val="single" w:sz="12" w:space="0" w:color="auto"/>
            </w:tcBorders>
            <w:shd w:val="clear" w:color="auto" w:fill="00FF00"/>
            <w:vAlign w:val="center"/>
          </w:tcPr>
          <w:p w14:paraId="10C7EA25" w14:textId="5FC3368E" w:rsidR="0024479D" w:rsidRPr="00127BB1" w:rsidRDefault="0024479D" w:rsidP="00377308">
            <w:pPr>
              <w:jc w:val="center"/>
              <w:rPr>
                <w:rFonts w:eastAsia="Garamond"/>
                <w:spacing w:val="1"/>
                <w:sz w:val="18"/>
                <w:lang w:val="ro-RO"/>
              </w:rPr>
            </w:pPr>
            <w:r w:rsidRPr="00127BB1">
              <w:rPr>
                <w:rFonts w:eastAsia="Garamond"/>
                <w:spacing w:val="1"/>
                <w:sz w:val="18"/>
                <w:lang w:val="ro-RO"/>
              </w:rPr>
              <w:t>++</w:t>
            </w:r>
          </w:p>
        </w:tc>
        <w:tc>
          <w:tcPr>
            <w:tcW w:w="1818" w:type="pct"/>
            <w:vMerge w:val="restart"/>
            <w:tcBorders>
              <w:top w:val="single" w:sz="12" w:space="0" w:color="auto"/>
            </w:tcBorders>
            <w:vAlign w:val="center"/>
          </w:tcPr>
          <w:p w14:paraId="606E3B72" w14:textId="77777777" w:rsidR="0024479D" w:rsidRPr="00127BB1" w:rsidRDefault="0024479D" w:rsidP="00377308">
            <w:pPr>
              <w:rPr>
                <w:rFonts w:eastAsia="Garamond"/>
                <w:spacing w:val="1"/>
                <w:sz w:val="18"/>
                <w:lang w:val="ro-RO"/>
              </w:rPr>
            </w:pPr>
            <w:r w:rsidRPr="00127BB1">
              <w:rPr>
                <w:rFonts w:eastAsia="Garamond"/>
                <w:spacing w:val="1"/>
                <w:sz w:val="18"/>
                <w:lang w:val="ro-RO"/>
              </w:rPr>
              <w:t xml:space="preserve"> Intensificarea traficului rutier va genera o poluare pe termen scurt si pe suprafețe mici a solului cu praf şi particule încărcate cu metale emise în gazele de eşapament – impact negativ nesemnificativ.</w:t>
            </w:r>
          </w:p>
          <w:p w14:paraId="7FEB727B" w14:textId="77777777" w:rsidR="0024479D" w:rsidRPr="00127BB1" w:rsidRDefault="0024479D" w:rsidP="00377308">
            <w:pPr>
              <w:rPr>
                <w:rFonts w:eastAsia="Garamond"/>
                <w:spacing w:val="1"/>
                <w:sz w:val="18"/>
                <w:lang w:val="ro-RO"/>
              </w:rPr>
            </w:pPr>
          </w:p>
          <w:p w14:paraId="0693D25F" w14:textId="77777777" w:rsidR="0024479D" w:rsidRPr="00127BB1" w:rsidRDefault="0024479D" w:rsidP="00377308">
            <w:pPr>
              <w:rPr>
                <w:rFonts w:eastAsia="Garamond"/>
                <w:spacing w:val="1"/>
                <w:sz w:val="18"/>
                <w:lang w:val="ro-RO"/>
              </w:rPr>
            </w:pPr>
            <w:r w:rsidRPr="00127BB1">
              <w:rPr>
                <w:rFonts w:eastAsia="Garamond"/>
                <w:spacing w:val="1"/>
                <w:sz w:val="18"/>
                <w:lang w:val="ro-RO"/>
              </w:rPr>
              <w:t>Pe amplasamente se pot produce poluări accidentale ale solului datorită manipulărilor necorespunzătoare a soluţiilor tehnice şi a lubrifianţilor – impact negativ nesemnificativ.</w:t>
            </w:r>
          </w:p>
          <w:p w14:paraId="6FFA3963" w14:textId="77777777" w:rsidR="0024479D" w:rsidRPr="00127BB1" w:rsidRDefault="0024479D" w:rsidP="00377308">
            <w:pPr>
              <w:rPr>
                <w:rFonts w:eastAsia="Garamond"/>
                <w:spacing w:val="1"/>
                <w:sz w:val="18"/>
                <w:lang w:val="ro-RO"/>
              </w:rPr>
            </w:pPr>
          </w:p>
          <w:p w14:paraId="6D78719D" w14:textId="77777777" w:rsidR="0024479D" w:rsidRPr="00127BB1" w:rsidRDefault="0024479D" w:rsidP="00377308">
            <w:pPr>
              <w:rPr>
                <w:rFonts w:eastAsia="Garamond"/>
                <w:spacing w:val="1"/>
                <w:sz w:val="18"/>
                <w:lang w:val="ro-RO"/>
              </w:rPr>
            </w:pPr>
            <w:r w:rsidRPr="00127BB1">
              <w:rPr>
                <w:rFonts w:eastAsia="Garamond"/>
                <w:spacing w:val="1"/>
                <w:sz w:val="18"/>
                <w:lang w:val="ro-RO"/>
              </w:rPr>
              <w:t>Pe amplasament mai poate exista o poluare potenţială generată de o practică necorespunzătoare de colectare şi eliminare a deşeurilor generate – impact negativ nesemnificativ..</w:t>
            </w:r>
          </w:p>
          <w:p w14:paraId="40AB8E8B" w14:textId="77777777" w:rsidR="0024479D" w:rsidRPr="00127BB1" w:rsidRDefault="0024479D" w:rsidP="00377308">
            <w:pPr>
              <w:rPr>
                <w:rFonts w:eastAsia="Garamond"/>
                <w:spacing w:val="1"/>
                <w:sz w:val="18"/>
                <w:lang w:val="ro-RO"/>
              </w:rPr>
            </w:pPr>
          </w:p>
          <w:p w14:paraId="108843BD" w14:textId="77777777" w:rsidR="0024479D" w:rsidRPr="00127BB1" w:rsidRDefault="0024479D" w:rsidP="00377308">
            <w:pPr>
              <w:rPr>
                <w:rFonts w:eastAsia="Garamond"/>
                <w:spacing w:val="1"/>
                <w:sz w:val="18"/>
                <w:lang w:val="ro-RO"/>
              </w:rPr>
            </w:pPr>
            <w:r w:rsidRPr="00127BB1">
              <w:rPr>
                <w:rFonts w:eastAsia="Garamond"/>
                <w:spacing w:val="1"/>
                <w:sz w:val="18"/>
                <w:lang w:val="ro-RO"/>
              </w:rPr>
              <w:t xml:space="preserve">Efectul de eroziune este atenuat sau chiar stopat de lucrările Amenajamentului Silvic ce determina mentinerea si imbunatatirea capacitate vegetatiei forestiere de a fixa substratul litologic –impact pozitiv semnificativ </w:t>
            </w:r>
          </w:p>
        </w:tc>
        <w:tc>
          <w:tcPr>
            <w:tcW w:w="807" w:type="pct"/>
            <w:vMerge w:val="restart"/>
            <w:tcBorders>
              <w:top w:val="single" w:sz="12" w:space="0" w:color="auto"/>
            </w:tcBorders>
            <w:shd w:val="clear" w:color="auto" w:fill="D9D9D9" w:themeFill="background1" w:themeFillShade="D9"/>
            <w:vAlign w:val="center"/>
          </w:tcPr>
          <w:p w14:paraId="569B69F3" w14:textId="77777777" w:rsidR="0024479D" w:rsidRPr="00127BB1" w:rsidRDefault="0024479D" w:rsidP="00377308">
            <w:pPr>
              <w:jc w:val="center"/>
              <w:rPr>
                <w:rFonts w:eastAsia="Garamond"/>
                <w:spacing w:val="1"/>
                <w:sz w:val="18"/>
                <w:lang w:val="ro-RO"/>
              </w:rPr>
            </w:pPr>
            <w:r w:rsidRPr="00127BB1">
              <w:rPr>
                <w:rFonts w:eastAsia="Garamond"/>
                <w:spacing w:val="1"/>
                <w:sz w:val="18"/>
                <w:lang w:val="ro-RO"/>
              </w:rPr>
              <w:t>Nesemnificativ</w:t>
            </w:r>
          </w:p>
        </w:tc>
      </w:tr>
      <w:tr w:rsidR="00127BB1" w:rsidRPr="00127BB1" w14:paraId="1975F53B" w14:textId="77777777" w:rsidTr="002F2884">
        <w:trPr>
          <w:trHeight w:val="774"/>
        </w:trPr>
        <w:tc>
          <w:tcPr>
            <w:tcW w:w="497" w:type="pct"/>
            <w:vMerge/>
            <w:vAlign w:val="center"/>
          </w:tcPr>
          <w:p w14:paraId="608E5EDD" w14:textId="77777777" w:rsidR="0024479D" w:rsidRPr="00127BB1" w:rsidRDefault="0024479D" w:rsidP="00377308">
            <w:pPr>
              <w:jc w:val="center"/>
              <w:rPr>
                <w:rFonts w:eastAsia="Garamond"/>
                <w:spacing w:val="1"/>
                <w:sz w:val="18"/>
                <w:lang w:val="ro-RO"/>
              </w:rPr>
            </w:pPr>
          </w:p>
        </w:tc>
        <w:tc>
          <w:tcPr>
            <w:tcW w:w="955" w:type="pct"/>
            <w:vAlign w:val="center"/>
          </w:tcPr>
          <w:p w14:paraId="50DA2C0F" w14:textId="77777777" w:rsidR="0024479D" w:rsidRPr="00127BB1" w:rsidRDefault="0024479D" w:rsidP="002F2884">
            <w:pPr>
              <w:jc w:val="center"/>
              <w:rPr>
                <w:sz w:val="18"/>
                <w:lang w:val="ro-RO"/>
              </w:rPr>
            </w:pPr>
            <w:r w:rsidRPr="00127BB1">
              <w:rPr>
                <w:sz w:val="18"/>
                <w:lang w:val="ro-RO"/>
              </w:rPr>
              <w:t>Tăieri progresive</w:t>
            </w:r>
          </w:p>
        </w:tc>
        <w:tc>
          <w:tcPr>
            <w:tcW w:w="922" w:type="pct"/>
            <w:vMerge w:val="restart"/>
            <w:shd w:val="clear" w:color="auto" w:fill="CCFFCC"/>
            <w:vAlign w:val="center"/>
          </w:tcPr>
          <w:p w14:paraId="5CD92B3E" w14:textId="77777777" w:rsidR="0024479D" w:rsidRPr="00127BB1" w:rsidRDefault="0024479D" w:rsidP="00377308">
            <w:pPr>
              <w:jc w:val="center"/>
              <w:rPr>
                <w:rFonts w:eastAsia="Garamond"/>
                <w:spacing w:val="1"/>
                <w:sz w:val="18"/>
                <w:lang w:val="ro-RO"/>
              </w:rPr>
            </w:pPr>
            <w:r w:rsidRPr="00127BB1">
              <w:rPr>
                <w:rFonts w:eastAsia="Garamond"/>
                <w:spacing w:val="1"/>
                <w:sz w:val="18"/>
                <w:lang w:val="ro-RO"/>
              </w:rPr>
              <w:t>+</w:t>
            </w:r>
          </w:p>
          <w:p w14:paraId="125CC3AA" w14:textId="77777777" w:rsidR="0024479D" w:rsidRPr="00127BB1" w:rsidRDefault="0024479D" w:rsidP="00377308">
            <w:pPr>
              <w:jc w:val="center"/>
              <w:rPr>
                <w:rFonts w:eastAsia="Garamond"/>
                <w:spacing w:val="1"/>
                <w:sz w:val="18"/>
                <w:lang w:val="ro-RO"/>
              </w:rPr>
            </w:pPr>
          </w:p>
        </w:tc>
        <w:tc>
          <w:tcPr>
            <w:tcW w:w="1818" w:type="pct"/>
            <w:vMerge/>
            <w:vAlign w:val="center"/>
          </w:tcPr>
          <w:p w14:paraId="0BCB17F1" w14:textId="77777777" w:rsidR="0024479D" w:rsidRPr="00127BB1" w:rsidRDefault="0024479D" w:rsidP="00377308">
            <w:pPr>
              <w:jc w:val="center"/>
              <w:rPr>
                <w:rFonts w:eastAsia="Garamond"/>
                <w:spacing w:val="1"/>
                <w:sz w:val="18"/>
                <w:lang w:val="ro-RO"/>
              </w:rPr>
            </w:pPr>
          </w:p>
        </w:tc>
        <w:tc>
          <w:tcPr>
            <w:tcW w:w="807" w:type="pct"/>
            <w:vMerge/>
            <w:shd w:val="clear" w:color="auto" w:fill="D9D9D9" w:themeFill="background1" w:themeFillShade="D9"/>
            <w:vAlign w:val="center"/>
          </w:tcPr>
          <w:p w14:paraId="09624176" w14:textId="77777777" w:rsidR="0024479D" w:rsidRPr="00127BB1" w:rsidRDefault="0024479D" w:rsidP="00377308">
            <w:pPr>
              <w:jc w:val="center"/>
              <w:rPr>
                <w:rFonts w:eastAsia="Garamond"/>
                <w:spacing w:val="1"/>
                <w:sz w:val="18"/>
                <w:lang w:val="ro-RO"/>
              </w:rPr>
            </w:pPr>
          </w:p>
        </w:tc>
      </w:tr>
      <w:tr w:rsidR="00127BB1" w:rsidRPr="00127BB1" w14:paraId="64F11EED" w14:textId="77777777" w:rsidTr="002F2884">
        <w:trPr>
          <w:trHeight w:val="774"/>
        </w:trPr>
        <w:tc>
          <w:tcPr>
            <w:tcW w:w="497" w:type="pct"/>
            <w:vMerge/>
            <w:vAlign w:val="center"/>
          </w:tcPr>
          <w:p w14:paraId="583451A6" w14:textId="77777777" w:rsidR="00986FFE" w:rsidRPr="00127BB1" w:rsidRDefault="00986FFE" w:rsidP="00377308">
            <w:pPr>
              <w:jc w:val="center"/>
              <w:rPr>
                <w:rFonts w:eastAsia="Garamond"/>
                <w:spacing w:val="1"/>
                <w:sz w:val="18"/>
              </w:rPr>
            </w:pPr>
          </w:p>
        </w:tc>
        <w:tc>
          <w:tcPr>
            <w:tcW w:w="955" w:type="pct"/>
            <w:vAlign w:val="center"/>
          </w:tcPr>
          <w:p w14:paraId="6A2D29FD" w14:textId="113C4CB5" w:rsidR="00986FFE" w:rsidRPr="00127BB1" w:rsidRDefault="00986FFE" w:rsidP="002F2884">
            <w:pPr>
              <w:jc w:val="center"/>
              <w:rPr>
                <w:sz w:val="18"/>
              </w:rPr>
            </w:pPr>
            <w:r w:rsidRPr="00127BB1">
              <w:rPr>
                <w:sz w:val="18"/>
                <w:lang w:val="ro-RO"/>
              </w:rPr>
              <w:t>Tăieri succesive</w:t>
            </w:r>
          </w:p>
        </w:tc>
        <w:tc>
          <w:tcPr>
            <w:tcW w:w="922" w:type="pct"/>
            <w:vMerge/>
            <w:shd w:val="clear" w:color="auto" w:fill="CCFFCC"/>
            <w:vAlign w:val="center"/>
          </w:tcPr>
          <w:p w14:paraId="61B0C332" w14:textId="77777777" w:rsidR="00986FFE" w:rsidRPr="00127BB1" w:rsidRDefault="00986FFE" w:rsidP="00377308">
            <w:pPr>
              <w:jc w:val="center"/>
              <w:rPr>
                <w:rFonts w:eastAsia="Garamond"/>
                <w:spacing w:val="1"/>
                <w:sz w:val="18"/>
              </w:rPr>
            </w:pPr>
          </w:p>
        </w:tc>
        <w:tc>
          <w:tcPr>
            <w:tcW w:w="1818" w:type="pct"/>
            <w:vMerge/>
            <w:vAlign w:val="center"/>
          </w:tcPr>
          <w:p w14:paraId="553D51C5" w14:textId="77777777" w:rsidR="00986FFE" w:rsidRPr="00127BB1" w:rsidRDefault="00986FFE" w:rsidP="00377308">
            <w:pPr>
              <w:jc w:val="center"/>
              <w:rPr>
                <w:rFonts w:eastAsia="Garamond"/>
                <w:spacing w:val="1"/>
                <w:sz w:val="18"/>
              </w:rPr>
            </w:pPr>
          </w:p>
        </w:tc>
        <w:tc>
          <w:tcPr>
            <w:tcW w:w="807" w:type="pct"/>
            <w:vMerge/>
            <w:shd w:val="clear" w:color="auto" w:fill="D9D9D9" w:themeFill="background1" w:themeFillShade="D9"/>
            <w:vAlign w:val="center"/>
          </w:tcPr>
          <w:p w14:paraId="2C76CF08" w14:textId="77777777" w:rsidR="00986FFE" w:rsidRPr="00127BB1" w:rsidRDefault="00986FFE" w:rsidP="00377308">
            <w:pPr>
              <w:jc w:val="center"/>
              <w:rPr>
                <w:rFonts w:eastAsia="Garamond"/>
                <w:spacing w:val="1"/>
                <w:sz w:val="18"/>
              </w:rPr>
            </w:pPr>
          </w:p>
        </w:tc>
      </w:tr>
      <w:tr w:rsidR="00127BB1" w:rsidRPr="00127BB1" w14:paraId="689722FC" w14:textId="77777777" w:rsidTr="002F2884">
        <w:trPr>
          <w:trHeight w:val="1590"/>
        </w:trPr>
        <w:tc>
          <w:tcPr>
            <w:tcW w:w="497" w:type="pct"/>
            <w:vMerge/>
            <w:vAlign w:val="center"/>
          </w:tcPr>
          <w:p w14:paraId="5D4D9619" w14:textId="77777777" w:rsidR="0024479D" w:rsidRPr="00127BB1" w:rsidRDefault="0024479D" w:rsidP="00377308">
            <w:pPr>
              <w:jc w:val="center"/>
              <w:rPr>
                <w:rFonts w:eastAsia="Garamond"/>
                <w:spacing w:val="1"/>
                <w:sz w:val="18"/>
                <w:lang w:val="ro-RO"/>
              </w:rPr>
            </w:pPr>
          </w:p>
        </w:tc>
        <w:tc>
          <w:tcPr>
            <w:tcW w:w="955" w:type="pct"/>
            <w:vAlign w:val="center"/>
          </w:tcPr>
          <w:p w14:paraId="048429BB" w14:textId="77777777" w:rsidR="0024479D" w:rsidRPr="00127BB1" w:rsidRDefault="0024479D" w:rsidP="002F2884">
            <w:pPr>
              <w:jc w:val="center"/>
              <w:rPr>
                <w:sz w:val="18"/>
                <w:lang w:val="ro-RO"/>
              </w:rPr>
            </w:pPr>
            <w:r w:rsidRPr="00127BB1">
              <w:rPr>
                <w:sz w:val="18"/>
                <w:lang w:val="ro-RO"/>
              </w:rPr>
              <w:t>Tăieri de igienă</w:t>
            </w:r>
          </w:p>
        </w:tc>
        <w:tc>
          <w:tcPr>
            <w:tcW w:w="922" w:type="pct"/>
            <w:vMerge/>
            <w:shd w:val="clear" w:color="auto" w:fill="CCFFCC"/>
            <w:vAlign w:val="center"/>
          </w:tcPr>
          <w:p w14:paraId="5D41ACF2" w14:textId="77777777" w:rsidR="0024479D" w:rsidRPr="00127BB1" w:rsidRDefault="0024479D" w:rsidP="00377308">
            <w:pPr>
              <w:jc w:val="center"/>
              <w:rPr>
                <w:rFonts w:eastAsia="Garamond"/>
                <w:spacing w:val="1"/>
                <w:sz w:val="18"/>
                <w:lang w:val="ro-RO"/>
              </w:rPr>
            </w:pPr>
          </w:p>
        </w:tc>
        <w:tc>
          <w:tcPr>
            <w:tcW w:w="1818" w:type="pct"/>
            <w:vMerge/>
            <w:vAlign w:val="center"/>
          </w:tcPr>
          <w:p w14:paraId="3B949ABA" w14:textId="77777777" w:rsidR="0024479D" w:rsidRPr="00127BB1" w:rsidRDefault="0024479D" w:rsidP="00377308">
            <w:pPr>
              <w:jc w:val="center"/>
              <w:rPr>
                <w:rFonts w:eastAsia="Garamond"/>
                <w:spacing w:val="1"/>
                <w:sz w:val="18"/>
                <w:lang w:val="ro-RO"/>
              </w:rPr>
            </w:pPr>
          </w:p>
        </w:tc>
        <w:tc>
          <w:tcPr>
            <w:tcW w:w="807" w:type="pct"/>
            <w:vMerge/>
            <w:shd w:val="clear" w:color="auto" w:fill="D9D9D9" w:themeFill="background1" w:themeFillShade="D9"/>
            <w:vAlign w:val="center"/>
          </w:tcPr>
          <w:p w14:paraId="4F00B11A" w14:textId="77777777" w:rsidR="0024479D" w:rsidRPr="00127BB1" w:rsidRDefault="0024479D" w:rsidP="00377308">
            <w:pPr>
              <w:jc w:val="center"/>
              <w:rPr>
                <w:rFonts w:eastAsia="Garamond"/>
                <w:spacing w:val="1"/>
                <w:sz w:val="18"/>
                <w:lang w:val="ro-RO"/>
              </w:rPr>
            </w:pPr>
          </w:p>
        </w:tc>
      </w:tr>
      <w:tr w:rsidR="00127BB1" w:rsidRPr="00127BB1" w14:paraId="372E2DAD" w14:textId="77777777" w:rsidTr="00D250C1">
        <w:trPr>
          <w:trHeight w:val="1590"/>
        </w:trPr>
        <w:tc>
          <w:tcPr>
            <w:tcW w:w="497" w:type="pct"/>
            <w:vMerge/>
            <w:vAlign w:val="center"/>
          </w:tcPr>
          <w:p w14:paraId="42BD8E14" w14:textId="77777777" w:rsidR="0024479D" w:rsidRPr="00127BB1" w:rsidRDefault="0024479D" w:rsidP="00377308">
            <w:pPr>
              <w:jc w:val="center"/>
              <w:rPr>
                <w:rFonts w:eastAsia="Garamond"/>
                <w:spacing w:val="1"/>
                <w:sz w:val="18"/>
                <w:lang w:val="ro-RO"/>
              </w:rPr>
            </w:pPr>
          </w:p>
        </w:tc>
        <w:tc>
          <w:tcPr>
            <w:tcW w:w="955" w:type="pct"/>
            <w:vAlign w:val="center"/>
          </w:tcPr>
          <w:p w14:paraId="7D0060B7" w14:textId="594D496C" w:rsidR="0024479D" w:rsidRPr="00127BB1" w:rsidRDefault="0024479D" w:rsidP="00377308">
            <w:pPr>
              <w:jc w:val="left"/>
              <w:rPr>
                <w:sz w:val="18"/>
                <w:lang w:val="ro-RO"/>
              </w:rPr>
            </w:pPr>
            <w:r w:rsidRPr="00127BB1">
              <w:rPr>
                <w:sz w:val="18"/>
                <w:lang w:val="ro-RO"/>
              </w:rPr>
              <w:t>Tăieri de Conservare</w:t>
            </w:r>
          </w:p>
        </w:tc>
        <w:tc>
          <w:tcPr>
            <w:tcW w:w="922" w:type="pct"/>
            <w:vMerge/>
            <w:shd w:val="clear" w:color="auto" w:fill="CCFFCC"/>
            <w:vAlign w:val="center"/>
          </w:tcPr>
          <w:p w14:paraId="128B4950" w14:textId="77777777" w:rsidR="0024479D" w:rsidRPr="00127BB1" w:rsidRDefault="0024479D" w:rsidP="00377308">
            <w:pPr>
              <w:jc w:val="center"/>
              <w:rPr>
                <w:rFonts w:eastAsia="Garamond"/>
                <w:spacing w:val="1"/>
                <w:sz w:val="18"/>
                <w:lang w:val="ro-RO"/>
              </w:rPr>
            </w:pPr>
          </w:p>
        </w:tc>
        <w:tc>
          <w:tcPr>
            <w:tcW w:w="1818" w:type="pct"/>
            <w:vMerge/>
            <w:vAlign w:val="center"/>
          </w:tcPr>
          <w:p w14:paraId="04884D38" w14:textId="77777777" w:rsidR="0024479D" w:rsidRPr="00127BB1" w:rsidRDefault="0024479D" w:rsidP="00377308">
            <w:pPr>
              <w:jc w:val="center"/>
              <w:rPr>
                <w:rFonts w:eastAsia="Garamond"/>
                <w:spacing w:val="1"/>
                <w:sz w:val="18"/>
                <w:lang w:val="ro-RO"/>
              </w:rPr>
            </w:pPr>
          </w:p>
        </w:tc>
        <w:tc>
          <w:tcPr>
            <w:tcW w:w="807" w:type="pct"/>
            <w:vMerge/>
            <w:shd w:val="clear" w:color="auto" w:fill="D9D9D9" w:themeFill="background1" w:themeFillShade="D9"/>
            <w:vAlign w:val="center"/>
          </w:tcPr>
          <w:p w14:paraId="7C0717EF" w14:textId="77777777" w:rsidR="0024479D" w:rsidRPr="00127BB1" w:rsidRDefault="0024479D" w:rsidP="00377308">
            <w:pPr>
              <w:jc w:val="center"/>
              <w:rPr>
                <w:rFonts w:eastAsia="Garamond"/>
                <w:spacing w:val="1"/>
                <w:sz w:val="18"/>
                <w:lang w:val="ro-RO"/>
              </w:rPr>
            </w:pPr>
          </w:p>
        </w:tc>
      </w:tr>
    </w:tbl>
    <w:p w14:paraId="09261702" w14:textId="0EDC7099" w:rsidR="00F87184" w:rsidRPr="00127BB1" w:rsidRDefault="00F87184" w:rsidP="00377308">
      <w:pPr>
        <w:spacing w:after="0"/>
        <w:rPr>
          <w:rFonts w:cs="Times New Roman"/>
        </w:rPr>
      </w:pP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64"/>
        <w:gridCol w:w="1779"/>
        <w:gridCol w:w="1664"/>
        <w:gridCol w:w="3042"/>
        <w:gridCol w:w="1447"/>
      </w:tblGrid>
      <w:tr w:rsidR="00127BB1" w:rsidRPr="00127BB1" w14:paraId="382C6218" w14:textId="77777777" w:rsidTr="00B1034D">
        <w:tc>
          <w:tcPr>
            <w:tcW w:w="591" w:type="pct"/>
            <w:tcBorders>
              <w:bottom w:val="single" w:sz="12" w:space="0" w:color="auto"/>
            </w:tcBorders>
            <w:shd w:val="clear" w:color="auto" w:fill="E2EFD9" w:themeFill="accent6" w:themeFillTint="33"/>
            <w:vAlign w:val="center"/>
          </w:tcPr>
          <w:p w14:paraId="154D6C10"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Factor de mediu</w:t>
            </w:r>
          </w:p>
        </w:tc>
        <w:tc>
          <w:tcPr>
            <w:tcW w:w="989" w:type="pct"/>
            <w:tcBorders>
              <w:bottom w:val="single" w:sz="12" w:space="0" w:color="auto"/>
            </w:tcBorders>
            <w:shd w:val="clear" w:color="auto" w:fill="E2EFD9" w:themeFill="accent6" w:themeFillTint="33"/>
            <w:vAlign w:val="center"/>
          </w:tcPr>
          <w:p w14:paraId="56376E77"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Lucrări propuse prin planurile analizate</w:t>
            </w:r>
          </w:p>
        </w:tc>
        <w:tc>
          <w:tcPr>
            <w:tcW w:w="925" w:type="pct"/>
            <w:tcBorders>
              <w:bottom w:val="single" w:sz="12" w:space="0" w:color="auto"/>
            </w:tcBorders>
            <w:shd w:val="clear" w:color="auto" w:fill="E2EFD9" w:themeFill="accent6" w:themeFillTint="33"/>
            <w:vAlign w:val="center"/>
          </w:tcPr>
          <w:p w14:paraId="27959E1A"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Evaluarea impactului asupra factorului de mediu analizat</w:t>
            </w:r>
          </w:p>
        </w:tc>
        <w:tc>
          <w:tcPr>
            <w:tcW w:w="1691" w:type="pct"/>
            <w:tcBorders>
              <w:bottom w:val="single" w:sz="12" w:space="0" w:color="auto"/>
            </w:tcBorders>
            <w:shd w:val="clear" w:color="auto" w:fill="E2EFD9" w:themeFill="accent6" w:themeFillTint="33"/>
            <w:vAlign w:val="center"/>
          </w:tcPr>
          <w:p w14:paraId="31DF213D"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Efectul implementării Amenajamentului Silvic asupra factorului de mediu analizat</w:t>
            </w:r>
          </w:p>
        </w:tc>
        <w:tc>
          <w:tcPr>
            <w:tcW w:w="804" w:type="pct"/>
            <w:tcBorders>
              <w:bottom w:val="single" w:sz="12" w:space="0" w:color="auto"/>
            </w:tcBorders>
            <w:shd w:val="clear" w:color="auto" w:fill="E2EFD9" w:themeFill="accent6" w:themeFillTint="33"/>
            <w:vAlign w:val="center"/>
          </w:tcPr>
          <w:p w14:paraId="580AFA2C"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Ponderea impactului cumulativ</w:t>
            </w:r>
          </w:p>
        </w:tc>
      </w:tr>
      <w:tr w:rsidR="00127BB1" w:rsidRPr="00127BB1" w14:paraId="3C9F5667" w14:textId="77777777" w:rsidTr="002F2884">
        <w:trPr>
          <w:trHeight w:val="288"/>
        </w:trPr>
        <w:tc>
          <w:tcPr>
            <w:tcW w:w="591" w:type="pct"/>
            <w:vMerge w:val="restart"/>
            <w:tcBorders>
              <w:top w:val="single" w:sz="12" w:space="0" w:color="auto"/>
            </w:tcBorders>
            <w:vAlign w:val="center"/>
          </w:tcPr>
          <w:p w14:paraId="19BC1314" w14:textId="77777777" w:rsidR="00AC2E2C" w:rsidRPr="00127BB1" w:rsidRDefault="00AC2E2C" w:rsidP="00AC2E2C">
            <w:pPr>
              <w:jc w:val="center"/>
              <w:rPr>
                <w:rFonts w:eastAsia="Garamond"/>
                <w:b/>
                <w:spacing w:val="1"/>
                <w:sz w:val="18"/>
                <w:lang w:val="ro-RO"/>
              </w:rPr>
            </w:pPr>
            <w:r w:rsidRPr="00127BB1">
              <w:rPr>
                <w:rFonts w:eastAsia="Garamond"/>
                <w:b/>
                <w:spacing w:val="1"/>
                <w:sz w:val="18"/>
                <w:lang w:val="ro-RO"/>
              </w:rPr>
              <w:t>Zgomotul si vibratiile</w:t>
            </w:r>
          </w:p>
        </w:tc>
        <w:tc>
          <w:tcPr>
            <w:tcW w:w="989" w:type="pct"/>
            <w:tcBorders>
              <w:top w:val="single" w:sz="12" w:space="0" w:color="auto"/>
            </w:tcBorders>
            <w:vAlign w:val="center"/>
          </w:tcPr>
          <w:p w14:paraId="5F34B05E" w14:textId="4DBD6C4B" w:rsidR="00AC2E2C" w:rsidRPr="00127BB1" w:rsidRDefault="00AC2E2C" w:rsidP="00AC2E2C">
            <w:pPr>
              <w:jc w:val="left"/>
              <w:rPr>
                <w:sz w:val="18"/>
                <w:lang w:val="ro-RO"/>
              </w:rPr>
            </w:pPr>
            <w:r w:rsidRPr="00127BB1">
              <w:rPr>
                <w:sz w:val="18"/>
                <w:szCs w:val="18"/>
                <w:lang w:val="ro-RO"/>
              </w:rPr>
              <w:t>Împăduriri</w:t>
            </w:r>
          </w:p>
        </w:tc>
        <w:tc>
          <w:tcPr>
            <w:tcW w:w="925" w:type="pct"/>
            <w:tcBorders>
              <w:top w:val="single" w:sz="12" w:space="0" w:color="auto"/>
              <w:bottom w:val="single" w:sz="2" w:space="0" w:color="auto"/>
            </w:tcBorders>
            <w:shd w:val="clear" w:color="auto" w:fill="D9D9D9" w:themeFill="background1" w:themeFillShade="D9"/>
            <w:vAlign w:val="center"/>
          </w:tcPr>
          <w:p w14:paraId="035EF8A5" w14:textId="4A0A73E5" w:rsidR="00AC2E2C" w:rsidRPr="00127BB1" w:rsidRDefault="00AC2E2C" w:rsidP="00AC2E2C">
            <w:pPr>
              <w:jc w:val="center"/>
              <w:rPr>
                <w:rFonts w:eastAsia="Garamond"/>
                <w:spacing w:val="1"/>
                <w:sz w:val="18"/>
                <w:lang w:val="ro-RO"/>
              </w:rPr>
            </w:pPr>
            <w:r w:rsidRPr="00127BB1">
              <w:rPr>
                <w:rFonts w:eastAsia="Garamond"/>
                <w:spacing w:val="1"/>
                <w:sz w:val="18"/>
                <w:lang w:val="ro-RO"/>
              </w:rPr>
              <w:t>0</w:t>
            </w:r>
          </w:p>
        </w:tc>
        <w:tc>
          <w:tcPr>
            <w:tcW w:w="1691" w:type="pct"/>
            <w:vMerge w:val="restart"/>
            <w:tcBorders>
              <w:top w:val="single" w:sz="12" w:space="0" w:color="auto"/>
            </w:tcBorders>
            <w:vAlign w:val="center"/>
          </w:tcPr>
          <w:p w14:paraId="6D757408" w14:textId="77777777" w:rsidR="00AC2E2C" w:rsidRPr="00127BB1" w:rsidRDefault="00AC2E2C" w:rsidP="00AC2E2C">
            <w:pPr>
              <w:jc w:val="left"/>
              <w:rPr>
                <w:rFonts w:eastAsia="Garamond"/>
                <w:spacing w:val="1"/>
                <w:sz w:val="18"/>
                <w:lang w:val="ro-RO"/>
              </w:rPr>
            </w:pPr>
            <w:r w:rsidRPr="00127BB1">
              <w:rPr>
                <w:rFonts w:eastAsia="Garamond"/>
                <w:spacing w:val="1"/>
                <w:sz w:val="18"/>
                <w:lang w:val="ro-RO"/>
              </w:rPr>
              <w:t xml:space="preserve">Impact pe termen scurt asupra receptorilor sensibili datorită intensificării traficului rutier si al utilajelor mecanice folosite in desfasurarea activitatilor specifice silviculturi – impact negativ nesemnificativ. </w:t>
            </w:r>
          </w:p>
        </w:tc>
        <w:tc>
          <w:tcPr>
            <w:tcW w:w="804" w:type="pct"/>
            <w:vMerge w:val="restart"/>
            <w:tcBorders>
              <w:top w:val="single" w:sz="12" w:space="0" w:color="auto"/>
            </w:tcBorders>
            <w:shd w:val="clear" w:color="auto" w:fill="D9D9D9" w:themeFill="background1" w:themeFillShade="D9"/>
            <w:vAlign w:val="center"/>
          </w:tcPr>
          <w:p w14:paraId="4DF1498C" w14:textId="77777777" w:rsidR="00AC2E2C" w:rsidRPr="00127BB1" w:rsidRDefault="00AC2E2C" w:rsidP="00AC2E2C">
            <w:pPr>
              <w:jc w:val="center"/>
              <w:rPr>
                <w:rFonts w:eastAsia="Garamond"/>
                <w:spacing w:val="1"/>
                <w:sz w:val="18"/>
                <w:lang w:val="ro-RO"/>
              </w:rPr>
            </w:pPr>
            <w:r w:rsidRPr="00127BB1">
              <w:rPr>
                <w:rFonts w:eastAsia="Garamond"/>
                <w:spacing w:val="1"/>
                <w:sz w:val="18"/>
                <w:lang w:val="ro-RO"/>
              </w:rPr>
              <w:t>Nesemnificativ</w:t>
            </w:r>
          </w:p>
        </w:tc>
      </w:tr>
      <w:tr w:rsidR="00127BB1" w:rsidRPr="00127BB1" w14:paraId="2E517D3A" w14:textId="77777777" w:rsidTr="0070740F">
        <w:trPr>
          <w:trHeight w:val="288"/>
        </w:trPr>
        <w:tc>
          <w:tcPr>
            <w:tcW w:w="591" w:type="pct"/>
            <w:vMerge/>
            <w:vAlign w:val="center"/>
          </w:tcPr>
          <w:p w14:paraId="7D285B87" w14:textId="77777777" w:rsidR="00AC2E2C" w:rsidRPr="00127BB1" w:rsidRDefault="00AC2E2C" w:rsidP="00AC2E2C">
            <w:pPr>
              <w:jc w:val="center"/>
              <w:rPr>
                <w:rFonts w:eastAsia="Garamond"/>
                <w:spacing w:val="1"/>
                <w:sz w:val="18"/>
                <w:lang w:val="ro-RO"/>
              </w:rPr>
            </w:pPr>
          </w:p>
        </w:tc>
        <w:tc>
          <w:tcPr>
            <w:tcW w:w="989" w:type="pct"/>
            <w:vAlign w:val="center"/>
          </w:tcPr>
          <w:p w14:paraId="104C3B0A" w14:textId="7F0EC95F" w:rsidR="00AC2E2C" w:rsidRPr="00127BB1" w:rsidRDefault="00AC2E2C" w:rsidP="00AC2E2C">
            <w:pPr>
              <w:jc w:val="left"/>
              <w:rPr>
                <w:sz w:val="18"/>
                <w:lang w:val="ro-RO"/>
              </w:rPr>
            </w:pPr>
            <w:r w:rsidRPr="00127BB1">
              <w:rPr>
                <w:sz w:val="18"/>
                <w:szCs w:val="18"/>
                <w:lang w:val="ro-RO"/>
              </w:rPr>
              <w:t>Ajutorarea regenerării naturale</w:t>
            </w:r>
          </w:p>
        </w:tc>
        <w:tc>
          <w:tcPr>
            <w:tcW w:w="925"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7819ED0" w14:textId="439EB7F1" w:rsidR="00AC2E2C" w:rsidRPr="00127BB1" w:rsidRDefault="00AC2E2C" w:rsidP="00AC2E2C">
            <w:pPr>
              <w:jc w:val="center"/>
              <w:rPr>
                <w:rFonts w:eastAsia="Garamond"/>
                <w:spacing w:val="1"/>
                <w:sz w:val="18"/>
                <w:lang w:val="ro-RO"/>
              </w:rPr>
            </w:pPr>
            <w:r w:rsidRPr="00127BB1">
              <w:rPr>
                <w:rFonts w:eastAsia="Garamond"/>
                <w:spacing w:val="1"/>
                <w:sz w:val="18"/>
                <w:lang w:val="ro-RO"/>
              </w:rPr>
              <w:t>0</w:t>
            </w:r>
          </w:p>
        </w:tc>
        <w:tc>
          <w:tcPr>
            <w:tcW w:w="1691" w:type="pct"/>
            <w:vMerge/>
            <w:tcBorders>
              <w:left w:val="single" w:sz="2" w:space="0" w:color="auto"/>
            </w:tcBorders>
            <w:vAlign w:val="center"/>
          </w:tcPr>
          <w:p w14:paraId="22B66389" w14:textId="77777777" w:rsidR="00AC2E2C" w:rsidRPr="00127BB1" w:rsidRDefault="00AC2E2C" w:rsidP="00AC2E2C">
            <w:pPr>
              <w:jc w:val="center"/>
              <w:rPr>
                <w:rFonts w:eastAsia="Garamond"/>
                <w:spacing w:val="1"/>
                <w:sz w:val="18"/>
                <w:lang w:val="ro-RO"/>
              </w:rPr>
            </w:pPr>
          </w:p>
        </w:tc>
        <w:tc>
          <w:tcPr>
            <w:tcW w:w="804" w:type="pct"/>
            <w:vMerge/>
            <w:shd w:val="clear" w:color="auto" w:fill="D9D9D9" w:themeFill="background1" w:themeFillShade="D9"/>
            <w:vAlign w:val="center"/>
          </w:tcPr>
          <w:p w14:paraId="4A154DAB" w14:textId="77777777" w:rsidR="00AC2E2C" w:rsidRPr="00127BB1" w:rsidRDefault="00AC2E2C" w:rsidP="00AC2E2C">
            <w:pPr>
              <w:jc w:val="center"/>
              <w:rPr>
                <w:rFonts w:eastAsia="Garamond"/>
                <w:spacing w:val="1"/>
                <w:sz w:val="18"/>
                <w:lang w:val="ro-RO"/>
              </w:rPr>
            </w:pPr>
          </w:p>
        </w:tc>
      </w:tr>
      <w:tr w:rsidR="00127BB1" w:rsidRPr="00127BB1" w14:paraId="6D614130" w14:textId="77777777" w:rsidTr="0070740F">
        <w:trPr>
          <w:trHeight w:val="288"/>
        </w:trPr>
        <w:tc>
          <w:tcPr>
            <w:tcW w:w="591" w:type="pct"/>
            <w:vMerge/>
            <w:vAlign w:val="center"/>
          </w:tcPr>
          <w:p w14:paraId="073DE753" w14:textId="77777777" w:rsidR="00AC2E2C" w:rsidRPr="00127BB1" w:rsidRDefault="00AC2E2C" w:rsidP="00AC2E2C">
            <w:pPr>
              <w:jc w:val="center"/>
              <w:rPr>
                <w:rFonts w:eastAsia="Garamond"/>
                <w:spacing w:val="1"/>
                <w:sz w:val="18"/>
                <w:lang w:val="ro-RO"/>
              </w:rPr>
            </w:pPr>
          </w:p>
        </w:tc>
        <w:tc>
          <w:tcPr>
            <w:tcW w:w="989" w:type="pct"/>
            <w:tcBorders>
              <w:bottom w:val="single" w:sz="4" w:space="0" w:color="auto"/>
            </w:tcBorders>
            <w:vAlign w:val="center"/>
          </w:tcPr>
          <w:p w14:paraId="6CE0190A" w14:textId="24D305C3" w:rsidR="00AC2E2C" w:rsidRPr="00127BB1" w:rsidRDefault="00AC2E2C" w:rsidP="00AC2E2C">
            <w:pPr>
              <w:jc w:val="left"/>
              <w:rPr>
                <w:sz w:val="18"/>
                <w:lang w:val="ro-RO"/>
              </w:rPr>
            </w:pPr>
            <w:r w:rsidRPr="00127BB1">
              <w:rPr>
                <w:sz w:val="18"/>
                <w:szCs w:val="18"/>
                <w:lang w:val="ro-RO"/>
              </w:rPr>
              <w:t>Îngrijirea culturilor</w:t>
            </w:r>
          </w:p>
        </w:tc>
        <w:tc>
          <w:tcPr>
            <w:tcW w:w="925"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6C2D962E" w14:textId="73A3FA4F" w:rsidR="00AC2E2C" w:rsidRPr="00127BB1" w:rsidRDefault="00AC2E2C" w:rsidP="00AC2E2C">
            <w:pPr>
              <w:jc w:val="center"/>
              <w:rPr>
                <w:rFonts w:eastAsia="Garamond"/>
                <w:spacing w:val="1"/>
                <w:sz w:val="18"/>
                <w:lang w:val="ro-RO"/>
              </w:rPr>
            </w:pPr>
            <w:r w:rsidRPr="00127BB1">
              <w:rPr>
                <w:rFonts w:eastAsia="Garamond"/>
                <w:spacing w:val="1"/>
                <w:sz w:val="18"/>
                <w:lang w:val="ro-RO"/>
              </w:rPr>
              <w:t>0</w:t>
            </w:r>
          </w:p>
        </w:tc>
        <w:tc>
          <w:tcPr>
            <w:tcW w:w="1691" w:type="pct"/>
            <w:vMerge/>
            <w:tcBorders>
              <w:left w:val="single" w:sz="2" w:space="0" w:color="auto"/>
            </w:tcBorders>
            <w:vAlign w:val="center"/>
          </w:tcPr>
          <w:p w14:paraId="2BE7652A" w14:textId="77777777" w:rsidR="00AC2E2C" w:rsidRPr="00127BB1" w:rsidRDefault="00AC2E2C" w:rsidP="00AC2E2C">
            <w:pPr>
              <w:jc w:val="center"/>
              <w:rPr>
                <w:rFonts w:eastAsia="Garamond"/>
                <w:spacing w:val="1"/>
                <w:sz w:val="18"/>
                <w:lang w:val="ro-RO"/>
              </w:rPr>
            </w:pPr>
          </w:p>
        </w:tc>
        <w:tc>
          <w:tcPr>
            <w:tcW w:w="804" w:type="pct"/>
            <w:vMerge/>
            <w:shd w:val="clear" w:color="auto" w:fill="D9D9D9" w:themeFill="background1" w:themeFillShade="D9"/>
            <w:vAlign w:val="center"/>
          </w:tcPr>
          <w:p w14:paraId="6720B8DF" w14:textId="77777777" w:rsidR="00AC2E2C" w:rsidRPr="00127BB1" w:rsidRDefault="00AC2E2C" w:rsidP="00AC2E2C">
            <w:pPr>
              <w:jc w:val="center"/>
              <w:rPr>
                <w:rFonts w:eastAsia="Garamond"/>
                <w:spacing w:val="1"/>
                <w:sz w:val="18"/>
                <w:lang w:val="ro-RO"/>
              </w:rPr>
            </w:pPr>
          </w:p>
        </w:tc>
      </w:tr>
      <w:tr w:rsidR="00127BB1" w:rsidRPr="00127BB1" w14:paraId="08496011" w14:textId="77777777" w:rsidTr="0070740F">
        <w:trPr>
          <w:trHeight w:val="288"/>
        </w:trPr>
        <w:tc>
          <w:tcPr>
            <w:tcW w:w="591" w:type="pct"/>
            <w:vMerge/>
            <w:vAlign w:val="center"/>
          </w:tcPr>
          <w:p w14:paraId="5EE4578F" w14:textId="77777777" w:rsidR="00AC2E2C" w:rsidRPr="00127BB1" w:rsidRDefault="00AC2E2C" w:rsidP="00AC2E2C">
            <w:pPr>
              <w:jc w:val="center"/>
              <w:rPr>
                <w:rFonts w:eastAsia="Garamond"/>
                <w:spacing w:val="1"/>
                <w:sz w:val="18"/>
                <w:lang w:val="ro-RO"/>
              </w:rPr>
            </w:pPr>
          </w:p>
        </w:tc>
        <w:tc>
          <w:tcPr>
            <w:tcW w:w="989" w:type="pct"/>
            <w:tcBorders>
              <w:top w:val="single" w:sz="4" w:space="0" w:color="auto"/>
              <w:bottom w:val="single" w:sz="2" w:space="0" w:color="auto"/>
            </w:tcBorders>
            <w:vAlign w:val="center"/>
          </w:tcPr>
          <w:p w14:paraId="790002C8" w14:textId="23AFC799" w:rsidR="00AC2E2C" w:rsidRPr="00127BB1" w:rsidRDefault="00AC2E2C" w:rsidP="00AC2E2C">
            <w:pPr>
              <w:jc w:val="left"/>
              <w:rPr>
                <w:sz w:val="18"/>
                <w:lang w:val="ro-RO"/>
              </w:rPr>
            </w:pPr>
            <w:r w:rsidRPr="00127BB1">
              <w:rPr>
                <w:sz w:val="18"/>
                <w:szCs w:val="18"/>
                <w:lang w:val="ro-RO"/>
              </w:rPr>
              <w:t>Îngrijirea semințișurilor</w:t>
            </w:r>
          </w:p>
        </w:tc>
        <w:tc>
          <w:tcPr>
            <w:tcW w:w="925"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107799D6" w14:textId="1DA09DEF" w:rsidR="00AC2E2C" w:rsidRPr="00127BB1" w:rsidRDefault="00AC2E2C" w:rsidP="00AC2E2C">
            <w:pPr>
              <w:jc w:val="center"/>
              <w:rPr>
                <w:rFonts w:eastAsia="Garamond"/>
                <w:spacing w:val="1"/>
                <w:sz w:val="18"/>
                <w:lang w:val="ro-RO"/>
              </w:rPr>
            </w:pPr>
            <w:r w:rsidRPr="00127BB1">
              <w:rPr>
                <w:rFonts w:eastAsia="Garamond"/>
                <w:spacing w:val="1"/>
                <w:sz w:val="18"/>
                <w:lang w:val="ro-RO"/>
              </w:rPr>
              <w:t>0</w:t>
            </w:r>
          </w:p>
        </w:tc>
        <w:tc>
          <w:tcPr>
            <w:tcW w:w="1691" w:type="pct"/>
            <w:vMerge/>
            <w:tcBorders>
              <w:left w:val="single" w:sz="2" w:space="0" w:color="auto"/>
            </w:tcBorders>
            <w:vAlign w:val="center"/>
          </w:tcPr>
          <w:p w14:paraId="57555EDD" w14:textId="77777777" w:rsidR="00AC2E2C" w:rsidRPr="00127BB1" w:rsidRDefault="00AC2E2C" w:rsidP="00AC2E2C">
            <w:pPr>
              <w:jc w:val="center"/>
              <w:rPr>
                <w:rFonts w:eastAsia="Garamond"/>
                <w:spacing w:val="1"/>
                <w:sz w:val="18"/>
                <w:lang w:val="ro-RO"/>
              </w:rPr>
            </w:pPr>
          </w:p>
        </w:tc>
        <w:tc>
          <w:tcPr>
            <w:tcW w:w="804" w:type="pct"/>
            <w:vMerge/>
            <w:shd w:val="clear" w:color="auto" w:fill="D9D9D9" w:themeFill="background1" w:themeFillShade="D9"/>
            <w:vAlign w:val="center"/>
          </w:tcPr>
          <w:p w14:paraId="01252000" w14:textId="77777777" w:rsidR="00AC2E2C" w:rsidRPr="00127BB1" w:rsidRDefault="00AC2E2C" w:rsidP="00AC2E2C">
            <w:pPr>
              <w:jc w:val="center"/>
              <w:rPr>
                <w:rFonts w:eastAsia="Garamond"/>
                <w:spacing w:val="1"/>
                <w:sz w:val="18"/>
                <w:lang w:val="ro-RO"/>
              </w:rPr>
            </w:pPr>
          </w:p>
        </w:tc>
      </w:tr>
      <w:tr w:rsidR="00127BB1" w:rsidRPr="00127BB1" w14:paraId="1BCE081A" w14:textId="77777777" w:rsidTr="0070740F">
        <w:trPr>
          <w:trHeight w:val="288"/>
        </w:trPr>
        <w:tc>
          <w:tcPr>
            <w:tcW w:w="591" w:type="pct"/>
            <w:vMerge/>
            <w:vAlign w:val="center"/>
          </w:tcPr>
          <w:p w14:paraId="01F72B45" w14:textId="77777777" w:rsidR="00AC2E2C" w:rsidRPr="00127BB1" w:rsidRDefault="00AC2E2C" w:rsidP="00AC2E2C">
            <w:pPr>
              <w:jc w:val="center"/>
              <w:rPr>
                <w:rFonts w:eastAsia="Garamond"/>
                <w:spacing w:val="1"/>
                <w:sz w:val="18"/>
                <w:lang w:val="ro-RO"/>
              </w:rPr>
            </w:pPr>
          </w:p>
        </w:tc>
        <w:tc>
          <w:tcPr>
            <w:tcW w:w="989" w:type="pct"/>
            <w:vAlign w:val="center"/>
          </w:tcPr>
          <w:p w14:paraId="0243B2CD" w14:textId="0689B978" w:rsidR="00AC2E2C" w:rsidRPr="00127BB1" w:rsidRDefault="00AC2E2C" w:rsidP="00AC2E2C">
            <w:pPr>
              <w:jc w:val="left"/>
              <w:rPr>
                <w:sz w:val="18"/>
                <w:lang w:val="ro-RO"/>
              </w:rPr>
            </w:pPr>
            <w:r w:rsidRPr="00127BB1">
              <w:rPr>
                <w:sz w:val="18"/>
                <w:szCs w:val="18"/>
                <w:lang w:val="ro-RO"/>
              </w:rPr>
              <w:t>Degajări</w:t>
            </w:r>
          </w:p>
        </w:tc>
        <w:tc>
          <w:tcPr>
            <w:tcW w:w="925"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7A2F0B32" w14:textId="35594A4E" w:rsidR="00AC2E2C" w:rsidRPr="00127BB1" w:rsidRDefault="00AC2E2C" w:rsidP="00AC2E2C">
            <w:pPr>
              <w:jc w:val="center"/>
              <w:rPr>
                <w:rFonts w:eastAsia="Garamond"/>
                <w:spacing w:val="1"/>
                <w:sz w:val="18"/>
                <w:lang w:val="ro-RO"/>
              </w:rPr>
            </w:pPr>
            <w:r w:rsidRPr="00127BB1">
              <w:rPr>
                <w:rFonts w:eastAsia="Garamond"/>
                <w:spacing w:val="1"/>
                <w:sz w:val="18"/>
                <w:lang w:val="ro-RO"/>
              </w:rPr>
              <w:t>0</w:t>
            </w:r>
          </w:p>
        </w:tc>
        <w:tc>
          <w:tcPr>
            <w:tcW w:w="1691" w:type="pct"/>
            <w:vMerge/>
            <w:tcBorders>
              <w:left w:val="single" w:sz="2" w:space="0" w:color="auto"/>
            </w:tcBorders>
            <w:vAlign w:val="center"/>
          </w:tcPr>
          <w:p w14:paraId="79CD7681" w14:textId="77777777" w:rsidR="00AC2E2C" w:rsidRPr="00127BB1" w:rsidRDefault="00AC2E2C" w:rsidP="00AC2E2C">
            <w:pPr>
              <w:jc w:val="center"/>
              <w:rPr>
                <w:rFonts w:eastAsia="Garamond"/>
                <w:spacing w:val="1"/>
                <w:sz w:val="18"/>
                <w:lang w:val="ro-RO"/>
              </w:rPr>
            </w:pPr>
          </w:p>
        </w:tc>
        <w:tc>
          <w:tcPr>
            <w:tcW w:w="804" w:type="pct"/>
            <w:vMerge/>
            <w:shd w:val="clear" w:color="auto" w:fill="D9D9D9" w:themeFill="background1" w:themeFillShade="D9"/>
            <w:vAlign w:val="center"/>
          </w:tcPr>
          <w:p w14:paraId="5A481EAF" w14:textId="77777777" w:rsidR="00AC2E2C" w:rsidRPr="00127BB1" w:rsidRDefault="00AC2E2C" w:rsidP="00AC2E2C">
            <w:pPr>
              <w:jc w:val="center"/>
              <w:rPr>
                <w:rFonts w:eastAsia="Garamond"/>
                <w:spacing w:val="1"/>
                <w:sz w:val="18"/>
                <w:lang w:val="ro-RO"/>
              </w:rPr>
            </w:pPr>
          </w:p>
        </w:tc>
      </w:tr>
      <w:tr w:rsidR="00127BB1" w:rsidRPr="00127BB1" w14:paraId="058BA1E0" w14:textId="77777777" w:rsidTr="0070740F">
        <w:trPr>
          <w:trHeight w:val="288"/>
        </w:trPr>
        <w:tc>
          <w:tcPr>
            <w:tcW w:w="591" w:type="pct"/>
            <w:vMerge/>
            <w:tcBorders>
              <w:right w:val="single" w:sz="2" w:space="0" w:color="auto"/>
            </w:tcBorders>
            <w:vAlign w:val="center"/>
          </w:tcPr>
          <w:p w14:paraId="4A198FD5" w14:textId="77777777" w:rsidR="00AC2E2C" w:rsidRPr="00127BB1" w:rsidRDefault="00AC2E2C" w:rsidP="00AC2E2C">
            <w:pPr>
              <w:jc w:val="center"/>
              <w:rPr>
                <w:rFonts w:eastAsia="Garamond"/>
                <w:spacing w:val="1"/>
                <w:sz w:val="18"/>
                <w:lang w:val="ro-RO"/>
              </w:rPr>
            </w:pPr>
          </w:p>
        </w:tc>
        <w:tc>
          <w:tcPr>
            <w:tcW w:w="989" w:type="pct"/>
            <w:vAlign w:val="center"/>
          </w:tcPr>
          <w:p w14:paraId="51AFB5AB" w14:textId="57F22EB6" w:rsidR="00AC2E2C" w:rsidRPr="00127BB1" w:rsidRDefault="00AC2E2C" w:rsidP="00AC2E2C">
            <w:pPr>
              <w:jc w:val="left"/>
              <w:rPr>
                <w:sz w:val="18"/>
                <w:lang w:val="ro-RO"/>
              </w:rPr>
            </w:pPr>
            <w:r w:rsidRPr="00127BB1">
              <w:rPr>
                <w:sz w:val="18"/>
                <w:szCs w:val="18"/>
                <w:lang w:val="ro-RO"/>
              </w:rPr>
              <w:t>Curățiri</w:t>
            </w:r>
          </w:p>
        </w:tc>
        <w:tc>
          <w:tcPr>
            <w:tcW w:w="925" w:type="pc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CD95269" w14:textId="68092E41" w:rsidR="00AC2E2C" w:rsidRPr="00127BB1" w:rsidRDefault="00AC2E2C" w:rsidP="00AC2E2C">
            <w:pPr>
              <w:jc w:val="center"/>
              <w:rPr>
                <w:rFonts w:eastAsia="Garamond"/>
                <w:spacing w:val="1"/>
                <w:sz w:val="18"/>
                <w:lang w:val="ro-RO"/>
              </w:rPr>
            </w:pPr>
            <w:r w:rsidRPr="00127BB1">
              <w:rPr>
                <w:rFonts w:eastAsia="Garamond"/>
                <w:spacing w:val="1"/>
                <w:sz w:val="18"/>
                <w:lang w:val="ro-RO"/>
              </w:rPr>
              <w:t>0</w:t>
            </w:r>
          </w:p>
        </w:tc>
        <w:tc>
          <w:tcPr>
            <w:tcW w:w="1691" w:type="pct"/>
            <w:vMerge/>
            <w:tcBorders>
              <w:left w:val="single" w:sz="2" w:space="0" w:color="auto"/>
            </w:tcBorders>
            <w:vAlign w:val="center"/>
          </w:tcPr>
          <w:p w14:paraId="183B7890" w14:textId="77777777" w:rsidR="00AC2E2C" w:rsidRPr="00127BB1" w:rsidRDefault="00AC2E2C" w:rsidP="00AC2E2C">
            <w:pPr>
              <w:jc w:val="center"/>
              <w:rPr>
                <w:rFonts w:eastAsia="Garamond"/>
                <w:spacing w:val="1"/>
                <w:sz w:val="18"/>
                <w:lang w:val="ro-RO"/>
              </w:rPr>
            </w:pPr>
          </w:p>
        </w:tc>
        <w:tc>
          <w:tcPr>
            <w:tcW w:w="804" w:type="pct"/>
            <w:vMerge/>
            <w:shd w:val="clear" w:color="auto" w:fill="D9D9D9" w:themeFill="background1" w:themeFillShade="D9"/>
            <w:vAlign w:val="center"/>
          </w:tcPr>
          <w:p w14:paraId="3C8CEDCD" w14:textId="77777777" w:rsidR="00AC2E2C" w:rsidRPr="00127BB1" w:rsidRDefault="00AC2E2C" w:rsidP="00AC2E2C">
            <w:pPr>
              <w:jc w:val="center"/>
              <w:rPr>
                <w:rFonts w:eastAsia="Garamond"/>
                <w:spacing w:val="1"/>
                <w:sz w:val="18"/>
                <w:lang w:val="ro-RO"/>
              </w:rPr>
            </w:pPr>
          </w:p>
        </w:tc>
      </w:tr>
      <w:tr w:rsidR="00127BB1" w:rsidRPr="00127BB1" w14:paraId="25C14ECB" w14:textId="77777777" w:rsidTr="002F2884">
        <w:trPr>
          <w:trHeight w:val="288"/>
        </w:trPr>
        <w:tc>
          <w:tcPr>
            <w:tcW w:w="591" w:type="pct"/>
            <w:vMerge/>
            <w:vAlign w:val="center"/>
          </w:tcPr>
          <w:p w14:paraId="1D84CD4B" w14:textId="77777777" w:rsidR="00B1034D" w:rsidRPr="00127BB1" w:rsidRDefault="00B1034D" w:rsidP="00B1034D">
            <w:pPr>
              <w:jc w:val="center"/>
              <w:rPr>
                <w:rFonts w:eastAsia="Garamond"/>
                <w:spacing w:val="1"/>
                <w:sz w:val="18"/>
                <w:lang w:val="ro-RO"/>
              </w:rPr>
            </w:pPr>
          </w:p>
        </w:tc>
        <w:tc>
          <w:tcPr>
            <w:tcW w:w="989" w:type="pct"/>
            <w:tcBorders>
              <w:top w:val="single" w:sz="2" w:space="0" w:color="auto"/>
            </w:tcBorders>
            <w:vAlign w:val="center"/>
          </w:tcPr>
          <w:p w14:paraId="0AC46A8D" w14:textId="77777777" w:rsidR="00B1034D" w:rsidRPr="00127BB1" w:rsidRDefault="00B1034D" w:rsidP="00B1034D">
            <w:pPr>
              <w:jc w:val="left"/>
              <w:rPr>
                <w:sz w:val="18"/>
                <w:lang w:val="ro-RO"/>
              </w:rPr>
            </w:pPr>
            <w:r w:rsidRPr="00127BB1">
              <w:rPr>
                <w:sz w:val="18"/>
                <w:lang w:val="ro-RO"/>
              </w:rPr>
              <w:t>Tăieri progresive</w:t>
            </w:r>
          </w:p>
        </w:tc>
        <w:tc>
          <w:tcPr>
            <w:tcW w:w="925" w:type="pct"/>
            <w:tcBorders>
              <w:top w:val="single" w:sz="2" w:space="0" w:color="auto"/>
            </w:tcBorders>
            <w:shd w:val="clear" w:color="auto" w:fill="D9D9D9" w:themeFill="background1" w:themeFillShade="D9"/>
            <w:vAlign w:val="center"/>
          </w:tcPr>
          <w:p w14:paraId="2C384E75" w14:textId="77777777" w:rsidR="00B1034D" w:rsidRPr="00127BB1" w:rsidRDefault="00B1034D" w:rsidP="00B1034D">
            <w:pPr>
              <w:jc w:val="center"/>
              <w:rPr>
                <w:rFonts w:eastAsia="Garamond"/>
                <w:spacing w:val="1"/>
                <w:sz w:val="18"/>
                <w:lang w:val="ro-RO"/>
              </w:rPr>
            </w:pPr>
            <w:r w:rsidRPr="00127BB1">
              <w:rPr>
                <w:rFonts w:eastAsia="Garamond"/>
                <w:spacing w:val="1"/>
                <w:sz w:val="18"/>
                <w:lang w:val="ro-RO"/>
              </w:rPr>
              <w:t>0</w:t>
            </w:r>
          </w:p>
        </w:tc>
        <w:tc>
          <w:tcPr>
            <w:tcW w:w="1691" w:type="pct"/>
            <w:vMerge/>
            <w:vAlign w:val="center"/>
          </w:tcPr>
          <w:p w14:paraId="0726B0EE" w14:textId="77777777" w:rsidR="00B1034D" w:rsidRPr="00127BB1" w:rsidRDefault="00B1034D" w:rsidP="00B1034D">
            <w:pPr>
              <w:jc w:val="center"/>
              <w:rPr>
                <w:rFonts w:eastAsia="Garamond"/>
                <w:spacing w:val="1"/>
                <w:sz w:val="18"/>
                <w:lang w:val="ro-RO"/>
              </w:rPr>
            </w:pPr>
          </w:p>
        </w:tc>
        <w:tc>
          <w:tcPr>
            <w:tcW w:w="804" w:type="pct"/>
            <w:vMerge/>
            <w:shd w:val="clear" w:color="auto" w:fill="D9D9D9" w:themeFill="background1" w:themeFillShade="D9"/>
            <w:vAlign w:val="center"/>
          </w:tcPr>
          <w:p w14:paraId="725E4671" w14:textId="77777777" w:rsidR="00B1034D" w:rsidRPr="00127BB1" w:rsidRDefault="00B1034D" w:rsidP="00B1034D">
            <w:pPr>
              <w:jc w:val="center"/>
              <w:rPr>
                <w:rFonts w:eastAsia="Garamond"/>
                <w:spacing w:val="1"/>
                <w:sz w:val="18"/>
                <w:lang w:val="ro-RO"/>
              </w:rPr>
            </w:pPr>
          </w:p>
        </w:tc>
      </w:tr>
      <w:tr w:rsidR="00127BB1" w:rsidRPr="00127BB1" w14:paraId="7BA361A3" w14:textId="77777777" w:rsidTr="002F2884">
        <w:trPr>
          <w:trHeight w:val="288"/>
        </w:trPr>
        <w:tc>
          <w:tcPr>
            <w:tcW w:w="591" w:type="pct"/>
            <w:vMerge/>
            <w:vAlign w:val="center"/>
          </w:tcPr>
          <w:p w14:paraId="16755065" w14:textId="77777777" w:rsidR="00986FFE" w:rsidRPr="00127BB1" w:rsidRDefault="00986FFE" w:rsidP="00B1034D">
            <w:pPr>
              <w:jc w:val="center"/>
              <w:rPr>
                <w:rFonts w:eastAsia="Garamond"/>
                <w:spacing w:val="1"/>
                <w:sz w:val="18"/>
              </w:rPr>
            </w:pPr>
          </w:p>
        </w:tc>
        <w:tc>
          <w:tcPr>
            <w:tcW w:w="989" w:type="pct"/>
            <w:tcBorders>
              <w:top w:val="single" w:sz="2" w:space="0" w:color="auto"/>
            </w:tcBorders>
            <w:vAlign w:val="center"/>
          </w:tcPr>
          <w:p w14:paraId="2D9A0125" w14:textId="45E5B522" w:rsidR="00986FFE" w:rsidRPr="00127BB1" w:rsidRDefault="00986FFE" w:rsidP="00B1034D">
            <w:pPr>
              <w:jc w:val="left"/>
              <w:rPr>
                <w:sz w:val="18"/>
              </w:rPr>
            </w:pPr>
            <w:r w:rsidRPr="00127BB1">
              <w:rPr>
                <w:sz w:val="18"/>
                <w:lang w:val="ro-RO"/>
              </w:rPr>
              <w:t>Tăieri succesive</w:t>
            </w:r>
          </w:p>
        </w:tc>
        <w:tc>
          <w:tcPr>
            <w:tcW w:w="925" w:type="pct"/>
            <w:tcBorders>
              <w:top w:val="single" w:sz="2" w:space="0" w:color="auto"/>
            </w:tcBorders>
            <w:shd w:val="clear" w:color="auto" w:fill="D9D9D9" w:themeFill="background1" w:themeFillShade="D9"/>
            <w:vAlign w:val="center"/>
          </w:tcPr>
          <w:p w14:paraId="082AA2BD" w14:textId="4F2BC877" w:rsidR="00986FFE" w:rsidRPr="00127BB1" w:rsidRDefault="00986FFE" w:rsidP="00B1034D">
            <w:pPr>
              <w:jc w:val="center"/>
              <w:rPr>
                <w:rFonts w:eastAsia="Garamond"/>
                <w:spacing w:val="1"/>
                <w:sz w:val="18"/>
              </w:rPr>
            </w:pPr>
            <w:r w:rsidRPr="00127BB1">
              <w:rPr>
                <w:rFonts w:eastAsia="Garamond"/>
                <w:spacing w:val="1"/>
                <w:sz w:val="18"/>
              </w:rPr>
              <w:t>0</w:t>
            </w:r>
          </w:p>
        </w:tc>
        <w:tc>
          <w:tcPr>
            <w:tcW w:w="1691" w:type="pct"/>
            <w:vMerge/>
            <w:vAlign w:val="center"/>
          </w:tcPr>
          <w:p w14:paraId="66B1EC46" w14:textId="77777777" w:rsidR="00986FFE" w:rsidRPr="00127BB1" w:rsidRDefault="00986FFE" w:rsidP="00B1034D">
            <w:pPr>
              <w:jc w:val="center"/>
              <w:rPr>
                <w:rFonts w:eastAsia="Garamond"/>
                <w:spacing w:val="1"/>
                <w:sz w:val="18"/>
              </w:rPr>
            </w:pPr>
          </w:p>
        </w:tc>
        <w:tc>
          <w:tcPr>
            <w:tcW w:w="804" w:type="pct"/>
            <w:vMerge/>
            <w:shd w:val="clear" w:color="auto" w:fill="D9D9D9" w:themeFill="background1" w:themeFillShade="D9"/>
            <w:vAlign w:val="center"/>
          </w:tcPr>
          <w:p w14:paraId="52C21B6F" w14:textId="77777777" w:rsidR="00986FFE" w:rsidRPr="00127BB1" w:rsidRDefault="00986FFE" w:rsidP="00B1034D">
            <w:pPr>
              <w:jc w:val="center"/>
              <w:rPr>
                <w:rFonts w:eastAsia="Garamond"/>
                <w:spacing w:val="1"/>
                <w:sz w:val="18"/>
              </w:rPr>
            </w:pPr>
          </w:p>
        </w:tc>
      </w:tr>
      <w:tr w:rsidR="00127BB1" w:rsidRPr="00127BB1" w14:paraId="6AAFE55B" w14:textId="77777777" w:rsidTr="00B1034D">
        <w:trPr>
          <w:trHeight w:val="288"/>
        </w:trPr>
        <w:tc>
          <w:tcPr>
            <w:tcW w:w="591" w:type="pct"/>
            <w:vMerge/>
            <w:vAlign w:val="center"/>
          </w:tcPr>
          <w:p w14:paraId="03F89166" w14:textId="77777777" w:rsidR="00B1034D" w:rsidRPr="00127BB1" w:rsidRDefault="00B1034D" w:rsidP="00B1034D">
            <w:pPr>
              <w:jc w:val="center"/>
              <w:rPr>
                <w:rFonts w:eastAsia="Garamond"/>
                <w:spacing w:val="1"/>
                <w:sz w:val="18"/>
                <w:lang w:val="ro-RO"/>
              </w:rPr>
            </w:pPr>
          </w:p>
        </w:tc>
        <w:tc>
          <w:tcPr>
            <w:tcW w:w="989" w:type="pct"/>
            <w:vAlign w:val="center"/>
          </w:tcPr>
          <w:p w14:paraId="71EEACC0" w14:textId="77777777" w:rsidR="00B1034D" w:rsidRPr="00127BB1" w:rsidRDefault="00B1034D" w:rsidP="00B1034D">
            <w:pPr>
              <w:jc w:val="left"/>
              <w:rPr>
                <w:sz w:val="18"/>
                <w:lang w:val="ro-RO"/>
              </w:rPr>
            </w:pPr>
            <w:r w:rsidRPr="00127BB1">
              <w:rPr>
                <w:sz w:val="18"/>
                <w:lang w:val="ro-RO"/>
              </w:rPr>
              <w:t>Tăieri de igienă</w:t>
            </w:r>
          </w:p>
        </w:tc>
        <w:tc>
          <w:tcPr>
            <w:tcW w:w="925" w:type="pct"/>
            <w:vMerge w:val="restart"/>
            <w:shd w:val="clear" w:color="auto" w:fill="D9D9D9" w:themeFill="background1" w:themeFillShade="D9"/>
            <w:vAlign w:val="center"/>
          </w:tcPr>
          <w:p w14:paraId="6C663284" w14:textId="77777777" w:rsidR="00B1034D" w:rsidRPr="00127BB1" w:rsidRDefault="00B1034D" w:rsidP="00B1034D">
            <w:pPr>
              <w:jc w:val="center"/>
              <w:rPr>
                <w:rFonts w:eastAsia="Garamond"/>
                <w:spacing w:val="1"/>
                <w:sz w:val="18"/>
                <w:lang w:val="ro-RO"/>
              </w:rPr>
            </w:pPr>
            <w:r w:rsidRPr="00127BB1">
              <w:rPr>
                <w:rFonts w:eastAsia="Garamond"/>
                <w:spacing w:val="1"/>
                <w:sz w:val="18"/>
                <w:lang w:val="ro-RO"/>
              </w:rPr>
              <w:t>0</w:t>
            </w:r>
          </w:p>
        </w:tc>
        <w:tc>
          <w:tcPr>
            <w:tcW w:w="1691" w:type="pct"/>
            <w:vMerge/>
            <w:vAlign w:val="center"/>
          </w:tcPr>
          <w:p w14:paraId="27ACDA08" w14:textId="77777777" w:rsidR="00B1034D" w:rsidRPr="00127BB1" w:rsidRDefault="00B1034D" w:rsidP="00B1034D">
            <w:pPr>
              <w:jc w:val="center"/>
              <w:rPr>
                <w:rFonts w:eastAsia="Garamond"/>
                <w:spacing w:val="1"/>
                <w:sz w:val="18"/>
                <w:lang w:val="ro-RO"/>
              </w:rPr>
            </w:pPr>
          </w:p>
        </w:tc>
        <w:tc>
          <w:tcPr>
            <w:tcW w:w="804" w:type="pct"/>
            <w:vMerge/>
            <w:shd w:val="clear" w:color="auto" w:fill="D9D9D9" w:themeFill="background1" w:themeFillShade="D9"/>
            <w:vAlign w:val="center"/>
          </w:tcPr>
          <w:p w14:paraId="2D3523EC" w14:textId="77777777" w:rsidR="00B1034D" w:rsidRPr="00127BB1" w:rsidRDefault="00B1034D" w:rsidP="00B1034D">
            <w:pPr>
              <w:jc w:val="center"/>
              <w:rPr>
                <w:rFonts w:eastAsia="Garamond"/>
                <w:spacing w:val="1"/>
                <w:sz w:val="18"/>
                <w:lang w:val="ro-RO"/>
              </w:rPr>
            </w:pPr>
          </w:p>
        </w:tc>
      </w:tr>
      <w:tr w:rsidR="00127BB1" w:rsidRPr="00127BB1" w14:paraId="6623C490" w14:textId="77777777" w:rsidTr="00B1034D">
        <w:trPr>
          <w:trHeight w:val="288"/>
        </w:trPr>
        <w:tc>
          <w:tcPr>
            <w:tcW w:w="591" w:type="pct"/>
            <w:vMerge/>
            <w:vAlign w:val="center"/>
          </w:tcPr>
          <w:p w14:paraId="53CE9AC2" w14:textId="77777777" w:rsidR="00B1034D" w:rsidRPr="00127BB1" w:rsidRDefault="00B1034D" w:rsidP="00B1034D">
            <w:pPr>
              <w:jc w:val="center"/>
              <w:rPr>
                <w:rFonts w:eastAsia="Garamond"/>
                <w:spacing w:val="1"/>
                <w:sz w:val="18"/>
                <w:lang w:val="ro-RO"/>
              </w:rPr>
            </w:pPr>
          </w:p>
        </w:tc>
        <w:tc>
          <w:tcPr>
            <w:tcW w:w="989" w:type="pct"/>
            <w:vAlign w:val="center"/>
          </w:tcPr>
          <w:p w14:paraId="3813EF8D" w14:textId="111D811F" w:rsidR="00B1034D" w:rsidRPr="00127BB1" w:rsidRDefault="00B1034D" w:rsidP="00B1034D">
            <w:pPr>
              <w:jc w:val="left"/>
              <w:rPr>
                <w:sz w:val="18"/>
                <w:lang w:val="ro-RO"/>
              </w:rPr>
            </w:pPr>
            <w:r w:rsidRPr="00127BB1">
              <w:rPr>
                <w:sz w:val="18"/>
                <w:lang w:val="ro-RO"/>
              </w:rPr>
              <w:t>Tăieri de Conservare</w:t>
            </w:r>
          </w:p>
        </w:tc>
        <w:tc>
          <w:tcPr>
            <w:tcW w:w="925" w:type="pct"/>
            <w:vMerge/>
            <w:shd w:val="clear" w:color="auto" w:fill="D9D9D9" w:themeFill="background1" w:themeFillShade="D9"/>
            <w:vAlign w:val="center"/>
          </w:tcPr>
          <w:p w14:paraId="6FD9BD5A" w14:textId="77777777" w:rsidR="00B1034D" w:rsidRPr="00127BB1" w:rsidRDefault="00B1034D" w:rsidP="00B1034D">
            <w:pPr>
              <w:jc w:val="center"/>
              <w:rPr>
                <w:rFonts w:eastAsia="Garamond"/>
                <w:spacing w:val="1"/>
                <w:sz w:val="18"/>
                <w:lang w:val="ro-RO"/>
              </w:rPr>
            </w:pPr>
          </w:p>
        </w:tc>
        <w:tc>
          <w:tcPr>
            <w:tcW w:w="1691" w:type="pct"/>
            <w:vMerge/>
            <w:vAlign w:val="center"/>
          </w:tcPr>
          <w:p w14:paraId="0F420A54" w14:textId="77777777" w:rsidR="00B1034D" w:rsidRPr="00127BB1" w:rsidRDefault="00B1034D" w:rsidP="00B1034D">
            <w:pPr>
              <w:jc w:val="center"/>
              <w:rPr>
                <w:rFonts w:eastAsia="Garamond"/>
                <w:spacing w:val="1"/>
                <w:sz w:val="18"/>
                <w:lang w:val="ro-RO"/>
              </w:rPr>
            </w:pPr>
          </w:p>
        </w:tc>
        <w:tc>
          <w:tcPr>
            <w:tcW w:w="804" w:type="pct"/>
            <w:vMerge/>
            <w:shd w:val="clear" w:color="auto" w:fill="D9D9D9" w:themeFill="background1" w:themeFillShade="D9"/>
            <w:vAlign w:val="center"/>
          </w:tcPr>
          <w:p w14:paraId="7392E9E4" w14:textId="77777777" w:rsidR="00B1034D" w:rsidRPr="00127BB1" w:rsidRDefault="00B1034D" w:rsidP="00B1034D">
            <w:pPr>
              <w:jc w:val="center"/>
              <w:rPr>
                <w:rFonts w:eastAsia="Garamond"/>
                <w:spacing w:val="1"/>
                <w:sz w:val="18"/>
                <w:lang w:val="ro-RO"/>
              </w:rPr>
            </w:pPr>
          </w:p>
        </w:tc>
      </w:tr>
    </w:tbl>
    <w:p w14:paraId="5FF184BD" w14:textId="77777777" w:rsidR="00F87184" w:rsidRPr="00127BB1" w:rsidRDefault="00F87184" w:rsidP="00377308">
      <w:pPr>
        <w:spacing w:after="0"/>
        <w:rPr>
          <w:rFonts w:cs="Times New Roman"/>
        </w:rPr>
      </w:pP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20"/>
        <w:gridCol w:w="2280"/>
        <w:gridCol w:w="1150"/>
        <w:gridCol w:w="2596"/>
        <w:gridCol w:w="1450"/>
      </w:tblGrid>
      <w:tr w:rsidR="00127BB1" w:rsidRPr="00127BB1" w14:paraId="1240F38F" w14:textId="77777777" w:rsidTr="00AC2E2C">
        <w:tc>
          <w:tcPr>
            <w:tcW w:w="845" w:type="pct"/>
            <w:tcBorders>
              <w:bottom w:val="single" w:sz="12" w:space="0" w:color="auto"/>
            </w:tcBorders>
            <w:shd w:val="clear" w:color="auto" w:fill="E2EFD9" w:themeFill="accent6" w:themeFillTint="33"/>
            <w:vAlign w:val="center"/>
          </w:tcPr>
          <w:p w14:paraId="4F7E33AE"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Factor de mediu</w:t>
            </w:r>
          </w:p>
        </w:tc>
        <w:tc>
          <w:tcPr>
            <w:tcW w:w="1267" w:type="pct"/>
            <w:tcBorders>
              <w:bottom w:val="single" w:sz="12" w:space="0" w:color="auto"/>
            </w:tcBorders>
            <w:shd w:val="clear" w:color="auto" w:fill="E2EFD9" w:themeFill="accent6" w:themeFillTint="33"/>
            <w:vAlign w:val="center"/>
          </w:tcPr>
          <w:p w14:paraId="37917F11"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Lucrări propuse prin planurile analizate</w:t>
            </w:r>
          </w:p>
        </w:tc>
        <w:tc>
          <w:tcPr>
            <w:tcW w:w="639" w:type="pct"/>
            <w:tcBorders>
              <w:bottom w:val="single" w:sz="12" w:space="0" w:color="auto"/>
            </w:tcBorders>
            <w:shd w:val="clear" w:color="auto" w:fill="E2EFD9" w:themeFill="accent6" w:themeFillTint="33"/>
            <w:vAlign w:val="center"/>
          </w:tcPr>
          <w:p w14:paraId="63C47562"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Evaluarea impactului asupra factorului de mediu analizat</w:t>
            </w:r>
          </w:p>
        </w:tc>
        <w:tc>
          <w:tcPr>
            <w:tcW w:w="1443" w:type="pct"/>
            <w:tcBorders>
              <w:bottom w:val="single" w:sz="12" w:space="0" w:color="auto"/>
            </w:tcBorders>
            <w:shd w:val="clear" w:color="auto" w:fill="E2EFD9" w:themeFill="accent6" w:themeFillTint="33"/>
            <w:vAlign w:val="center"/>
          </w:tcPr>
          <w:p w14:paraId="02D81203"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Efectul implementării Amenajamentului Silvic asupra factorului de mediu analizat</w:t>
            </w:r>
          </w:p>
        </w:tc>
        <w:tc>
          <w:tcPr>
            <w:tcW w:w="806" w:type="pct"/>
            <w:tcBorders>
              <w:bottom w:val="single" w:sz="12" w:space="0" w:color="auto"/>
            </w:tcBorders>
            <w:shd w:val="clear" w:color="auto" w:fill="E2EFD9" w:themeFill="accent6" w:themeFillTint="33"/>
            <w:vAlign w:val="center"/>
          </w:tcPr>
          <w:p w14:paraId="3637B5A9" w14:textId="77777777" w:rsidR="00F87184" w:rsidRPr="00127BB1" w:rsidRDefault="00F87184" w:rsidP="00377308">
            <w:pPr>
              <w:jc w:val="center"/>
              <w:rPr>
                <w:rFonts w:eastAsia="Garamond"/>
                <w:b/>
                <w:spacing w:val="1"/>
                <w:sz w:val="18"/>
                <w:lang w:val="ro-RO"/>
              </w:rPr>
            </w:pPr>
            <w:r w:rsidRPr="00127BB1">
              <w:rPr>
                <w:rFonts w:eastAsia="Garamond"/>
                <w:b/>
                <w:spacing w:val="1"/>
                <w:sz w:val="18"/>
                <w:lang w:val="ro-RO"/>
              </w:rPr>
              <w:t>Ponderea impactului cumulativ</w:t>
            </w:r>
          </w:p>
        </w:tc>
      </w:tr>
      <w:tr w:rsidR="00127BB1" w:rsidRPr="00127BB1" w14:paraId="52B7B0C2" w14:textId="77777777" w:rsidTr="00585987">
        <w:trPr>
          <w:trHeight w:val="288"/>
        </w:trPr>
        <w:tc>
          <w:tcPr>
            <w:tcW w:w="845" w:type="pct"/>
            <w:vMerge w:val="restart"/>
            <w:tcBorders>
              <w:top w:val="single" w:sz="12" w:space="0" w:color="auto"/>
            </w:tcBorders>
            <w:vAlign w:val="center"/>
          </w:tcPr>
          <w:p w14:paraId="2C23BD1E" w14:textId="46EF3A3E" w:rsidR="00AC2E2C" w:rsidRPr="00127BB1" w:rsidRDefault="00AC2E2C" w:rsidP="00AC2E2C">
            <w:pPr>
              <w:jc w:val="center"/>
              <w:rPr>
                <w:rFonts w:eastAsia="Garamond"/>
                <w:b/>
                <w:spacing w:val="1"/>
                <w:sz w:val="18"/>
                <w:lang w:val="ro-RO"/>
              </w:rPr>
            </w:pPr>
            <w:r w:rsidRPr="00127BB1">
              <w:rPr>
                <w:rFonts w:eastAsia="Garamond"/>
                <w:b/>
                <w:spacing w:val="1"/>
                <w:sz w:val="18"/>
                <w:lang w:val="ro-RO"/>
              </w:rPr>
              <w:t>Peisajul</w:t>
            </w:r>
          </w:p>
        </w:tc>
        <w:tc>
          <w:tcPr>
            <w:tcW w:w="1267" w:type="pct"/>
            <w:tcBorders>
              <w:top w:val="single" w:sz="12" w:space="0" w:color="auto"/>
            </w:tcBorders>
            <w:vAlign w:val="center"/>
          </w:tcPr>
          <w:p w14:paraId="721AFEAA" w14:textId="497F4E64" w:rsidR="00AC2E2C" w:rsidRPr="00127BB1" w:rsidRDefault="00AC2E2C" w:rsidP="00AC2E2C">
            <w:pPr>
              <w:jc w:val="left"/>
              <w:rPr>
                <w:sz w:val="18"/>
                <w:lang w:val="ro-RO"/>
              </w:rPr>
            </w:pPr>
            <w:r w:rsidRPr="00127BB1">
              <w:rPr>
                <w:sz w:val="18"/>
                <w:szCs w:val="18"/>
                <w:lang w:val="ro-RO"/>
              </w:rPr>
              <w:t>Împăduriri</w:t>
            </w:r>
          </w:p>
        </w:tc>
        <w:tc>
          <w:tcPr>
            <w:tcW w:w="639" w:type="pct"/>
            <w:vMerge w:val="restart"/>
            <w:tcBorders>
              <w:top w:val="single" w:sz="12" w:space="0" w:color="auto"/>
            </w:tcBorders>
            <w:shd w:val="clear" w:color="auto" w:fill="00FF00"/>
            <w:vAlign w:val="center"/>
          </w:tcPr>
          <w:p w14:paraId="10A8A6A3" w14:textId="54D6353F" w:rsidR="00AC2E2C" w:rsidRPr="00127BB1" w:rsidRDefault="00AC2E2C" w:rsidP="00AC2E2C">
            <w:pPr>
              <w:jc w:val="center"/>
              <w:rPr>
                <w:rFonts w:eastAsia="Garamond"/>
                <w:spacing w:val="1"/>
                <w:sz w:val="18"/>
                <w:lang w:val="ro-RO"/>
              </w:rPr>
            </w:pPr>
            <w:r w:rsidRPr="00127BB1">
              <w:rPr>
                <w:rFonts w:eastAsia="Garamond"/>
                <w:spacing w:val="1"/>
                <w:sz w:val="18"/>
                <w:lang w:val="ro-RO"/>
              </w:rPr>
              <w:t>++</w:t>
            </w:r>
          </w:p>
        </w:tc>
        <w:tc>
          <w:tcPr>
            <w:tcW w:w="1443" w:type="pct"/>
            <w:vMerge w:val="restart"/>
            <w:tcBorders>
              <w:top w:val="single" w:sz="12" w:space="0" w:color="auto"/>
            </w:tcBorders>
            <w:vAlign w:val="center"/>
          </w:tcPr>
          <w:p w14:paraId="310D7DD4" w14:textId="6AEC8358" w:rsidR="00AC2E2C" w:rsidRPr="00127BB1" w:rsidRDefault="00AC2E2C" w:rsidP="00AC2E2C">
            <w:pPr>
              <w:jc w:val="center"/>
              <w:rPr>
                <w:rFonts w:eastAsia="Garamond"/>
                <w:spacing w:val="1"/>
                <w:sz w:val="18"/>
                <w:lang w:val="ro-RO"/>
              </w:rPr>
            </w:pPr>
            <w:r w:rsidRPr="00127BB1">
              <w:rPr>
                <w:rFonts w:eastAsia="Garamond"/>
                <w:spacing w:val="1"/>
                <w:sz w:val="18"/>
                <w:lang w:val="ro-RO"/>
              </w:rPr>
              <w:t>Impact pe termen scurt asupra peisajului ca urmare a lucrarilor propuse – impact nesemnificativ.</w:t>
            </w:r>
          </w:p>
        </w:tc>
        <w:tc>
          <w:tcPr>
            <w:tcW w:w="806" w:type="pct"/>
            <w:vMerge w:val="restart"/>
            <w:tcBorders>
              <w:top w:val="single" w:sz="12" w:space="0" w:color="auto"/>
            </w:tcBorders>
            <w:shd w:val="clear" w:color="auto" w:fill="F2F2F2" w:themeFill="background1" w:themeFillShade="F2"/>
            <w:vAlign w:val="center"/>
          </w:tcPr>
          <w:p w14:paraId="6DA0F3D9" w14:textId="64332609" w:rsidR="00AC2E2C" w:rsidRPr="00127BB1" w:rsidRDefault="00AC2E2C" w:rsidP="00AC2E2C">
            <w:pPr>
              <w:jc w:val="center"/>
              <w:rPr>
                <w:rFonts w:eastAsia="Garamond"/>
                <w:spacing w:val="1"/>
                <w:sz w:val="18"/>
                <w:lang w:val="ro-RO"/>
              </w:rPr>
            </w:pPr>
            <w:r w:rsidRPr="00127BB1">
              <w:rPr>
                <w:rFonts w:eastAsia="Garamond"/>
                <w:spacing w:val="1"/>
                <w:sz w:val="18"/>
                <w:lang w:val="ro-RO"/>
              </w:rPr>
              <w:t>Nesemnificativ</w:t>
            </w:r>
          </w:p>
        </w:tc>
      </w:tr>
      <w:tr w:rsidR="00127BB1" w:rsidRPr="00127BB1" w14:paraId="0FB7F038" w14:textId="77777777" w:rsidTr="00574AFF">
        <w:trPr>
          <w:trHeight w:val="288"/>
        </w:trPr>
        <w:tc>
          <w:tcPr>
            <w:tcW w:w="845" w:type="pct"/>
            <w:vMerge/>
            <w:vAlign w:val="center"/>
          </w:tcPr>
          <w:p w14:paraId="6C04F617" w14:textId="6ED6F12D" w:rsidR="00AC2E2C" w:rsidRPr="00127BB1" w:rsidRDefault="00AC2E2C" w:rsidP="00AC2E2C">
            <w:pPr>
              <w:jc w:val="center"/>
              <w:rPr>
                <w:rFonts w:eastAsia="Garamond"/>
                <w:b/>
                <w:spacing w:val="1"/>
                <w:sz w:val="18"/>
                <w:lang w:val="ro-RO"/>
              </w:rPr>
            </w:pPr>
          </w:p>
        </w:tc>
        <w:tc>
          <w:tcPr>
            <w:tcW w:w="1267" w:type="pct"/>
            <w:vAlign w:val="center"/>
          </w:tcPr>
          <w:p w14:paraId="1561B49D" w14:textId="33EF2EA4" w:rsidR="00AC2E2C" w:rsidRPr="00127BB1" w:rsidRDefault="00AC2E2C" w:rsidP="00AC2E2C">
            <w:pPr>
              <w:jc w:val="left"/>
              <w:rPr>
                <w:sz w:val="18"/>
                <w:lang w:val="ro-RO"/>
              </w:rPr>
            </w:pPr>
            <w:r w:rsidRPr="00127BB1">
              <w:rPr>
                <w:sz w:val="18"/>
                <w:szCs w:val="18"/>
                <w:lang w:val="ro-RO"/>
              </w:rPr>
              <w:t>Ajutorarea regenerării naturale</w:t>
            </w:r>
          </w:p>
        </w:tc>
        <w:tc>
          <w:tcPr>
            <w:tcW w:w="639" w:type="pct"/>
            <w:vMerge/>
            <w:shd w:val="clear" w:color="auto" w:fill="00FF00"/>
            <w:vAlign w:val="center"/>
          </w:tcPr>
          <w:p w14:paraId="605AA002" w14:textId="0F629AB8" w:rsidR="00AC2E2C" w:rsidRPr="00127BB1" w:rsidRDefault="00AC2E2C" w:rsidP="00AC2E2C">
            <w:pPr>
              <w:jc w:val="center"/>
              <w:rPr>
                <w:rFonts w:eastAsia="Garamond"/>
                <w:spacing w:val="1"/>
                <w:sz w:val="18"/>
                <w:lang w:val="ro-RO"/>
              </w:rPr>
            </w:pPr>
          </w:p>
        </w:tc>
        <w:tc>
          <w:tcPr>
            <w:tcW w:w="1443" w:type="pct"/>
            <w:vMerge/>
            <w:vAlign w:val="center"/>
          </w:tcPr>
          <w:p w14:paraId="0FB956AE" w14:textId="264973CF" w:rsidR="00AC2E2C" w:rsidRPr="00127BB1" w:rsidRDefault="00AC2E2C" w:rsidP="00AC2E2C">
            <w:pPr>
              <w:jc w:val="center"/>
              <w:rPr>
                <w:rFonts w:eastAsia="Garamond"/>
                <w:spacing w:val="1"/>
                <w:sz w:val="18"/>
                <w:lang w:val="ro-RO"/>
              </w:rPr>
            </w:pPr>
          </w:p>
        </w:tc>
        <w:tc>
          <w:tcPr>
            <w:tcW w:w="806" w:type="pct"/>
            <w:vMerge/>
            <w:shd w:val="clear" w:color="auto" w:fill="F2F2F2" w:themeFill="background1" w:themeFillShade="F2"/>
            <w:vAlign w:val="center"/>
          </w:tcPr>
          <w:p w14:paraId="543EFE8B" w14:textId="54127C30" w:rsidR="00AC2E2C" w:rsidRPr="00127BB1" w:rsidRDefault="00AC2E2C" w:rsidP="00AC2E2C">
            <w:pPr>
              <w:jc w:val="center"/>
              <w:rPr>
                <w:rFonts w:eastAsia="Garamond"/>
                <w:spacing w:val="1"/>
                <w:sz w:val="18"/>
                <w:lang w:val="ro-RO"/>
              </w:rPr>
            </w:pPr>
          </w:p>
        </w:tc>
      </w:tr>
      <w:tr w:rsidR="00127BB1" w:rsidRPr="00127BB1" w14:paraId="32887C26" w14:textId="77777777" w:rsidTr="00574AFF">
        <w:trPr>
          <w:trHeight w:val="288"/>
        </w:trPr>
        <w:tc>
          <w:tcPr>
            <w:tcW w:w="845" w:type="pct"/>
            <w:vMerge/>
            <w:vAlign w:val="center"/>
          </w:tcPr>
          <w:p w14:paraId="1E874008" w14:textId="41D5975D" w:rsidR="00AC2E2C" w:rsidRPr="00127BB1" w:rsidRDefault="00AC2E2C" w:rsidP="00AC2E2C">
            <w:pPr>
              <w:jc w:val="center"/>
              <w:rPr>
                <w:rFonts w:eastAsia="Garamond"/>
                <w:b/>
                <w:spacing w:val="1"/>
                <w:sz w:val="18"/>
                <w:lang w:val="ro-RO"/>
              </w:rPr>
            </w:pPr>
          </w:p>
        </w:tc>
        <w:tc>
          <w:tcPr>
            <w:tcW w:w="1267" w:type="pct"/>
            <w:tcBorders>
              <w:bottom w:val="single" w:sz="4" w:space="0" w:color="auto"/>
            </w:tcBorders>
            <w:vAlign w:val="center"/>
          </w:tcPr>
          <w:p w14:paraId="45B02269" w14:textId="79DD1B06" w:rsidR="00AC2E2C" w:rsidRPr="00127BB1" w:rsidRDefault="00AC2E2C" w:rsidP="00AC2E2C">
            <w:pPr>
              <w:jc w:val="left"/>
              <w:rPr>
                <w:sz w:val="18"/>
                <w:lang w:val="ro-RO"/>
              </w:rPr>
            </w:pPr>
            <w:r w:rsidRPr="00127BB1">
              <w:rPr>
                <w:sz w:val="18"/>
                <w:szCs w:val="18"/>
                <w:lang w:val="ro-RO"/>
              </w:rPr>
              <w:t>Îngrijirea culturilor</w:t>
            </w:r>
          </w:p>
        </w:tc>
        <w:tc>
          <w:tcPr>
            <w:tcW w:w="639" w:type="pct"/>
            <w:vMerge/>
            <w:shd w:val="clear" w:color="auto" w:fill="00FF00"/>
            <w:vAlign w:val="center"/>
          </w:tcPr>
          <w:p w14:paraId="1124F621" w14:textId="3A309EB7" w:rsidR="00AC2E2C" w:rsidRPr="00127BB1" w:rsidRDefault="00AC2E2C" w:rsidP="00AC2E2C">
            <w:pPr>
              <w:jc w:val="center"/>
              <w:rPr>
                <w:rFonts w:eastAsia="Garamond"/>
                <w:spacing w:val="1"/>
                <w:sz w:val="18"/>
                <w:lang w:val="ro-RO"/>
              </w:rPr>
            </w:pPr>
          </w:p>
        </w:tc>
        <w:tc>
          <w:tcPr>
            <w:tcW w:w="1443" w:type="pct"/>
            <w:vMerge/>
            <w:vAlign w:val="center"/>
          </w:tcPr>
          <w:p w14:paraId="52031D9D" w14:textId="6C712946" w:rsidR="00AC2E2C" w:rsidRPr="00127BB1" w:rsidRDefault="00AC2E2C" w:rsidP="00AC2E2C">
            <w:pPr>
              <w:jc w:val="center"/>
              <w:rPr>
                <w:rFonts w:eastAsia="Garamond"/>
                <w:spacing w:val="1"/>
                <w:sz w:val="18"/>
                <w:lang w:val="ro-RO"/>
              </w:rPr>
            </w:pPr>
          </w:p>
        </w:tc>
        <w:tc>
          <w:tcPr>
            <w:tcW w:w="806" w:type="pct"/>
            <w:vMerge/>
            <w:shd w:val="clear" w:color="auto" w:fill="F2F2F2" w:themeFill="background1" w:themeFillShade="F2"/>
            <w:vAlign w:val="center"/>
          </w:tcPr>
          <w:p w14:paraId="5C93F0C4" w14:textId="7D788C1E" w:rsidR="00AC2E2C" w:rsidRPr="00127BB1" w:rsidRDefault="00AC2E2C" w:rsidP="00AC2E2C">
            <w:pPr>
              <w:jc w:val="center"/>
              <w:rPr>
                <w:rFonts w:eastAsia="Garamond"/>
                <w:spacing w:val="1"/>
                <w:sz w:val="18"/>
                <w:lang w:val="ro-RO"/>
              </w:rPr>
            </w:pPr>
          </w:p>
        </w:tc>
      </w:tr>
      <w:tr w:rsidR="00127BB1" w:rsidRPr="00127BB1" w14:paraId="737334C6" w14:textId="77777777" w:rsidTr="00574AFF">
        <w:trPr>
          <w:trHeight w:val="288"/>
        </w:trPr>
        <w:tc>
          <w:tcPr>
            <w:tcW w:w="845" w:type="pct"/>
            <w:vMerge/>
            <w:vAlign w:val="center"/>
          </w:tcPr>
          <w:p w14:paraId="529B29D9" w14:textId="5A94581B" w:rsidR="00AC2E2C" w:rsidRPr="00127BB1" w:rsidRDefault="00AC2E2C" w:rsidP="00AC2E2C">
            <w:pPr>
              <w:jc w:val="center"/>
              <w:rPr>
                <w:rFonts w:eastAsia="Garamond"/>
                <w:b/>
                <w:spacing w:val="1"/>
                <w:sz w:val="18"/>
                <w:lang w:val="ro-RO"/>
              </w:rPr>
            </w:pPr>
          </w:p>
        </w:tc>
        <w:tc>
          <w:tcPr>
            <w:tcW w:w="1267" w:type="pct"/>
            <w:tcBorders>
              <w:top w:val="single" w:sz="4" w:space="0" w:color="auto"/>
              <w:bottom w:val="single" w:sz="2" w:space="0" w:color="auto"/>
            </w:tcBorders>
            <w:vAlign w:val="center"/>
          </w:tcPr>
          <w:p w14:paraId="25A15475" w14:textId="3262A007" w:rsidR="00AC2E2C" w:rsidRPr="00127BB1" w:rsidRDefault="00AC2E2C" w:rsidP="00AC2E2C">
            <w:pPr>
              <w:jc w:val="left"/>
              <w:rPr>
                <w:sz w:val="18"/>
                <w:lang w:val="ro-RO"/>
              </w:rPr>
            </w:pPr>
            <w:r w:rsidRPr="00127BB1">
              <w:rPr>
                <w:sz w:val="18"/>
                <w:szCs w:val="18"/>
                <w:lang w:val="ro-RO"/>
              </w:rPr>
              <w:t>Îngrijirea semințișurilor</w:t>
            </w:r>
          </w:p>
        </w:tc>
        <w:tc>
          <w:tcPr>
            <w:tcW w:w="639" w:type="pct"/>
            <w:vMerge/>
            <w:shd w:val="clear" w:color="auto" w:fill="00FF00"/>
            <w:vAlign w:val="center"/>
          </w:tcPr>
          <w:p w14:paraId="3931D230" w14:textId="0C115496" w:rsidR="00AC2E2C" w:rsidRPr="00127BB1" w:rsidRDefault="00AC2E2C" w:rsidP="00AC2E2C">
            <w:pPr>
              <w:jc w:val="center"/>
              <w:rPr>
                <w:rFonts w:eastAsia="Garamond"/>
                <w:spacing w:val="1"/>
                <w:sz w:val="18"/>
                <w:lang w:val="ro-RO"/>
              </w:rPr>
            </w:pPr>
          </w:p>
        </w:tc>
        <w:tc>
          <w:tcPr>
            <w:tcW w:w="1443" w:type="pct"/>
            <w:vMerge/>
            <w:vAlign w:val="center"/>
          </w:tcPr>
          <w:p w14:paraId="4759526E" w14:textId="28F42639" w:rsidR="00AC2E2C" w:rsidRPr="00127BB1" w:rsidRDefault="00AC2E2C" w:rsidP="00AC2E2C">
            <w:pPr>
              <w:jc w:val="center"/>
              <w:rPr>
                <w:rFonts w:eastAsia="Garamond"/>
                <w:spacing w:val="1"/>
                <w:sz w:val="18"/>
                <w:lang w:val="ro-RO"/>
              </w:rPr>
            </w:pPr>
          </w:p>
        </w:tc>
        <w:tc>
          <w:tcPr>
            <w:tcW w:w="806" w:type="pct"/>
            <w:vMerge/>
            <w:shd w:val="clear" w:color="auto" w:fill="F2F2F2" w:themeFill="background1" w:themeFillShade="F2"/>
            <w:vAlign w:val="center"/>
          </w:tcPr>
          <w:p w14:paraId="48BC1B61" w14:textId="3C0FF755" w:rsidR="00AC2E2C" w:rsidRPr="00127BB1" w:rsidRDefault="00AC2E2C" w:rsidP="00AC2E2C">
            <w:pPr>
              <w:jc w:val="center"/>
              <w:rPr>
                <w:rFonts w:eastAsia="Garamond"/>
                <w:spacing w:val="1"/>
                <w:sz w:val="18"/>
                <w:lang w:val="ro-RO"/>
              </w:rPr>
            </w:pPr>
          </w:p>
        </w:tc>
      </w:tr>
      <w:tr w:rsidR="00127BB1" w:rsidRPr="00127BB1" w14:paraId="5B53E07F" w14:textId="77777777" w:rsidTr="00574AFF">
        <w:trPr>
          <w:trHeight w:val="288"/>
        </w:trPr>
        <w:tc>
          <w:tcPr>
            <w:tcW w:w="845" w:type="pct"/>
            <w:vMerge/>
            <w:vAlign w:val="center"/>
          </w:tcPr>
          <w:p w14:paraId="25BC7649" w14:textId="2D4FD956" w:rsidR="00AC2E2C" w:rsidRPr="00127BB1" w:rsidRDefault="00AC2E2C" w:rsidP="00AC2E2C">
            <w:pPr>
              <w:jc w:val="center"/>
              <w:rPr>
                <w:rFonts w:eastAsia="Garamond"/>
                <w:b/>
                <w:spacing w:val="1"/>
                <w:sz w:val="18"/>
                <w:lang w:val="ro-RO"/>
              </w:rPr>
            </w:pPr>
          </w:p>
        </w:tc>
        <w:tc>
          <w:tcPr>
            <w:tcW w:w="1267" w:type="pct"/>
            <w:tcBorders>
              <w:bottom w:val="single" w:sz="4" w:space="0" w:color="auto"/>
            </w:tcBorders>
            <w:vAlign w:val="center"/>
          </w:tcPr>
          <w:p w14:paraId="4A1286CA" w14:textId="0CA20749" w:rsidR="00AC2E2C" w:rsidRPr="00127BB1" w:rsidRDefault="00AC2E2C" w:rsidP="00AC2E2C">
            <w:pPr>
              <w:jc w:val="left"/>
              <w:rPr>
                <w:sz w:val="18"/>
                <w:lang w:val="ro-RO"/>
              </w:rPr>
            </w:pPr>
            <w:r w:rsidRPr="00127BB1">
              <w:rPr>
                <w:sz w:val="18"/>
                <w:szCs w:val="18"/>
                <w:lang w:val="ro-RO"/>
              </w:rPr>
              <w:t>Degajări</w:t>
            </w:r>
          </w:p>
        </w:tc>
        <w:tc>
          <w:tcPr>
            <w:tcW w:w="639" w:type="pct"/>
            <w:vMerge/>
            <w:shd w:val="clear" w:color="auto" w:fill="00FF00"/>
            <w:vAlign w:val="center"/>
          </w:tcPr>
          <w:p w14:paraId="43C9DD08" w14:textId="2B61A9B8" w:rsidR="00AC2E2C" w:rsidRPr="00127BB1" w:rsidRDefault="00AC2E2C" w:rsidP="00AC2E2C">
            <w:pPr>
              <w:jc w:val="center"/>
              <w:rPr>
                <w:rFonts w:eastAsia="Garamond"/>
                <w:spacing w:val="1"/>
                <w:sz w:val="18"/>
                <w:lang w:val="ro-RO"/>
              </w:rPr>
            </w:pPr>
          </w:p>
        </w:tc>
        <w:tc>
          <w:tcPr>
            <w:tcW w:w="1443" w:type="pct"/>
            <w:vMerge/>
            <w:vAlign w:val="center"/>
          </w:tcPr>
          <w:p w14:paraId="32315A18" w14:textId="5F1BD5AA" w:rsidR="00AC2E2C" w:rsidRPr="00127BB1" w:rsidRDefault="00AC2E2C" w:rsidP="00AC2E2C">
            <w:pPr>
              <w:jc w:val="center"/>
              <w:rPr>
                <w:rFonts w:eastAsia="Garamond"/>
                <w:spacing w:val="1"/>
                <w:sz w:val="18"/>
                <w:lang w:val="ro-RO"/>
              </w:rPr>
            </w:pPr>
          </w:p>
        </w:tc>
        <w:tc>
          <w:tcPr>
            <w:tcW w:w="806" w:type="pct"/>
            <w:vMerge/>
            <w:shd w:val="clear" w:color="auto" w:fill="F2F2F2" w:themeFill="background1" w:themeFillShade="F2"/>
            <w:vAlign w:val="center"/>
          </w:tcPr>
          <w:p w14:paraId="2A5A0A8F" w14:textId="2A8A7644" w:rsidR="00AC2E2C" w:rsidRPr="00127BB1" w:rsidRDefault="00AC2E2C" w:rsidP="00AC2E2C">
            <w:pPr>
              <w:jc w:val="center"/>
              <w:rPr>
                <w:rFonts w:eastAsia="Garamond"/>
                <w:spacing w:val="1"/>
                <w:sz w:val="18"/>
                <w:lang w:val="ro-RO"/>
              </w:rPr>
            </w:pPr>
          </w:p>
        </w:tc>
      </w:tr>
      <w:tr w:rsidR="00127BB1" w:rsidRPr="00127BB1" w14:paraId="1A1204D9" w14:textId="77777777" w:rsidTr="00574AFF">
        <w:trPr>
          <w:trHeight w:val="288"/>
        </w:trPr>
        <w:tc>
          <w:tcPr>
            <w:tcW w:w="845" w:type="pct"/>
            <w:vMerge/>
            <w:vAlign w:val="center"/>
          </w:tcPr>
          <w:p w14:paraId="5513C836" w14:textId="7C4C418B" w:rsidR="00AC2E2C" w:rsidRPr="00127BB1" w:rsidRDefault="00AC2E2C" w:rsidP="00AC2E2C">
            <w:pPr>
              <w:jc w:val="center"/>
              <w:rPr>
                <w:rFonts w:eastAsia="Garamond"/>
                <w:b/>
                <w:spacing w:val="1"/>
                <w:sz w:val="18"/>
                <w:lang w:val="ro-RO"/>
              </w:rPr>
            </w:pPr>
          </w:p>
        </w:tc>
        <w:tc>
          <w:tcPr>
            <w:tcW w:w="1267" w:type="pct"/>
            <w:tcBorders>
              <w:top w:val="single" w:sz="4" w:space="0" w:color="auto"/>
              <w:bottom w:val="single" w:sz="2" w:space="0" w:color="auto"/>
            </w:tcBorders>
            <w:vAlign w:val="center"/>
          </w:tcPr>
          <w:p w14:paraId="72F4A7D7" w14:textId="3EFE2DB9" w:rsidR="00AC2E2C" w:rsidRPr="00127BB1" w:rsidRDefault="00AC2E2C" w:rsidP="00AC2E2C">
            <w:pPr>
              <w:jc w:val="left"/>
              <w:rPr>
                <w:sz w:val="18"/>
                <w:lang w:val="ro-RO"/>
              </w:rPr>
            </w:pPr>
            <w:r w:rsidRPr="00127BB1">
              <w:rPr>
                <w:sz w:val="18"/>
                <w:szCs w:val="18"/>
                <w:lang w:val="ro-RO"/>
              </w:rPr>
              <w:t>Curățiri</w:t>
            </w:r>
          </w:p>
        </w:tc>
        <w:tc>
          <w:tcPr>
            <w:tcW w:w="639" w:type="pct"/>
            <w:vMerge/>
            <w:shd w:val="clear" w:color="auto" w:fill="00FF00"/>
            <w:vAlign w:val="center"/>
          </w:tcPr>
          <w:p w14:paraId="2ED7D659" w14:textId="4D161140" w:rsidR="00AC2E2C" w:rsidRPr="00127BB1" w:rsidRDefault="00AC2E2C" w:rsidP="00AC2E2C">
            <w:pPr>
              <w:jc w:val="center"/>
              <w:rPr>
                <w:rFonts w:eastAsia="Garamond"/>
                <w:spacing w:val="1"/>
                <w:sz w:val="18"/>
                <w:lang w:val="ro-RO"/>
              </w:rPr>
            </w:pPr>
          </w:p>
        </w:tc>
        <w:tc>
          <w:tcPr>
            <w:tcW w:w="1443" w:type="pct"/>
            <w:vMerge/>
            <w:vAlign w:val="center"/>
          </w:tcPr>
          <w:p w14:paraId="2946D5E5" w14:textId="6B90B7E5" w:rsidR="00AC2E2C" w:rsidRPr="00127BB1" w:rsidRDefault="00AC2E2C" w:rsidP="00AC2E2C">
            <w:pPr>
              <w:jc w:val="center"/>
              <w:rPr>
                <w:rFonts w:eastAsia="Garamond"/>
                <w:spacing w:val="1"/>
                <w:sz w:val="18"/>
                <w:lang w:val="ro-RO"/>
              </w:rPr>
            </w:pPr>
          </w:p>
        </w:tc>
        <w:tc>
          <w:tcPr>
            <w:tcW w:w="806" w:type="pct"/>
            <w:vMerge/>
            <w:shd w:val="clear" w:color="auto" w:fill="F2F2F2" w:themeFill="background1" w:themeFillShade="F2"/>
            <w:vAlign w:val="center"/>
          </w:tcPr>
          <w:p w14:paraId="1D88898F" w14:textId="362BBE2D" w:rsidR="00AC2E2C" w:rsidRPr="00127BB1" w:rsidRDefault="00AC2E2C" w:rsidP="00AC2E2C">
            <w:pPr>
              <w:jc w:val="center"/>
              <w:rPr>
                <w:rFonts w:eastAsia="Garamond"/>
                <w:spacing w:val="1"/>
                <w:sz w:val="18"/>
                <w:lang w:val="ro-RO"/>
              </w:rPr>
            </w:pPr>
          </w:p>
        </w:tc>
      </w:tr>
      <w:tr w:rsidR="00127BB1" w:rsidRPr="00127BB1" w14:paraId="404A9359" w14:textId="77777777" w:rsidTr="00574AFF">
        <w:trPr>
          <w:trHeight w:val="288"/>
        </w:trPr>
        <w:tc>
          <w:tcPr>
            <w:tcW w:w="845" w:type="pct"/>
            <w:vMerge/>
            <w:vAlign w:val="center"/>
          </w:tcPr>
          <w:p w14:paraId="60CC734A" w14:textId="29D05772" w:rsidR="00AC2E2C" w:rsidRPr="00127BB1" w:rsidRDefault="00AC2E2C" w:rsidP="00AC2E2C">
            <w:pPr>
              <w:jc w:val="center"/>
              <w:rPr>
                <w:rFonts w:eastAsia="Garamond"/>
                <w:b/>
                <w:spacing w:val="1"/>
                <w:sz w:val="18"/>
                <w:lang w:val="ro-RO"/>
              </w:rPr>
            </w:pPr>
          </w:p>
        </w:tc>
        <w:tc>
          <w:tcPr>
            <w:tcW w:w="1267" w:type="pct"/>
            <w:tcBorders>
              <w:top w:val="single" w:sz="2" w:space="0" w:color="auto"/>
            </w:tcBorders>
            <w:vAlign w:val="center"/>
          </w:tcPr>
          <w:p w14:paraId="1E6FBC85" w14:textId="060DB884" w:rsidR="00AC2E2C" w:rsidRPr="00127BB1" w:rsidRDefault="00AC2E2C" w:rsidP="00AC2E2C">
            <w:pPr>
              <w:jc w:val="left"/>
              <w:rPr>
                <w:sz w:val="18"/>
                <w:lang w:val="ro-RO"/>
              </w:rPr>
            </w:pPr>
            <w:r w:rsidRPr="00127BB1">
              <w:rPr>
                <w:sz w:val="18"/>
                <w:lang w:val="ro-RO"/>
              </w:rPr>
              <w:t>Rărituri</w:t>
            </w:r>
          </w:p>
        </w:tc>
        <w:tc>
          <w:tcPr>
            <w:tcW w:w="639" w:type="pct"/>
            <w:vMerge/>
            <w:tcBorders>
              <w:bottom w:val="single" w:sz="2" w:space="0" w:color="auto"/>
            </w:tcBorders>
            <w:shd w:val="clear" w:color="auto" w:fill="00FF00"/>
            <w:vAlign w:val="center"/>
          </w:tcPr>
          <w:p w14:paraId="3F9FFD9A" w14:textId="32C8959E" w:rsidR="00AC2E2C" w:rsidRPr="00127BB1" w:rsidRDefault="00AC2E2C" w:rsidP="00AC2E2C">
            <w:pPr>
              <w:jc w:val="center"/>
              <w:rPr>
                <w:rFonts w:eastAsia="Garamond"/>
                <w:spacing w:val="1"/>
                <w:sz w:val="18"/>
                <w:lang w:val="ro-RO"/>
              </w:rPr>
            </w:pPr>
          </w:p>
        </w:tc>
        <w:tc>
          <w:tcPr>
            <w:tcW w:w="1443" w:type="pct"/>
            <w:vMerge/>
            <w:vAlign w:val="center"/>
          </w:tcPr>
          <w:p w14:paraId="77D0DB21" w14:textId="1B53B0F9" w:rsidR="00AC2E2C" w:rsidRPr="00127BB1" w:rsidRDefault="00AC2E2C" w:rsidP="00AC2E2C">
            <w:pPr>
              <w:jc w:val="center"/>
              <w:rPr>
                <w:rFonts w:eastAsia="Garamond"/>
                <w:spacing w:val="1"/>
                <w:sz w:val="18"/>
                <w:lang w:val="ro-RO"/>
              </w:rPr>
            </w:pPr>
          </w:p>
        </w:tc>
        <w:tc>
          <w:tcPr>
            <w:tcW w:w="806" w:type="pct"/>
            <w:vMerge/>
            <w:shd w:val="clear" w:color="auto" w:fill="F2F2F2" w:themeFill="background1" w:themeFillShade="F2"/>
            <w:vAlign w:val="center"/>
          </w:tcPr>
          <w:p w14:paraId="22736731" w14:textId="2AD6C10B" w:rsidR="00AC2E2C" w:rsidRPr="00127BB1" w:rsidRDefault="00AC2E2C" w:rsidP="00AC2E2C">
            <w:pPr>
              <w:jc w:val="center"/>
              <w:rPr>
                <w:rFonts w:eastAsia="Garamond"/>
                <w:spacing w:val="1"/>
                <w:sz w:val="18"/>
                <w:lang w:val="ro-RO"/>
              </w:rPr>
            </w:pPr>
          </w:p>
        </w:tc>
      </w:tr>
      <w:tr w:rsidR="00127BB1" w:rsidRPr="00127BB1" w14:paraId="5034D28A" w14:textId="77777777" w:rsidTr="004155DB">
        <w:trPr>
          <w:trHeight w:val="288"/>
        </w:trPr>
        <w:tc>
          <w:tcPr>
            <w:tcW w:w="845" w:type="pct"/>
            <w:vMerge/>
            <w:vAlign w:val="center"/>
          </w:tcPr>
          <w:p w14:paraId="60CDE064" w14:textId="77777777" w:rsidR="00AC2E2C" w:rsidRPr="00127BB1" w:rsidRDefault="00AC2E2C" w:rsidP="00AC2E2C">
            <w:pPr>
              <w:jc w:val="center"/>
              <w:rPr>
                <w:rFonts w:eastAsia="Garamond"/>
                <w:b/>
                <w:spacing w:val="1"/>
                <w:sz w:val="18"/>
                <w:lang w:val="ro-RO"/>
              </w:rPr>
            </w:pPr>
          </w:p>
        </w:tc>
        <w:tc>
          <w:tcPr>
            <w:tcW w:w="1267" w:type="pct"/>
            <w:tcBorders>
              <w:bottom w:val="single" w:sz="2" w:space="0" w:color="auto"/>
              <w:right w:val="single" w:sz="2" w:space="0" w:color="auto"/>
            </w:tcBorders>
            <w:vAlign w:val="center"/>
          </w:tcPr>
          <w:p w14:paraId="552658A2" w14:textId="77777777" w:rsidR="00AC2E2C" w:rsidRPr="00127BB1" w:rsidRDefault="00AC2E2C" w:rsidP="00AC2E2C">
            <w:pPr>
              <w:jc w:val="left"/>
              <w:rPr>
                <w:sz w:val="18"/>
                <w:lang w:val="ro-RO"/>
              </w:rPr>
            </w:pPr>
            <w:r w:rsidRPr="00127BB1">
              <w:rPr>
                <w:sz w:val="18"/>
                <w:lang w:val="ro-RO"/>
              </w:rPr>
              <w:t>Tăieri progresive</w:t>
            </w:r>
          </w:p>
        </w:tc>
        <w:tc>
          <w:tcPr>
            <w:tcW w:w="639" w:type="pct"/>
            <w:tcBorders>
              <w:top w:val="single" w:sz="2" w:space="0" w:color="auto"/>
              <w:left w:val="single" w:sz="2" w:space="0" w:color="auto"/>
              <w:bottom w:val="single" w:sz="2" w:space="0" w:color="auto"/>
            </w:tcBorders>
            <w:shd w:val="clear" w:color="auto" w:fill="CCFFCC"/>
            <w:vAlign w:val="center"/>
          </w:tcPr>
          <w:p w14:paraId="3B2325CE" w14:textId="77777777" w:rsidR="00AC2E2C" w:rsidRPr="00127BB1" w:rsidRDefault="00AC2E2C" w:rsidP="00AC2E2C">
            <w:pPr>
              <w:jc w:val="center"/>
              <w:rPr>
                <w:rFonts w:eastAsia="Garamond"/>
                <w:spacing w:val="1"/>
                <w:sz w:val="18"/>
                <w:lang w:val="ro-RO"/>
              </w:rPr>
            </w:pPr>
            <w:r w:rsidRPr="00127BB1">
              <w:rPr>
                <w:rFonts w:eastAsia="Garamond"/>
                <w:spacing w:val="1"/>
                <w:sz w:val="18"/>
                <w:lang w:val="ro-RO"/>
              </w:rPr>
              <w:t>+</w:t>
            </w:r>
          </w:p>
        </w:tc>
        <w:tc>
          <w:tcPr>
            <w:tcW w:w="1443" w:type="pct"/>
            <w:vMerge/>
            <w:vAlign w:val="center"/>
          </w:tcPr>
          <w:p w14:paraId="4E6E1957" w14:textId="77777777" w:rsidR="00AC2E2C" w:rsidRPr="00127BB1" w:rsidRDefault="00AC2E2C" w:rsidP="00AC2E2C">
            <w:pPr>
              <w:jc w:val="center"/>
              <w:rPr>
                <w:rFonts w:eastAsia="Garamond"/>
                <w:spacing w:val="1"/>
                <w:sz w:val="18"/>
                <w:lang w:val="ro-RO"/>
              </w:rPr>
            </w:pPr>
          </w:p>
        </w:tc>
        <w:tc>
          <w:tcPr>
            <w:tcW w:w="806" w:type="pct"/>
            <w:vMerge/>
            <w:shd w:val="clear" w:color="auto" w:fill="F2F2F2" w:themeFill="background1" w:themeFillShade="F2"/>
            <w:vAlign w:val="center"/>
          </w:tcPr>
          <w:p w14:paraId="70CEFFB6" w14:textId="77777777" w:rsidR="00AC2E2C" w:rsidRPr="00127BB1" w:rsidRDefault="00AC2E2C" w:rsidP="00AC2E2C">
            <w:pPr>
              <w:jc w:val="center"/>
              <w:rPr>
                <w:rFonts w:eastAsia="Garamond"/>
                <w:spacing w:val="1"/>
                <w:sz w:val="18"/>
                <w:lang w:val="ro-RO"/>
              </w:rPr>
            </w:pPr>
          </w:p>
        </w:tc>
      </w:tr>
      <w:tr w:rsidR="00127BB1" w:rsidRPr="00127BB1" w14:paraId="22B79DE0" w14:textId="77777777" w:rsidTr="004155DB">
        <w:trPr>
          <w:trHeight w:val="288"/>
        </w:trPr>
        <w:tc>
          <w:tcPr>
            <w:tcW w:w="845" w:type="pct"/>
            <w:vMerge/>
            <w:vAlign w:val="center"/>
          </w:tcPr>
          <w:p w14:paraId="5ACC1680" w14:textId="77777777" w:rsidR="00986FFE" w:rsidRPr="00127BB1" w:rsidRDefault="00986FFE" w:rsidP="00AC2E2C">
            <w:pPr>
              <w:jc w:val="center"/>
              <w:rPr>
                <w:rFonts w:eastAsia="Garamond"/>
                <w:b/>
                <w:spacing w:val="1"/>
                <w:sz w:val="18"/>
              </w:rPr>
            </w:pPr>
          </w:p>
        </w:tc>
        <w:tc>
          <w:tcPr>
            <w:tcW w:w="1267" w:type="pct"/>
            <w:tcBorders>
              <w:bottom w:val="single" w:sz="2" w:space="0" w:color="auto"/>
              <w:right w:val="single" w:sz="2" w:space="0" w:color="auto"/>
            </w:tcBorders>
            <w:vAlign w:val="center"/>
          </w:tcPr>
          <w:p w14:paraId="6288128D" w14:textId="79305172" w:rsidR="00986FFE" w:rsidRPr="00127BB1" w:rsidRDefault="00986FFE" w:rsidP="00AC2E2C">
            <w:pPr>
              <w:jc w:val="left"/>
              <w:rPr>
                <w:sz w:val="18"/>
              </w:rPr>
            </w:pPr>
            <w:r w:rsidRPr="00127BB1">
              <w:rPr>
                <w:sz w:val="18"/>
                <w:lang w:val="ro-RO"/>
              </w:rPr>
              <w:t>Tăieri succesive</w:t>
            </w:r>
          </w:p>
        </w:tc>
        <w:tc>
          <w:tcPr>
            <w:tcW w:w="639" w:type="pct"/>
            <w:tcBorders>
              <w:top w:val="single" w:sz="2" w:space="0" w:color="auto"/>
              <w:left w:val="single" w:sz="2" w:space="0" w:color="auto"/>
              <w:bottom w:val="single" w:sz="2" w:space="0" w:color="auto"/>
            </w:tcBorders>
            <w:shd w:val="clear" w:color="auto" w:fill="CCFFCC"/>
            <w:vAlign w:val="center"/>
          </w:tcPr>
          <w:p w14:paraId="193C9433" w14:textId="71F3DA54" w:rsidR="00986FFE" w:rsidRPr="00127BB1" w:rsidRDefault="00986FFE" w:rsidP="00AC2E2C">
            <w:pPr>
              <w:jc w:val="center"/>
              <w:rPr>
                <w:rFonts w:eastAsia="Garamond"/>
                <w:spacing w:val="1"/>
                <w:sz w:val="18"/>
              </w:rPr>
            </w:pPr>
            <w:r w:rsidRPr="00127BB1">
              <w:rPr>
                <w:rFonts w:eastAsia="Garamond"/>
                <w:spacing w:val="1"/>
                <w:sz w:val="18"/>
              </w:rPr>
              <w:t>+</w:t>
            </w:r>
          </w:p>
        </w:tc>
        <w:tc>
          <w:tcPr>
            <w:tcW w:w="1443" w:type="pct"/>
            <w:vMerge/>
            <w:vAlign w:val="center"/>
          </w:tcPr>
          <w:p w14:paraId="440E2E5C" w14:textId="77777777" w:rsidR="00986FFE" w:rsidRPr="00127BB1" w:rsidRDefault="00986FFE" w:rsidP="00AC2E2C">
            <w:pPr>
              <w:jc w:val="center"/>
              <w:rPr>
                <w:rFonts w:eastAsia="Garamond"/>
                <w:spacing w:val="1"/>
                <w:sz w:val="18"/>
              </w:rPr>
            </w:pPr>
          </w:p>
        </w:tc>
        <w:tc>
          <w:tcPr>
            <w:tcW w:w="806" w:type="pct"/>
            <w:vMerge/>
            <w:shd w:val="clear" w:color="auto" w:fill="F2F2F2" w:themeFill="background1" w:themeFillShade="F2"/>
            <w:vAlign w:val="center"/>
          </w:tcPr>
          <w:p w14:paraId="6F156459" w14:textId="77777777" w:rsidR="00986FFE" w:rsidRPr="00127BB1" w:rsidRDefault="00986FFE" w:rsidP="00AC2E2C">
            <w:pPr>
              <w:jc w:val="center"/>
              <w:rPr>
                <w:rFonts w:eastAsia="Garamond"/>
                <w:spacing w:val="1"/>
                <w:sz w:val="18"/>
              </w:rPr>
            </w:pPr>
          </w:p>
        </w:tc>
      </w:tr>
      <w:tr w:rsidR="00127BB1" w:rsidRPr="00127BB1" w14:paraId="2DEC8535" w14:textId="77777777" w:rsidTr="0088135B">
        <w:trPr>
          <w:trHeight w:val="288"/>
        </w:trPr>
        <w:tc>
          <w:tcPr>
            <w:tcW w:w="845" w:type="pct"/>
            <w:vMerge/>
            <w:vAlign w:val="center"/>
          </w:tcPr>
          <w:p w14:paraId="157DE7DB" w14:textId="77777777" w:rsidR="00AC2E2C" w:rsidRPr="00127BB1" w:rsidRDefault="00AC2E2C" w:rsidP="00AC2E2C">
            <w:pPr>
              <w:jc w:val="center"/>
              <w:rPr>
                <w:rFonts w:eastAsia="Garamond"/>
                <w:b/>
                <w:spacing w:val="1"/>
                <w:sz w:val="18"/>
                <w:lang w:val="ro-RO"/>
              </w:rPr>
            </w:pPr>
          </w:p>
        </w:tc>
        <w:tc>
          <w:tcPr>
            <w:tcW w:w="1267" w:type="pct"/>
            <w:tcBorders>
              <w:top w:val="single" w:sz="2" w:space="0" w:color="auto"/>
              <w:bottom w:val="single" w:sz="2" w:space="0" w:color="auto"/>
              <w:right w:val="single" w:sz="2" w:space="0" w:color="auto"/>
            </w:tcBorders>
            <w:vAlign w:val="center"/>
          </w:tcPr>
          <w:p w14:paraId="1A34695E" w14:textId="77777777" w:rsidR="00AC2E2C" w:rsidRPr="00127BB1" w:rsidRDefault="00AC2E2C" w:rsidP="00AC2E2C">
            <w:pPr>
              <w:rPr>
                <w:sz w:val="18"/>
                <w:lang w:val="ro-RO"/>
              </w:rPr>
            </w:pPr>
            <w:r w:rsidRPr="00127BB1">
              <w:rPr>
                <w:sz w:val="18"/>
                <w:lang w:val="ro-RO"/>
              </w:rPr>
              <w:t>Tăieri de igienă</w:t>
            </w:r>
          </w:p>
        </w:tc>
        <w:tc>
          <w:tcPr>
            <w:tcW w:w="639" w:type="pct"/>
            <w:vMerge w:val="restart"/>
            <w:tcBorders>
              <w:top w:val="single" w:sz="2" w:space="0" w:color="auto"/>
              <w:left w:val="single" w:sz="2" w:space="0" w:color="auto"/>
            </w:tcBorders>
            <w:shd w:val="clear" w:color="auto" w:fill="D9D9D9" w:themeFill="background1" w:themeFillShade="D9"/>
            <w:vAlign w:val="center"/>
          </w:tcPr>
          <w:p w14:paraId="67BB0673" w14:textId="77777777" w:rsidR="00AC2E2C" w:rsidRPr="00127BB1" w:rsidRDefault="00AC2E2C" w:rsidP="00AC2E2C">
            <w:pPr>
              <w:jc w:val="center"/>
              <w:rPr>
                <w:rFonts w:eastAsia="Garamond"/>
                <w:spacing w:val="1"/>
                <w:sz w:val="18"/>
                <w:lang w:val="ro-RO"/>
              </w:rPr>
            </w:pPr>
            <w:r w:rsidRPr="00127BB1">
              <w:rPr>
                <w:rFonts w:eastAsia="Garamond"/>
                <w:spacing w:val="1"/>
                <w:sz w:val="18"/>
                <w:lang w:val="ro-RO"/>
              </w:rPr>
              <w:t>0</w:t>
            </w:r>
          </w:p>
        </w:tc>
        <w:tc>
          <w:tcPr>
            <w:tcW w:w="1443" w:type="pct"/>
            <w:vMerge/>
            <w:vAlign w:val="center"/>
          </w:tcPr>
          <w:p w14:paraId="0CF358AD" w14:textId="77777777" w:rsidR="00AC2E2C" w:rsidRPr="00127BB1" w:rsidRDefault="00AC2E2C" w:rsidP="00AC2E2C">
            <w:pPr>
              <w:jc w:val="center"/>
              <w:rPr>
                <w:rFonts w:eastAsia="Garamond"/>
                <w:spacing w:val="1"/>
                <w:sz w:val="18"/>
                <w:lang w:val="ro-RO"/>
              </w:rPr>
            </w:pPr>
          </w:p>
        </w:tc>
        <w:tc>
          <w:tcPr>
            <w:tcW w:w="806" w:type="pct"/>
            <w:vMerge/>
            <w:shd w:val="clear" w:color="auto" w:fill="F2F2F2" w:themeFill="background1" w:themeFillShade="F2"/>
            <w:vAlign w:val="center"/>
          </w:tcPr>
          <w:p w14:paraId="6E9D91BA" w14:textId="77777777" w:rsidR="00AC2E2C" w:rsidRPr="00127BB1" w:rsidRDefault="00AC2E2C" w:rsidP="00AC2E2C">
            <w:pPr>
              <w:jc w:val="center"/>
              <w:rPr>
                <w:rFonts w:eastAsia="Garamond"/>
                <w:spacing w:val="1"/>
                <w:sz w:val="18"/>
                <w:lang w:val="ro-RO"/>
              </w:rPr>
            </w:pPr>
          </w:p>
        </w:tc>
      </w:tr>
      <w:tr w:rsidR="00127BB1" w:rsidRPr="00127BB1" w14:paraId="006E743A" w14:textId="77777777" w:rsidTr="00AC2E2C">
        <w:trPr>
          <w:trHeight w:val="288"/>
        </w:trPr>
        <w:tc>
          <w:tcPr>
            <w:tcW w:w="845" w:type="pct"/>
            <w:vMerge/>
            <w:vAlign w:val="center"/>
          </w:tcPr>
          <w:p w14:paraId="5098B75F" w14:textId="77777777" w:rsidR="00AC2E2C" w:rsidRPr="00127BB1" w:rsidRDefault="00AC2E2C" w:rsidP="00AC2E2C">
            <w:pPr>
              <w:jc w:val="center"/>
              <w:rPr>
                <w:rFonts w:eastAsia="Garamond"/>
                <w:b/>
                <w:spacing w:val="1"/>
                <w:sz w:val="18"/>
                <w:lang w:val="ro-RO"/>
              </w:rPr>
            </w:pPr>
          </w:p>
        </w:tc>
        <w:tc>
          <w:tcPr>
            <w:tcW w:w="1267" w:type="pct"/>
            <w:tcBorders>
              <w:top w:val="single" w:sz="2" w:space="0" w:color="auto"/>
            </w:tcBorders>
            <w:vAlign w:val="center"/>
          </w:tcPr>
          <w:p w14:paraId="0DBF90C1" w14:textId="63470795" w:rsidR="00AC2E2C" w:rsidRPr="00127BB1" w:rsidRDefault="00AC2E2C" w:rsidP="00AC2E2C">
            <w:pPr>
              <w:rPr>
                <w:sz w:val="18"/>
                <w:lang w:val="ro-RO"/>
              </w:rPr>
            </w:pPr>
            <w:r w:rsidRPr="00127BB1">
              <w:rPr>
                <w:sz w:val="18"/>
                <w:lang w:val="ro-RO"/>
              </w:rPr>
              <w:t>Tăieri de Conservare</w:t>
            </w:r>
          </w:p>
        </w:tc>
        <w:tc>
          <w:tcPr>
            <w:tcW w:w="639" w:type="pct"/>
            <w:vMerge/>
            <w:shd w:val="clear" w:color="auto" w:fill="D9D9D9" w:themeFill="background1" w:themeFillShade="D9"/>
            <w:vAlign w:val="center"/>
          </w:tcPr>
          <w:p w14:paraId="0920FC68" w14:textId="77777777" w:rsidR="00AC2E2C" w:rsidRPr="00127BB1" w:rsidRDefault="00AC2E2C" w:rsidP="00AC2E2C">
            <w:pPr>
              <w:jc w:val="center"/>
              <w:rPr>
                <w:rFonts w:eastAsia="Garamond"/>
                <w:spacing w:val="1"/>
                <w:sz w:val="18"/>
                <w:lang w:val="ro-RO"/>
              </w:rPr>
            </w:pPr>
          </w:p>
        </w:tc>
        <w:tc>
          <w:tcPr>
            <w:tcW w:w="1443" w:type="pct"/>
            <w:vMerge/>
            <w:vAlign w:val="center"/>
          </w:tcPr>
          <w:p w14:paraId="517FCF69" w14:textId="77777777" w:rsidR="00AC2E2C" w:rsidRPr="00127BB1" w:rsidRDefault="00AC2E2C" w:rsidP="00AC2E2C">
            <w:pPr>
              <w:jc w:val="center"/>
              <w:rPr>
                <w:rFonts w:eastAsia="Garamond"/>
                <w:spacing w:val="1"/>
                <w:sz w:val="18"/>
                <w:lang w:val="ro-RO"/>
              </w:rPr>
            </w:pPr>
          </w:p>
        </w:tc>
        <w:tc>
          <w:tcPr>
            <w:tcW w:w="806" w:type="pct"/>
            <w:vMerge/>
            <w:shd w:val="clear" w:color="auto" w:fill="F2F2F2" w:themeFill="background1" w:themeFillShade="F2"/>
            <w:vAlign w:val="center"/>
          </w:tcPr>
          <w:p w14:paraId="2F44E0BD" w14:textId="77777777" w:rsidR="00AC2E2C" w:rsidRPr="00127BB1" w:rsidRDefault="00AC2E2C" w:rsidP="00AC2E2C">
            <w:pPr>
              <w:jc w:val="center"/>
              <w:rPr>
                <w:rFonts w:eastAsia="Garamond"/>
                <w:spacing w:val="1"/>
                <w:sz w:val="18"/>
                <w:lang w:val="ro-RO"/>
              </w:rPr>
            </w:pPr>
          </w:p>
        </w:tc>
      </w:tr>
      <w:tr w:rsidR="00AC2E2C" w:rsidRPr="00127BB1" w14:paraId="6869DAC4" w14:textId="77777777" w:rsidTr="002D7BC2">
        <w:trPr>
          <w:trHeight w:val="355"/>
        </w:trPr>
        <w:tc>
          <w:tcPr>
            <w:tcW w:w="845" w:type="pct"/>
            <w:vAlign w:val="center"/>
          </w:tcPr>
          <w:p w14:paraId="65BF06D0" w14:textId="77777777" w:rsidR="00AC2E2C" w:rsidRPr="00127BB1" w:rsidRDefault="00AC2E2C" w:rsidP="00AC2E2C">
            <w:pPr>
              <w:jc w:val="center"/>
              <w:rPr>
                <w:rFonts w:eastAsia="Garamond"/>
                <w:b/>
                <w:spacing w:val="1"/>
                <w:sz w:val="18"/>
                <w:lang w:val="ro-RO"/>
              </w:rPr>
            </w:pPr>
            <w:r w:rsidRPr="00127BB1">
              <w:rPr>
                <w:rFonts w:eastAsia="Garamond"/>
                <w:b/>
                <w:spacing w:val="1"/>
                <w:sz w:val="18"/>
                <w:lang w:val="ro-RO"/>
              </w:rPr>
              <w:t xml:space="preserve">Biodiversitatea </w:t>
            </w:r>
          </w:p>
        </w:tc>
        <w:tc>
          <w:tcPr>
            <w:tcW w:w="4155" w:type="pct"/>
            <w:gridSpan w:val="4"/>
            <w:vAlign w:val="center"/>
          </w:tcPr>
          <w:p w14:paraId="6C753B1E" w14:textId="77777777" w:rsidR="00AC2E2C" w:rsidRPr="00127BB1" w:rsidRDefault="00AC2E2C" w:rsidP="00AC2E2C">
            <w:pPr>
              <w:jc w:val="center"/>
              <w:rPr>
                <w:rFonts w:eastAsia="Garamond"/>
                <w:b/>
                <w:spacing w:val="1"/>
                <w:sz w:val="18"/>
                <w:lang w:val="ro-RO"/>
              </w:rPr>
            </w:pPr>
            <w:r w:rsidRPr="00127BB1">
              <w:rPr>
                <w:b/>
                <w:sz w:val="18"/>
                <w:lang w:val="ro-RO"/>
              </w:rPr>
              <w:t>Aspecte tratate separate si detaliat mai jos.</w:t>
            </w:r>
          </w:p>
        </w:tc>
      </w:tr>
    </w:tbl>
    <w:p w14:paraId="3FFA8E8F" w14:textId="77777777" w:rsidR="00F87184" w:rsidRPr="00127BB1" w:rsidRDefault="00F87184" w:rsidP="00377308">
      <w:pPr>
        <w:spacing w:after="0"/>
        <w:rPr>
          <w:rFonts w:cs="Times New Roman"/>
        </w:rPr>
      </w:pPr>
    </w:p>
    <w:p w14:paraId="414C0014" w14:textId="0FC6BD50" w:rsidR="00F87184" w:rsidRPr="00127BB1" w:rsidRDefault="00F87184" w:rsidP="00D250C1">
      <w:pPr>
        <w:pStyle w:val="Heading2"/>
        <w:spacing w:before="0" w:after="0" w:line="240" w:lineRule="auto"/>
        <w:rPr>
          <w:rFonts w:eastAsia="Garamond" w:cs="Times New Roman"/>
          <w:color w:val="auto"/>
          <w:sz w:val="28"/>
          <w:szCs w:val="28"/>
        </w:rPr>
      </w:pPr>
      <w:bookmarkStart w:id="492" w:name="_Toc237166435"/>
      <w:r w:rsidRPr="00127BB1">
        <w:rPr>
          <w:rFonts w:cs="Times New Roman"/>
          <w:color w:val="auto"/>
          <w:sz w:val="28"/>
          <w:szCs w:val="28"/>
        </w:rPr>
        <w:t xml:space="preserve">5.5. </w:t>
      </w:r>
      <w:bookmarkStart w:id="493" w:name="_Toc109990610"/>
      <w:bookmarkStart w:id="494" w:name="_Toc137127436"/>
      <w:bookmarkStart w:id="495" w:name="_Toc147573248"/>
      <w:bookmarkStart w:id="496" w:name="_Toc158638857"/>
      <w:bookmarkStart w:id="497" w:name="_Toc160267359"/>
      <w:bookmarkStart w:id="498" w:name="_Toc174526365"/>
      <w:bookmarkStart w:id="499" w:name="_Toc178674486"/>
      <w:bookmarkStart w:id="500" w:name="_Toc181703530"/>
      <w:bookmarkStart w:id="501" w:name="_Toc193204988"/>
      <w:bookmarkStart w:id="502" w:name="_Toc227674347"/>
      <w:r w:rsidRPr="00127BB1">
        <w:rPr>
          <w:rFonts w:eastAsia="Garamond" w:cs="Times New Roman"/>
          <w:color w:val="auto"/>
          <w:spacing w:val="1"/>
          <w:sz w:val="28"/>
          <w:szCs w:val="28"/>
        </w:rPr>
        <w:t>A</w:t>
      </w:r>
      <w:r w:rsidRPr="00127BB1">
        <w:rPr>
          <w:rFonts w:eastAsia="Garamond" w:cs="Times New Roman"/>
          <w:color w:val="auto"/>
          <w:sz w:val="28"/>
          <w:szCs w:val="28"/>
        </w:rPr>
        <w:t>naliza</w:t>
      </w:r>
      <w:r w:rsidRPr="00127BB1">
        <w:rPr>
          <w:rFonts w:eastAsia="Garamond" w:cs="Times New Roman"/>
          <w:color w:val="auto"/>
          <w:spacing w:val="-8"/>
          <w:sz w:val="28"/>
          <w:szCs w:val="28"/>
        </w:rPr>
        <w:t xml:space="preserve"> </w:t>
      </w:r>
      <w:r w:rsidRPr="00127BB1">
        <w:rPr>
          <w:rFonts w:eastAsia="Garamond" w:cs="Times New Roman"/>
          <w:color w:val="auto"/>
          <w:sz w:val="28"/>
          <w:szCs w:val="28"/>
        </w:rPr>
        <w:t>impactului</w:t>
      </w:r>
      <w:r w:rsidRPr="00127BB1">
        <w:rPr>
          <w:rFonts w:eastAsia="Garamond" w:cs="Times New Roman"/>
          <w:color w:val="auto"/>
          <w:spacing w:val="-9"/>
          <w:sz w:val="28"/>
          <w:szCs w:val="28"/>
        </w:rPr>
        <w:t xml:space="preserve"> </w:t>
      </w:r>
      <w:r w:rsidRPr="00127BB1">
        <w:rPr>
          <w:rFonts w:eastAsia="Garamond" w:cs="Times New Roman"/>
          <w:color w:val="auto"/>
          <w:sz w:val="28"/>
          <w:szCs w:val="28"/>
        </w:rPr>
        <w:t>a</w:t>
      </w:r>
      <w:r w:rsidRPr="00127BB1">
        <w:rPr>
          <w:rFonts w:eastAsia="Garamond" w:cs="Times New Roman"/>
          <w:color w:val="auto"/>
          <w:spacing w:val="1"/>
          <w:sz w:val="28"/>
          <w:szCs w:val="28"/>
        </w:rPr>
        <w:t>s</w:t>
      </w:r>
      <w:r w:rsidRPr="00127BB1">
        <w:rPr>
          <w:rFonts w:eastAsia="Garamond" w:cs="Times New Roman"/>
          <w:color w:val="auto"/>
          <w:sz w:val="28"/>
          <w:szCs w:val="28"/>
        </w:rPr>
        <w:t>up</w:t>
      </w:r>
      <w:r w:rsidRPr="00127BB1">
        <w:rPr>
          <w:rFonts w:eastAsia="Garamond" w:cs="Times New Roman"/>
          <w:color w:val="auto"/>
          <w:spacing w:val="-1"/>
          <w:sz w:val="28"/>
          <w:szCs w:val="28"/>
        </w:rPr>
        <w:t>r</w:t>
      </w:r>
      <w:r w:rsidRPr="00127BB1">
        <w:rPr>
          <w:rFonts w:eastAsia="Garamond" w:cs="Times New Roman"/>
          <w:color w:val="auto"/>
          <w:sz w:val="28"/>
          <w:szCs w:val="28"/>
        </w:rPr>
        <w:t>a</w:t>
      </w:r>
      <w:r w:rsidRPr="00127BB1">
        <w:rPr>
          <w:rFonts w:eastAsia="Garamond" w:cs="Times New Roman"/>
          <w:color w:val="auto"/>
          <w:spacing w:val="-7"/>
          <w:sz w:val="28"/>
          <w:szCs w:val="28"/>
        </w:rPr>
        <w:t xml:space="preserve"> </w:t>
      </w:r>
      <w:r w:rsidRPr="00127BB1">
        <w:rPr>
          <w:rFonts w:eastAsia="Garamond" w:cs="Times New Roman"/>
          <w:color w:val="auto"/>
          <w:sz w:val="28"/>
          <w:szCs w:val="28"/>
        </w:rPr>
        <w:t>biodiversitati</w:t>
      </w:r>
      <w:bookmarkEnd w:id="493"/>
      <w:bookmarkEnd w:id="494"/>
      <w:bookmarkEnd w:id="495"/>
      <w:r w:rsidRPr="00127BB1">
        <w:rPr>
          <w:rFonts w:eastAsia="Garamond" w:cs="Times New Roman"/>
          <w:color w:val="auto"/>
          <w:sz w:val="28"/>
          <w:szCs w:val="28"/>
        </w:rPr>
        <w:t>i</w:t>
      </w:r>
      <w:bookmarkEnd w:id="492"/>
      <w:bookmarkEnd w:id="496"/>
      <w:bookmarkEnd w:id="497"/>
      <w:bookmarkEnd w:id="498"/>
      <w:bookmarkEnd w:id="499"/>
      <w:bookmarkEnd w:id="500"/>
      <w:bookmarkEnd w:id="501"/>
      <w:bookmarkEnd w:id="502"/>
    </w:p>
    <w:p w14:paraId="56595D22" w14:textId="77777777" w:rsidR="00440B2B" w:rsidRPr="00127BB1" w:rsidRDefault="00440B2B" w:rsidP="00D250C1">
      <w:pPr>
        <w:spacing w:after="0" w:line="240" w:lineRule="auto"/>
        <w:rPr>
          <w:rFonts w:cs="Times New Roman"/>
        </w:rPr>
      </w:pPr>
    </w:p>
    <w:p w14:paraId="1BF15EE2" w14:textId="77777777" w:rsidR="00132591" w:rsidRPr="00127BB1" w:rsidRDefault="00132591" w:rsidP="002458B2">
      <w:pPr>
        <w:pStyle w:val="textproiect"/>
        <w:ind w:firstLine="567"/>
      </w:pPr>
      <w:bookmarkStart w:id="503" w:name="_Hlk230712185"/>
      <w:r w:rsidRPr="00127BB1">
        <w:t xml:space="preserve">Obiectul prezentului studiu este analiza impactului aplicării planului de Amenajament Silvic pentru fondul forestier </w:t>
      </w:r>
      <w:r w:rsidRPr="00127BB1">
        <w:rPr>
          <w:szCs w:val="24"/>
          <w:lang w:eastAsia="ar-SA"/>
        </w:rPr>
        <w:t xml:space="preserve">proprietate privată aparținând </w:t>
      </w:r>
      <w:r w:rsidRPr="00127BB1">
        <w:rPr>
          <w:bCs/>
          <w:szCs w:val="24"/>
          <w:lang w:eastAsia="ar-SA"/>
        </w:rPr>
        <w:t>Composesoratului Mailat Caplea</w:t>
      </w:r>
      <w:r w:rsidRPr="00127BB1">
        <w:t xml:space="preserve">, administrat de R.P.L. O.S. Pădurile Făgărașului R.A., asupra speciilor și habitatelor prezente din aria specială de conservare </w:t>
      </w:r>
      <w:r w:rsidRPr="00127BB1">
        <w:rPr>
          <w:b/>
          <w:bCs/>
        </w:rPr>
        <w:t xml:space="preserve">ROSAC0122 Munții Făgăraș </w:t>
      </w:r>
      <w:r w:rsidRPr="00127BB1">
        <w:t>și</w:t>
      </w:r>
      <w:r w:rsidRPr="00127BB1">
        <w:rPr>
          <w:b/>
          <w:bCs/>
        </w:rPr>
        <w:t xml:space="preserve"> </w:t>
      </w:r>
      <w:r w:rsidRPr="00127BB1">
        <w:t xml:space="preserve">aria de protecție specială avifaunistică </w:t>
      </w:r>
      <w:r w:rsidRPr="00127BB1">
        <w:rPr>
          <w:b/>
          <w:bCs/>
        </w:rPr>
        <w:t>ROSPA0098 Piemontul Făgăraș</w:t>
      </w:r>
      <w:r w:rsidRPr="00127BB1">
        <w:t xml:space="preserve">. Amenajamentul Silvic fiind un document programatic, bazat pe </w:t>
      </w:r>
      <w:r w:rsidRPr="00127BB1">
        <w:rPr>
          <w:b/>
        </w:rPr>
        <w:t>obiective</w:t>
      </w:r>
      <w:r w:rsidRPr="00127BB1">
        <w:t xml:space="preserve"> și </w:t>
      </w:r>
      <w:r w:rsidRPr="00127BB1">
        <w:rPr>
          <w:b/>
        </w:rPr>
        <w:t>măsuri de management pentru atingerea obiectivelor</w:t>
      </w:r>
      <w:r w:rsidRPr="00127BB1">
        <w:t xml:space="preserve">, respectiv lucrări silvice (stabilite conform normelor silvice de amenajare). </w:t>
      </w:r>
    </w:p>
    <w:p w14:paraId="15D1C943" w14:textId="77777777" w:rsidR="00132591" w:rsidRPr="00127BB1" w:rsidRDefault="00132591" w:rsidP="002458B2">
      <w:pPr>
        <w:pStyle w:val="textproiect"/>
        <w:ind w:firstLine="567"/>
      </w:pPr>
      <w:r w:rsidRPr="00127BB1">
        <w:t>Impactul generat de modul în care vor fi implementate soluţiile tehnice stabilite în amenajament, nu face obiectul prezentului studiu, analiza făcându-se cu premisa că modul de aplicare a lucrărilor silvice se va face cu un impact minim. În procesul de evaluare a impactului am urmărit efectele generate de soluţiile tehnice asupra criteriilor ce definesc starea favorabilă de conservare a habitatelor și speciilor  prezente in suprafata studiată.</w:t>
      </w:r>
    </w:p>
    <w:p w14:paraId="2C22DBEB" w14:textId="77777777" w:rsidR="00132591" w:rsidRPr="00127BB1" w:rsidRDefault="00132591" w:rsidP="002458B2">
      <w:pPr>
        <w:pStyle w:val="textproiect"/>
        <w:rPr>
          <w:szCs w:val="24"/>
        </w:rPr>
      </w:pPr>
      <w:r w:rsidRPr="00127BB1">
        <w:rPr>
          <w:szCs w:val="24"/>
        </w:rPr>
        <w:t xml:space="preserve">Reţeaua Ecologică Natura 2000 urmăreşte menţinerea, îmbunătăţirea sau refacerea stării de conservare favorabilă a speciilor şi habitatelor de importanţă comunitară din siturile Natura 2000, luând în considerare </w:t>
      </w:r>
      <w:r w:rsidRPr="00127BB1">
        <w:rPr>
          <w:b/>
          <w:szCs w:val="24"/>
          <w:u w:val="single"/>
        </w:rPr>
        <w:t>realităţile economice, sociale şi culturale specifice la nivel regional şi local</w:t>
      </w:r>
      <w:r w:rsidRPr="00127BB1">
        <w:rPr>
          <w:szCs w:val="24"/>
        </w:rPr>
        <w:t xml:space="preserve"> ale fiecărui stat membru al Uniunii Europene. Prin urmare această reţea ecologică nu are în vedere altceva decât </w:t>
      </w:r>
      <w:r w:rsidRPr="00127BB1">
        <w:rPr>
          <w:b/>
          <w:i/>
          <w:szCs w:val="24"/>
        </w:rPr>
        <w:t>gospodărirea durabilă a speciilor şi habitatelor de importanţă comunitară</w:t>
      </w:r>
      <w:r w:rsidRPr="00127BB1">
        <w:rPr>
          <w:szCs w:val="24"/>
        </w:rPr>
        <w:t xml:space="preserve"> din siturile Natura 2000. Însăşi existenţa unor specii şi habitate într-o stare bună de conservare, chiar în zone cu management activ aşa cum sunt pădurile din </w:t>
      </w:r>
      <w:r w:rsidRPr="00127BB1">
        <w:t xml:space="preserve">aria specială de conservare </w:t>
      </w:r>
      <w:r w:rsidRPr="00127BB1">
        <w:rPr>
          <w:b/>
          <w:bCs/>
        </w:rPr>
        <w:t xml:space="preserve">ROSAC0122 Munții Făgăraș </w:t>
      </w:r>
      <w:r w:rsidRPr="00127BB1">
        <w:t>și</w:t>
      </w:r>
      <w:r w:rsidRPr="00127BB1">
        <w:rPr>
          <w:b/>
          <w:bCs/>
        </w:rPr>
        <w:t xml:space="preserve"> </w:t>
      </w:r>
      <w:r w:rsidRPr="00127BB1">
        <w:t xml:space="preserve">aria de protecție specială avifaunistică </w:t>
      </w:r>
      <w:r w:rsidRPr="00127BB1">
        <w:rPr>
          <w:b/>
          <w:bCs/>
        </w:rPr>
        <w:t>ROSPA0098 Piemontul Făgăraș</w:t>
      </w:r>
      <w:r w:rsidRPr="00127BB1">
        <w:rPr>
          <w:szCs w:val="24"/>
        </w:rPr>
        <w:t xml:space="preserve">, atestă faptul că gestionarea durabilă a resurselor naturale nu este incompatibilă cu obiectivele Natura 2000. </w:t>
      </w:r>
    </w:p>
    <w:p w14:paraId="505B9246" w14:textId="77777777" w:rsidR="00132591" w:rsidRPr="00127BB1" w:rsidRDefault="00132591" w:rsidP="002458B2">
      <w:pPr>
        <w:pStyle w:val="textproiect"/>
      </w:pPr>
      <w:r w:rsidRPr="00127BB1">
        <w:t>În cazul unui habitat forestier, starea de conservare este dată de totalitatea factorilor ce acţionează asupra sa şi asupra speciilor tipice şi care îi poate afecta pe termen lung răspândirea, structura şi funcţiile, precum şi supravieţuirea speciilor tipice. Această stare se consideră “favorabilă” atunci când sunt îndeplinite condiţiile (Directiva 92/43/CEE, Comisia Europeană 1992):</w:t>
      </w:r>
    </w:p>
    <w:p w14:paraId="64076157" w14:textId="77777777" w:rsidR="00132591" w:rsidRPr="00127BB1" w:rsidRDefault="00132591">
      <w:pPr>
        <w:pStyle w:val="textproiect"/>
        <w:numPr>
          <w:ilvl w:val="0"/>
          <w:numId w:val="426"/>
        </w:numPr>
        <w:ind w:left="0" w:firstLine="840"/>
      </w:pPr>
      <w:r w:rsidRPr="00127BB1">
        <w:t xml:space="preserve">arealul natural al habitatului speciilor şi suprafeţele pe care le acoperă în cadrul acestui areal sunt stabile sau în creştere; </w:t>
      </w:r>
    </w:p>
    <w:p w14:paraId="0A2E459D" w14:textId="77777777" w:rsidR="00132591" w:rsidRPr="00127BB1" w:rsidRDefault="00132591" w:rsidP="002458B2">
      <w:pPr>
        <w:pStyle w:val="textproiect"/>
        <w:ind w:firstLine="0"/>
      </w:pPr>
    </w:p>
    <w:p w14:paraId="2C3146F1" w14:textId="77777777" w:rsidR="00132591" w:rsidRPr="00127BB1" w:rsidRDefault="00132591">
      <w:pPr>
        <w:pStyle w:val="textproiect"/>
        <w:numPr>
          <w:ilvl w:val="0"/>
          <w:numId w:val="426"/>
        </w:numPr>
        <w:ind w:left="0" w:firstLine="840"/>
      </w:pPr>
      <w:r w:rsidRPr="00127BB1">
        <w:t xml:space="preserve">habitatul speciilor are structura şi funcţiile specifice necesare pentru conservarea sa pe termen lung, iar probabilitatea menţinerii acestora în viitorul previzibil este mare; </w:t>
      </w:r>
    </w:p>
    <w:p w14:paraId="797B5A26" w14:textId="77777777" w:rsidR="00132591" w:rsidRPr="00127BB1" w:rsidRDefault="00132591" w:rsidP="002458B2">
      <w:pPr>
        <w:pStyle w:val="textproiect"/>
        <w:ind w:left="2280" w:firstLine="0"/>
      </w:pPr>
    </w:p>
    <w:p w14:paraId="0C3E5267" w14:textId="77777777" w:rsidR="00132591" w:rsidRPr="00127BB1" w:rsidRDefault="00132591">
      <w:pPr>
        <w:pStyle w:val="ListParagraph"/>
        <w:numPr>
          <w:ilvl w:val="0"/>
          <w:numId w:val="426"/>
        </w:numPr>
        <w:overflowPunct w:val="0"/>
        <w:autoSpaceDE w:val="0"/>
        <w:autoSpaceDN w:val="0"/>
        <w:adjustRightInd w:val="0"/>
        <w:spacing w:after="0" w:line="240" w:lineRule="auto"/>
        <w:ind w:left="0" w:firstLine="840"/>
        <w:jc w:val="left"/>
        <w:textAlignment w:val="baseline"/>
        <w:rPr>
          <w:color w:val="auto"/>
        </w:rPr>
      </w:pPr>
      <w:r w:rsidRPr="00127BB1">
        <w:rPr>
          <w:color w:val="auto"/>
        </w:rPr>
        <w:t>populația speciilor interes comunitar prezente se află într-o stare de conservare favorabilă.</w:t>
      </w:r>
    </w:p>
    <w:p w14:paraId="4DEBF0CA" w14:textId="77777777" w:rsidR="00132591" w:rsidRPr="00127BB1" w:rsidRDefault="00132591" w:rsidP="002458B2">
      <w:pPr>
        <w:spacing w:after="0" w:line="240" w:lineRule="auto"/>
        <w:jc w:val="left"/>
      </w:pPr>
    </w:p>
    <w:p w14:paraId="6F815823" w14:textId="77777777" w:rsidR="00132591" w:rsidRPr="00127BB1" w:rsidRDefault="00132591" w:rsidP="002458B2">
      <w:pPr>
        <w:pStyle w:val="textproiect"/>
        <w:rPr>
          <w:szCs w:val="24"/>
        </w:rPr>
      </w:pPr>
      <w:r w:rsidRPr="00127BB1">
        <w:rPr>
          <w:szCs w:val="24"/>
        </w:rPr>
        <w:t>Aşadar, la nivelul fiecărei regiuni biogeografice (în siturile de importanţă comunitară propuse şi chiar în afara acestora), pentru ca habitatul speciilor să aibe o stare de conservare favorabilă, trebuie să fie gospodărit astfel încât să fie îndeplinite concomitent aceste trei condiţii.</w:t>
      </w:r>
    </w:p>
    <w:p w14:paraId="501F1FFD" w14:textId="77777777" w:rsidR="00132591" w:rsidRPr="00127BB1" w:rsidRDefault="00132591" w:rsidP="002458B2">
      <w:pPr>
        <w:pStyle w:val="textproiect"/>
        <w:ind w:firstLine="839"/>
        <w:rPr>
          <w:szCs w:val="24"/>
        </w:rPr>
      </w:pPr>
      <w:r w:rsidRPr="00127BB1">
        <w:rPr>
          <w:szCs w:val="24"/>
        </w:rPr>
        <w:t xml:space="preserve">În ceea ce priveşte </w:t>
      </w:r>
      <w:r w:rsidRPr="00127BB1">
        <w:t xml:space="preserve">aria specială de conservare </w:t>
      </w:r>
      <w:r w:rsidRPr="00127BB1">
        <w:rPr>
          <w:b/>
          <w:bCs/>
        </w:rPr>
        <w:t xml:space="preserve">ROSAC0122 Munții Făgăraș </w:t>
      </w:r>
      <w:r w:rsidRPr="00127BB1">
        <w:t>și</w:t>
      </w:r>
      <w:r w:rsidRPr="00127BB1">
        <w:rPr>
          <w:b/>
          <w:bCs/>
        </w:rPr>
        <w:t xml:space="preserve"> </w:t>
      </w:r>
      <w:r w:rsidRPr="00127BB1">
        <w:t xml:space="preserve">aria de protecție specială avifaunistică </w:t>
      </w:r>
      <w:r w:rsidRPr="00127BB1">
        <w:rPr>
          <w:b/>
          <w:bCs/>
        </w:rPr>
        <w:t>ROSPA0098 Piemontul Făgăraș</w:t>
      </w:r>
      <w:r w:rsidRPr="00127BB1">
        <w:rPr>
          <w:szCs w:val="24"/>
        </w:rPr>
        <w:t xml:space="preserve">, considerăm că </w:t>
      </w:r>
      <w:r w:rsidRPr="00127BB1">
        <w:rPr>
          <w:b/>
          <w:i/>
          <w:szCs w:val="24"/>
        </w:rPr>
        <w:t>menţinerea structurii naturale şi a funcţiilor specifice habitatelor forestiere va conduce la menţinerea speciilor caracteristice într-o stare de conservare favorabilă</w:t>
      </w:r>
      <w:r w:rsidRPr="00127BB1">
        <w:rPr>
          <w:szCs w:val="24"/>
        </w:rPr>
        <w:t xml:space="preserve"> şi ca atare va fi îndeplinită şi cea de-a treia condiţie necesară pentru asigurarea unei stări de conservare favorabilă la nivel de habitat (populația speciilor prezente se află într-o stare de conservare favorabilă).</w:t>
      </w:r>
    </w:p>
    <w:p w14:paraId="551B0EB1" w14:textId="77777777" w:rsidR="00132591" w:rsidRPr="00127BB1" w:rsidRDefault="00132591" w:rsidP="002458B2">
      <w:pPr>
        <w:pStyle w:val="textproiect"/>
        <w:ind w:firstLine="567"/>
        <w:rPr>
          <w:szCs w:val="24"/>
        </w:rPr>
      </w:pPr>
      <w:r w:rsidRPr="00127BB1">
        <w:rPr>
          <w:szCs w:val="24"/>
        </w:rPr>
        <w:t>De menţionat este faptul că amenajamentele silvice pentru fondurile forestiere incluse în ariile naturale protejate de interes naţional trebuie să fie parte a planurilor de management. În ceea ce priveşte habitatele, amenajamentul silvic analizat urmăreşte o conservare (prin gospodărire durabilă) a tipurilor de ecosisteme existente. Aşadar este vorba de perpetuarea aceluiaşi tip de ecosistem natural (menţinerea, refacerea sau îmbunătăţirea structurii şi funcţiilor lui). Lipsa măsurilor de gospodărire poate duce la declanşarea unor succesiuni nedorite, către alte tipuri de habitate. Astfel, măsurile de gospodărire propuse vin în a dirija dinamica pădurilor în sensul perpetuării acestora nu numai ca tip de ecosistem (ecosistem forestier) dar mai ales ca ecosistem cu o anumită compoziţie şi structură.</w:t>
      </w:r>
    </w:p>
    <w:p w14:paraId="0A0F77B8" w14:textId="77777777" w:rsidR="00132591" w:rsidRPr="00127BB1" w:rsidRDefault="00132591" w:rsidP="002458B2">
      <w:pPr>
        <w:pStyle w:val="textproiect"/>
        <w:ind w:firstLine="839"/>
        <w:rPr>
          <w:szCs w:val="24"/>
        </w:rPr>
      </w:pPr>
      <w:r w:rsidRPr="00127BB1">
        <w:rPr>
          <w:szCs w:val="24"/>
        </w:rPr>
        <w:t xml:space="preserve">Amenajamentul silvic al </w:t>
      </w:r>
      <w:r w:rsidRPr="00127BB1">
        <w:rPr>
          <w:b/>
          <w:bCs/>
          <w:szCs w:val="24"/>
        </w:rPr>
        <w:t>U.P. I Mailat Caplea</w:t>
      </w:r>
      <w:r w:rsidRPr="00127BB1">
        <w:rPr>
          <w:szCs w:val="24"/>
        </w:rPr>
        <w:t>, prin măsurile de gospodărire propuse, menţine sau reface starea de conservare favorabilă a habitatelor naturale, prin gospodărirea durabilă a pădurilor.</w:t>
      </w:r>
    </w:p>
    <w:p w14:paraId="0E70720A" w14:textId="77777777" w:rsidR="00132591" w:rsidRPr="00127BB1" w:rsidRDefault="00132591" w:rsidP="002458B2">
      <w:pPr>
        <w:pStyle w:val="textproiect"/>
        <w:ind w:firstLine="839"/>
        <w:rPr>
          <w:szCs w:val="24"/>
        </w:rPr>
      </w:pPr>
      <w:r w:rsidRPr="00127BB1">
        <w:rPr>
          <w:szCs w:val="24"/>
        </w:rPr>
        <w:t>Amenajamentul silvic a avut ca bază următoarele principii:</w:t>
      </w:r>
    </w:p>
    <w:p w14:paraId="0AD392D9" w14:textId="77777777" w:rsidR="00132591" w:rsidRPr="00127BB1" w:rsidRDefault="00132591" w:rsidP="002458B2">
      <w:pPr>
        <w:pStyle w:val="textproiect"/>
        <w:ind w:firstLine="839"/>
        <w:rPr>
          <w:szCs w:val="24"/>
        </w:rPr>
      </w:pPr>
      <w:r w:rsidRPr="00127BB1">
        <w:rPr>
          <w:szCs w:val="24"/>
        </w:rPr>
        <w:t>- principiul continuităţii exercitării funcţiilor atribuite pădurii;</w:t>
      </w:r>
    </w:p>
    <w:p w14:paraId="71B53E8F" w14:textId="77777777" w:rsidR="00132591" w:rsidRPr="00127BB1" w:rsidRDefault="00132591" w:rsidP="002458B2">
      <w:pPr>
        <w:pStyle w:val="textproiect"/>
        <w:ind w:firstLine="839"/>
        <w:rPr>
          <w:szCs w:val="24"/>
        </w:rPr>
      </w:pPr>
      <w:r w:rsidRPr="00127BB1">
        <w:rPr>
          <w:szCs w:val="24"/>
        </w:rPr>
        <w:t>- principiul exercitării optimale şi durabile a funcţiilor multiple de producţie ori protecţie;</w:t>
      </w:r>
    </w:p>
    <w:p w14:paraId="512DE8D6" w14:textId="77777777" w:rsidR="00132591" w:rsidRPr="00127BB1" w:rsidRDefault="00132591" w:rsidP="002458B2">
      <w:pPr>
        <w:pStyle w:val="textproiect"/>
        <w:ind w:firstLine="839"/>
        <w:rPr>
          <w:szCs w:val="24"/>
        </w:rPr>
      </w:pPr>
      <w:r w:rsidRPr="00127BB1">
        <w:rPr>
          <w:szCs w:val="24"/>
        </w:rPr>
        <w:t>- principiul valorificării optimale şi durabile a resurselor pădurii;</w:t>
      </w:r>
    </w:p>
    <w:p w14:paraId="694A415E" w14:textId="77777777" w:rsidR="00132591" w:rsidRPr="00127BB1" w:rsidRDefault="00132591" w:rsidP="002458B2">
      <w:pPr>
        <w:pStyle w:val="textproiect"/>
        <w:ind w:firstLine="839"/>
        <w:rPr>
          <w:szCs w:val="24"/>
        </w:rPr>
      </w:pPr>
      <w:r w:rsidRPr="00127BB1">
        <w:rPr>
          <w:szCs w:val="24"/>
        </w:rPr>
        <w:t>- principiul conservării şi ameliorării biodiversităţii;</w:t>
      </w:r>
    </w:p>
    <w:p w14:paraId="60BA9501" w14:textId="77777777" w:rsidR="00132591" w:rsidRPr="00127BB1" w:rsidRDefault="00132591" w:rsidP="002458B2">
      <w:pPr>
        <w:pStyle w:val="textproiect"/>
        <w:ind w:firstLine="839"/>
        <w:rPr>
          <w:szCs w:val="24"/>
        </w:rPr>
      </w:pPr>
      <w:r w:rsidRPr="00127BB1">
        <w:rPr>
          <w:szCs w:val="24"/>
        </w:rPr>
        <w:t>- principiul estetic, etc.</w:t>
      </w:r>
    </w:p>
    <w:p w14:paraId="70F329BE" w14:textId="77777777" w:rsidR="00132591" w:rsidRPr="00127BB1" w:rsidRDefault="00132591" w:rsidP="002458B2">
      <w:pPr>
        <w:pStyle w:val="textproiect"/>
        <w:ind w:firstLine="839"/>
        <w:rPr>
          <w:szCs w:val="24"/>
        </w:rPr>
      </w:pPr>
      <w:r w:rsidRPr="00127BB1">
        <w:rPr>
          <w:szCs w:val="24"/>
        </w:rPr>
        <w:t>Având în vedere cele expuse/prezentate mai sus, putem concluziona că, măsurile de gospodărire a pădurilor, prescrise de amenajamentul silvic propus, sunt în sprijinul administrării durabile a acestor resurse, fiind acoperitoare pentru asigurarea unei stări favorabile de conservare atât a habitatelor forestiere luate în studiu, cât şi a speciilor de interes comunitar ce se regăsesc în suprafaţa cuprinsă de el.</w:t>
      </w:r>
    </w:p>
    <w:p w14:paraId="3B954AD2" w14:textId="77777777" w:rsidR="00132591" w:rsidRPr="00127BB1" w:rsidRDefault="00132591" w:rsidP="002458B2">
      <w:pPr>
        <w:pStyle w:val="textproiect"/>
        <w:ind w:firstLine="839"/>
        <w:rPr>
          <w:szCs w:val="24"/>
        </w:rPr>
      </w:pPr>
      <w:r w:rsidRPr="00127BB1">
        <w:rPr>
          <w:szCs w:val="24"/>
        </w:rPr>
        <w:t xml:space="preserve">Impactul direct este manifestat asupra habitatelor forestiere identificate pe suprafaţa de aplicare a amenajamentelor silvice din cadrul sitului, ce reprezintă habitat al speciilor dependente de habitatele forestiere. Asupra speciilor de interes comunitar din cadrul sitului se va exercita un efect redus si indirect. Impactul lucrărilor silvice asupra habitatelor s-a realizat prin analiza efectelor acestora asupra criteriilor ce definesc starea favorabilă de conservare pentru acestea. </w:t>
      </w:r>
    </w:p>
    <w:p w14:paraId="69642A3C" w14:textId="77777777" w:rsidR="00132591" w:rsidRPr="00127BB1" w:rsidRDefault="00132591" w:rsidP="002458B2">
      <w:pPr>
        <w:pStyle w:val="textproiect"/>
        <w:ind w:firstLine="839"/>
        <w:rPr>
          <w:szCs w:val="24"/>
        </w:rPr>
      </w:pPr>
    </w:p>
    <w:p w14:paraId="42B538BB" w14:textId="77777777" w:rsidR="00132591" w:rsidRPr="00127BB1" w:rsidRDefault="00132591" w:rsidP="002458B2">
      <w:pPr>
        <w:pStyle w:val="textproiect"/>
        <w:ind w:firstLine="839"/>
        <w:rPr>
          <w:b/>
          <w:bCs/>
          <w:szCs w:val="24"/>
        </w:rPr>
      </w:pPr>
    </w:p>
    <w:p w14:paraId="3D4E3E38" w14:textId="77777777" w:rsidR="00132591" w:rsidRPr="00127BB1" w:rsidRDefault="00132591" w:rsidP="00132591">
      <w:pPr>
        <w:pStyle w:val="textproiect"/>
        <w:ind w:firstLine="839"/>
        <w:rPr>
          <w:b/>
          <w:bCs/>
          <w:szCs w:val="24"/>
        </w:rPr>
        <w:sectPr w:rsidR="00132591" w:rsidRPr="00127BB1" w:rsidSect="00132591">
          <w:pgSz w:w="11906" w:h="16838"/>
          <w:pgMar w:top="1440" w:right="1440" w:bottom="1440" w:left="1440" w:header="709" w:footer="709" w:gutter="0"/>
          <w:cols w:space="708"/>
          <w:docGrid w:linePitch="360"/>
        </w:sectPr>
      </w:pPr>
      <w:r w:rsidRPr="00127BB1">
        <w:rPr>
          <w:b/>
          <w:bCs/>
          <w:szCs w:val="24"/>
        </w:rPr>
        <w:t>În tabelul următor sunt prezentate soluțiile tehnice adoptate de planul Amenajamentului Silvic al U.P. I Mailat Caplea pe fiecare unitate amenajistică în parte:</w:t>
      </w:r>
    </w:p>
    <w:tbl>
      <w:tblPr>
        <w:tblW w:w="5419" w:type="pct"/>
        <w:tblInd w:w="-54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551"/>
        <w:gridCol w:w="582"/>
        <w:gridCol w:w="839"/>
        <w:gridCol w:w="481"/>
        <w:gridCol w:w="496"/>
        <w:gridCol w:w="598"/>
        <w:gridCol w:w="496"/>
        <w:gridCol w:w="1017"/>
        <w:gridCol w:w="1391"/>
        <w:gridCol w:w="1857"/>
        <w:gridCol w:w="621"/>
        <w:gridCol w:w="605"/>
        <w:gridCol w:w="800"/>
        <w:gridCol w:w="566"/>
        <w:gridCol w:w="1074"/>
        <w:gridCol w:w="2499"/>
        <w:gridCol w:w="1088"/>
      </w:tblGrid>
      <w:tr w:rsidR="00127BB1" w:rsidRPr="00127BB1" w14:paraId="6F958EC7" w14:textId="77777777" w:rsidTr="007F6AE2">
        <w:trPr>
          <w:trHeight w:val="636"/>
          <w:tblHeader/>
        </w:trPr>
        <w:tc>
          <w:tcPr>
            <w:tcW w:w="183" w:type="pct"/>
            <w:tcBorders>
              <w:bottom w:val="single" w:sz="12" w:space="0" w:color="auto"/>
            </w:tcBorders>
            <w:shd w:val="clear" w:color="auto" w:fill="E2EFD9" w:themeFill="accent6" w:themeFillTint="33"/>
            <w:noWrap/>
            <w:vAlign w:val="center"/>
            <w:hideMark/>
          </w:tcPr>
          <w:bookmarkEnd w:id="503"/>
          <w:p w14:paraId="1708F4D9"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UA</w:t>
            </w:r>
          </w:p>
        </w:tc>
        <w:tc>
          <w:tcPr>
            <w:tcW w:w="193" w:type="pct"/>
            <w:tcBorders>
              <w:bottom w:val="single" w:sz="12" w:space="0" w:color="auto"/>
            </w:tcBorders>
            <w:shd w:val="clear" w:color="auto" w:fill="E2EFD9" w:themeFill="accent6" w:themeFillTint="33"/>
            <w:noWrap/>
            <w:vAlign w:val="center"/>
            <w:hideMark/>
          </w:tcPr>
          <w:p w14:paraId="4DA5E42D"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SUPR</w:t>
            </w:r>
          </w:p>
        </w:tc>
        <w:tc>
          <w:tcPr>
            <w:tcW w:w="278" w:type="pct"/>
            <w:tcBorders>
              <w:bottom w:val="single" w:sz="12" w:space="0" w:color="auto"/>
            </w:tcBorders>
            <w:shd w:val="clear" w:color="auto" w:fill="E2EFD9" w:themeFill="accent6" w:themeFillTint="33"/>
            <w:noWrap/>
            <w:vAlign w:val="center"/>
            <w:hideMark/>
          </w:tcPr>
          <w:p w14:paraId="702F66CA"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GF</w:t>
            </w:r>
          </w:p>
        </w:tc>
        <w:tc>
          <w:tcPr>
            <w:tcW w:w="160" w:type="pct"/>
            <w:tcBorders>
              <w:bottom w:val="single" w:sz="12" w:space="0" w:color="auto"/>
            </w:tcBorders>
            <w:shd w:val="clear" w:color="auto" w:fill="E2EFD9" w:themeFill="accent6" w:themeFillTint="33"/>
            <w:noWrap/>
            <w:vAlign w:val="center"/>
            <w:hideMark/>
          </w:tcPr>
          <w:p w14:paraId="6587486B"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SUP</w:t>
            </w:r>
          </w:p>
        </w:tc>
        <w:tc>
          <w:tcPr>
            <w:tcW w:w="164" w:type="pct"/>
            <w:tcBorders>
              <w:bottom w:val="single" w:sz="12" w:space="0" w:color="auto"/>
            </w:tcBorders>
            <w:shd w:val="clear" w:color="auto" w:fill="E2EFD9" w:themeFill="accent6" w:themeFillTint="33"/>
            <w:noWrap/>
            <w:vAlign w:val="center"/>
            <w:hideMark/>
          </w:tcPr>
          <w:p w14:paraId="11F22696"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TS</w:t>
            </w:r>
          </w:p>
        </w:tc>
        <w:tc>
          <w:tcPr>
            <w:tcW w:w="198" w:type="pct"/>
            <w:tcBorders>
              <w:bottom w:val="single" w:sz="12" w:space="0" w:color="auto"/>
            </w:tcBorders>
            <w:shd w:val="clear" w:color="auto" w:fill="E2EFD9" w:themeFill="accent6" w:themeFillTint="33"/>
            <w:noWrap/>
            <w:vAlign w:val="center"/>
            <w:hideMark/>
          </w:tcPr>
          <w:p w14:paraId="11BF09AF"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N2000</w:t>
            </w:r>
          </w:p>
        </w:tc>
        <w:tc>
          <w:tcPr>
            <w:tcW w:w="164" w:type="pct"/>
            <w:tcBorders>
              <w:bottom w:val="single" w:sz="12" w:space="0" w:color="auto"/>
            </w:tcBorders>
            <w:shd w:val="clear" w:color="auto" w:fill="E2EFD9" w:themeFill="accent6" w:themeFillTint="33"/>
            <w:noWrap/>
            <w:vAlign w:val="center"/>
            <w:hideMark/>
          </w:tcPr>
          <w:p w14:paraId="68E33319"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TP</w:t>
            </w:r>
          </w:p>
        </w:tc>
        <w:tc>
          <w:tcPr>
            <w:tcW w:w="337" w:type="pct"/>
            <w:tcBorders>
              <w:bottom w:val="single" w:sz="12" w:space="0" w:color="auto"/>
            </w:tcBorders>
            <w:shd w:val="clear" w:color="auto" w:fill="E2EFD9" w:themeFill="accent6" w:themeFillTint="33"/>
            <w:noWrap/>
            <w:vAlign w:val="center"/>
            <w:hideMark/>
          </w:tcPr>
          <w:p w14:paraId="6F2C2C95"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STR</w:t>
            </w:r>
          </w:p>
        </w:tc>
        <w:tc>
          <w:tcPr>
            <w:tcW w:w="461" w:type="pct"/>
            <w:tcBorders>
              <w:bottom w:val="single" w:sz="12" w:space="0" w:color="auto"/>
            </w:tcBorders>
            <w:shd w:val="clear" w:color="auto" w:fill="E2EFD9" w:themeFill="accent6" w:themeFillTint="33"/>
            <w:noWrap/>
            <w:vAlign w:val="center"/>
            <w:hideMark/>
          </w:tcPr>
          <w:p w14:paraId="0CB73C8E"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COMP</w:t>
            </w:r>
          </w:p>
        </w:tc>
        <w:tc>
          <w:tcPr>
            <w:tcW w:w="616" w:type="pct"/>
            <w:tcBorders>
              <w:bottom w:val="single" w:sz="12" w:space="0" w:color="auto"/>
            </w:tcBorders>
            <w:shd w:val="clear" w:color="auto" w:fill="E2EFD9" w:themeFill="accent6" w:themeFillTint="33"/>
            <w:vAlign w:val="center"/>
            <w:hideMark/>
          </w:tcPr>
          <w:p w14:paraId="6C9AC0C4"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LP</w:t>
            </w:r>
          </w:p>
        </w:tc>
        <w:tc>
          <w:tcPr>
            <w:tcW w:w="206" w:type="pct"/>
            <w:tcBorders>
              <w:bottom w:val="single" w:sz="12" w:space="0" w:color="auto"/>
            </w:tcBorders>
            <w:shd w:val="clear" w:color="auto" w:fill="E2EFD9" w:themeFill="accent6" w:themeFillTint="33"/>
            <w:noWrap/>
            <w:vAlign w:val="center"/>
            <w:hideMark/>
          </w:tcPr>
          <w:p w14:paraId="07E20D5A"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Vârsta</w:t>
            </w:r>
          </w:p>
        </w:tc>
        <w:tc>
          <w:tcPr>
            <w:tcW w:w="201" w:type="pct"/>
            <w:tcBorders>
              <w:bottom w:val="single" w:sz="12" w:space="0" w:color="auto"/>
            </w:tcBorders>
            <w:shd w:val="clear" w:color="auto" w:fill="E2EFD9" w:themeFill="accent6" w:themeFillTint="33"/>
            <w:noWrap/>
            <w:vAlign w:val="center"/>
            <w:hideMark/>
          </w:tcPr>
          <w:p w14:paraId="0626E9C6"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CONS</w:t>
            </w:r>
          </w:p>
        </w:tc>
        <w:tc>
          <w:tcPr>
            <w:tcW w:w="265" w:type="pct"/>
            <w:tcBorders>
              <w:bottom w:val="single" w:sz="12" w:space="0" w:color="auto"/>
            </w:tcBorders>
            <w:shd w:val="clear" w:color="auto" w:fill="E2EFD9" w:themeFill="accent6" w:themeFillTint="33"/>
            <w:noWrap/>
            <w:vAlign w:val="center"/>
            <w:hideMark/>
          </w:tcPr>
          <w:p w14:paraId="1DE30DA0"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VOL_HA</w:t>
            </w:r>
          </w:p>
        </w:tc>
        <w:tc>
          <w:tcPr>
            <w:tcW w:w="188" w:type="pct"/>
            <w:tcBorders>
              <w:bottom w:val="single" w:sz="12" w:space="0" w:color="auto"/>
            </w:tcBorders>
            <w:shd w:val="clear" w:color="auto" w:fill="E2EFD9" w:themeFill="accent6" w:themeFillTint="33"/>
            <w:noWrap/>
            <w:vAlign w:val="center"/>
            <w:hideMark/>
          </w:tcPr>
          <w:p w14:paraId="2A8E6B8C"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VOL</w:t>
            </w:r>
          </w:p>
        </w:tc>
        <w:tc>
          <w:tcPr>
            <w:tcW w:w="356" w:type="pct"/>
            <w:tcBorders>
              <w:bottom w:val="single" w:sz="12" w:space="0" w:color="auto"/>
            </w:tcBorders>
            <w:shd w:val="clear" w:color="auto" w:fill="E2EFD9" w:themeFill="accent6" w:themeFillTint="33"/>
            <w:vAlign w:val="center"/>
            <w:hideMark/>
          </w:tcPr>
          <w:p w14:paraId="34C0AB15"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Arie protejată</w:t>
            </w:r>
          </w:p>
        </w:tc>
        <w:tc>
          <w:tcPr>
            <w:tcW w:w="668" w:type="pct"/>
            <w:tcBorders>
              <w:bottom w:val="single" w:sz="12" w:space="0" w:color="auto"/>
            </w:tcBorders>
            <w:shd w:val="clear" w:color="auto" w:fill="E2EFD9" w:themeFill="accent6" w:themeFillTint="33"/>
            <w:noWrap/>
            <w:vAlign w:val="center"/>
            <w:hideMark/>
          </w:tcPr>
          <w:p w14:paraId="5E701A92"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Specii prezente</w:t>
            </w:r>
          </w:p>
        </w:tc>
        <w:tc>
          <w:tcPr>
            <w:tcW w:w="361" w:type="pct"/>
            <w:tcBorders>
              <w:bottom w:val="single" w:sz="12" w:space="0" w:color="auto"/>
            </w:tcBorders>
            <w:shd w:val="clear" w:color="auto" w:fill="E2EFD9" w:themeFill="accent6" w:themeFillTint="33"/>
            <w:vAlign w:val="center"/>
            <w:hideMark/>
          </w:tcPr>
          <w:p w14:paraId="0DB839FE" w14:textId="77777777" w:rsidR="00EF4E03" w:rsidRPr="00127BB1" w:rsidRDefault="00EF4E03" w:rsidP="007F6AE2">
            <w:pPr>
              <w:spacing w:after="0" w:line="240" w:lineRule="auto"/>
              <w:jc w:val="center"/>
              <w:rPr>
                <w:rFonts w:eastAsia="Times New Roman" w:cs="Times New Roman"/>
                <w:b/>
                <w:kern w:val="0"/>
                <w:sz w:val="14"/>
                <w:szCs w:val="14"/>
                <w:lang w:eastAsia="ro-RO"/>
                <w14:ligatures w14:val="none"/>
              </w:rPr>
            </w:pPr>
            <w:r w:rsidRPr="00127BB1">
              <w:rPr>
                <w:rFonts w:eastAsia="Times New Roman" w:cs="Times New Roman"/>
                <w:b/>
                <w:kern w:val="0"/>
                <w:sz w:val="14"/>
                <w:szCs w:val="14"/>
                <w:lang w:eastAsia="ro-RO"/>
                <w14:ligatures w14:val="none"/>
              </w:rPr>
              <w:t>Specii de păsări prezente</w:t>
            </w:r>
          </w:p>
        </w:tc>
      </w:tr>
      <w:tr w:rsidR="00127BB1" w:rsidRPr="00127BB1" w14:paraId="63D0C0FB" w14:textId="77777777" w:rsidTr="007F6AE2">
        <w:trPr>
          <w:trHeight w:val="636"/>
        </w:trPr>
        <w:tc>
          <w:tcPr>
            <w:tcW w:w="183" w:type="pct"/>
            <w:tcBorders>
              <w:top w:val="single" w:sz="12" w:space="0" w:color="auto"/>
            </w:tcBorders>
            <w:noWrap/>
            <w:vAlign w:val="center"/>
          </w:tcPr>
          <w:p w14:paraId="5793496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50A</w:t>
            </w:r>
          </w:p>
        </w:tc>
        <w:tc>
          <w:tcPr>
            <w:tcW w:w="193" w:type="pct"/>
            <w:tcBorders>
              <w:top w:val="single" w:sz="12" w:space="0" w:color="auto"/>
            </w:tcBorders>
            <w:noWrap/>
            <w:vAlign w:val="center"/>
          </w:tcPr>
          <w:p w14:paraId="4873B77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5,61</w:t>
            </w:r>
          </w:p>
        </w:tc>
        <w:tc>
          <w:tcPr>
            <w:tcW w:w="278" w:type="pct"/>
            <w:tcBorders>
              <w:top w:val="single" w:sz="12" w:space="0" w:color="auto"/>
            </w:tcBorders>
            <w:noWrap/>
            <w:vAlign w:val="center"/>
          </w:tcPr>
          <w:p w14:paraId="1A52B2F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tcBorders>
              <w:top w:val="single" w:sz="12" w:space="0" w:color="auto"/>
            </w:tcBorders>
            <w:noWrap/>
            <w:vAlign w:val="center"/>
          </w:tcPr>
          <w:p w14:paraId="71A879E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tcBorders>
              <w:top w:val="single" w:sz="12" w:space="0" w:color="auto"/>
            </w:tcBorders>
            <w:noWrap/>
            <w:vAlign w:val="center"/>
          </w:tcPr>
          <w:p w14:paraId="675A953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3322</w:t>
            </w:r>
          </w:p>
        </w:tc>
        <w:tc>
          <w:tcPr>
            <w:tcW w:w="198" w:type="pct"/>
            <w:tcBorders>
              <w:top w:val="single" w:sz="12" w:space="0" w:color="auto"/>
            </w:tcBorders>
            <w:noWrap/>
            <w:vAlign w:val="center"/>
          </w:tcPr>
          <w:p w14:paraId="191C806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tcBorders>
              <w:top w:val="single" w:sz="12" w:space="0" w:color="auto"/>
            </w:tcBorders>
            <w:noWrap/>
            <w:vAlign w:val="center"/>
          </w:tcPr>
          <w:p w14:paraId="7576EC8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1341</w:t>
            </w:r>
          </w:p>
        </w:tc>
        <w:tc>
          <w:tcPr>
            <w:tcW w:w="337" w:type="pct"/>
            <w:tcBorders>
              <w:top w:val="single" w:sz="12" w:space="0" w:color="auto"/>
            </w:tcBorders>
            <w:noWrap/>
            <w:vAlign w:val="center"/>
          </w:tcPr>
          <w:p w14:paraId="6E5D9DB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relativ-echien</w:t>
            </w:r>
          </w:p>
        </w:tc>
        <w:tc>
          <w:tcPr>
            <w:tcW w:w="461" w:type="pct"/>
            <w:tcBorders>
              <w:top w:val="single" w:sz="12" w:space="0" w:color="auto"/>
            </w:tcBorders>
            <w:noWrap/>
            <w:vAlign w:val="center"/>
          </w:tcPr>
          <w:p w14:paraId="18791E4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5MO3BR2FA</w:t>
            </w:r>
          </w:p>
        </w:tc>
        <w:tc>
          <w:tcPr>
            <w:tcW w:w="616" w:type="pct"/>
            <w:tcBorders>
              <w:top w:val="single" w:sz="12" w:space="0" w:color="auto"/>
            </w:tcBorders>
            <w:vAlign w:val="center"/>
          </w:tcPr>
          <w:p w14:paraId="798B295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spacing w:val="-1"/>
                <w:sz w:val="14"/>
                <w:szCs w:val="14"/>
              </w:rPr>
              <w:t>T</w:t>
            </w:r>
            <w:r w:rsidRPr="00127BB1">
              <w:rPr>
                <w:spacing w:val="1"/>
                <w:sz w:val="14"/>
                <w:szCs w:val="14"/>
              </w:rPr>
              <w:t>.</w:t>
            </w:r>
            <w:r w:rsidRPr="00127BB1">
              <w:rPr>
                <w:spacing w:val="-1"/>
                <w:sz w:val="14"/>
                <w:szCs w:val="14"/>
              </w:rPr>
              <w:t>I</w:t>
            </w:r>
            <w:r w:rsidRPr="00127BB1">
              <w:rPr>
                <w:sz w:val="14"/>
                <w:szCs w:val="14"/>
              </w:rPr>
              <w:t>G</w:t>
            </w:r>
            <w:r w:rsidRPr="00127BB1">
              <w:rPr>
                <w:spacing w:val="-1"/>
                <w:sz w:val="14"/>
                <w:szCs w:val="14"/>
              </w:rPr>
              <w:t>IE</w:t>
            </w:r>
            <w:r w:rsidRPr="00127BB1">
              <w:rPr>
                <w:sz w:val="14"/>
                <w:szCs w:val="14"/>
              </w:rPr>
              <w:t>NA</w:t>
            </w:r>
          </w:p>
        </w:tc>
        <w:tc>
          <w:tcPr>
            <w:tcW w:w="206" w:type="pct"/>
            <w:tcBorders>
              <w:top w:val="single" w:sz="12" w:space="0" w:color="auto"/>
            </w:tcBorders>
            <w:noWrap/>
            <w:vAlign w:val="center"/>
          </w:tcPr>
          <w:p w14:paraId="6ABDB42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45</w:t>
            </w:r>
          </w:p>
        </w:tc>
        <w:tc>
          <w:tcPr>
            <w:tcW w:w="201" w:type="pct"/>
            <w:tcBorders>
              <w:top w:val="single" w:sz="12" w:space="0" w:color="auto"/>
            </w:tcBorders>
            <w:noWrap/>
            <w:vAlign w:val="center"/>
          </w:tcPr>
          <w:p w14:paraId="0AB4922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0,9</w:t>
            </w:r>
          </w:p>
        </w:tc>
        <w:tc>
          <w:tcPr>
            <w:tcW w:w="265" w:type="pct"/>
            <w:tcBorders>
              <w:top w:val="single" w:sz="12" w:space="0" w:color="auto"/>
            </w:tcBorders>
            <w:noWrap/>
            <w:vAlign w:val="center"/>
          </w:tcPr>
          <w:p w14:paraId="4C57000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275</w:t>
            </w:r>
          </w:p>
        </w:tc>
        <w:tc>
          <w:tcPr>
            <w:tcW w:w="188" w:type="pct"/>
            <w:tcBorders>
              <w:top w:val="single" w:sz="12" w:space="0" w:color="auto"/>
            </w:tcBorders>
            <w:noWrap/>
            <w:vAlign w:val="center"/>
          </w:tcPr>
          <w:p w14:paraId="40A84EE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1543</w:t>
            </w:r>
          </w:p>
        </w:tc>
        <w:tc>
          <w:tcPr>
            <w:tcW w:w="356" w:type="pct"/>
            <w:tcBorders>
              <w:top w:val="single" w:sz="12" w:space="0" w:color="auto"/>
            </w:tcBorders>
            <w:noWrap/>
            <w:vAlign w:val="center"/>
          </w:tcPr>
          <w:p w14:paraId="13E6D4C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tcBorders>
              <w:top w:val="single" w:sz="12" w:space="0" w:color="auto"/>
            </w:tcBorders>
            <w:noWrap/>
            <w:vAlign w:val="center"/>
          </w:tcPr>
          <w:p w14:paraId="197D6AE7"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7B7AD184"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tcBorders>
              <w:top w:val="single" w:sz="12" w:space="0" w:color="auto"/>
            </w:tcBorders>
            <w:vAlign w:val="center"/>
          </w:tcPr>
          <w:p w14:paraId="31C4BE99"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079FD1D5" w14:textId="77777777" w:rsidTr="007F6AE2">
        <w:trPr>
          <w:trHeight w:val="636"/>
        </w:trPr>
        <w:tc>
          <w:tcPr>
            <w:tcW w:w="183" w:type="pct"/>
            <w:noWrap/>
            <w:vAlign w:val="center"/>
          </w:tcPr>
          <w:p w14:paraId="5A884F5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50B</w:t>
            </w:r>
          </w:p>
        </w:tc>
        <w:tc>
          <w:tcPr>
            <w:tcW w:w="193" w:type="pct"/>
            <w:noWrap/>
            <w:vAlign w:val="center"/>
          </w:tcPr>
          <w:p w14:paraId="3A59E8D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6,62</w:t>
            </w:r>
          </w:p>
        </w:tc>
        <w:tc>
          <w:tcPr>
            <w:tcW w:w="278" w:type="pct"/>
            <w:noWrap/>
            <w:vAlign w:val="center"/>
          </w:tcPr>
          <w:p w14:paraId="26459D0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57A6D09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359E0F8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3322</w:t>
            </w:r>
          </w:p>
        </w:tc>
        <w:tc>
          <w:tcPr>
            <w:tcW w:w="198" w:type="pct"/>
            <w:noWrap/>
            <w:vAlign w:val="center"/>
          </w:tcPr>
          <w:p w14:paraId="0BC63E2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4F4B3A0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1341</w:t>
            </w:r>
          </w:p>
        </w:tc>
        <w:tc>
          <w:tcPr>
            <w:tcW w:w="337" w:type="pct"/>
            <w:noWrap/>
            <w:vAlign w:val="center"/>
          </w:tcPr>
          <w:p w14:paraId="13FE12E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relativ-echien</w:t>
            </w:r>
          </w:p>
        </w:tc>
        <w:tc>
          <w:tcPr>
            <w:tcW w:w="461" w:type="pct"/>
            <w:noWrap/>
            <w:vAlign w:val="center"/>
          </w:tcPr>
          <w:p w14:paraId="15282B7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6MO2BR1PAM1FA</w:t>
            </w:r>
          </w:p>
        </w:tc>
        <w:tc>
          <w:tcPr>
            <w:tcW w:w="616" w:type="pct"/>
            <w:vAlign w:val="center"/>
          </w:tcPr>
          <w:p w14:paraId="4119591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spacing w:val="1"/>
                <w:sz w:val="14"/>
                <w:szCs w:val="14"/>
              </w:rPr>
              <w:t>R</w:t>
            </w:r>
            <w:r w:rsidRPr="00127BB1">
              <w:rPr>
                <w:spacing w:val="-2"/>
                <w:sz w:val="14"/>
                <w:szCs w:val="14"/>
              </w:rPr>
              <w:t>A</w:t>
            </w:r>
            <w:r w:rsidRPr="00127BB1">
              <w:rPr>
                <w:spacing w:val="1"/>
                <w:sz w:val="14"/>
                <w:szCs w:val="14"/>
              </w:rPr>
              <w:t>R</w:t>
            </w:r>
            <w:r w:rsidRPr="00127BB1">
              <w:rPr>
                <w:spacing w:val="-1"/>
                <w:sz w:val="14"/>
                <w:szCs w:val="14"/>
              </w:rPr>
              <w:t>IT</w:t>
            </w:r>
            <w:r w:rsidRPr="00127BB1">
              <w:rPr>
                <w:sz w:val="14"/>
                <w:szCs w:val="14"/>
              </w:rPr>
              <w:t>U</w:t>
            </w:r>
            <w:r w:rsidRPr="00127BB1">
              <w:rPr>
                <w:spacing w:val="1"/>
                <w:sz w:val="14"/>
                <w:szCs w:val="14"/>
              </w:rPr>
              <w:t>R</w:t>
            </w:r>
            <w:r w:rsidRPr="00127BB1">
              <w:rPr>
                <w:sz w:val="14"/>
                <w:szCs w:val="14"/>
              </w:rPr>
              <w:t>I</w:t>
            </w:r>
          </w:p>
        </w:tc>
        <w:tc>
          <w:tcPr>
            <w:tcW w:w="206" w:type="pct"/>
            <w:noWrap/>
            <w:vAlign w:val="center"/>
          </w:tcPr>
          <w:p w14:paraId="047C8D4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65</w:t>
            </w:r>
          </w:p>
        </w:tc>
        <w:tc>
          <w:tcPr>
            <w:tcW w:w="201" w:type="pct"/>
            <w:noWrap/>
            <w:vAlign w:val="center"/>
          </w:tcPr>
          <w:p w14:paraId="3945555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0,9</w:t>
            </w:r>
          </w:p>
        </w:tc>
        <w:tc>
          <w:tcPr>
            <w:tcW w:w="265" w:type="pct"/>
            <w:noWrap/>
            <w:vAlign w:val="center"/>
          </w:tcPr>
          <w:p w14:paraId="33E7649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406</w:t>
            </w:r>
          </w:p>
        </w:tc>
        <w:tc>
          <w:tcPr>
            <w:tcW w:w="188" w:type="pct"/>
            <w:noWrap/>
            <w:vAlign w:val="center"/>
          </w:tcPr>
          <w:p w14:paraId="4F0BA07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2687</w:t>
            </w:r>
          </w:p>
        </w:tc>
        <w:tc>
          <w:tcPr>
            <w:tcW w:w="356" w:type="pct"/>
            <w:noWrap/>
            <w:vAlign w:val="center"/>
          </w:tcPr>
          <w:p w14:paraId="0C18EA3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32DE6E7D"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1A418CD3"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5FC44534"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78EB5325" w14:textId="77777777" w:rsidTr="007F6AE2">
        <w:trPr>
          <w:trHeight w:val="636"/>
        </w:trPr>
        <w:tc>
          <w:tcPr>
            <w:tcW w:w="183" w:type="pct"/>
            <w:noWrap/>
            <w:vAlign w:val="center"/>
          </w:tcPr>
          <w:p w14:paraId="1941881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50C</w:t>
            </w:r>
          </w:p>
        </w:tc>
        <w:tc>
          <w:tcPr>
            <w:tcW w:w="193" w:type="pct"/>
            <w:noWrap/>
            <w:vAlign w:val="center"/>
          </w:tcPr>
          <w:p w14:paraId="020F68B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9,75</w:t>
            </w:r>
          </w:p>
        </w:tc>
        <w:tc>
          <w:tcPr>
            <w:tcW w:w="278" w:type="pct"/>
            <w:noWrap/>
            <w:vAlign w:val="center"/>
          </w:tcPr>
          <w:p w14:paraId="24305C4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6E5164B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4392A00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2332</w:t>
            </w:r>
          </w:p>
        </w:tc>
        <w:tc>
          <w:tcPr>
            <w:tcW w:w="198" w:type="pct"/>
            <w:noWrap/>
            <w:vAlign w:val="center"/>
          </w:tcPr>
          <w:p w14:paraId="6B12A9B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9410</w:t>
            </w:r>
          </w:p>
        </w:tc>
        <w:tc>
          <w:tcPr>
            <w:tcW w:w="164" w:type="pct"/>
            <w:noWrap/>
            <w:vAlign w:val="center"/>
          </w:tcPr>
          <w:p w14:paraId="4606155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1114</w:t>
            </w:r>
          </w:p>
        </w:tc>
        <w:tc>
          <w:tcPr>
            <w:tcW w:w="337" w:type="pct"/>
            <w:noWrap/>
            <w:vAlign w:val="center"/>
          </w:tcPr>
          <w:p w14:paraId="726DA39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732AA54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10MO</w:t>
            </w:r>
          </w:p>
        </w:tc>
        <w:tc>
          <w:tcPr>
            <w:tcW w:w="616" w:type="pct"/>
            <w:vAlign w:val="center"/>
          </w:tcPr>
          <w:p w14:paraId="4613C70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7FC7F5F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3534FAE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100</w:t>
            </w:r>
          </w:p>
        </w:tc>
        <w:tc>
          <w:tcPr>
            <w:tcW w:w="201" w:type="pct"/>
            <w:noWrap/>
            <w:vAlign w:val="center"/>
          </w:tcPr>
          <w:p w14:paraId="4C8B0E1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0,8</w:t>
            </w:r>
          </w:p>
        </w:tc>
        <w:tc>
          <w:tcPr>
            <w:tcW w:w="265" w:type="pct"/>
            <w:noWrap/>
            <w:vAlign w:val="center"/>
          </w:tcPr>
          <w:p w14:paraId="0DA7965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496</w:t>
            </w:r>
          </w:p>
        </w:tc>
        <w:tc>
          <w:tcPr>
            <w:tcW w:w="188" w:type="pct"/>
            <w:noWrap/>
            <w:vAlign w:val="center"/>
          </w:tcPr>
          <w:p w14:paraId="713E69B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4836</w:t>
            </w:r>
          </w:p>
        </w:tc>
        <w:tc>
          <w:tcPr>
            <w:tcW w:w="356" w:type="pct"/>
            <w:noWrap/>
            <w:vAlign w:val="center"/>
          </w:tcPr>
          <w:p w14:paraId="026B0FA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6043BED9"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21FD747C"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136A87E0"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73BA30D6" w14:textId="77777777" w:rsidTr="007F6AE2">
        <w:trPr>
          <w:trHeight w:val="636"/>
        </w:trPr>
        <w:tc>
          <w:tcPr>
            <w:tcW w:w="183" w:type="pct"/>
            <w:noWrap/>
            <w:vAlign w:val="center"/>
          </w:tcPr>
          <w:p w14:paraId="76E1AA2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50D</w:t>
            </w:r>
          </w:p>
        </w:tc>
        <w:tc>
          <w:tcPr>
            <w:tcW w:w="193" w:type="pct"/>
            <w:noWrap/>
            <w:vAlign w:val="center"/>
          </w:tcPr>
          <w:p w14:paraId="4A4A646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0,80</w:t>
            </w:r>
          </w:p>
        </w:tc>
        <w:tc>
          <w:tcPr>
            <w:tcW w:w="278" w:type="pct"/>
            <w:noWrap/>
            <w:vAlign w:val="center"/>
          </w:tcPr>
          <w:p w14:paraId="22F9A39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5E05ED9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2477840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2311</w:t>
            </w:r>
          </w:p>
        </w:tc>
        <w:tc>
          <w:tcPr>
            <w:tcW w:w="198" w:type="pct"/>
            <w:noWrap/>
            <w:vAlign w:val="center"/>
          </w:tcPr>
          <w:p w14:paraId="180FFA4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9410</w:t>
            </w:r>
          </w:p>
        </w:tc>
        <w:tc>
          <w:tcPr>
            <w:tcW w:w="164" w:type="pct"/>
            <w:noWrap/>
            <w:vAlign w:val="center"/>
          </w:tcPr>
          <w:p w14:paraId="3801161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1153</w:t>
            </w:r>
          </w:p>
        </w:tc>
        <w:tc>
          <w:tcPr>
            <w:tcW w:w="337" w:type="pct"/>
            <w:noWrap/>
            <w:vAlign w:val="center"/>
          </w:tcPr>
          <w:p w14:paraId="1CB92ED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0747010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9MO1DT</w:t>
            </w:r>
          </w:p>
        </w:tc>
        <w:tc>
          <w:tcPr>
            <w:tcW w:w="616" w:type="pct"/>
            <w:vAlign w:val="center"/>
          </w:tcPr>
          <w:p w14:paraId="49FFBE0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 IMPADURIRI(dupa T. de reg),    INGRIJIREA CULTURILOR</w:t>
            </w:r>
          </w:p>
        </w:tc>
        <w:tc>
          <w:tcPr>
            <w:tcW w:w="206" w:type="pct"/>
            <w:noWrap/>
            <w:vAlign w:val="center"/>
          </w:tcPr>
          <w:p w14:paraId="732A649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140</w:t>
            </w:r>
          </w:p>
        </w:tc>
        <w:tc>
          <w:tcPr>
            <w:tcW w:w="201" w:type="pct"/>
            <w:noWrap/>
            <w:vAlign w:val="center"/>
          </w:tcPr>
          <w:p w14:paraId="3C60EDD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0,4</w:t>
            </w:r>
          </w:p>
        </w:tc>
        <w:tc>
          <w:tcPr>
            <w:tcW w:w="265" w:type="pct"/>
            <w:noWrap/>
            <w:vAlign w:val="center"/>
          </w:tcPr>
          <w:p w14:paraId="6D90F89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237</w:t>
            </w:r>
          </w:p>
        </w:tc>
        <w:tc>
          <w:tcPr>
            <w:tcW w:w="188" w:type="pct"/>
            <w:noWrap/>
            <w:vAlign w:val="center"/>
          </w:tcPr>
          <w:p w14:paraId="6D9DAE7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190</w:t>
            </w:r>
          </w:p>
        </w:tc>
        <w:tc>
          <w:tcPr>
            <w:tcW w:w="356" w:type="pct"/>
            <w:noWrap/>
            <w:vAlign w:val="center"/>
          </w:tcPr>
          <w:p w14:paraId="553BF88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78B959E1"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79BA17F4"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7335D85C"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58D03FA4" w14:textId="77777777" w:rsidTr="007F6AE2">
        <w:trPr>
          <w:trHeight w:val="636"/>
        </w:trPr>
        <w:tc>
          <w:tcPr>
            <w:tcW w:w="183" w:type="pct"/>
            <w:noWrap/>
            <w:vAlign w:val="center"/>
          </w:tcPr>
          <w:p w14:paraId="48F085D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50E</w:t>
            </w:r>
          </w:p>
        </w:tc>
        <w:tc>
          <w:tcPr>
            <w:tcW w:w="193" w:type="pct"/>
            <w:noWrap/>
            <w:vAlign w:val="center"/>
          </w:tcPr>
          <w:p w14:paraId="4E4B6BE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3,51</w:t>
            </w:r>
          </w:p>
        </w:tc>
        <w:tc>
          <w:tcPr>
            <w:tcW w:w="278" w:type="pct"/>
            <w:noWrap/>
            <w:vAlign w:val="center"/>
          </w:tcPr>
          <w:p w14:paraId="3E78A01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34A189C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342ED2A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3322</w:t>
            </w:r>
          </w:p>
        </w:tc>
        <w:tc>
          <w:tcPr>
            <w:tcW w:w="198" w:type="pct"/>
            <w:noWrap/>
            <w:vAlign w:val="center"/>
          </w:tcPr>
          <w:p w14:paraId="0354688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583BA3D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1341</w:t>
            </w:r>
          </w:p>
        </w:tc>
        <w:tc>
          <w:tcPr>
            <w:tcW w:w="337" w:type="pct"/>
            <w:noWrap/>
            <w:vAlign w:val="center"/>
          </w:tcPr>
          <w:p w14:paraId="0308646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74011F0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5FA3BR2MO</w:t>
            </w:r>
          </w:p>
        </w:tc>
        <w:tc>
          <w:tcPr>
            <w:tcW w:w="616" w:type="pct"/>
            <w:vAlign w:val="center"/>
          </w:tcPr>
          <w:p w14:paraId="6A105EA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110C416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1E35D54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140</w:t>
            </w:r>
          </w:p>
        </w:tc>
        <w:tc>
          <w:tcPr>
            <w:tcW w:w="201" w:type="pct"/>
            <w:noWrap/>
            <w:vAlign w:val="center"/>
          </w:tcPr>
          <w:p w14:paraId="1242C10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0,7</w:t>
            </w:r>
          </w:p>
        </w:tc>
        <w:tc>
          <w:tcPr>
            <w:tcW w:w="265" w:type="pct"/>
            <w:noWrap/>
            <w:vAlign w:val="center"/>
          </w:tcPr>
          <w:p w14:paraId="25F32B8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450</w:t>
            </w:r>
          </w:p>
        </w:tc>
        <w:tc>
          <w:tcPr>
            <w:tcW w:w="188" w:type="pct"/>
            <w:noWrap/>
            <w:vAlign w:val="center"/>
          </w:tcPr>
          <w:p w14:paraId="7CD92CD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1580</w:t>
            </w:r>
          </w:p>
        </w:tc>
        <w:tc>
          <w:tcPr>
            <w:tcW w:w="356" w:type="pct"/>
            <w:noWrap/>
            <w:vAlign w:val="center"/>
          </w:tcPr>
          <w:p w14:paraId="329ADFD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7A894457"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7F0FC1A0"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1A84196E"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5DB4414C" w14:textId="77777777" w:rsidTr="007F6AE2">
        <w:trPr>
          <w:trHeight w:val="636"/>
        </w:trPr>
        <w:tc>
          <w:tcPr>
            <w:tcW w:w="183" w:type="pct"/>
            <w:noWrap/>
            <w:vAlign w:val="center"/>
          </w:tcPr>
          <w:p w14:paraId="482656A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51A</w:t>
            </w:r>
          </w:p>
        </w:tc>
        <w:tc>
          <w:tcPr>
            <w:tcW w:w="193" w:type="pct"/>
            <w:noWrap/>
            <w:vAlign w:val="center"/>
          </w:tcPr>
          <w:p w14:paraId="01D67FD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6,10</w:t>
            </w:r>
          </w:p>
        </w:tc>
        <w:tc>
          <w:tcPr>
            <w:tcW w:w="278" w:type="pct"/>
            <w:noWrap/>
            <w:vAlign w:val="center"/>
          </w:tcPr>
          <w:p w14:paraId="1CF204D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0BAF668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62FCEDA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3322</w:t>
            </w:r>
          </w:p>
        </w:tc>
        <w:tc>
          <w:tcPr>
            <w:tcW w:w="198" w:type="pct"/>
            <w:noWrap/>
            <w:vAlign w:val="center"/>
          </w:tcPr>
          <w:p w14:paraId="1C37259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0AAA1BF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1341</w:t>
            </w:r>
          </w:p>
        </w:tc>
        <w:tc>
          <w:tcPr>
            <w:tcW w:w="337" w:type="pct"/>
            <w:noWrap/>
            <w:vAlign w:val="center"/>
          </w:tcPr>
          <w:p w14:paraId="3AFF0A0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relativ-echien</w:t>
            </w:r>
          </w:p>
        </w:tc>
        <w:tc>
          <w:tcPr>
            <w:tcW w:w="461" w:type="pct"/>
            <w:noWrap/>
            <w:vAlign w:val="center"/>
          </w:tcPr>
          <w:p w14:paraId="6531673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4MO3BR3FA</w:t>
            </w:r>
          </w:p>
        </w:tc>
        <w:tc>
          <w:tcPr>
            <w:tcW w:w="616" w:type="pct"/>
            <w:vAlign w:val="center"/>
          </w:tcPr>
          <w:p w14:paraId="3351A8A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spacing w:val="-1"/>
                <w:sz w:val="14"/>
                <w:szCs w:val="14"/>
              </w:rPr>
              <w:t>T</w:t>
            </w:r>
            <w:r w:rsidRPr="00127BB1">
              <w:rPr>
                <w:spacing w:val="1"/>
                <w:sz w:val="14"/>
                <w:szCs w:val="14"/>
              </w:rPr>
              <w:t>.</w:t>
            </w:r>
            <w:r w:rsidRPr="00127BB1">
              <w:rPr>
                <w:spacing w:val="-1"/>
                <w:sz w:val="14"/>
                <w:szCs w:val="14"/>
              </w:rPr>
              <w:t>I</w:t>
            </w:r>
            <w:r w:rsidRPr="00127BB1">
              <w:rPr>
                <w:sz w:val="14"/>
                <w:szCs w:val="14"/>
              </w:rPr>
              <w:t>G</w:t>
            </w:r>
            <w:r w:rsidRPr="00127BB1">
              <w:rPr>
                <w:spacing w:val="-1"/>
                <w:sz w:val="14"/>
                <w:szCs w:val="14"/>
              </w:rPr>
              <w:t>IE</w:t>
            </w:r>
            <w:r w:rsidRPr="00127BB1">
              <w:rPr>
                <w:sz w:val="14"/>
                <w:szCs w:val="14"/>
              </w:rPr>
              <w:t>NA</w:t>
            </w:r>
          </w:p>
        </w:tc>
        <w:tc>
          <w:tcPr>
            <w:tcW w:w="206" w:type="pct"/>
            <w:noWrap/>
            <w:vAlign w:val="center"/>
          </w:tcPr>
          <w:p w14:paraId="5EC022A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50</w:t>
            </w:r>
          </w:p>
        </w:tc>
        <w:tc>
          <w:tcPr>
            <w:tcW w:w="201" w:type="pct"/>
            <w:noWrap/>
            <w:vAlign w:val="center"/>
          </w:tcPr>
          <w:p w14:paraId="0BFE308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0,9</w:t>
            </w:r>
          </w:p>
        </w:tc>
        <w:tc>
          <w:tcPr>
            <w:tcW w:w="265" w:type="pct"/>
            <w:noWrap/>
            <w:vAlign w:val="center"/>
          </w:tcPr>
          <w:p w14:paraId="3199101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266</w:t>
            </w:r>
          </w:p>
        </w:tc>
        <w:tc>
          <w:tcPr>
            <w:tcW w:w="188" w:type="pct"/>
            <w:noWrap/>
            <w:vAlign w:val="center"/>
          </w:tcPr>
          <w:p w14:paraId="580B737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1623</w:t>
            </w:r>
          </w:p>
        </w:tc>
        <w:tc>
          <w:tcPr>
            <w:tcW w:w="356" w:type="pct"/>
            <w:noWrap/>
            <w:vAlign w:val="center"/>
          </w:tcPr>
          <w:p w14:paraId="4A5A452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041C7CC2"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53EAD4CC"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72F28A65"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5F9118D8" w14:textId="77777777" w:rsidTr="007F6AE2">
        <w:trPr>
          <w:trHeight w:val="636"/>
        </w:trPr>
        <w:tc>
          <w:tcPr>
            <w:tcW w:w="183" w:type="pct"/>
            <w:noWrap/>
            <w:vAlign w:val="center"/>
          </w:tcPr>
          <w:p w14:paraId="6739DD2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51B</w:t>
            </w:r>
          </w:p>
        </w:tc>
        <w:tc>
          <w:tcPr>
            <w:tcW w:w="193" w:type="pct"/>
            <w:noWrap/>
            <w:vAlign w:val="center"/>
          </w:tcPr>
          <w:p w14:paraId="31E5BAC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4,16</w:t>
            </w:r>
          </w:p>
        </w:tc>
        <w:tc>
          <w:tcPr>
            <w:tcW w:w="278" w:type="pct"/>
            <w:noWrap/>
            <w:vAlign w:val="center"/>
          </w:tcPr>
          <w:p w14:paraId="553BDC3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747C9F2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6BF234D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3322</w:t>
            </w:r>
          </w:p>
        </w:tc>
        <w:tc>
          <w:tcPr>
            <w:tcW w:w="198" w:type="pct"/>
            <w:noWrap/>
            <w:vAlign w:val="center"/>
          </w:tcPr>
          <w:p w14:paraId="45E30E2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32A3B2F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1341</w:t>
            </w:r>
          </w:p>
        </w:tc>
        <w:tc>
          <w:tcPr>
            <w:tcW w:w="337" w:type="pct"/>
            <w:noWrap/>
            <w:vAlign w:val="center"/>
          </w:tcPr>
          <w:p w14:paraId="4D1630D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relativ-echien</w:t>
            </w:r>
          </w:p>
        </w:tc>
        <w:tc>
          <w:tcPr>
            <w:tcW w:w="461" w:type="pct"/>
            <w:noWrap/>
            <w:vAlign w:val="center"/>
          </w:tcPr>
          <w:p w14:paraId="675C399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5BR4FA1MO</w:t>
            </w:r>
          </w:p>
        </w:tc>
        <w:tc>
          <w:tcPr>
            <w:tcW w:w="616" w:type="pct"/>
            <w:vAlign w:val="center"/>
          </w:tcPr>
          <w:p w14:paraId="58192F8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5940AB80" w14:textId="77777777" w:rsidR="00EF4E03" w:rsidRPr="00127BB1" w:rsidRDefault="00EF4E03" w:rsidP="007F6AE2">
            <w:pPr>
              <w:spacing w:after="0" w:line="240" w:lineRule="auto"/>
              <w:ind w:left="98"/>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2100317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130</w:t>
            </w:r>
          </w:p>
        </w:tc>
        <w:tc>
          <w:tcPr>
            <w:tcW w:w="201" w:type="pct"/>
            <w:noWrap/>
            <w:vAlign w:val="center"/>
          </w:tcPr>
          <w:p w14:paraId="1F7614D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0,7</w:t>
            </w:r>
          </w:p>
        </w:tc>
        <w:tc>
          <w:tcPr>
            <w:tcW w:w="265" w:type="pct"/>
            <w:noWrap/>
            <w:vAlign w:val="center"/>
          </w:tcPr>
          <w:p w14:paraId="1009826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468</w:t>
            </w:r>
          </w:p>
        </w:tc>
        <w:tc>
          <w:tcPr>
            <w:tcW w:w="188" w:type="pct"/>
            <w:noWrap/>
            <w:vAlign w:val="center"/>
          </w:tcPr>
          <w:p w14:paraId="57DD43A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1947</w:t>
            </w:r>
          </w:p>
        </w:tc>
        <w:tc>
          <w:tcPr>
            <w:tcW w:w="356" w:type="pct"/>
            <w:noWrap/>
            <w:vAlign w:val="center"/>
          </w:tcPr>
          <w:p w14:paraId="5E7A008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09738CEC"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30F1E498"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noWrap/>
            <w:vAlign w:val="center"/>
          </w:tcPr>
          <w:p w14:paraId="4ADB7129"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36C371B4" w14:textId="77777777" w:rsidTr="007F6AE2">
        <w:trPr>
          <w:trHeight w:val="636"/>
        </w:trPr>
        <w:tc>
          <w:tcPr>
            <w:tcW w:w="183" w:type="pct"/>
            <w:noWrap/>
            <w:vAlign w:val="center"/>
          </w:tcPr>
          <w:p w14:paraId="5C73065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51C</w:t>
            </w:r>
          </w:p>
        </w:tc>
        <w:tc>
          <w:tcPr>
            <w:tcW w:w="193" w:type="pct"/>
            <w:noWrap/>
            <w:vAlign w:val="center"/>
          </w:tcPr>
          <w:p w14:paraId="43C6F25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13,91</w:t>
            </w:r>
          </w:p>
        </w:tc>
        <w:tc>
          <w:tcPr>
            <w:tcW w:w="278" w:type="pct"/>
            <w:noWrap/>
            <w:vAlign w:val="center"/>
          </w:tcPr>
          <w:p w14:paraId="424C29C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7EEAC0C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0EF19EA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2322</w:t>
            </w:r>
          </w:p>
        </w:tc>
        <w:tc>
          <w:tcPr>
            <w:tcW w:w="198" w:type="pct"/>
            <w:noWrap/>
            <w:vAlign w:val="center"/>
          </w:tcPr>
          <w:p w14:paraId="666148B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9410</w:t>
            </w:r>
          </w:p>
        </w:tc>
        <w:tc>
          <w:tcPr>
            <w:tcW w:w="164" w:type="pct"/>
            <w:noWrap/>
            <w:vAlign w:val="center"/>
          </w:tcPr>
          <w:p w14:paraId="3D2F3D3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1141</w:t>
            </w:r>
          </w:p>
        </w:tc>
        <w:tc>
          <w:tcPr>
            <w:tcW w:w="337" w:type="pct"/>
            <w:noWrap/>
            <w:vAlign w:val="center"/>
          </w:tcPr>
          <w:p w14:paraId="584D462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2789C6E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7MO2BR1FA</w:t>
            </w:r>
          </w:p>
        </w:tc>
        <w:tc>
          <w:tcPr>
            <w:tcW w:w="616" w:type="pct"/>
            <w:vAlign w:val="center"/>
          </w:tcPr>
          <w:p w14:paraId="6B9F3E6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spacing w:val="1"/>
                <w:sz w:val="14"/>
                <w:szCs w:val="14"/>
              </w:rPr>
              <w:t>R</w:t>
            </w:r>
            <w:r w:rsidRPr="00127BB1">
              <w:rPr>
                <w:spacing w:val="-2"/>
                <w:sz w:val="14"/>
                <w:szCs w:val="14"/>
              </w:rPr>
              <w:t>A</w:t>
            </w:r>
            <w:r w:rsidRPr="00127BB1">
              <w:rPr>
                <w:spacing w:val="1"/>
                <w:sz w:val="14"/>
                <w:szCs w:val="14"/>
              </w:rPr>
              <w:t>R</w:t>
            </w:r>
            <w:r w:rsidRPr="00127BB1">
              <w:rPr>
                <w:spacing w:val="-1"/>
                <w:sz w:val="14"/>
                <w:szCs w:val="14"/>
              </w:rPr>
              <w:t>IT</w:t>
            </w:r>
            <w:r w:rsidRPr="00127BB1">
              <w:rPr>
                <w:sz w:val="14"/>
                <w:szCs w:val="14"/>
              </w:rPr>
              <w:t>U</w:t>
            </w:r>
            <w:r w:rsidRPr="00127BB1">
              <w:rPr>
                <w:spacing w:val="1"/>
                <w:sz w:val="14"/>
                <w:szCs w:val="14"/>
              </w:rPr>
              <w:t>R</w:t>
            </w:r>
            <w:r w:rsidRPr="00127BB1">
              <w:rPr>
                <w:sz w:val="14"/>
                <w:szCs w:val="14"/>
              </w:rPr>
              <w:t>I</w:t>
            </w:r>
          </w:p>
        </w:tc>
        <w:tc>
          <w:tcPr>
            <w:tcW w:w="206" w:type="pct"/>
            <w:noWrap/>
            <w:vAlign w:val="center"/>
          </w:tcPr>
          <w:p w14:paraId="572952F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70</w:t>
            </w:r>
          </w:p>
        </w:tc>
        <w:tc>
          <w:tcPr>
            <w:tcW w:w="201" w:type="pct"/>
            <w:noWrap/>
            <w:vAlign w:val="center"/>
          </w:tcPr>
          <w:p w14:paraId="67601F3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0,9</w:t>
            </w:r>
          </w:p>
        </w:tc>
        <w:tc>
          <w:tcPr>
            <w:tcW w:w="265" w:type="pct"/>
            <w:noWrap/>
            <w:vAlign w:val="center"/>
          </w:tcPr>
          <w:p w14:paraId="6D99C91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442</w:t>
            </w:r>
          </w:p>
        </w:tc>
        <w:tc>
          <w:tcPr>
            <w:tcW w:w="188" w:type="pct"/>
            <w:noWrap/>
            <w:vAlign w:val="center"/>
          </w:tcPr>
          <w:p w14:paraId="3FC4178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6149</w:t>
            </w:r>
          </w:p>
        </w:tc>
        <w:tc>
          <w:tcPr>
            <w:tcW w:w="356" w:type="pct"/>
            <w:noWrap/>
            <w:vAlign w:val="center"/>
          </w:tcPr>
          <w:p w14:paraId="60C6607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35709731"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3B650F56"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noWrap/>
            <w:vAlign w:val="center"/>
          </w:tcPr>
          <w:p w14:paraId="2F0A3C98"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4BA1CD18" w14:textId="77777777" w:rsidTr="007F6AE2">
        <w:trPr>
          <w:trHeight w:val="636"/>
        </w:trPr>
        <w:tc>
          <w:tcPr>
            <w:tcW w:w="183" w:type="pct"/>
            <w:noWrap/>
            <w:vAlign w:val="center"/>
          </w:tcPr>
          <w:p w14:paraId="02EDE21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52A</w:t>
            </w:r>
          </w:p>
        </w:tc>
        <w:tc>
          <w:tcPr>
            <w:tcW w:w="193" w:type="pct"/>
            <w:noWrap/>
            <w:vAlign w:val="center"/>
          </w:tcPr>
          <w:p w14:paraId="7B07E5D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13,70</w:t>
            </w:r>
          </w:p>
        </w:tc>
        <w:tc>
          <w:tcPr>
            <w:tcW w:w="278" w:type="pct"/>
            <w:noWrap/>
            <w:vAlign w:val="center"/>
          </w:tcPr>
          <w:p w14:paraId="790A817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2315A0E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0FCA7C5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3312</w:t>
            </w:r>
          </w:p>
        </w:tc>
        <w:tc>
          <w:tcPr>
            <w:tcW w:w="198" w:type="pct"/>
            <w:noWrap/>
            <w:vAlign w:val="center"/>
          </w:tcPr>
          <w:p w14:paraId="6610AE7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29028A3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2231</w:t>
            </w:r>
          </w:p>
        </w:tc>
        <w:tc>
          <w:tcPr>
            <w:tcW w:w="337" w:type="pct"/>
            <w:noWrap/>
            <w:vAlign w:val="center"/>
          </w:tcPr>
          <w:p w14:paraId="617D182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1715590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7FA3BR</w:t>
            </w:r>
          </w:p>
        </w:tc>
        <w:tc>
          <w:tcPr>
            <w:tcW w:w="616" w:type="pct"/>
            <w:vAlign w:val="center"/>
          </w:tcPr>
          <w:p w14:paraId="290543D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4A08C1A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4CFA447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150</w:t>
            </w:r>
          </w:p>
        </w:tc>
        <w:tc>
          <w:tcPr>
            <w:tcW w:w="201" w:type="pct"/>
            <w:noWrap/>
            <w:vAlign w:val="center"/>
          </w:tcPr>
          <w:p w14:paraId="38215B6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0,7</w:t>
            </w:r>
          </w:p>
        </w:tc>
        <w:tc>
          <w:tcPr>
            <w:tcW w:w="265" w:type="pct"/>
            <w:noWrap/>
            <w:vAlign w:val="center"/>
          </w:tcPr>
          <w:p w14:paraId="72BD486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427</w:t>
            </w:r>
          </w:p>
        </w:tc>
        <w:tc>
          <w:tcPr>
            <w:tcW w:w="188" w:type="pct"/>
            <w:noWrap/>
            <w:vAlign w:val="center"/>
          </w:tcPr>
          <w:p w14:paraId="628F6F2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5851</w:t>
            </w:r>
          </w:p>
        </w:tc>
        <w:tc>
          <w:tcPr>
            <w:tcW w:w="356" w:type="pct"/>
            <w:noWrap/>
            <w:vAlign w:val="center"/>
          </w:tcPr>
          <w:p w14:paraId="33A8465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599F7EA0"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56C9A61A"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noWrap/>
            <w:vAlign w:val="center"/>
          </w:tcPr>
          <w:p w14:paraId="10F61574"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19184ED4" w14:textId="77777777" w:rsidTr="007F6AE2">
        <w:trPr>
          <w:trHeight w:val="636"/>
        </w:trPr>
        <w:tc>
          <w:tcPr>
            <w:tcW w:w="183" w:type="pct"/>
            <w:noWrap/>
            <w:vAlign w:val="center"/>
          </w:tcPr>
          <w:p w14:paraId="1945F64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52B</w:t>
            </w:r>
          </w:p>
        </w:tc>
        <w:tc>
          <w:tcPr>
            <w:tcW w:w="193" w:type="pct"/>
            <w:noWrap/>
            <w:vAlign w:val="center"/>
          </w:tcPr>
          <w:p w14:paraId="2C05AC2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3,79</w:t>
            </w:r>
          </w:p>
        </w:tc>
        <w:tc>
          <w:tcPr>
            <w:tcW w:w="278" w:type="pct"/>
            <w:noWrap/>
            <w:vAlign w:val="center"/>
          </w:tcPr>
          <w:p w14:paraId="70A9398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27105A6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3968754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3311</w:t>
            </w:r>
          </w:p>
        </w:tc>
        <w:tc>
          <w:tcPr>
            <w:tcW w:w="198" w:type="pct"/>
            <w:noWrap/>
            <w:vAlign w:val="center"/>
          </w:tcPr>
          <w:p w14:paraId="77684BE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4" w:type="pct"/>
            <w:noWrap/>
            <w:vAlign w:val="center"/>
          </w:tcPr>
          <w:p w14:paraId="7733F92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1342</w:t>
            </w:r>
          </w:p>
        </w:tc>
        <w:tc>
          <w:tcPr>
            <w:tcW w:w="337" w:type="pct"/>
            <w:noWrap/>
            <w:vAlign w:val="center"/>
          </w:tcPr>
          <w:p w14:paraId="1FEB896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2A03A5C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7FA2BR1MO</w:t>
            </w:r>
          </w:p>
        </w:tc>
        <w:tc>
          <w:tcPr>
            <w:tcW w:w="616" w:type="pct"/>
            <w:vAlign w:val="center"/>
          </w:tcPr>
          <w:p w14:paraId="68FB062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spacing w:val="-1"/>
                <w:sz w:val="14"/>
                <w:szCs w:val="14"/>
              </w:rPr>
              <w:t>T</w:t>
            </w:r>
            <w:r w:rsidRPr="00127BB1">
              <w:rPr>
                <w:spacing w:val="1"/>
                <w:sz w:val="14"/>
                <w:szCs w:val="14"/>
              </w:rPr>
              <w:t>.</w:t>
            </w:r>
            <w:r w:rsidRPr="00127BB1">
              <w:rPr>
                <w:spacing w:val="-1"/>
                <w:sz w:val="14"/>
                <w:szCs w:val="14"/>
              </w:rPr>
              <w:t>I</w:t>
            </w:r>
            <w:r w:rsidRPr="00127BB1">
              <w:rPr>
                <w:sz w:val="14"/>
                <w:szCs w:val="14"/>
              </w:rPr>
              <w:t>G</w:t>
            </w:r>
            <w:r w:rsidRPr="00127BB1">
              <w:rPr>
                <w:spacing w:val="-1"/>
                <w:sz w:val="14"/>
                <w:szCs w:val="14"/>
              </w:rPr>
              <w:t>IE</w:t>
            </w:r>
            <w:r w:rsidRPr="00127BB1">
              <w:rPr>
                <w:sz w:val="14"/>
                <w:szCs w:val="14"/>
              </w:rPr>
              <w:t>NA</w:t>
            </w:r>
          </w:p>
        </w:tc>
        <w:tc>
          <w:tcPr>
            <w:tcW w:w="206" w:type="pct"/>
            <w:noWrap/>
            <w:vAlign w:val="center"/>
          </w:tcPr>
          <w:p w14:paraId="0127D79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120</w:t>
            </w:r>
          </w:p>
        </w:tc>
        <w:tc>
          <w:tcPr>
            <w:tcW w:w="201" w:type="pct"/>
            <w:noWrap/>
            <w:vAlign w:val="center"/>
          </w:tcPr>
          <w:p w14:paraId="70878CE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0,7</w:t>
            </w:r>
          </w:p>
        </w:tc>
        <w:tc>
          <w:tcPr>
            <w:tcW w:w="265" w:type="pct"/>
            <w:noWrap/>
            <w:vAlign w:val="center"/>
          </w:tcPr>
          <w:p w14:paraId="1B3494B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303</w:t>
            </w:r>
          </w:p>
        </w:tc>
        <w:tc>
          <w:tcPr>
            <w:tcW w:w="188" w:type="pct"/>
            <w:noWrap/>
            <w:vAlign w:val="center"/>
          </w:tcPr>
          <w:p w14:paraId="4B39208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1148</w:t>
            </w:r>
          </w:p>
        </w:tc>
        <w:tc>
          <w:tcPr>
            <w:tcW w:w="356" w:type="pct"/>
            <w:noWrap/>
            <w:vAlign w:val="center"/>
          </w:tcPr>
          <w:p w14:paraId="69A250F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1308A664"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4DE40692"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noWrap/>
            <w:vAlign w:val="center"/>
          </w:tcPr>
          <w:p w14:paraId="3FDCEA61"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15F2A980" w14:textId="77777777" w:rsidTr="007F6AE2">
        <w:trPr>
          <w:trHeight w:val="636"/>
        </w:trPr>
        <w:tc>
          <w:tcPr>
            <w:tcW w:w="183" w:type="pct"/>
            <w:noWrap/>
            <w:vAlign w:val="center"/>
          </w:tcPr>
          <w:p w14:paraId="5494C85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52D</w:t>
            </w:r>
          </w:p>
        </w:tc>
        <w:tc>
          <w:tcPr>
            <w:tcW w:w="193" w:type="pct"/>
            <w:noWrap/>
            <w:vAlign w:val="center"/>
          </w:tcPr>
          <w:p w14:paraId="6AD6D40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0,60</w:t>
            </w:r>
          </w:p>
        </w:tc>
        <w:tc>
          <w:tcPr>
            <w:tcW w:w="278" w:type="pct"/>
            <w:noWrap/>
            <w:vAlign w:val="center"/>
          </w:tcPr>
          <w:p w14:paraId="4E91C8C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1-5Q</w:t>
            </w:r>
          </w:p>
        </w:tc>
        <w:tc>
          <w:tcPr>
            <w:tcW w:w="160" w:type="pct"/>
            <w:noWrap/>
            <w:vAlign w:val="center"/>
          </w:tcPr>
          <w:p w14:paraId="49D0038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w:t>
            </w:r>
          </w:p>
        </w:tc>
        <w:tc>
          <w:tcPr>
            <w:tcW w:w="164" w:type="pct"/>
            <w:noWrap/>
            <w:vAlign w:val="center"/>
          </w:tcPr>
          <w:p w14:paraId="4C23792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2332</w:t>
            </w:r>
          </w:p>
        </w:tc>
        <w:tc>
          <w:tcPr>
            <w:tcW w:w="198" w:type="pct"/>
            <w:noWrap/>
            <w:vAlign w:val="center"/>
          </w:tcPr>
          <w:p w14:paraId="07ECA33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9410</w:t>
            </w:r>
          </w:p>
        </w:tc>
        <w:tc>
          <w:tcPr>
            <w:tcW w:w="164" w:type="pct"/>
            <w:noWrap/>
            <w:vAlign w:val="center"/>
          </w:tcPr>
          <w:p w14:paraId="1C3E561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1114</w:t>
            </w:r>
          </w:p>
        </w:tc>
        <w:tc>
          <w:tcPr>
            <w:tcW w:w="337" w:type="pct"/>
            <w:noWrap/>
            <w:vAlign w:val="center"/>
          </w:tcPr>
          <w:p w14:paraId="1E79736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relativ-echien</w:t>
            </w:r>
          </w:p>
        </w:tc>
        <w:tc>
          <w:tcPr>
            <w:tcW w:w="461" w:type="pct"/>
            <w:noWrap/>
            <w:vAlign w:val="center"/>
          </w:tcPr>
          <w:p w14:paraId="344D992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10MO</w:t>
            </w:r>
          </w:p>
        </w:tc>
        <w:tc>
          <w:tcPr>
            <w:tcW w:w="616" w:type="pct"/>
            <w:vAlign w:val="center"/>
          </w:tcPr>
          <w:p w14:paraId="1FF9395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spacing w:val="-1"/>
                <w:sz w:val="14"/>
                <w:szCs w:val="14"/>
              </w:rPr>
              <w:t>T</w:t>
            </w:r>
            <w:r w:rsidRPr="00127BB1">
              <w:rPr>
                <w:spacing w:val="1"/>
                <w:sz w:val="14"/>
                <w:szCs w:val="14"/>
              </w:rPr>
              <w:t>.</w:t>
            </w:r>
            <w:r w:rsidRPr="00127BB1">
              <w:rPr>
                <w:spacing w:val="-1"/>
                <w:sz w:val="14"/>
                <w:szCs w:val="14"/>
              </w:rPr>
              <w:t>I</w:t>
            </w:r>
            <w:r w:rsidRPr="00127BB1">
              <w:rPr>
                <w:sz w:val="14"/>
                <w:szCs w:val="14"/>
              </w:rPr>
              <w:t>G</w:t>
            </w:r>
            <w:r w:rsidRPr="00127BB1">
              <w:rPr>
                <w:spacing w:val="-1"/>
                <w:sz w:val="14"/>
                <w:szCs w:val="14"/>
              </w:rPr>
              <w:t>IE</w:t>
            </w:r>
            <w:r w:rsidRPr="00127BB1">
              <w:rPr>
                <w:sz w:val="14"/>
                <w:szCs w:val="14"/>
              </w:rPr>
              <w:t>NA</w:t>
            </w:r>
          </w:p>
        </w:tc>
        <w:tc>
          <w:tcPr>
            <w:tcW w:w="206" w:type="pct"/>
            <w:noWrap/>
            <w:vAlign w:val="center"/>
          </w:tcPr>
          <w:p w14:paraId="371AC0F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80</w:t>
            </w:r>
          </w:p>
        </w:tc>
        <w:tc>
          <w:tcPr>
            <w:tcW w:w="201" w:type="pct"/>
            <w:noWrap/>
            <w:vAlign w:val="center"/>
          </w:tcPr>
          <w:p w14:paraId="18687F5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0,8</w:t>
            </w:r>
          </w:p>
        </w:tc>
        <w:tc>
          <w:tcPr>
            <w:tcW w:w="265" w:type="pct"/>
            <w:noWrap/>
            <w:vAlign w:val="center"/>
          </w:tcPr>
          <w:p w14:paraId="7BEA29B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493</w:t>
            </w:r>
          </w:p>
        </w:tc>
        <w:tc>
          <w:tcPr>
            <w:tcW w:w="188" w:type="pct"/>
            <w:noWrap/>
            <w:vAlign w:val="center"/>
          </w:tcPr>
          <w:p w14:paraId="614FF82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296</w:t>
            </w:r>
          </w:p>
        </w:tc>
        <w:tc>
          <w:tcPr>
            <w:tcW w:w="356" w:type="pct"/>
            <w:noWrap/>
            <w:vAlign w:val="center"/>
          </w:tcPr>
          <w:p w14:paraId="53F098F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5028DB33"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4A6E1875"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noWrap/>
            <w:vAlign w:val="center"/>
          </w:tcPr>
          <w:p w14:paraId="7CAD0DAD"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2E8F1AC6" w14:textId="77777777" w:rsidTr="007F6AE2">
        <w:trPr>
          <w:trHeight w:val="636"/>
        </w:trPr>
        <w:tc>
          <w:tcPr>
            <w:tcW w:w="183" w:type="pct"/>
            <w:noWrap/>
            <w:vAlign w:val="center"/>
          </w:tcPr>
          <w:p w14:paraId="195D4C8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52E</w:t>
            </w:r>
          </w:p>
        </w:tc>
        <w:tc>
          <w:tcPr>
            <w:tcW w:w="193" w:type="pct"/>
            <w:noWrap/>
            <w:vAlign w:val="center"/>
          </w:tcPr>
          <w:p w14:paraId="2B4D6CE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16,12</w:t>
            </w:r>
          </w:p>
        </w:tc>
        <w:tc>
          <w:tcPr>
            <w:tcW w:w="278" w:type="pct"/>
            <w:noWrap/>
            <w:vAlign w:val="center"/>
          </w:tcPr>
          <w:p w14:paraId="5458751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60901D7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13C8181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3312</w:t>
            </w:r>
          </w:p>
        </w:tc>
        <w:tc>
          <w:tcPr>
            <w:tcW w:w="198" w:type="pct"/>
            <w:noWrap/>
            <w:vAlign w:val="center"/>
          </w:tcPr>
          <w:p w14:paraId="7E51998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1B7BA21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2231</w:t>
            </w:r>
          </w:p>
        </w:tc>
        <w:tc>
          <w:tcPr>
            <w:tcW w:w="337" w:type="pct"/>
            <w:noWrap/>
            <w:vAlign w:val="center"/>
          </w:tcPr>
          <w:p w14:paraId="7106224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135EA49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4FA5BR1MO</w:t>
            </w:r>
          </w:p>
        </w:tc>
        <w:tc>
          <w:tcPr>
            <w:tcW w:w="616" w:type="pct"/>
            <w:vAlign w:val="center"/>
          </w:tcPr>
          <w:p w14:paraId="30DBF1F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00DE7FC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72D8B01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150</w:t>
            </w:r>
          </w:p>
        </w:tc>
        <w:tc>
          <w:tcPr>
            <w:tcW w:w="201" w:type="pct"/>
            <w:noWrap/>
            <w:vAlign w:val="center"/>
          </w:tcPr>
          <w:p w14:paraId="7DE9129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0,7</w:t>
            </w:r>
          </w:p>
        </w:tc>
        <w:tc>
          <w:tcPr>
            <w:tcW w:w="265" w:type="pct"/>
            <w:noWrap/>
            <w:vAlign w:val="center"/>
          </w:tcPr>
          <w:p w14:paraId="717A155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467</w:t>
            </w:r>
          </w:p>
        </w:tc>
        <w:tc>
          <w:tcPr>
            <w:tcW w:w="188" w:type="pct"/>
            <w:noWrap/>
            <w:vAlign w:val="center"/>
          </w:tcPr>
          <w:p w14:paraId="7392CF7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7528</w:t>
            </w:r>
          </w:p>
        </w:tc>
        <w:tc>
          <w:tcPr>
            <w:tcW w:w="356" w:type="pct"/>
            <w:noWrap/>
            <w:vAlign w:val="center"/>
          </w:tcPr>
          <w:p w14:paraId="622E5FC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281E0547"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22BD4B6A"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5302D415"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5F5E9BA1" w14:textId="77777777" w:rsidTr="007F6AE2">
        <w:trPr>
          <w:trHeight w:val="636"/>
        </w:trPr>
        <w:tc>
          <w:tcPr>
            <w:tcW w:w="183" w:type="pct"/>
            <w:noWrap/>
            <w:vAlign w:val="center"/>
          </w:tcPr>
          <w:p w14:paraId="4302DC0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52M</w:t>
            </w:r>
          </w:p>
        </w:tc>
        <w:tc>
          <w:tcPr>
            <w:tcW w:w="193" w:type="pct"/>
            <w:noWrap/>
            <w:vAlign w:val="center"/>
          </w:tcPr>
          <w:p w14:paraId="5FC0821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0,22</w:t>
            </w:r>
          </w:p>
        </w:tc>
        <w:tc>
          <w:tcPr>
            <w:tcW w:w="278" w:type="pct"/>
            <w:noWrap/>
            <w:vAlign w:val="center"/>
          </w:tcPr>
          <w:p w14:paraId="774B7C0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0" w:type="pct"/>
            <w:noWrap/>
            <w:vAlign w:val="center"/>
          </w:tcPr>
          <w:p w14:paraId="25E10F6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4" w:type="pct"/>
            <w:noWrap/>
            <w:vAlign w:val="center"/>
          </w:tcPr>
          <w:p w14:paraId="4619932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98" w:type="pct"/>
            <w:noWrap/>
            <w:vAlign w:val="center"/>
          </w:tcPr>
          <w:p w14:paraId="5E2F0EB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4" w:type="pct"/>
            <w:noWrap/>
            <w:vAlign w:val="center"/>
          </w:tcPr>
          <w:p w14:paraId="4E55651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337" w:type="pct"/>
            <w:noWrap/>
            <w:vAlign w:val="center"/>
          </w:tcPr>
          <w:p w14:paraId="3D14FE6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461" w:type="pct"/>
            <w:noWrap/>
            <w:vAlign w:val="center"/>
          </w:tcPr>
          <w:p w14:paraId="69715CD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616" w:type="pct"/>
            <w:vAlign w:val="center"/>
          </w:tcPr>
          <w:p w14:paraId="3D0445C7" w14:textId="77777777" w:rsidR="00EF4E03" w:rsidRPr="00127BB1" w:rsidRDefault="00EF4E03" w:rsidP="007F6AE2">
            <w:pPr>
              <w:spacing w:after="0" w:line="240" w:lineRule="auto"/>
              <w:ind w:left="98"/>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06" w:type="pct"/>
            <w:noWrap/>
            <w:vAlign w:val="center"/>
          </w:tcPr>
          <w:p w14:paraId="67F5C5A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01" w:type="pct"/>
            <w:noWrap/>
            <w:vAlign w:val="center"/>
          </w:tcPr>
          <w:p w14:paraId="5AAD444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65" w:type="pct"/>
            <w:noWrap/>
            <w:vAlign w:val="center"/>
          </w:tcPr>
          <w:p w14:paraId="44214E1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88" w:type="pct"/>
            <w:noWrap/>
            <w:vAlign w:val="center"/>
          </w:tcPr>
          <w:p w14:paraId="4CBE346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356" w:type="pct"/>
            <w:noWrap/>
            <w:vAlign w:val="center"/>
          </w:tcPr>
          <w:p w14:paraId="37EC4D8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7F66D0D0"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2665B22D"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26713081"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14421D12" w14:textId="77777777" w:rsidTr="007F6AE2">
        <w:trPr>
          <w:trHeight w:val="636"/>
        </w:trPr>
        <w:tc>
          <w:tcPr>
            <w:tcW w:w="183" w:type="pct"/>
            <w:noWrap/>
            <w:vAlign w:val="center"/>
          </w:tcPr>
          <w:p w14:paraId="4B85565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53A</w:t>
            </w:r>
          </w:p>
        </w:tc>
        <w:tc>
          <w:tcPr>
            <w:tcW w:w="193" w:type="pct"/>
            <w:noWrap/>
            <w:vAlign w:val="center"/>
          </w:tcPr>
          <w:p w14:paraId="554F16A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21,94</w:t>
            </w:r>
          </w:p>
        </w:tc>
        <w:tc>
          <w:tcPr>
            <w:tcW w:w="278" w:type="pct"/>
            <w:noWrap/>
            <w:vAlign w:val="center"/>
          </w:tcPr>
          <w:p w14:paraId="56261CC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0F2BCD8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1E785A7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3322</w:t>
            </w:r>
          </w:p>
        </w:tc>
        <w:tc>
          <w:tcPr>
            <w:tcW w:w="198" w:type="pct"/>
            <w:noWrap/>
            <w:vAlign w:val="center"/>
          </w:tcPr>
          <w:p w14:paraId="0A34017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082A0C5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1341</w:t>
            </w:r>
          </w:p>
        </w:tc>
        <w:tc>
          <w:tcPr>
            <w:tcW w:w="337" w:type="pct"/>
            <w:noWrap/>
            <w:vAlign w:val="center"/>
          </w:tcPr>
          <w:p w14:paraId="5027A5E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1C14F31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6FA3BR1MO</w:t>
            </w:r>
          </w:p>
        </w:tc>
        <w:tc>
          <w:tcPr>
            <w:tcW w:w="616" w:type="pct"/>
            <w:vAlign w:val="center"/>
          </w:tcPr>
          <w:p w14:paraId="6ABDFD6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15AF995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0C9B2DB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160</w:t>
            </w:r>
          </w:p>
        </w:tc>
        <w:tc>
          <w:tcPr>
            <w:tcW w:w="201" w:type="pct"/>
            <w:noWrap/>
            <w:vAlign w:val="center"/>
          </w:tcPr>
          <w:p w14:paraId="3834E63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0,7</w:t>
            </w:r>
          </w:p>
        </w:tc>
        <w:tc>
          <w:tcPr>
            <w:tcW w:w="265" w:type="pct"/>
            <w:noWrap/>
            <w:vAlign w:val="center"/>
          </w:tcPr>
          <w:p w14:paraId="6071DDE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460</w:t>
            </w:r>
          </w:p>
        </w:tc>
        <w:tc>
          <w:tcPr>
            <w:tcW w:w="188" w:type="pct"/>
            <w:noWrap/>
            <w:vAlign w:val="center"/>
          </w:tcPr>
          <w:p w14:paraId="0B5A805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10093</w:t>
            </w:r>
          </w:p>
        </w:tc>
        <w:tc>
          <w:tcPr>
            <w:tcW w:w="356" w:type="pct"/>
            <w:noWrap/>
            <w:vAlign w:val="center"/>
          </w:tcPr>
          <w:p w14:paraId="29F9935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66976539"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Ursus acrtos, canis lupus, </w:t>
            </w:r>
          </w:p>
          <w:p w14:paraId="59132102"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lynx lynx, lutra lutra, bombina variegata</w:t>
            </w:r>
          </w:p>
        </w:tc>
        <w:tc>
          <w:tcPr>
            <w:tcW w:w="361" w:type="pct"/>
            <w:vAlign w:val="center"/>
          </w:tcPr>
          <w:p w14:paraId="4DE639BE"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06E6525A" w14:textId="77777777" w:rsidTr="007F6AE2">
        <w:trPr>
          <w:trHeight w:val="340"/>
        </w:trPr>
        <w:tc>
          <w:tcPr>
            <w:tcW w:w="183" w:type="pct"/>
            <w:noWrap/>
            <w:vAlign w:val="center"/>
          </w:tcPr>
          <w:p w14:paraId="4761F65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53B</w:t>
            </w:r>
          </w:p>
        </w:tc>
        <w:tc>
          <w:tcPr>
            <w:tcW w:w="193" w:type="pct"/>
            <w:noWrap/>
            <w:vAlign w:val="center"/>
          </w:tcPr>
          <w:p w14:paraId="1434F17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4,11</w:t>
            </w:r>
          </w:p>
        </w:tc>
        <w:tc>
          <w:tcPr>
            <w:tcW w:w="278" w:type="pct"/>
            <w:noWrap/>
            <w:vAlign w:val="center"/>
          </w:tcPr>
          <w:p w14:paraId="4E1FB44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1-5Q</w:t>
            </w:r>
          </w:p>
        </w:tc>
        <w:tc>
          <w:tcPr>
            <w:tcW w:w="160" w:type="pct"/>
            <w:noWrap/>
            <w:vAlign w:val="center"/>
          </w:tcPr>
          <w:p w14:paraId="3154BA8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w:t>
            </w:r>
          </w:p>
        </w:tc>
        <w:tc>
          <w:tcPr>
            <w:tcW w:w="164" w:type="pct"/>
            <w:noWrap/>
            <w:vAlign w:val="center"/>
          </w:tcPr>
          <w:p w14:paraId="1A857F2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2332</w:t>
            </w:r>
          </w:p>
        </w:tc>
        <w:tc>
          <w:tcPr>
            <w:tcW w:w="198" w:type="pct"/>
            <w:noWrap/>
            <w:vAlign w:val="center"/>
          </w:tcPr>
          <w:p w14:paraId="0E6AC88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9410</w:t>
            </w:r>
          </w:p>
        </w:tc>
        <w:tc>
          <w:tcPr>
            <w:tcW w:w="164" w:type="pct"/>
            <w:noWrap/>
            <w:vAlign w:val="center"/>
          </w:tcPr>
          <w:p w14:paraId="319C2EC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1114</w:t>
            </w:r>
          </w:p>
        </w:tc>
        <w:tc>
          <w:tcPr>
            <w:tcW w:w="337" w:type="pct"/>
            <w:noWrap/>
            <w:vAlign w:val="center"/>
          </w:tcPr>
          <w:p w14:paraId="4FBB373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relativ-echien</w:t>
            </w:r>
          </w:p>
        </w:tc>
        <w:tc>
          <w:tcPr>
            <w:tcW w:w="461" w:type="pct"/>
            <w:noWrap/>
            <w:vAlign w:val="center"/>
          </w:tcPr>
          <w:p w14:paraId="5C416E2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8MO1BR1FA</w:t>
            </w:r>
          </w:p>
        </w:tc>
        <w:tc>
          <w:tcPr>
            <w:tcW w:w="616" w:type="pct"/>
            <w:vAlign w:val="center"/>
          </w:tcPr>
          <w:p w14:paraId="552AB03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T.SUCCESIVE(dezvoltare),</w:t>
            </w:r>
          </w:p>
          <w:p w14:paraId="61B7321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4C090C0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110</w:t>
            </w:r>
          </w:p>
        </w:tc>
        <w:tc>
          <w:tcPr>
            <w:tcW w:w="201" w:type="pct"/>
            <w:noWrap/>
            <w:vAlign w:val="center"/>
          </w:tcPr>
          <w:p w14:paraId="121F051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0,4</w:t>
            </w:r>
          </w:p>
        </w:tc>
        <w:tc>
          <w:tcPr>
            <w:tcW w:w="265" w:type="pct"/>
            <w:noWrap/>
            <w:vAlign w:val="center"/>
          </w:tcPr>
          <w:p w14:paraId="4B13251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246</w:t>
            </w:r>
          </w:p>
        </w:tc>
        <w:tc>
          <w:tcPr>
            <w:tcW w:w="188" w:type="pct"/>
            <w:noWrap/>
            <w:vAlign w:val="center"/>
          </w:tcPr>
          <w:p w14:paraId="3881AB4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1011</w:t>
            </w:r>
          </w:p>
        </w:tc>
        <w:tc>
          <w:tcPr>
            <w:tcW w:w="356" w:type="pct"/>
            <w:noWrap/>
            <w:vAlign w:val="center"/>
          </w:tcPr>
          <w:p w14:paraId="6193D1A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7EDEC2DD"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42E69843"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236C2579"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20EF4AA8" w14:textId="77777777" w:rsidTr="007F6AE2">
        <w:trPr>
          <w:trHeight w:val="636"/>
        </w:trPr>
        <w:tc>
          <w:tcPr>
            <w:tcW w:w="183" w:type="pct"/>
            <w:noWrap/>
            <w:vAlign w:val="center"/>
          </w:tcPr>
          <w:p w14:paraId="4CF1ED6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53M1</w:t>
            </w:r>
          </w:p>
        </w:tc>
        <w:tc>
          <w:tcPr>
            <w:tcW w:w="193" w:type="pct"/>
            <w:noWrap/>
            <w:vAlign w:val="center"/>
          </w:tcPr>
          <w:p w14:paraId="782E91A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0,58</w:t>
            </w:r>
          </w:p>
        </w:tc>
        <w:tc>
          <w:tcPr>
            <w:tcW w:w="278" w:type="pct"/>
            <w:noWrap/>
            <w:vAlign w:val="center"/>
          </w:tcPr>
          <w:p w14:paraId="2D96240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0" w:type="pct"/>
            <w:noWrap/>
            <w:vAlign w:val="center"/>
          </w:tcPr>
          <w:p w14:paraId="73F03C1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4" w:type="pct"/>
            <w:noWrap/>
            <w:vAlign w:val="center"/>
          </w:tcPr>
          <w:p w14:paraId="623D1BC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98" w:type="pct"/>
            <w:noWrap/>
            <w:vAlign w:val="center"/>
          </w:tcPr>
          <w:p w14:paraId="5D5EDBA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4" w:type="pct"/>
            <w:noWrap/>
            <w:vAlign w:val="center"/>
          </w:tcPr>
          <w:p w14:paraId="1B1EAC3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337" w:type="pct"/>
            <w:noWrap/>
            <w:vAlign w:val="center"/>
          </w:tcPr>
          <w:p w14:paraId="02C21D3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461" w:type="pct"/>
            <w:noWrap/>
            <w:vAlign w:val="center"/>
          </w:tcPr>
          <w:p w14:paraId="6BE883C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616" w:type="pct"/>
            <w:vAlign w:val="center"/>
          </w:tcPr>
          <w:p w14:paraId="5214423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06" w:type="pct"/>
            <w:noWrap/>
            <w:vAlign w:val="center"/>
          </w:tcPr>
          <w:p w14:paraId="6E3DD99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01" w:type="pct"/>
            <w:noWrap/>
            <w:vAlign w:val="center"/>
          </w:tcPr>
          <w:p w14:paraId="55D0DE2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65" w:type="pct"/>
            <w:noWrap/>
            <w:vAlign w:val="center"/>
          </w:tcPr>
          <w:p w14:paraId="48E8554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88" w:type="pct"/>
            <w:noWrap/>
            <w:vAlign w:val="center"/>
          </w:tcPr>
          <w:p w14:paraId="141BE14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356" w:type="pct"/>
            <w:noWrap/>
            <w:vAlign w:val="center"/>
          </w:tcPr>
          <w:p w14:paraId="0C9E36E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2CAC70FE"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6E778189"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79B1469F"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6CDF2F31" w14:textId="77777777" w:rsidTr="007F6AE2">
        <w:trPr>
          <w:trHeight w:val="636"/>
        </w:trPr>
        <w:tc>
          <w:tcPr>
            <w:tcW w:w="183" w:type="pct"/>
            <w:noWrap/>
            <w:vAlign w:val="center"/>
          </w:tcPr>
          <w:p w14:paraId="170FE37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53M2</w:t>
            </w:r>
          </w:p>
        </w:tc>
        <w:tc>
          <w:tcPr>
            <w:tcW w:w="193" w:type="pct"/>
            <w:noWrap/>
            <w:vAlign w:val="center"/>
          </w:tcPr>
          <w:p w14:paraId="57968DF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0,01</w:t>
            </w:r>
          </w:p>
        </w:tc>
        <w:tc>
          <w:tcPr>
            <w:tcW w:w="278" w:type="pct"/>
            <w:noWrap/>
            <w:vAlign w:val="center"/>
          </w:tcPr>
          <w:p w14:paraId="45D23ED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0" w:type="pct"/>
            <w:noWrap/>
            <w:vAlign w:val="center"/>
          </w:tcPr>
          <w:p w14:paraId="2DC1715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4" w:type="pct"/>
            <w:noWrap/>
            <w:vAlign w:val="center"/>
          </w:tcPr>
          <w:p w14:paraId="7126933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98" w:type="pct"/>
            <w:noWrap/>
            <w:vAlign w:val="center"/>
          </w:tcPr>
          <w:p w14:paraId="6FE97E3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4" w:type="pct"/>
            <w:noWrap/>
            <w:vAlign w:val="center"/>
          </w:tcPr>
          <w:p w14:paraId="6B9AEB0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337" w:type="pct"/>
            <w:noWrap/>
            <w:vAlign w:val="center"/>
          </w:tcPr>
          <w:p w14:paraId="3138360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461" w:type="pct"/>
            <w:noWrap/>
            <w:vAlign w:val="center"/>
          </w:tcPr>
          <w:p w14:paraId="547E72F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616" w:type="pct"/>
            <w:vAlign w:val="center"/>
          </w:tcPr>
          <w:p w14:paraId="120CD98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06" w:type="pct"/>
            <w:noWrap/>
            <w:vAlign w:val="center"/>
          </w:tcPr>
          <w:p w14:paraId="1200DBB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01" w:type="pct"/>
            <w:noWrap/>
            <w:vAlign w:val="center"/>
          </w:tcPr>
          <w:p w14:paraId="45F8E71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65" w:type="pct"/>
            <w:noWrap/>
            <w:vAlign w:val="center"/>
          </w:tcPr>
          <w:p w14:paraId="78C7779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88" w:type="pct"/>
            <w:noWrap/>
            <w:vAlign w:val="center"/>
          </w:tcPr>
          <w:p w14:paraId="1743A1D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356" w:type="pct"/>
            <w:noWrap/>
            <w:vAlign w:val="center"/>
          </w:tcPr>
          <w:p w14:paraId="18A481C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7A12C258"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3CB6A620"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460FF2B7"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1E15C2FE" w14:textId="77777777" w:rsidTr="007F6AE2">
        <w:trPr>
          <w:trHeight w:val="636"/>
        </w:trPr>
        <w:tc>
          <w:tcPr>
            <w:tcW w:w="183" w:type="pct"/>
            <w:noWrap/>
            <w:vAlign w:val="center"/>
          </w:tcPr>
          <w:p w14:paraId="49226D6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54A</w:t>
            </w:r>
          </w:p>
        </w:tc>
        <w:tc>
          <w:tcPr>
            <w:tcW w:w="193" w:type="pct"/>
            <w:noWrap/>
            <w:vAlign w:val="center"/>
          </w:tcPr>
          <w:p w14:paraId="48CBD2F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40,24</w:t>
            </w:r>
          </w:p>
        </w:tc>
        <w:tc>
          <w:tcPr>
            <w:tcW w:w="278" w:type="pct"/>
            <w:noWrap/>
            <w:vAlign w:val="center"/>
          </w:tcPr>
          <w:p w14:paraId="4E696A0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3D158B0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7E824D8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4420</w:t>
            </w:r>
          </w:p>
        </w:tc>
        <w:tc>
          <w:tcPr>
            <w:tcW w:w="198" w:type="pct"/>
            <w:noWrap/>
            <w:vAlign w:val="center"/>
          </w:tcPr>
          <w:p w14:paraId="67E4F54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91V0</w:t>
            </w:r>
          </w:p>
        </w:tc>
        <w:tc>
          <w:tcPr>
            <w:tcW w:w="164" w:type="pct"/>
            <w:noWrap/>
            <w:vAlign w:val="center"/>
          </w:tcPr>
          <w:p w14:paraId="55A3934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4114</w:t>
            </w:r>
          </w:p>
        </w:tc>
        <w:tc>
          <w:tcPr>
            <w:tcW w:w="337" w:type="pct"/>
            <w:noWrap/>
            <w:vAlign w:val="center"/>
          </w:tcPr>
          <w:p w14:paraId="7F55810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0E44B86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7FA2BR1MO</w:t>
            </w:r>
          </w:p>
        </w:tc>
        <w:tc>
          <w:tcPr>
            <w:tcW w:w="616" w:type="pct"/>
            <w:vAlign w:val="center"/>
          </w:tcPr>
          <w:p w14:paraId="7D62F17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57D5C52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3EF97D7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130</w:t>
            </w:r>
          </w:p>
        </w:tc>
        <w:tc>
          <w:tcPr>
            <w:tcW w:w="201" w:type="pct"/>
            <w:noWrap/>
            <w:vAlign w:val="center"/>
          </w:tcPr>
          <w:p w14:paraId="044E908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0,7</w:t>
            </w:r>
          </w:p>
        </w:tc>
        <w:tc>
          <w:tcPr>
            <w:tcW w:w="265" w:type="pct"/>
            <w:noWrap/>
            <w:vAlign w:val="center"/>
          </w:tcPr>
          <w:p w14:paraId="550B462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424</w:t>
            </w:r>
          </w:p>
        </w:tc>
        <w:tc>
          <w:tcPr>
            <w:tcW w:w="188" w:type="pct"/>
            <w:noWrap/>
            <w:vAlign w:val="center"/>
          </w:tcPr>
          <w:p w14:paraId="2C8F78C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17062</w:t>
            </w:r>
          </w:p>
        </w:tc>
        <w:tc>
          <w:tcPr>
            <w:tcW w:w="356" w:type="pct"/>
            <w:noWrap/>
            <w:vAlign w:val="center"/>
          </w:tcPr>
          <w:p w14:paraId="171A052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5C4450E1"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43DFABEB"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76D32A96"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4C0A3161" w14:textId="77777777" w:rsidTr="007F6AE2">
        <w:trPr>
          <w:trHeight w:val="636"/>
        </w:trPr>
        <w:tc>
          <w:tcPr>
            <w:tcW w:w="183" w:type="pct"/>
            <w:noWrap/>
            <w:vAlign w:val="center"/>
          </w:tcPr>
          <w:p w14:paraId="43E63F8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54C</w:t>
            </w:r>
          </w:p>
        </w:tc>
        <w:tc>
          <w:tcPr>
            <w:tcW w:w="193" w:type="pct"/>
            <w:noWrap/>
            <w:vAlign w:val="center"/>
          </w:tcPr>
          <w:p w14:paraId="7320BD5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2,32</w:t>
            </w:r>
          </w:p>
        </w:tc>
        <w:tc>
          <w:tcPr>
            <w:tcW w:w="278" w:type="pct"/>
            <w:noWrap/>
            <w:vAlign w:val="center"/>
          </w:tcPr>
          <w:p w14:paraId="4A0BB60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1-5Q</w:t>
            </w:r>
          </w:p>
        </w:tc>
        <w:tc>
          <w:tcPr>
            <w:tcW w:w="160" w:type="pct"/>
            <w:noWrap/>
            <w:vAlign w:val="center"/>
          </w:tcPr>
          <w:p w14:paraId="3E51F54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w:t>
            </w:r>
          </w:p>
        </w:tc>
        <w:tc>
          <w:tcPr>
            <w:tcW w:w="164" w:type="pct"/>
            <w:noWrap/>
            <w:vAlign w:val="center"/>
          </w:tcPr>
          <w:p w14:paraId="693C092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3322</w:t>
            </w:r>
          </w:p>
        </w:tc>
        <w:tc>
          <w:tcPr>
            <w:tcW w:w="198" w:type="pct"/>
            <w:noWrap/>
            <w:vAlign w:val="center"/>
          </w:tcPr>
          <w:p w14:paraId="3F38CF6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017963E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1341</w:t>
            </w:r>
          </w:p>
        </w:tc>
        <w:tc>
          <w:tcPr>
            <w:tcW w:w="337" w:type="pct"/>
            <w:noWrap/>
            <w:vAlign w:val="center"/>
          </w:tcPr>
          <w:p w14:paraId="28FA8BA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2ECD683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3MO3BR4FA</w:t>
            </w:r>
          </w:p>
        </w:tc>
        <w:tc>
          <w:tcPr>
            <w:tcW w:w="616" w:type="pct"/>
            <w:vAlign w:val="center"/>
          </w:tcPr>
          <w:p w14:paraId="1924727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T.IGIENA(T.progresive decII)</w:t>
            </w:r>
          </w:p>
        </w:tc>
        <w:tc>
          <w:tcPr>
            <w:tcW w:w="206" w:type="pct"/>
            <w:noWrap/>
            <w:vAlign w:val="center"/>
          </w:tcPr>
          <w:p w14:paraId="26491FC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150</w:t>
            </w:r>
          </w:p>
        </w:tc>
        <w:tc>
          <w:tcPr>
            <w:tcW w:w="201" w:type="pct"/>
            <w:noWrap/>
            <w:vAlign w:val="center"/>
          </w:tcPr>
          <w:p w14:paraId="5E5603B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0,7</w:t>
            </w:r>
          </w:p>
        </w:tc>
        <w:tc>
          <w:tcPr>
            <w:tcW w:w="265" w:type="pct"/>
            <w:noWrap/>
            <w:vAlign w:val="center"/>
          </w:tcPr>
          <w:p w14:paraId="24D9EF9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394</w:t>
            </w:r>
          </w:p>
        </w:tc>
        <w:tc>
          <w:tcPr>
            <w:tcW w:w="188" w:type="pct"/>
            <w:noWrap/>
            <w:vAlign w:val="center"/>
          </w:tcPr>
          <w:p w14:paraId="57CA57E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913</w:t>
            </w:r>
          </w:p>
        </w:tc>
        <w:tc>
          <w:tcPr>
            <w:tcW w:w="356" w:type="pct"/>
            <w:noWrap/>
            <w:vAlign w:val="center"/>
          </w:tcPr>
          <w:p w14:paraId="089B8BD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52509D28"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79A9F081"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077C7110"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1E0BE4E5" w14:textId="77777777" w:rsidTr="007F6AE2">
        <w:trPr>
          <w:trHeight w:val="636"/>
        </w:trPr>
        <w:tc>
          <w:tcPr>
            <w:tcW w:w="183" w:type="pct"/>
            <w:noWrap/>
            <w:vAlign w:val="center"/>
          </w:tcPr>
          <w:p w14:paraId="3E15236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54D</w:t>
            </w:r>
          </w:p>
        </w:tc>
        <w:tc>
          <w:tcPr>
            <w:tcW w:w="193" w:type="pct"/>
            <w:noWrap/>
            <w:vAlign w:val="center"/>
          </w:tcPr>
          <w:p w14:paraId="4BFC76C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1,48</w:t>
            </w:r>
          </w:p>
        </w:tc>
        <w:tc>
          <w:tcPr>
            <w:tcW w:w="278" w:type="pct"/>
            <w:noWrap/>
            <w:vAlign w:val="center"/>
          </w:tcPr>
          <w:p w14:paraId="2F66290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1-5Q</w:t>
            </w:r>
          </w:p>
        </w:tc>
        <w:tc>
          <w:tcPr>
            <w:tcW w:w="160" w:type="pct"/>
            <w:noWrap/>
            <w:vAlign w:val="center"/>
          </w:tcPr>
          <w:p w14:paraId="7D41D9B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w:t>
            </w:r>
          </w:p>
        </w:tc>
        <w:tc>
          <w:tcPr>
            <w:tcW w:w="164" w:type="pct"/>
            <w:noWrap/>
            <w:vAlign w:val="center"/>
          </w:tcPr>
          <w:p w14:paraId="624A6DA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2332</w:t>
            </w:r>
          </w:p>
        </w:tc>
        <w:tc>
          <w:tcPr>
            <w:tcW w:w="198" w:type="pct"/>
            <w:noWrap/>
            <w:vAlign w:val="center"/>
          </w:tcPr>
          <w:p w14:paraId="5C5DFC7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9410</w:t>
            </w:r>
          </w:p>
        </w:tc>
        <w:tc>
          <w:tcPr>
            <w:tcW w:w="164" w:type="pct"/>
            <w:noWrap/>
            <w:vAlign w:val="center"/>
          </w:tcPr>
          <w:p w14:paraId="1CABDFD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1114</w:t>
            </w:r>
          </w:p>
        </w:tc>
        <w:tc>
          <w:tcPr>
            <w:tcW w:w="337" w:type="pct"/>
            <w:noWrap/>
            <w:vAlign w:val="center"/>
          </w:tcPr>
          <w:p w14:paraId="08B6F6D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relativ-echien</w:t>
            </w:r>
          </w:p>
        </w:tc>
        <w:tc>
          <w:tcPr>
            <w:tcW w:w="461" w:type="pct"/>
            <w:noWrap/>
            <w:vAlign w:val="center"/>
          </w:tcPr>
          <w:p w14:paraId="6E27CD9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8MO2BR</w:t>
            </w:r>
          </w:p>
        </w:tc>
        <w:tc>
          <w:tcPr>
            <w:tcW w:w="616" w:type="pct"/>
            <w:vAlign w:val="center"/>
          </w:tcPr>
          <w:p w14:paraId="080660D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spacing w:val="1"/>
                <w:sz w:val="14"/>
                <w:szCs w:val="14"/>
              </w:rPr>
              <w:t>R</w:t>
            </w:r>
            <w:r w:rsidRPr="00127BB1">
              <w:rPr>
                <w:spacing w:val="-2"/>
                <w:sz w:val="14"/>
                <w:szCs w:val="14"/>
              </w:rPr>
              <w:t>A</w:t>
            </w:r>
            <w:r w:rsidRPr="00127BB1">
              <w:rPr>
                <w:spacing w:val="1"/>
                <w:sz w:val="14"/>
                <w:szCs w:val="14"/>
              </w:rPr>
              <w:t>R</w:t>
            </w:r>
            <w:r w:rsidRPr="00127BB1">
              <w:rPr>
                <w:spacing w:val="-1"/>
                <w:sz w:val="14"/>
                <w:szCs w:val="14"/>
              </w:rPr>
              <w:t>IT</w:t>
            </w:r>
            <w:r w:rsidRPr="00127BB1">
              <w:rPr>
                <w:sz w:val="14"/>
                <w:szCs w:val="14"/>
              </w:rPr>
              <w:t>U</w:t>
            </w:r>
            <w:r w:rsidRPr="00127BB1">
              <w:rPr>
                <w:spacing w:val="1"/>
                <w:sz w:val="14"/>
                <w:szCs w:val="14"/>
              </w:rPr>
              <w:t>R</w:t>
            </w:r>
            <w:r w:rsidRPr="00127BB1">
              <w:rPr>
                <w:sz w:val="14"/>
                <w:szCs w:val="14"/>
              </w:rPr>
              <w:t>I</w:t>
            </w:r>
          </w:p>
        </w:tc>
        <w:tc>
          <w:tcPr>
            <w:tcW w:w="206" w:type="pct"/>
            <w:noWrap/>
            <w:vAlign w:val="center"/>
          </w:tcPr>
          <w:p w14:paraId="77BDC2E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60</w:t>
            </w:r>
          </w:p>
        </w:tc>
        <w:tc>
          <w:tcPr>
            <w:tcW w:w="201" w:type="pct"/>
            <w:noWrap/>
            <w:vAlign w:val="center"/>
          </w:tcPr>
          <w:p w14:paraId="45EA73C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0,9</w:t>
            </w:r>
          </w:p>
        </w:tc>
        <w:tc>
          <w:tcPr>
            <w:tcW w:w="265" w:type="pct"/>
            <w:noWrap/>
            <w:vAlign w:val="center"/>
          </w:tcPr>
          <w:p w14:paraId="4E696AB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447</w:t>
            </w:r>
          </w:p>
        </w:tc>
        <w:tc>
          <w:tcPr>
            <w:tcW w:w="188" w:type="pct"/>
            <w:noWrap/>
            <w:vAlign w:val="center"/>
          </w:tcPr>
          <w:p w14:paraId="3D2F05B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661</w:t>
            </w:r>
          </w:p>
        </w:tc>
        <w:tc>
          <w:tcPr>
            <w:tcW w:w="356" w:type="pct"/>
            <w:noWrap/>
            <w:vAlign w:val="center"/>
          </w:tcPr>
          <w:p w14:paraId="4FFBB35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061B2935"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5B08969E"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7387065C"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21A8173F" w14:textId="77777777" w:rsidTr="007F6AE2">
        <w:trPr>
          <w:trHeight w:val="636"/>
        </w:trPr>
        <w:tc>
          <w:tcPr>
            <w:tcW w:w="183" w:type="pct"/>
            <w:noWrap/>
            <w:vAlign w:val="center"/>
          </w:tcPr>
          <w:p w14:paraId="4958E73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55A</w:t>
            </w:r>
          </w:p>
        </w:tc>
        <w:tc>
          <w:tcPr>
            <w:tcW w:w="193" w:type="pct"/>
            <w:noWrap/>
            <w:vAlign w:val="center"/>
          </w:tcPr>
          <w:p w14:paraId="72AA90B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37,46</w:t>
            </w:r>
          </w:p>
        </w:tc>
        <w:tc>
          <w:tcPr>
            <w:tcW w:w="278" w:type="pct"/>
            <w:noWrap/>
            <w:vAlign w:val="center"/>
          </w:tcPr>
          <w:p w14:paraId="147E28E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46F4D65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39D014C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3322</w:t>
            </w:r>
          </w:p>
        </w:tc>
        <w:tc>
          <w:tcPr>
            <w:tcW w:w="198" w:type="pct"/>
            <w:noWrap/>
            <w:vAlign w:val="center"/>
          </w:tcPr>
          <w:p w14:paraId="7EB93D0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23680F1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1341</w:t>
            </w:r>
          </w:p>
        </w:tc>
        <w:tc>
          <w:tcPr>
            <w:tcW w:w="337" w:type="pct"/>
            <w:noWrap/>
            <w:vAlign w:val="center"/>
          </w:tcPr>
          <w:p w14:paraId="6A189AE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4CFAB7A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6FA3BR1MO</w:t>
            </w:r>
          </w:p>
        </w:tc>
        <w:tc>
          <w:tcPr>
            <w:tcW w:w="616" w:type="pct"/>
            <w:vAlign w:val="center"/>
          </w:tcPr>
          <w:p w14:paraId="49645C8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2A3F9A1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65072A6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125</w:t>
            </w:r>
          </w:p>
        </w:tc>
        <w:tc>
          <w:tcPr>
            <w:tcW w:w="201" w:type="pct"/>
            <w:noWrap/>
            <w:vAlign w:val="center"/>
          </w:tcPr>
          <w:p w14:paraId="5EF2F7F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0,7</w:t>
            </w:r>
          </w:p>
        </w:tc>
        <w:tc>
          <w:tcPr>
            <w:tcW w:w="265" w:type="pct"/>
            <w:noWrap/>
            <w:vAlign w:val="center"/>
          </w:tcPr>
          <w:p w14:paraId="2A20190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455</w:t>
            </w:r>
          </w:p>
        </w:tc>
        <w:tc>
          <w:tcPr>
            <w:tcW w:w="188" w:type="pct"/>
            <w:noWrap/>
            <w:vAlign w:val="center"/>
          </w:tcPr>
          <w:p w14:paraId="2C6BCD0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17043</w:t>
            </w:r>
          </w:p>
        </w:tc>
        <w:tc>
          <w:tcPr>
            <w:tcW w:w="356" w:type="pct"/>
            <w:noWrap/>
            <w:vAlign w:val="center"/>
          </w:tcPr>
          <w:p w14:paraId="3EA61A1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054441FF"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26A4925B"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128F61D0"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0CC85F8A" w14:textId="77777777" w:rsidTr="007F6AE2">
        <w:trPr>
          <w:trHeight w:val="636"/>
        </w:trPr>
        <w:tc>
          <w:tcPr>
            <w:tcW w:w="183" w:type="pct"/>
            <w:noWrap/>
            <w:vAlign w:val="center"/>
          </w:tcPr>
          <w:p w14:paraId="4890859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55B</w:t>
            </w:r>
          </w:p>
        </w:tc>
        <w:tc>
          <w:tcPr>
            <w:tcW w:w="193" w:type="pct"/>
            <w:noWrap/>
            <w:vAlign w:val="center"/>
          </w:tcPr>
          <w:p w14:paraId="6B6179B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3,03</w:t>
            </w:r>
          </w:p>
        </w:tc>
        <w:tc>
          <w:tcPr>
            <w:tcW w:w="278" w:type="pct"/>
            <w:noWrap/>
            <w:vAlign w:val="center"/>
          </w:tcPr>
          <w:p w14:paraId="15878AD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0BE5614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79D0883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2332</w:t>
            </w:r>
          </w:p>
        </w:tc>
        <w:tc>
          <w:tcPr>
            <w:tcW w:w="198" w:type="pct"/>
            <w:noWrap/>
            <w:vAlign w:val="center"/>
          </w:tcPr>
          <w:p w14:paraId="5007DB5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9410</w:t>
            </w:r>
          </w:p>
        </w:tc>
        <w:tc>
          <w:tcPr>
            <w:tcW w:w="164" w:type="pct"/>
            <w:noWrap/>
            <w:vAlign w:val="center"/>
          </w:tcPr>
          <w:p w14:paraId="5876553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1114</w:t>
            </w:r>
          </w:p>
        </w:tc>
        <w:tc>
          <w:tcPr>
            <w:tcW w:w="337" w:type="pct"/>
            <w:noWrap/>
            <w:vAlign w:val="center"/>
          </w:tcPr>
          <w:p w14:paraId="4EB0438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5B1B410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9MO1BR</w:t>
            </w:r>
          </w:p>
        </w:tc>
        <w:tc>
          <w:tcPr>
            <w:tcW w:w="616" w:type="pct"/>
            <w:vAlign w:val="center"/>
          </w:tcPr>
          <w:p w14:paraId="3F9A58C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1F4B81D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2EC1B30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115</w:t>
            </w:r>
          </w:p>
        </w:tc>
        <w:tc>
          <w:tcPr>
            <w:tcW w:w="201" w:type="pct"/>
            <w:noWrap/>
            <w:vAlign w:val="center"/>
          </w:tcPr>
          <w:p w14:paraId="57FE192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0,8</w:t>
            </w:r>
          </w:p>
        </w:tc>
        <w:tc>
          <w:tcPr>
            <w:tcW w:w="265" w:type="pct"/>
            <w:noWrap/>
            <w:vAlign w:val="center"/>
          </w:tcPr>
          <w:p w14:paraId="4A174EB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575</w:t>
            </w:r>
          </w:p>
        </w:tc>
        <w:tc>
          <w:tcPr>
            <w:tcW w:w="188" w:type="pct"/>
            <w:noWrap/>
            <w:vAlign w:val="center"/>
          </w:tcPr>
          <w:p w14:paraId="7B34D8F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1743</w:t>
            </w:r>
          </w:p>
        </w:tc>
        <w:tc>
          <w:tcPr>
            <w:tcW w:w="356" w:type="pct"/>
            <w:noWrap/>
            <w:vAlign w:val="center"/>
          </w:tcPr>
          <w:p w14:paraId="357464E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4D50D933"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31A95218"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47BF3105"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045369DC" w14:textId="77777777" w:rsidTr="007F6AE2">
        <w:trPr>
          <w:trHeight w:val="636"/>
        </w:trPr>
        <w:tc>
          <w:tcPr>
            <w:tcW w:w="183" w:type="pct"/>
            <w:noWrap/>
            <w:vAlign w:val="center"/>
          </w:tcPr>
          <w:p w14:paraId="7E05F8F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55C</w:t>
            </w:r>
          </w:p>
        </w:tc>
        <w:tc>
          <w:tcPr>
            <w:tcW w:w="193" w:type="pct"/>
            <w:noWrap/>
            <w:vAlign w:val="center"/>
          </w:tcPr>
          <w:p w14:paraId="462DE32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4,00</w:t>
            </w:r>
          </w:p>
        </w:tc>
        <w:tc>
          <w:tcPr>
            <w:tcW w:w="278" w:type="pct"/>
            <w:noWrap/>
            <w:vAlign w:val="center"/>
          </w:tcPr>
          <w:p w14:paraId="6970B9C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2493898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4B105E3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3322</w:t>
            </w:r>
          </w:p>
        </w:tc>
        <w:tc>
          <w:tcPr>
            <w:tcW w:w="198" w:type="pct"/>
            <w:noWrap/>
            <w:vAlign w:val="center"/>
          </w:tcPr>
          <w:p w14:paraId="4DFAE06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2C7EF43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1341</w:t>
            </w:r>
          </w:p>
        </w:tc>
        <w:tc>
          <w:tcPr>
            <w:tcW w:w="337" w:type="pct"/>
            <w:noWrap/>
            <w:vAlign w:val="center"/>
          </w:tcPr>
          <w:p w14:paraId="1D6C531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5FBCD3D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3MO4FA3BR</w:t>
            </w:r>
          </w:p>
        </w:tc>
        <w:tc>
          <w:tcPr>
            <w:tcW w:w="616" w:type="pct"/>
            <w:vAlign w:val="center"/>
          </w:tcPr>
          <w:p w14:paraId="6A18300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3CF6801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579CB12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120</w:t>
            </w:r>
          </w:p>
        </w:tc>
        <w:tc>
          <w:tcPr>
            <w:tcW w:w="201" w:type="pct"/>
            <w:noWrap/>
            <w:vAlign w:val="center"/>
          </w:tcPr>
          <w:p w14:paraId="3144BA8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0,6</w:t>
            </w:r>
          </w:p>
        </w:tc>
        <w:tc>
          <w:tcPr>
            <w:tcW w:w="265" w:type="pct"/>
            <w:noWrap/>
            <w:vAlign w:val="center"/>
          </w:tcPr>
          <w:p w14:paraId="34B4779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305</w:t>
            </w:r>
          </w:p>
        </w:tc>
        <w:tc>
          <w:tcPr>
            <w:tcW w:w="188" w:type="pct"/>
            <w:noWrap/>
            <w:vAlign w:val="center"/>
          </w:tcPr>
          <w:p w14:paraId="0A5D2F6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1220</w:t>
            </w:r>
          </w:p>
        </w:tc>
        <w:tc>
          <w:tcPr>
            <w:tcW w:w="356" w:type="pct"/>
            <w:noWrap/>
            <w:vAlign w:val="center"/>
          </w:tcPr>
          <w:p w14:paraId="33EF6D5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03415E13"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7DC2A15E"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2EB58245"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042D07CB" w14:textId="77777777" w:rsidTr="007F6AE2">
        <w:trPr>
          <w:trHeight w:val="636"/>
        </w:trPr>
        <w:tc>
          <w:tcPr>
            <w:tcW w:w="183" w:type="pct"/>
            <w:noWrap/>
            <w:vAlign w:val="center"/>
          </w:tcPr>
          <w:p w14:paraId="0F10D9C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55D</w:t>
            </w:r>
          </w:p>
        </w:tc>
        <w:tc>
          <w:tcPr>
            <w:tcW w:w="193" w:type="pct"/>
            <w:noWrap/>
            <w:vAlign w:val="center"/>
          </w:tcPr>
          <w:p w14:paraId="147EFA9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6,96</w:t>
            </w:r>
          </w:p>
        </w:tc>
        <w:tc>
          <w:tcPr>
            <w:tcW w:w="278" w:type="pct"/>
            <w:noWrap/>
            <w:vAlign w:val="center"/>
          </w:tcPr>
          <w:p w14:paraId="665F2F4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1-5Q</w:t>
            </w:r>
          </w:p>
        </w:tc>
        <w:tc>
          <w:tcPr>
            <w:tcW w:w="160" w:type="pct"/>
            <w:noWrap/>
            <w:vAlign w:val="center"/>
          </w:tcPr>
          <w:p w14:paraId="6CA626F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w:t>
            </w:r>
          </w:p>
        </w:tc>
        <w:tc>
          <w:tcPr>
            <w:tcW w:w="164" w:type="pct"/>
            <w:noWrap/>
            <w:vAlign w:val="center"/>
          </w:tcPr>
          <w:p w14:paraId="3D30A51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2332</w:t>
            </w:r>
          </w:p>
        </w:tc>
        <w:tc>
          <w:tcPr>
            <w:tcW w:w="198" w:type="pct"/>
            <w:noWrap/>
            <w:vAlign w:val="center"/>
          </w:tcPr>
          <w:p w14:paraId="0E3A76B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9410</w:t>
            </w:r>
          </w:p>
        </w:tc>
        <w:tc>
          <w:tcPr>
            <w:tcW w:w="164" w:type="pct"/>
            <w:noWrap/>
            <w:vAlign w:val="center"/>
          </w:tcPr>
          <w:p w14:paraId="73EA158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1114</w:t>
            </w:r>
          </w:p>
        </w:tc>
        <w:tc>
          <w:tcPr>
            <w:tcW w:w="337" w:type="pct"/>
            <w:noWrap/>
            <w:vAlign w:val="center"/>
          </w:tcPr>
          <w:p w14:paraId="76482F2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4A46196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8MO2BR</w:t>
            </w:r>
          </w:p>
        </w:tc>
        <w:tc>
          <w:tcPr>
            <w:tcW w:w="616" w:type="pct"/>
            <w:vAlign w:val="center"/>
          </w:tcPr>
          <w:p w14:paraId="7E485DD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spacing w:val="1"/>
                <w:sz w:val="14"/>
                <w:szCs w:val="14"/>
              </w:rPr>
              <w:t>R</w:t>
            </w:r>
            <w:r w:rsidRPr="00127BB1">
              <w:rPr>
                <w:spacing w:val="-2"/>
                <w:sz w:val="14"/>
                <w:szCs w:val="14"/>
              </w:rPr>
              <w:t>A</w:t>
            </w:r>
            <w:r w:rsidRPr="00127BB1">
              <w:rPr>
                <w:spacing w:val="1"/>
                <w:sz w:val="14"/>
                <w:szCs w:val="14"/>
              </w:rPr>
              <w:t>R</w:t>
            </w:r>
            <w:r w:rsidRPr="00127BB1">
              <w:rPr>
                <w:spacing w:val="-1"/>
                <w:sz w:val="14"/>
                <w:szCs w:val="14"/>
              </w:rPr>
              <w:t>IT</w:t>
            </w:r>
            <w:r w:rsidRPr="00127BB1">
              <w:rPr>
                <w:sz w:val="14"/>
                <w:szCs w:val="14"/>
              </w:rPr>
              <w:t>U</w:t>
            </w:r>
            <w:r w:rsidRPr="00127BB1">
              <w:rPr>
                <w:spacing w:val="1"/>
                <w:sz w:val="14"/>
                <w:szCs w:val="14"/>
              </w:rPr>
              <w:t>R</w:t>
            </w:r>
            <w:r w:rsidRPr="00127BB1">
              <w:rPr>
                <w:sz w:val="14"/>
                <w:szCs w:val="14"/>
              </w:rPr>
              <w:t>I</w:t>
            </w:r>
          </w:p>
        </w:tc>
        <w:tc>
          <w:tcPr>
            <w:tcW w:w="206" w:type="pct"/>
            <w:noWrap/>
            <w:vAlign w:val="center"/>
          </w:tcPr>
          <w:p w14:paraId="3945563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65</w:t>
            </w:r>
          </w:p>
        </w:tc>
        <w:tc>
          <w:tcPr>
            <w:tcW w:w="201" w:type="pct"/>
            <w:noWrap/>
            <w:vAlign w:val="center"/>
          </w:tcPr>
          <w:p w14:paraId="3408D2D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0,9</w:t>
            </w:r>
          </w:p>
        </w:tc>
        <w:tc>
          <w:tcPr>
            <w:tcW w:w="265" w:type="pct"/>
            <w:noWrap/>
            <w:vAlign w:val="center"/>
          </w:tcPr>
          <w:p w14:paraId="518D8D0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425</w:t>
            </w:r>
          </w:p>
        </w:tc>
        <w:tc>
          <w:tcPr>
            <w:tcW w:w="188" w:type="pct"/>
            <w:noWrap/>
            <w:vAlign w:val="center"/>
          </w:tcPr>
          <w:p w14:paraId="3E67EFE1"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2959</w:t>
            </w:r>
          </w:p>
        </w:tc>
        <w:tc>
          <w:tcPr>
            <w:tcW w:w="356" w:type="pct"/>
            <w:noWrap/>
            <w:vAlign w:val="center"/>
          </w:tcPr>
          <w:p w14:paraId="346A564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noWrap/>
          </w:tcPr>
          <w:p w14:paraId="6E7C4C23"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3181C7F6"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5AE0FBE9"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61E66970" w14:textId="77777777" w:rsidTr="007F6AE2">
        <w:trPr>
          <w:trHeight w:val="636"/>
        </w:trPr>
        <w:tc>
          <w:tcPr>
            <w:tcW w:w="183" w:type="pct"/>
            <w:noWrap/>
            <w:vAlign w:val="center"/>
          </w:tcPr>
          <w:p w14:paraId="4E90AAA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55E</w:t>
            </w:r>
          </w:p>
        </w:tc>
        <w:tc>
          <w:tcPr>
            <w:tcW w:w="193" w:type="pct"/>
            <w:noWrap/>
            <w:vAlign w:val="center"/>
          </w:tcPr>
          <w:p w14:paraId="1EF05D9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3,12</w:t>
            </w:r>
          </w:p>
        </w:tc>
        <w:tc>
          <w:tcPr>
            <w:tcW w:w="278" w:type="pct"/>
            <w:noWrap/>
            <w:vAlign w:val="center"/>
          </w:tcPr>
          <w:p w14:paraId="0643C3F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1-5Q</w:t>
            </w:r>
          </w:p>
        </w:tc>
        <w:tc>
          <w:tcPr>
            <w:tcW w:w="160" w:type="pct"/>
            <w:noWrap/>
            <w:vAlign w:val="center"/>
          </w:tcPr>
          <w:p w14:paraId="70C1F7E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w:t>
            </w:r>
          </w:p>
        </w:tc>
        <w:tc>
          <w:tcPr>
            <w:tcW w:w="164" w:type="pct"/>
            <w:noWrap/>
            <w:vAlign w:val="center"/>
          </w:tcPr>
          <w:p w14:paraId="5C51427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2332</w:t>
            </w:r>
          </w:p>
        </w:tc>
        <w:tc>
          <w:tcPr>
            <w:tcW w:w="198" w:type="pct"/>
            <w:noWrap/>
            <w:vAlign w:val="center"/>
          </w:tcPr>
          <w:p w14:paraId="346EF94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9410</w:t>
            </w:r>
          </w:p>
        </w:tc>
        <w:tc>
          <w:tcPr>
            <w:tcW w:w="164" w:type="pct"/>
            <w:noWrap/>
            <w:vAlign w:val="center"/>
          </w:tcPr>
          <w:p w14:paraId="205E589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1114</w:t>
            </w:r>
          </w:p>
        </w:tc>
        <w:tc>
          <w:tcPr>
            <w:tcW w:w="337" w:type="pct"/>
            <w:noWrap/>
            <w:vAlign w:val="center"/>
          </w:tcPr>
          <w:p w14:paraId="5E7A328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10F09D4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7MO2BR1FA</w:t>
            </w:r>
          </w:p>
        </w:tc>
        <w:tc>
          <w:tcPr>
            <w:tcW w:w="616" w:type="pct"/>
            <w:vAlign w:val="center"/>
          </w:tcPr>
          <w:p w14:paraId="79CDECB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spacing w:val="1"/>
                <w:sz w:val="14"/>
                <w:szCs w:val="14"/>
              </w:rPr>
              <w:t>R</w:t>
            </w:r>
            <w:r w:rsidRPr="00127BB1">
              <w:rPr>
                <w:spacing w:val="-2"/>
                <w:sz w:val="14"/>
                <w:szCs w:val="14"/>
              </w:rPr>
              <w:t>A</w:t>
            </w:r>
            <w:r w:rsidRPr="00127BB1">
              <w:rPr>
                <w:spacing w:val="1"/>
                <w:sz w:val="14"/>
                <w:szCs w:val="14"/>
              </w:rPr>
              <w:t>R</w:t>
            </w:r>
            <w:r w:rsidRPr="00127BB1">
              <w:rPr>
                <w:spacing w:val="-1"/>
                <w:sz w:val="14"/>
                <w:szCs w:val="14"/>
              </w:rPr>
              <w:t>IT</w:t>
            </w:r>
            <w:r w:rsidRPr="00127BB1">
              <w:rPr>
                <w:sz w:val="14"/>
                <w:szCs w:val="14"/>
              </w:rPr>
              <w:t>U</w:t>
            </w:r>
            <w:r w:rsidRPr="00127BB1">
              <w:rPr>
                <w:spacing w:val="1"/>
                <w:sz w:val="14"/>
                <w:szCs w:val="14"/>
              </w:rPr>
              <w:t>R</w:t>
            </w:r>
            <w:r w:rsidRPr="00127BB1">
              <w:rPr>
                <w:sz w:val="14"/>
                <w:szCs w:val="14"/>
              </w:rPr>
              <w:t>I</w:t>
            </w:r>
          </w:p>
        </w:tc>
        <w:tc>
          <w:tcPr>
            <w:tcW w:w="206" w:type="pct"/>
            <w:noWrap/>
            <w:vAlign w:val="center"/>
          </w:tcPr>
          <w:p w14:paraId="6BFF9028"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70</w:t>
            </w:r>
          </w:p>
        </w:tc>
        <w:tc>
          <w:tcPr>
            <w:tcW w:w="201" w:type="pct"/>
            <w:noWrap/>
            <w:vAlign w:val="center"/>
          </w:tcPr>
          <w:p w14:paraId="464A40A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0,8</w:t>
            </w:r>
          </w:p>
        </w:tc>
        <w:tc>
          <w:tcPr>
            <w:tcW w:w="265" w:type="pct"/>
            <w:noWrap/>
            <w:vAlign w:val="center"/>
          </w:tcPr>
          <w:p w14:paraId="299EEC5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424</w:t>
            </w:r>
          </w:p>
        </w:tc>
        <w:tc>
          <w:tcPr>
            <w:tcW w:w="188" w:type="pct"/>
            <w:noWrap/>
            <w:vAlign w:val="center"/>
          </w:tcPr>
          <w:p w14:paraId="50DE46E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1322</w:t>
            </w:r>
          </w:p>
        </w:tc>
        <w:tc>
          <w:tcPr>
            <w:tcW w:w="356" w:type="pct"/>
            <w:vAlign w:val="center"/>
          </w:tcPr>
          <w:p w14:paraId="7A53290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tcPr>
          <w:p w14:paraId="635A6103"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1D489E03"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05E29E7A"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3D589502" w14:textId="77777777" w:rsidTr="007F6AE2">
        <w:trPr>
          <w:trHeight w:val="636"/>
        </w:trPr>
        <w:tc>
          <w:tcPr>
            <w:tcW w:w="183" w:type="pct"/>
            <w:noWrap/>
            <w:vAlign w:val="center"/>
          </w:tcPr>
          <w:p w14:paraId="5F67D39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56A</w:t>
            </w:r>
          </w:p>
        </w:tc>
        <w:tc>
          <w:tcPr>
            <w:tcW w:w="193" w:type="pct"/>
            <w:noWrap/>
            <w:vAlign w:val="center"/>
          </w:tcPr>
          <w:p w14:paraId="2D2D22E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8,13</w:t>
            </w:r>
          </w:p>
        </w:tc>
        <w:tc>
          <w:tcPr>
            <w:tcW w:w="278" w:type="pct"/>
            <w:noWrap/>
            <w:vAlign w:val="center"/>
          </w:tcPr>
          <w:p w14:paraId="37A0794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w:t>
            </w:r>
          </w:p>
        </w:tc>
        <w:tc>
          <w:tcPr>
            <w:tcW w:w="160" w:type="pct"/>
            <w:noWrap/>
            <w:vAlign w:val="center"/>
          </w:tcPr>
          <w:p w14:paraId="225909E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4CDCF75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4420</w:t>
            </w:r>
          </w:p>
        </w:tc>
        <w:tc>
          <w:tcPr>
            <w:tcW w:w="198" w:type="pct"/>
            <w:noWrap/>
            <w:vAlign w:val="center"/>
          </w:tcPr>
          <w:p w14:paraId="5408E4E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91V0</w:t>
            </w:r>
          </w:p>
        </w:tc>
        <w:tc>
          <w:tcPr>
            <w:tcW w:w="164" w:type="pct"/>
            <w:noWrap/>
            <w:vAlign w:val="center"/>
          </w:tcPr>
          <w:p w14:paraId="74430D4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4114</w:t>
            </w:r>
          </w:p>
        </w:tc>
        <w:tc>
          <w:tcPr>
            <w:tcW w:w="337" w:type="pct"/>
            <w:noWrap/>
            <w:vAlign w:val="center"/>
          </w:tcPr>
          <w:p w14:paraId="4B61F51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relativ-echien</w:t>
            </w:r>
          </w:p>
        </w:tc>
        <w:tc>
          <w:tcPr>
            <w:tcW w:w="461" w:type="pct"/>
            <w:noWrap/>
            <w:vAlign w:val="center"/>
          </w:tcPr>
          <w:p w14:paraId="0804ADD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8FA1BR1MO</w:t>
            </w:r>
          </w:p>
        </w:tc>
        <w:tc>
          <w:tcPr>
            <w:tcW w:w="616" w:type="pct"/>
            <w:vAlign w:val="center"/>
          </w:tcPr>
          <w:p w14:paraId="368E6202"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0F52AA1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7153F32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130</w:t>
            </w:r>
          </w:p>
        </w:tc>
        <w:tc>
          <w:tcPr>
            <w:tcW w:w="201" w:type="pct"/>
            <w:noWrap/>
            <w:vAlign w:val="center"/>
          </w:tcPr>
          <w:p w14:paraId="3CA3B48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0,7</w:t>
            </w:r>
          </w:p>
        </w:tc>
        <w:tc>
          <w:tcPr>
            <w:tcW w:w="265" w:type="pct"/>
            <w:noWrap/>
            <w:vAlign w:val="center"/>
          </w:tcPr>
          <w:p w14:paraId="6F5149A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393</w:t>
            </w:r>
          </w:p>
        </w:tc>
        <w:tc>
          <w:tcPr>
            <w:tcW w:w="188" w:type="pct"/>
            <w:noWrap/>
            <w:vAlign w:val="center"/>
          </w:tcPr>
          <w:p w14:paraId="1C84594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3195</w:t>
            </w:r>
          </w:p>
        </w:tc>
        <w:tc>
          <w:tcPr>
            <w:tcW w:w="356" w:type="pct"/>
            <w:vAlign w:val="center"/>
          </w:tcPr>
          <w:p w14:paraId="1C60B93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 ROSPA0098</w:t>
            </w:r>
          </w:p>
        </w:tc>
        <w:tc>
          <w:tcPr>
            <w:tcW w:w="668" w:type="pct"/>
          </w:tcPr>
          <w:p w14:paraId="45ADC845"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36E8EABD"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Merge w:val="restart"/>
            <w:vAlign w:val="center"/>
          </w:tcPr>
          <w:p w14:paraId="20822F2D" w14:textId="67EFCE60"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b/>
                <w:bCs/>
                <w:i/>
                <w:iCs/>
                <w:sz w:val="16"/>
                <w:szCs w:val="16"/>
              </w:rPr>
              <w:t>Bonasia bonasia, Circaetus gallicus, Dendrocopos leucotos, Dryocopus martius, Ficedula albicollis, Ficedula parva,  Strix uralensis</w:t>
            </w:r>
          </w:p>
        </w:tc>
      </w:tr>
      <w:tr w:rsidR="00127BB1" w:rsidRPr="00127BB1" w14:paraId="10DC8066" w14:textId="77777777" w:rsidTr="007F6AE2">
        <w:trPr>
          <w:trHeight w:val="636"/>
        </w:trPr>
        <w:tc>
          <w:tcPr>
            <w:tcW w:w="183" w:type="pct"/>
            <w:noWrap/>
            <w:vAlign w:val="center"/>
          </w:tcPr>
          <w:p w14:paraId="0A59486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56B</w:t>
            </w:r>
          </w:p>
        </w:tc>
        <w:tc>
          <w:tcPr>
            <w:tcW w:w="193" w:type="pct"/>
            <w:noWrap/>
            <w:vAlign w:val="center"/>
          </w:tcPr>
          <w:p w14:paraId="1E3AF5E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31,32</w:t>
            </w:r>
          </w:p>
        </w:tc>
        <w:tc>
          <w:tcPr>
            <w:tcW w:w="278" w:type="pct"/>
            <w:noWrap/>
            <w:vAlign w:val="center"/>
          </w:tcPr>
          <w:p w14:paraId="56F9578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1-2A5Q5R</w:t>
            </w:r>
          </w:p>
        </w:tc>
        <w:tc>
          <w:tcPr>
            <w:tcW w:w="160" w:type="pct"/>
            <w:noWrap/>
            <w:vAlign w:val="center"/>
          </w:tcPr>
          <w:p w14:paraId="369F5BA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M</w:t>
            </w:r>
          </w:p>
        </w:tc>
        <w:tc>
          <w:tcPr>
            <w:tcW w:w="164" w:type="pct"/>
            <w:noWrap/>
            <w:vAlign w:val="center"/>
          </w:tcPr>
          <w:p w14:paraId="1A8C542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4420</w:t>
            </w:r>
          </w:p>
        </w:tc>
        <w:tc>
          <w:tcPr>
            <w:tcW w:w="198" w:type="pct"/>
            <w:noWrap/>
            <w:vAlign w:val="center"/>
          </w:tcPr>
          <w:p w14:paraId="1484923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91V0</w:t>
            </w:r>
          </w:p>
        </w:tc>
        <w:tc>
          <w:tcPr>
            <w:tcW w:w="164" w:type="pct"/>
            <w:noWrap/>
            <w:vAlign w:val="center"/>
          </w:tcPr>
          <w:p w14:paraId="3CEA171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4114</w:t>
            </w:r>
          </w:p>
        </w:tc>
        <w:tc>
          <w:tcPr>
            <w:tcW w:w="337" w:type="pct"/>
            <w:noWrap/>
            <w:vAlign w:val="center"/>
          </w:tcPr>
          <w:p w14:paraId="7B85397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40F9FE6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7FA2BR1MO</w:t>
            </w:r>
          </w:p>
        </w:tc>
        <w:tc>
          <w:tcPr>
            <w:tcW w:w="616" w:type="pct"/>
            <w:vAlign w:val="center"/>
          </w:tcPr>
          <w:p w14:paraId="51A127D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TAIERI DE CONSERVARE,</w:t>
            </w:r>
          </w:p>
          <w:p w14:paraId="2E82DB1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AJUTORAREA REG NATURALE,  INGRIJIREA SEMINTISULUI</w:t>
            </w:r>
          </w:p>
        </w:tc>
        <w:tc>
          <w:tcPr>
            <w:tcW w:w="206" w:type="pct"/>
            <w:noWrap/>
            <w:vAlign w:val="center"/>
          </w:tcPr>
          <w:p w14:paraId="6D1CF09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130</w:t>
            </w:r>
          </w:p>
        </w:tc>
        <w:tc>
          <w:tcPr>
            <w:tcW w:w="201" w:type="pct"/>
            <w:noWrap/>
            <w:vAlign w:val="center"/>
          </w:tcPr>
          <w:p w14:paraId="0A46401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0,7</w:t>
            </w:r>
          </w:p>
        </w:tc>
        <w:tc>
          <w:tcPr>
            <w:tcW w:w="265" w:type="pct"/>
            <w:noWrap/>
            <w:vAlign w:val="center"/>
          </w:tcPr>
          <w:p w14:paraId="4414D85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435</w:t>
            </w:r>
          </w:p>
        </w:tc>
        <w:tc>
          <w:tcPr>
            <w:tcW w:w="188" w:type="pct"/>
            <w:noWrap/>
            <w:vAlign w:val="center"/>
          </w:tcPr>
          <w:p w14:paraId="6EBD623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13625</w:t>
            </w:r>
          </w:p>
        </w:tc>
        <w:tc>
          <w:tcPr>
            <w:tcW w:w="356" w:type="pct"/>
            <w:vAlign w:val="center"/>
          </w:tcPr>
          <w:p w14:paraId="726DD08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 ROSPA0098</w:t>
            </w:r>
          </w:p>
        </w:tc>
        <w:tc>
          <w:tcPr>
            <w:tcW w:w="668" w:type="pct"/>
          </w:tcPr>
          <w:p w14:paraId="79E62202"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0CB3ABE1"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Merge/>
            <w:vAlign w:val="center"/>
          </w:tcPr>
          <w:p w14:paraId="63D581AC"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7F633807" w14:textId="77777777" w:rsidTr="007F6AE2">
        <w:trPr>
          <w:trHeight w:val="636"/>
        </w:trPr>
        <w:tc>
          <w:tcPr>
            <w:tcW w:w="183" w:type="pct"/>
            <w:noWrap/>
            <w:vAlign w:val="center"/>
          </w:tcPr>
          <w:p w14:paraId="7636858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56D</w:t>
            </w:r>
          </w:p>
        </w:tc>
        <w:tc>
          <w:tcPr>
            <w:tcW w:w="193" w:type="pct"/>
            <w:noWrap/>
            <w:vAlign w:val="center"/>
          </w:tcPr>
          <w:p w14:paraId="24AD2F9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1,17</w:t>
            </w:r>
          </w:p>
        </w:tc>
        <w:tc>
          <w:tcPr>
            <w:tcW w:w="278" w:type="pct"/>
            <w:noWrap/>
            <w:vAlign w:val="center"/>
          </w:tcPr>
          <w:p w14:paraId="23065EB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1-5Q</w:t>
            </w:r>
          </w:p>
        </w:tc>
        <w:tc>
          <w:tcPr>
            <w:tcW w:w="160" w:type="pct"/>
            <w:noWrap/>
            <w:vAlign w:val="center"/>
          </w:tcPr>
          <w:p w14:paraId="466B425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w:t>
            </w:r>
          </w:p>
        </w:tc>
        <w:tc>
          <w:tcPr>
            <w:tcW w:w="164" w:type="pct"/>
            <w:noWrap/>
            <w:vAlign w:val="center"/>
          </w:tcPr>
          <w:p w14:paraId="1BDC79C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3322</w:t>
            </w:r>
          </w:p>
        </w:tc>
        <w:tc>
          <w:tcPr>
            <w:tcW w:w="198" w:type="pct"/>
            <w:noWrap/>
            <w:vAlign w:val="center"/>
          </w:tcPr>
          <w:p w14:paraId="74391C1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4DF772C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1341</w:t>
            </w:r>
          </w:p>
        </w:tc>
        <w:tc>
          <w:tcPr>
            <w:tcW w:w="337" w:type="pct"/>
            <w:noWrap/>
            <w:vAlign w:val="center"/>
          </w:tcPr>
          <w:p w14:paraId="28FBF13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6461EDD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2FA6MO2BR</w:t>
            </w:r>
          </w:p>
        </w:tc>
        <w:tc>
          <w:tcPr>
            <w:tcW w:w="616" w:type="pct"/>
            <w:vAlign w:val="center"/>
          </w:tcPr>
          <w:p w14:paraId="1BEF7FD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spacing w:val="1"/>
                <w:sz w:val="14"/>
                <w:szCs w:val="14"/>
              </w:rPr>
              <w:t>R</w:t>
            </w:r>
            <w:r w:rsidRPr="00127BB1">
              <w:rPr>
                <w:spacing w:val="-2"/>
                <w:sz w:val="14"/>
                <w:szCs w:val="14"/>
              </w:rPr>
              <w:t>A</w:t>
            </w:r>
            <w:r w:rsidRPr="00127BB1">
              <w:rPr>
                <w:spacing w:val="1"/>
                <w:sz w:val="14"/>
                <w:szCs w:val="14"/>
              </w:rPr>
              <w:t>R</w:t>
            </w:r>
            <w:r w:rsidRPr="00127BB1">
              <w:rPr>
                <w:spacing w:val="-1"/>
                <w:sz w:val="14"/>
                <w:szCs w:val="14"/>
              </w:rPr>
              <w:t>IT</w:t>
            </w:r>
            <w:r w:rsidRPr="00127BB1">
              <w:rPr>
                <w:sz w:val="14"/>
                <w:szCs w:val="14"/>
              </w:rPr>
              <w:t>U</w:t>
            </w:r>
            <w:r w:rsidRPr="00127BB1">
              <w:rPr>
                <w:spacing w:val="1"/>
                <w:sz w:val="14"/>
                <w:szCs w:val="14"/>
              </w:rPr>
              <w:t>R</w:t>
            </w:r>
            <w:r w:rsidRPr="00127BB1">
              <w:rPr>
                <w:sz w:val="14"/>
                <w:szCs w:val="14"/>
              </w:rPr>
              <w:t>I</w:t>
            </w:r>
          </w:p>
        </w:tc>
        <w:tc>
          <w:tcPr>
            <w:tcW w:w="206" w:type="pct"/>
            <w:noWrap/>
            <w:vAlign w:val="center"/>
          </w:tcPr>
          <w:p w14:paraId="4E094B27"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70</w:t>
            </w:r>
          </w:p>
        </w:tc>
        <w:tc>
          <w:tcPr>
            <w:tcW w:w="201" w:type="pct"/>
            <w:noWrap/>
            <w:vAlign w:val="center"/>
          </w:tcPr>
          <w:p w14:paraId="5594F96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0,8</w:t>
            </w:r>
          </w:p>
        </w:tc>
        <w:tc>
          <w:tcPr>
            <w:tcW w:w="265" w:type="pct"/>
            <w:noWrap/>
            <w:vAlign w:val="center"/>
          </w:tcPr>
          <w:p w14:paraId="4F309CE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387</w:t>
            </w:r>
          </w:p>
        </w:tc>
        <w:tc>
          <w:tcPr>
            <w:tcW w:w="188" w:type="pct"/>
            <w:noWrap/>
            <w:vAlign w:val="center"/>
          </w:tcPr>
          <w:p w14:paraId="1700953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453</w:t>
            </w:r>
          </w:p>
        </w:tc>
        <w:tc>
          <w:tcPr>
            <w:tcW w:w="356" w:type="pct"/>
            <w:vAlign w:val="center"/>
          </w:tcPr>
          <w:p w14:paraId="0C68975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tcPr>
          <w:p w14:paraId="238318A9"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7755D160"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324E42BE"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r w:rsidR="00127BB1" w:rsidRPr="00127BB1" w14:paraId="68C45E1B" w14:textId="77777777" w:rsidTr="007F6AE2">
        <w:trPr>
          <w:trHeight w:val="636"/>
        </w:trPr>
        <w:tc>
          <w:tcPr>
            <w:tcW w:w="183" w:type="pct"/>
            <w:noWrap/>
            <w:vAlign w:val="center"/>
          </w:tcPr>
          <w:p w14:paraId="1C696FE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 xml:space="preserve"> 61</w:t>
            </w:r>
          </w:p>
        </w:tc>
        <w:tc>
          <w:tcPr>
            <w:tcW w:w="193" w:type="pct"/>
            <w:noWrap/>
            <w:vAlign w:val="center"/>
          </w:tcPr>
          <w:p w14:paraId="13F711C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4,04</w:t>
            </w:r>
          </w:p>
        </w:tc>
        <w:tc>
          <w:tcPr>
            <w:tcW w:w="278" w:type="pct"/>
            <w:noWrap/>
            <w:vAlign w:val="center"/>
          </w:tcPr>
          <w:p w14:paraId="08724B8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1-5Q5R</w:t>
            </w:r>
          </w:p>
        </w:tc>
        <w:tc>
          <w:tcPr>
            <w:tcW w:w="160" w:type="pct"/>
            <w:noWrap/>
            <w:vAlign w:val="center"/>
          </w:tcPr>
          <w:p w14:paraId="23C9198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A</w:t>
            </w:r>
          </w:p>
        </w:tc>
        <w:tc>
          <w:tcPr>
            <w:tcW w:w="164" w:type="pct"/>
            <w:noWrap/>
            <w:vAlign w:val="center"/>
          </w:tcPr>
          <w:p w14:paraId="74E5C19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3312</w:t>
            </w:r>
          </w:p>
        </w:tc>
        <w:tc>
          <w:tcPr>
            <w:tcW w:w="198" w:type="pct"/>
            <w:noWrap/>
            <w:vAlign w:val="center"/>
          </w:tcPr>
          <w:p w14:paraId="2D416EE4"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9110</w:t>
            </w:r>
          </w:p>
        </w:tc>
        <w:tc>
          <w:tcPr>
            <w:tcW w:w="164" w:type="pct"/>
            <w:noWrap/>
            <w:vAlign w:val="center"/>
          </w:tcPr>
          <w:p w14:paraId="4247E5F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2231</w:t>
            </w:r>
          </w:p>
        </w:tc>
        <w:tc>
          <w:tcPr>
            <w:tcW w:w="337" w:type="pct"/>
            <w:noWrap/>
            <w:vAlign w:val="center"/>
          </w:tcPr>
          <w:p w14:paraId="5B4EE77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relativ-plurien</w:t>
            </w:r>
          </w:p>
        </w:tc>
        <w:tc>
          <w:tcPr>
            <w:tcW w:w="461" w:type="pct"/>
            <w:noWrap/>
            <w:vAlign w:val="center"/>
          </w:tcPr>
          <w:p w14:paraId="7D13724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7FA2BR1MO</w:t>
            </w:r>
          </w:p>
        </w:tc>
        <w:tc>
          <w:tcPr>
            <w:tcW w:w="616" w:type="pct"/>
            <w:vAlign w:val="center"/>
          </w:tcPr>
          <w:p w14:paraId="6E1540F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T.PROGRESIVE(racordare), IMPAD, AJUTORAREA REG NATURALE, INGRIJIREA SEMINTISULUI</w:t>
            </w:r>
          </w:p>
        </w:tc>
        <w:tc>
          <w:tcPr>
            <w:tcW w:w="206" w:type="pct"/>
            <w:noWrap/>
            <w:vAlign w:val="center"/>
          </w:tcPr>
          <w:p w14:paraId="406A8F7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110</w:t>
            </w:r>
          </w:p>
        </w:tc>
        <w:tc>
          <w:tcPr>
            <w:tcW w:w="201" w:type="pct"/>
            <w:noWrap/>
            <w:vAlign w:val="center"/>
          </w:tcPr>
          <w:p w14:paraId="530E7736"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0,3</w:t>
            </w:r>
          </w:p>
        </w:tc>
        <w:tc>
          <w:tcPr>
            <w:tcW w:w="265" w:type="pct"/>
            <w:noWrap/>
            <w:vAlign w:val="center"/>
          </w:tcPr>
          <w:p w14:paraId="6D00282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129</w:t>
            </w:r>
          </w:p>
        </w:tc>
        <w:tc>
          <w:tcPr>
            <w:tcW w:w="188" w:type="pct"/>
            <w:noWrap/>
            <w:vAlign w:val="center"/>
          </w:tcPr>
          <w:p w14:paraId="3A127D8C"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521</w:t>
            </w:r>
          </w:p>
        </w:tc>
        <w:tc>
          <w:tcPr>
            <w:tcW w:w="356" w:type="pct"/>
            <w:vAlign w:val="center"/>
          </w:tcPr>
          <w:p w14:paraId="7267420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 ROSPA0098</w:t>
            </w:r>
          </w:p>
        </w:tc>
        <w:tc>
          <w:tcPr>
            <w:tcW w:w="668" w:type="pct"/>
          </w:tcPr>
          <w:p w14:paraId="7E5D8632"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64F22313"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383873EF" w14:textId="75CD2BF6"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b/>
                <w:bCs/>
                <w:i/>
                <w:iCs/>
                <w:sz w:val="16"/>
                <w:szCs w:val="16"/>
              </w:rPr>
              <w:t>Bonasia bonasia, Circaetus gallicus, Dendrocopos leucotos, Dryocopus martius, Ficedula albicollis, Ficedula parva, Strix uralensis</w:t>
            </w:r>
          </w:p>
        </w:tc>
      </w:tr>
      <w:tr w:rsidR="00127BB1" w:rsidRPr="00127BB1" w14:paraId="47122A97" w14:textId="77777777" w:rsidTr="007F6AE2">
        <w:trPr>
          <w:trHeight w:val="828"/>
        </w:trPr>
        <w:tc>
          <w:tcPr>
            <w:tcW w:w="183" w:type="pct"/>
            <w:noWrap/>
            <w:vAlign w:val="center"/>
          </w:tcPr>
          <w:p w14:paraId="505B1A2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67D</w:t>
            </w:r>
          </w:p>
        </w:tc>
        <w:tc>
          <w:tcPr>
            <w:tcW w:w="193" w:type="pct"/>
            <w:noWrap/>
            <w:vAlign w:val="center"/>
          </w:tcPr>
          <w:p w14:paraId="520857E3"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0,50</w:t>
            </w:r>
          </w:p>
        </w:tc>
        <w:tc>
          <w:tcPr>
            <w:tcW w:w="278" w:type="pct"/>
            <w:noWrap/>
            <w:vAlign w:val="center"/>
          </w:tcPr>
          <w:p w14:paraId="25207F00"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0" w:type="pct"/>
            <w:noWrap/>
            <w:vAlign w:val="center"/>
          </w:tcPr>
          <w:p w14:paraId="6AB4ED2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4" w:type="pct"/>
            <w:noWrap/>
            <w:vAlign w:val="center"/>
          </w:tcPr>
          <w:p w14:paraId="39FBD0CF"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98" w:type="pct"/>
            <w:noWrap/>
            <w:vAlign w:val="center"/>
          </w:tcPr>
          <w:p w14:paraId="0C86598A"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64" w:type="pct"/>
            <w:noWrap/>
            <w:vAlign w:val="center"/>
          </w:tcPr>
          <w:p w14:paraId="1925A96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337" w:type="pct"/>
            <w:noWrap/>
            <w:vAlign w:val="center"/>
          </w:tcPr>
          <w:p w14:paraId="54E1671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461" w:type="pct"/>
            <w:noWrap/>
            <w:vAlign w:val="center"/>
          </w:tcPr>
          <w:p w14:paraId="663D4C99"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616" w:type="pct"/>
            <w:vAlign w:val="center"/>
          </w:tcPr>
          <w:p w14:paraId="58B088F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06" w:type="pct"/>
            <w:noWrap/>
            <w:vAlign w:val="center"/>
          </w:tcPr>
          <w:p w14:paraId="0783171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01" w:type="pct"/>
            <w:noWrap/>
            <w:vAlign w:val="center"/>
          </w:tcPr>
          <w:p w14:paraId="4B1A93E5"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265" w:type="pct"/>
            <w:noWrap/>
            <w:vAlign w:val="center"/>
          </w:tcPr>
          <w:p w14:paraId="55A8824B"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188" w:type="pct"/>
            <w:noWrap/>
            <w:vAlign w:val="center"/>
          </w:tcPr>
          <w:p w14:paraId="3C9B69BD"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eastAsia="Times New Roman" w:cs="Times New Roman"/>
                <w:kern w:val="0"/>
                <w:sz w:val="14"/>
                <w:szCs w:val="14"/>
                <w:lang w:eastAsia="ro-RO"/>
                <w14:ligatures w14:val="none"/>
              </w:rPr>
              <w:t>-</w:t>
            </w:r>
          </w:p>
        </w:tc>
        <w:tc>
          <w:tcPr>
            <w:tcW w:w="356" w:type="pct"/>
            <w:vAlign w:val="center"/>
          </w:tcPr>
          <w:p w14:paraId="3134401E" w14:textId="77777777" w:rsidR="00EF4E03" w:rsidRPr="00127BB1" w:rsidRDefault="00EF4E03" w:rsidP="007F6AE2">
            <w:pPr>
              <w:spacing w:after="0" w:line="240" w:lineRule="auto"/>
              <w:jc w:val="center"/>
              <w:rPr>
                <w:rFonts w:eastAsia="Times New Roman" w:cs="Times New Roman"/>
                <w:kern w:val="0"/>
                <w:sz w:val="14"/>
                <w:szCs w:val="14"/>
                <w:lang w:eastAsia="ro-RO"/>
                <w14:ligatures w14:val="none"/>
              </w:rPr>
            </w:pPr>
            <w:r w:rsidRPr="00127BB1">
              <w:rPr>
                <w:rFonts w:cs="Arial"/>
                <w:i/>
                <w:iCs/>
                <w:sz w:val="16"/>
                <w:szCs w:val="16"/>
                <w:lang w:eastAsia="ro-RO"/>
              </w:rPr>
              <w:t>ROSAC0122</w:t>
            </w:r>
          </w:p>
        </w:tc>
        <w:tc>
          <w:tcPr>
            <w:tcW w:w="668" w:type="pct"/>
          </w:tcPr>
          <w:p w14:paraId="3C8C8B2D"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Ursus acrtos, canis lupus,</w:t>
            </w:r>
          </w:p>
          <w:p w14:paraId="76C413BD"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r w:rsidRPr="00127BB1">
              <w:rPr>
                <w:rFonts w:eastAsia="Times New Roman" w:cs="Times New Roman"/>
                <w:i/>
                <w:iCs/>
                <w:kern w:val="0"/>
                <w:sz w:val="14"/>
                <w:szCs w:val="14"/>
                <w:lang w:eastAsia="ro-RO"/>
                <w14:ligatures w14:val="none"/>
              </w:rPr>
              <w:t xml:space="preserve"> lynx lynx</w:t>
            </w:r>
          </w:p>
        </w:tc>
        <w:tc>
          <w:tcPr>
            <w:tcW w:w="361" w:type="pct"/>
            <w:vAlign w:val="center"/>
          </w:tcPr>
          <w:p w14:paraId="5B36240F" w14:textId="77777777" w:rsidR="00EF4E03" w:rsidRPr="00127BB1" w:rsidRDefault="00EF4E03" w:rsidP="007F6AE2">
            <w:pPr>
              <w:spacing w:after="0" w:line="240" w:lineRule="auto"/>
              <w:jc w:val="center"/>
              <w:rPr>
                <w:rFonts w:eastAsia="Times New Roman" w:cs="Times New Roman"/>
                <w:i/>
                <w:iCs/>
                <w:kern w:val="0"/>
                <w:sz w:val="14"/>
                <w:szCs w:val="14"/>
                <w:lang w:eastAsia="ro-RO"/>
                <w14:ligatures w14:val="none"/>
              </w:rPr>
            </w:pPr>
          </w:p>
        </w:tc>
      </w:tr>
    </w:tbl>
    <w:p w14:paraId="5BFA38F2" w14:textId="77777777" w:rsidR="0024479D" w:rsidRPr="00127BB1" w:rsidRDefault="0024479D" w:rsidP="00377308">
      <w:pPr>
        <w:pStyle w:val="textproiect"/>
        <w:ind w:firstLine="839"/>
        <w:rPr>
          <w:b/>
          <w:bCs/>
          <w:szCs w:val="24"/>
        </w:rPr>
      </w:pPr>
    </w:p>
    <w:p w14:paraId="05A3AAAC" w14:textId="77777777" w:rsidR="00990D6C" w:rsidRPr="00127BB1" w:rsidRDefault="00990D6C" w:rsidP="00377308">
      <w:pPr>
        <w:spacing w:after="0"/>
        <w:rPr>
          <w:rFonts w:eastAsia="Times New Roman" w:cs="Times New Roman"/>
          <w:b/>
          <w:bCs/>
          <w:kern w:val="0"/>
          <w:szCs w:val="24"/>
          <w14:ligatures w14:val="none"/>
        </w:rPr>
      </w:pPr>
    </w:p>
    <w:p w14:paraId="6FD0403A" w14:textId="77777777" w:rsidR="00990D6C" w:rsidRPr="00127BB1" w:rsidRDefault="00990D6C" w:rsidP="00377308">
      <w:pPr>
        <w:spacing w:after="0"/>
        <w:ind w:firstLine="708"/>
        <w:rPr>
          <w:rFonts w:eastAsia="Times New Roman" w:cs="Times New Roman"/>
          <w:b/>
          <w:bCs/>
          <w:kern w:val="0"/>
          <w:szCs w:val="24"/>
          <w14:ligatures w14:val="none"/>
        </w:rPr>
        <w:sectPr w:rsidR="00990D6C" w:rsidRPr="00127BB1" w:rsidSect="0024479D">
          <w:headerReference w:type="even" r:id="rId60"/>
          <w:headerReference w:type="default" r:id="rId61"/>
          <w:footerReference w:type="even" r:id="rId62"/>
          <w:pgSz w:w="16838" w:h="11906" w:orient="landscape"/>
          <w:pgMar w:top="1440" w:right="1440" w:bottom="1440" w:left="1440" w:header="709" w:footer="709" w:gutter="0"/>
          <w:cols w:space="708"/>
          <w:docGrid w:linePitch="360"/>
        </w:sectPr>
      </w:pPr>
    </w:p>
    <w:p w14:paraId="741ABAA6" w14:textId="77777777" w:rsidR="002158AD" w:rsidRPr="00127BB1" w:rsidRDefault="002158AD" w:rsidP="002158AD">
      <w:pPr>
        <w:spacing w:after="0" w:line="240" w:lineRule="auto"/>
        <w:ind w:firstLine="567"/>
      </w:pPr>
      <w:bookmarkStart w:id="504" w:name="_Hlk181622237"/>
      <w:bookmarkStart w:id="505" w:name="_Hlk230712277"/>
      <w:bookmarkStart w:id="506" w:name="_Hlk207795094"/>
      <w:r w:rsidRPr="00127BB1">
        <w:t>În urma analizării informațiilor prezentate în acest tabel rezultă că pe suprafața habitatelor forestiere Natura 2000 prezente sunt propuse următoarele tipuri de lucrări silvice:</w:t>
      </w:r>
    </w:p>
    <w:p w14:paraId="40777654" w14:textId="77777777" w:rsidR="002158AD" w:rsidRPr="00127BB1" w:rsidRDefault="002158AD" w:rsidP="002158AD">
      <w:pPr>
        <w:spacing w:after="0" w:line="240" w:lineRule="auto"/>
        <w:ind w:left="360"/>
        <w:rPr>
          <w:b/>
          <w:bCs/>
        </w:rPr>
      </w:pPr>
    </w:p>
    <w:p w14:paraId="42035074" w14:textId="77777777" w:rsidR="002158AD" w:rsidRPr="00127BB1" w:rsidRDefault="002158AD" w:rsidP="002158AD">
      <w:pPr>
        <w:spacing w:after="0" w:line="240" w:lineRule="auto"/>
        <w:ind w:left="360"/>
      </w:pPr>
      <w:r w:rsidRPr="00127BB1">
        <w:rPr>
          <w:b/>
          <w:bCs/>
        </w:rPr>
        <w:t xml:space="preserve">9110 Păduri de fag de tip </w:t>
      </w:r>
      <w:r w:rsidRPr="00127BB1">
        <w:rPr>
          <w:b/>
          <w:bCs/>
          <w:i/>
          <w:iCs/>
        </w:rPr>
        <w:t>Luzulo-Fagetum</w:t>
      </w:r>
      <w:r w:rsidRPr="00127BB1">
        <w:rPr>
          <w:i/>
          <w:iCs/>
        </w:rPr>
        <w:t xml:space="preserve"> – </w:t>
      </w:r>
      <w:r w:rsidRPr="00127BB1">
        <w:rPr>
          <w:b/>
          <w:bCs/>
        </w:rPr>
        <w:t>126,75 ha</w:t>
      </w:r>
    </w:p>
    <w:p w14:paraId="1432471D" w14:textId="77777777" w:rsidR="002158AD" w:rsidRPr="00127BB1" w:rsidRDefault="002158AD" w:rsidP="002158AD">
      <w:pPr>
        <w:spacing w:after="0" w:line="240" w:lineRule="auto"/>
        <w:ind w:left="360"/>
        <w:rPr>
          <w:szCs w:val="24"/>
        </w:rPr>
      </w:pPr>
    </w:p>
    <w:p w14:paraId="67DED642" w14:textId="77777777" w:rsidR="002158AD" w:rsidRPr="00127BB1" w:rsidRDefault="002158AD" w:rsidP="002158AD">
      <w:pPr>
        <w:spacing w:after="0" w:line="240" w:lineRule="auto"/>
        <w:ind w:left="360"/>
        <w:rPr>
          <w:b/>
          <w:bCs/>
          <w:szCs w:val="24"/>
        </w:rPr>
      </w:pPr>
      <w:r w:rsidRPr="00127BB1">
        <w:rPr>
          <w:b/>
          <w:bCs/>
          <w:szCs w:val="24"/>
        </w:rPr>
        <w:t>Lucrări propuse:</w:t>
      </w:r>
    </w:p>
    <w:p w14:paraId="6ACEA10D" w14:textId="77777777" w:rsidR="002158AD" w:rsidRPr="00127BB1" w:rsidRDefault="002158AD" w:rsidP="002158AD">
      <w:pPr>
        <w:spacing w:after="0" w:line="240" w:lineRule="auto"/>
        <w:ind w:left="360"/>
        <w:rPr>
          <w:b/>
          <w:bCs/>
          <w:szCs w:val="24"/>
        </w:rPr>
      </w:pPr>
    </w:p>
    <w:p w14:paraId="14057253"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color w:val="auto"/>
          <w:szCs w:val="24"/>
        </w:rPr>
      </w:pPr>
      <w:r w:rsidRPr="00127BB1">
        <w:rPr>
          <w:color w:val="auto"/>
          <w:szCs w:val="24"/>
        </w:rPr>
        <w:t>Împăduriri;</w:t>
      </w:r>
    </w:p>
    <w:p w14:paraId="2FFFA4B5"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Completări;</w:t>
      </w:r>
    </w:p>
    <w:p w14:paraId="7D5E8353"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 xml:space="preserve">Îngrijirea semințișului, ARN; </w:t>
      </w:r>
    </w:p>
    <w:p w14:paraId="2DE1039C"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Rărituri;</w:t>
      </w:r>
    </w:p>
    <w:p w14:paraId="2C544646"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 xml:space="preserve">T. de igienă; </w:t>
      </w:r>
    </w:p>
    <w:p w14:paraId="3818B3A9"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T. progresive (racordare);</w:t>
      </w:r>
    </w:p>
    <w:p w14:paraId="26B13822"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T. de conservare.</w:t>
      </w:r>
    </w:p>
    <w:p w14:paraId="77C32CBE" w14:textId="77777777" w:rsidR="002158AD" w:rsidRPr="00127BB1" w:rsidRDefault="002158AD" w:rsidP="002158AD">
      <w:pPr>
        <w:spacing w:after="0" w:line="240" w:lineRule="auto"/>
        <w:ind w:left="360"/>
        <w:rPr>
          <w:b/>
          <w:bCs/>
          <w:szCs w:val="24"/>
        </w:rPr>
      </w:pPr>
    </w:p>
    <w:p w14:paraId="15985E4D" w14:textId="77777777" w:rsidR="002158AD" w:rsidRPr="00127BB1" w:rsidRDefault="002158AD" w:rsidP="002158AD">
      <w:pPr>
        <w:spacing w:after="0" w:line="240" w:lineRule="auto"/>
        <w:ind w:left="360"/>
        <w:rPr>
          <w:b/>
          <w:bCs/>
          <w:szCs w:val="24"/>
          <w:lang w:eastAsia="ro-RO"/>
        </w:rPr>
      </w:pPr>
      <w:r w:rsidRPr="00127BB1">
        <w:rPr>
          <w:b/>
          <w:bCs/>
          <w:szCs w:val="24"/>
        </w:rPr>
        <w:t>91V0 Păduri dacice de fag (</w:t>
      </w:r>
      <w:r w:rsidRPr="00127BB1">
        <w:rPr>
          <w:b/>
          <w:bCs/>
          <w:i/>
          <w:iCs/>
          <w:szCs w:val="24"/>
        </w:rPr>
        <w:t>Symphyto-Fagion</w:t>
      </w:r>
      <w:r w:rsidRPr="00127BB1">
        <w:rPr>
          <w:b/>
          <w:bCs/>
          <w:szCs w:val="24"/>
        </w:rPr>
        <w:t xml:space="preserve">) </w:t>
      </w:r>
      <w:r w:rsidRPr="00127BB1">
        <w:rPr>
          <w:szCs w:val="24"/>
          <w:lang w:eastAsia="ro-RO"/>
        </w:rPr>
        <w:t xml:space="preserve">– </w:t>
      </w:r>
      <w:r w:rsidRPr="00127BB1">
        <w:rPr>
          <w:b/>
          <w:bCs/>
          <w:szCs w:val="24"/>
          <w:lang w:eastAsia="ro-RO"/>
        </w:rPr>
        <w:t>79,69 ha</w:t>
      </w:r>
    </w:p>
    <w:p w14:paraId="11666B65" w14:textId="77777777" w:rsidR="002158AD" w:rsidRPr="00127BB1" w:rsidRDefault="002158AD" w:rsidP="002158AD">
      <w:pPr>
        <w:spacing w:after="0" w:line="240" w:lineRule="auto"/>
        <w:ind w:left="360"/>
        <w:rPr>
          <w:szCs w:val="24"/>
        </w:rPr>
      </w:pPr>
    </w:p>
    <w:p w14:paraId="2132B6BE" w14:textId="77777777" w:rsidR="002158AD" w:rsidRPr="00127BB1" w:rsidRDefault="002158AD" w:rsidP="002158AD">
      <w:pPr>
        <w:spacing w:after="0" w:line="240" w:lineRule="auto"/>
        <w:ind w:left="360"/>
        <w:rPr>
          <w:b/>
          <w:bCs/>
          <w:szCs w:val="24"/>
        </w:rPr>
      </w:pPr>
      <w:r w:rsidRPr="00127BB1">
        <w:rPr>
          <w:b/>
          <w:bCs/>
          <w:szCs w:val="24"/>
        </w:rPr>
        <w:t>Lucrări propuse:</w:t>
      </w:r>
    </w:p>
    <w:p w14:paraId="31996194" w14:textId="77777777" w:rsidR="002158AD" w:rsidRPr="00127BB1" w:rsidRDefault="002158AD" w:rsidP="002158AD">
      <w:pPr>
        <w:spacing w:after="0" w:line="240" w:lineRule="auto"/>
        <w:ind w:left="360"/>
        <w:rPr>
          <w:szCs w:val="24"/>
        </w:rPr>
      </w:pPr>
    </w:p>
    <w:p w14:paraId="64413A56"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 xml:space="preserve">Îngrijirea semințișului, ARN; </w:t>
      </w:r>
    </w:p>
    <w:p w14:paraId="3567F1B3"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T. de conservare.</w:t>
      </w:r>
    </w:p>
    <w:p w14:paraId="6FB02E8D" w14:textId="77777777" w:rsidR="002158AD" w:rsidRPr="00127BB1" w:rsidRDefault="002158AD" w:rsidP="002158AD">
      <w:pPr>
        <w:spacing w:after="0" w:line="240" w:lineRule="auto"/>
        <w:ind w:left="360"/>
        <w:rPr>
          <w:b/>
          <w:bCs/>
        </w:rPr>
      </w:pPr>
    </w:p>
    <w:p w14:paraId="54F6BED9" w14:textId="77777777" w:rsidR="002158AD" w:rsidRPr="00127BB1" w:rsidRDefault="002158AD" w:rsidP="002158AD">
      <w:pPr>
        <w:spacing w:after="0" w:line="240" w:lineRule="auto"/>
        <w:ind w:left="360"/>
        <w:rPr>
          <w:b/>
          <w:bCs/>
        </w:rPr>
      </w:pPr>
      <w:r w:rsidRPr="00127BB1">
        <w:rPr>
          <w:b/>
          <w:bCs/>
        </w:rPr>
        <w:t>9410 Păduri acidofile de molid (</w:t>
      </w:r>
      <w:r w:rsidRPr="00127BB1">
        <w:rPr>
          <w:b/>
          <w:bCs/>
          <w:i/>
          <w:iCs/>
        </w:rPr>
        <w:t>Picea</w:t>
      </w:r>
      <w:r w:rsidRPr="00127BB1">
        <w:rPr>
          <w:b/>
          <w:bCs/>
        </w:rPr>
        <w:t>) din etajul montan până în cel alpin (</w:t>
      </w:r>
      <w:r w:rsidRPr="00127BB1">
        <w:rPr>
          <w:b/>
          <w:bCs/>
          <w:i/>
          <w:iCs/>
        </w:rPr>
        <w:t>Vaccinio Piceetea</w:t>
      </w:r>
      <w:r w:rsidRPr="00127BB1">
        <w:rPr>
          <w:b/>
          <w:bCs/>
        </w:rPr>
        <w:t>)</w:t>
      </w:r>
      <w:r w:rsidRPr="00127BB1">
        <w:t xml:space="preserve"> – </w:t>
      </w:r>
      <w:r w:rsidRPr="00127BB1">
        <w:rPr>
          <w:b/>
          <w:bCs/>
        </w:rPr>
        <w:t>43,76 ha</w:t>
      </w:r>
    </w:p>
    <w:p w14:paraId="19046CC4" w14:textId="77777777" w:rsidR="002158AD" w:rsidRPr="00127BB1" w:rsidRDefault="002158AD" w:rsidP="002158AD">
      <w:pPr>
        <w:spacing w:after="0" w:line="240" w:lineRule="auto"/>
        <w:ind w:left="360"/>
        <w:rPr>
          <w:szCs w:val="24"/>
        </w:rPr>
      </w:pPr>
    </w:p>
    <w:p w14:paraId="59CD5E30" w14:textId="77777777" w:rsidR="002158AD" w:rsidRPr="00127BB1" w:rsidRDefault="002158AD" w:rsidP="002158AD">
      <w:pPr>
        <w:spacing w:after="0" w:line="240" w:lineRule="auto"/>
        <w:ind w:left="360"/>
        <w:rPr>
          <w:b/>
          <w:bCs/>
          <w:szCs w:val="24"/>
        </w:rPr>
      </w:pPr>
      <w:r w:rsidRPr="00127BB1">
        <w:rPr>
          <w:b/>
          <w:bCs/>
          <w:szCs w:val="24"/>
        </w:rPr>
        <w:t>Lucrări propuse:</w:t>
      </w:r>
    </w:p>
    <w:p w14:paraId="36A3401D" w14:textId="77777777" w:rsidR="002158AD" w:rsidRPr="00127BB1" w:rsidRDefault="002158AD" w:rsidP="002158AD">
      <w:pPr>
        <w:spacing w:after="0" w:line="240" w:lineRule="auto"/>
        <w:ind w:left="360"/>
        <w:rPr>
          <w:szCs w:val="24"/>
        </w:rPr>
      </w:pPr>
    </w:p>
    <w:p w14:paraId="2FDF68DC"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color w:val="auto"/>
          <w:szCs w:val="24"/>
        </w:rPr>
      </w:pPr>
      <w:r w:rsidRPr="00127BB1">
        <w:rPr>
          <w:color w:val="auto"/>
          <w:szCs w:val="24"/>
        </w:rPr>
        <w:t>Împăduriri;</w:t>
      </w:r>
    </w:p>
    <w:p w14:paraId="28C68EF9"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Completări;</w:t>
      </w:r>
    </w:p>
    <w:p w14:paraId="6467B222"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 xml:space="preserve">Îngrijirea culturilor, Îngrijirea semințișului, ARN; </w:t>
      </w:r>
    </w:p>
    <w:p w14:paraId="7929ADB8"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Rărituri;</w:t>
      </w:r>
    </w:p>
    <w:p w14:paraId="4EFA7736"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 xml:space="preserve">T. de igienă; </w:t>
      </w:r>
    </w:p>
    <w:p w14:paraId="79BC26C2"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T. succesive (dezvoltare);</w:t>
      </w:r>
    </w:p>
    <w:p w14:paraId="4227E001"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T. de conservare.</w:t>
      </w:r>
    </w:p>
    <w:bookmarkEnd w:id="504"/>
    <w:p w14:paraId="0EC96633" w14:textId="77777777" w:rsidR="002158AD" w:rsidRPr="00127BB1" w:rsidRDefault="002158AD" w:rsidP="002158AD">
      <w:pPr>
        <w:spacing w:after="0" w:line="240" w:lineRule="auto"/>
        <w:ind w:firstLine="567"/>
      </w:pPr>
    </w:p>
    <w:p w14:paraId="5F627237" w14:textId="77777777" w:rsidR="002158AD" w:rsidRPr="00127BB1" w:rsidRDefault="002158AD" w:rsidP="002158AD">
      <w:pPr>
        <w:spacing w:after="0" w:line="240" w:lineRule="auto"/>
        <w:ind w:left="360"/>
      </w:pPr>
      <w:r w:rsidRPr="00127BB1">
        <w:rPr>
          <w:b/>
          <w:bCs/>
        </w:rPr>
        <w:t xml:space="preserve">Alte habitate - </w:t>
      </w:r>
      <w:r w:rsidRPr="00127BB1">
        <w:rPr>
          <w:b/>
          <w:bCs/>
          <w:i/>
          <w:iCs/>
        </w:rPr>
        <w:t xml:space="preserve"> </w:t>
      </w:r>
      <w:r w:rsidRPr="00127BB1">
        <w:rPr>
          <w:b/>
          <w:bCs/>
        </w:rPr>
        <w:t>3,79 ha</w:t>
      </w:r>
    </w:p>
    <w:p w14:paraId="5EC490F4" w14:textId="77777777" w:rsidR="002158AD" w:rsidRPr="00127BB1" w:rsidRDefault="002158AD" w:rsidP="002158AD">
      <w:pPr>
        <w:spacing w:after="0" w:line="240" w:lineRule="auto"/>
        <w:ind w:left="360"/>
        <w:rPr>
          <w:szCs w:val="24"/>
        </w:rPr>
      </w:pPr>
    </w:p>
    <w:p w14:paraId="35F9CCD7" w14:textId="77777777" w:rsidR="002158AD" w:rsidRPr="00127BB1" w:rsidRDefault="002158AD" w:rsidP="002158AD">
      <w:pPr>
        <w:spacing w:after="0" w:line="240" w:lineRule="auto"/>
        <w:ind w:left="360"/>
        <w:rPr>
          <w:b/>
          <w:bCs/>
          <w:szCs w:val="24"/>
        </w:rPr>
      </w:pPr>
      <w:r w:rsidRPr="00127BB1">
        <w:rPr>
          <w:b/>
          <w:bCs/>
          <w:szCs w:val="24"/>
        </w:rPr>
        <w:t>Lucrări propuse:</w:t>
      </w:r>
    </w:p>
    <w:p w14:paraId="4B3412AC" w14:textId="77777777" w:rsidR="002158AD" w:rsidRPr="00127BB1" w:rsidRDefault="002158AD" w:rsidP="002158AD">
      <w:pPr>
        <w:spacing w:after="0" w:line="240" w:lineRule="auto"/>
        <w:ind w:left="360"/>
        <w:rPr>
          <w:szCs w:val="24"/>
        </w:rPr>
      </w:pPr>
    </w:p>
    <w:p w14:paraId="27BD1DAA" w14:textId="77777777" w:rsidR="002158AD" w:rsidRPr="00127BB1" w:rsidRDefault="002158AD" w:rsidP="002158AD">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 xml:space="preserve">T. igienă. </w:t>
      </w:r>
    </w:p>
    <w:p w14:paraId="1D27B9AF" w14:textId="77777777" w:rsidR="002158AD" w:rsidRPr="00127BB1" w:rsidRDefault="002158AD" w:rsidP="002158AD">
      <w:pPr>
        <w:spacing w:after="0" w:line="240" w:lineRule="auto"/>
        <w:ind w:firstLine="567"/>
      </w:pPr>
    </w:p>
    <w:bookmarkEnd w:id="505"/>
    <w:p w14:paraId="28A05593" w14:textId="77777777" w:rsidR="00EF4E03" w:rsidRPr="00127BB1" w:rsidRDefault="00EF4E03" w:rsidP="00EF4E03">
      <w:pPr>
        <w:spacing w:after="0" w:line="240" w:lineRule="auto"/>
        <w:ind w:firstLine="567"/>
        <w:rPr>
          <w:lang w:val="x-none"/>
        </w:rPr>
      </w:pPr>
      <w:r w:rsidRPr="00127BB1">
        <w:rPr>
          <w:lang w:val="x-none"/>
        </w:rPr>
        <w:t xml:space="preserve">În urma corelării informațiilor referitoare la ecologia speciilor cu tipurile de habitat prezente pe suprafața planului AS al </w:t>
      </w:r>
      <w:r w:rsidRPr="00127BB1">
        <w:rPr>
          <w:b/>
          <w:bCs/>
          <w:lang w:val="x-none"/>
        </w:rPr>
        <w:t>U.P. I Mailat Caplea</w:t>
      </w:r>
      <w:r w:rsidRPr="00127BB1">
        <w:rPr>
          <w:lang w:val="x-none"/>
        </w:rPr>
        <w:t xml:space="preserve"> putem afirma că în funcție de distribuția habitatelor speciilor prezente sunt propuse următoarele lucrări ce pot avea impact asupra parametrilor definiți prin obiectivele de conservare :  </w:t>
      </w:r>
    </w:p>
    <w:p w14:paraId="29FFC371" w14:textId="77777777" w:rsidR="00EF4E03" w:rsidRPr="00127BB1" w:rsidRDefault="00EF4E03" w:rsidP="00EF4E03">
      <w:pPr>
        <w:spacing w:after="0" w:line="240" w:lineRule="auto"/>
        <w:rPr>
          <w:b/>
          <w:bCs/>
          <w:i/>
          <w:iCs/>
          <w:szCs w:val="24"/>
        </w:rPr>
      </w:pPr>
    </w:p>
    <w:p w14:paraId="53F99420" w14:textId="77777777" w:rsidR="00EF4E03" w:rsidRPr="00127BB1" w:rsidRDefault="00EF4E03" w:rsidP="00EF4E03">
      <w:pPr>
        <w:spacing w:after="0" w:line="240" w:lineRule="auto"/>
        <w:ind w:firstLine="360"/>
      </w:pPr>
      <w:r w:rsidRPr="00127BB1">
        <w:rPr>
          <w:b/>
          <w:bCs/>
          <w:i/>
          <w:iCs/>
          <w:szCs w:val="24"/>
        </w:rPr>
        <w:t xml:space="preserve">Ursus arctos (urs), Canis lupus (lup), Lynx lynx - </w:t>
      </w:r>
      <w:r w:rsidRPr="00127BB1">
        <w:t xml:space="preserve">Toată suprafața amenajamentului silvic al </w:t>
      </w:r>
      <w:r w:rsidRPr="00127BB1">
        <w:rPr>
          <w:b/>
          <w:bCs/>
          <w:lang w:val="x-none"/>
        </w:rPr>
        <w:t>U.P. I Mailat Caplea</w:t>
      </w:r>
      <w:r w:rsidRPr="00127BB1">
        <w:rPr>
          <w:lang w:val="x-none"/>
        </w:rPr>
        <w:t xml:space="preserve"> </w:t>
      </w:r>
      <w:r w:rsidRPr="00127BB1">
        <w:t xml:space="preserve">ce se suprapune cu </w:t>
      </w:r>
      <w:r w:rsidRPr="00127BB1">
        <w:rPr>
          <w:b/>
          <w:bCs/>
        </w:rPr>
        <w:t>ROSAC0122 Munții Făgăraș</w:t>
      </w:r>
      <w:r w:rsidRPr="00127BB1">
        <w:t xml:space="preserve"> </w:t>
      </w:r>
    </w:p>
    <w:p w14:paraId="28B473CE" w14:textId="77777777" w:rsidR="00EF4E03" w:rsidRPr="00127BB1" w:rsidRDefault="00EF4E03" w:rsidP="00EF4E03">
      <w:pPr>
        <w:spacing w:after="0" w:line="240" w:lineRule="auto"/>
        <w:ind w:left="360"/>
        <w:rPr>
          <w:b/>
          <w:bCs/>
          <w:szCs w:val="24"/>
        </w:rPr>
      </w:pPr>
    </w:p>
    <w:p w14:paraId="2DCB7A0F" w14:textId="77777777" w:rsidR="00EF4E03" w:rsidRPr="00127BB1" w:rsidRDefault="00EF4E03" w:rsidP="00EF4E03">
      <w:pPr>
        <w:spacing w:after="0" w:line="240" w:lineRule="auto"/>
        <w:ind w:left="360"/>
        <w:rPr>
          <w:b/>
          <w:bCs/>
          <w:szCs w:val="24"/>
        </w:rPr>
      </w:pPr>
      <w:r w:rsidRPr="00127BB1">
        <w:rPr>
          <w:b/>
          <w:bCs/>
          <w:szCs w:val="24"/>
        </w:rPr>
        <w:t>Lucrări propuse</w:t>
      </w:r>
      <w:r w:rsidRPr="00127BB1">
        <w:rPr>
          <w:szCs w:val="24"/>
        </w:rPr>
        <w:t xml:space="preserve">: </w:t>
      </w:r>
    </w:p>
    <w:p w14:paraId="72164B37"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color w:val="auto"/>
          <w:szCs w:val="24"/>
        </w:rPr>
      </w:pPr>
      <w:r w:rsidRPr="00127BB1">
        <w:rPr>
          <w:color w:val="auto"/>
          <w:szCs w:val="24"/>
        </w:rPr>
        <w:t>Împăduriri;</w:t>
      </w:r>
    </w:p>
    <w:p w14:paraId="5C507EE8"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Completări;</w:t>
      </w:r>
    </w:p>
    <w:p w14:paraId="172162ED"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 xml:space="preserve">Îngrijirea culturilor, Îngrijirea semințișului, ARN; </w:t>
      </w:r>
    </w:p>
    <w:p w14:paraId="76DCCD00"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R</w:t>
      </w:r>
      <w:r w:rsidRPr="00127BB1">
        <w:rPr>
          <w:color w:val="auto"/>
          <w:szCs w:val="24"/>
          <w:lang w:val="en-US"/>
        </w:rPr>
        <w:t>ăr</w:t>
      </w:r>
      <w:r w:rsidRPr="00127BB1">
        <w:rPr>
          <w:color w:val="auto"/>
          <w:szCs w:val="24"/>
        </w:rPr>
        <w:t>ituri;</w:t>
      </w:r>
    </w:p>
    <w:p w14:paraId="0FB16DF7"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 xml:space="preserve">T. de igienă; </w:t>
      </w:r>
    </w:p>
    <w:p w14:paraId="24D4650A"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T. succesive (dezvoltare);</w:t>
      </w:r>
    </w:p>
    <w:p w14:paraId="0334EEFA"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T. de conservare.</w:t>
      </w:r>
    </w:p>
    <w:p w14:paraId="20C0A518"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T. progresive (racordare);</w:t>
      </w:r>
    </w:p>
    <w:p w14:paraId="198A4D02" w14:textId="77777777" w:rsidR="00EF4E03" w:rsidRPr="00127BB1" w:rsidRDefault="00EF4E03" w:rsidP="00EF4E03">
      <w:pPr>
        <w:rPr>
          <w:b/>
          <w:bCs/>
          <w:szCs w:val="24"/>
        </w:rPr>
      </w:pPr>
      <w:r w:rsidRPr="00127BB1">
        <w:rPr>
          <w:b/>
          <w:bCs/>
          <w:szCs w:val="24"/>
        </w:rPr>
        <w:t>Lutra lutra, Bombina variegata-in zona ua 53A</w:t>
      </w:r>
      <w:r w:rsidRPr="00127BB1">
        <w:rPr>
          <w:szCs w:val="24"/>
        </w:rPr>
        <w:t xml:space="preserve"> :T. de conservare</w:t>
      </w:r>
    </w:p>
    <w:p w14:paraId="69B9148D" w14:textId="77777777" w:rsidR="00EF4E03" w:rsidRPr="00127BB1" w:rsidRDefault="00EF4E03" w:rsidP="00EF4E03">
      <w:pPr>
        <w:rPr>
          <w:b/>
          <w:bCs/>
          <w:szCs w:val="24"/>
        </w:rPr>
      </w:pPr>
    </w:p>
    <w:p w14:paraId="7C56425B" w14:textId="77777777" w:rsidR="00EF4E03" w:rsidRPr="00127BB1" w:rsidRDefault="00EF4E03" w:rsidP="00EF4E03">
      <w:pPr>
        <w:spacing w:after="0" w:line="240" w:lineRule="auto"/>
        <w:ind w:firstLine="567"/>
        <w:rPr>
          <w:lang w:val="x-none"/>
        </w:rPr>
      </w:pPr>
    </w:p>
    <w:p w14:paraId="143C94CC" w14:textId="77777777" w:rsidR="00EF4E03" w:rsidRPr="00127BB1" w:rsidRDefault="00EF4E03" w:rsidP="00EF4E03">
      <w:pPr>
        <w:spacing w:after="0" w:line="240" w:lineRule="auto"/>
        <w:rPr>
          <w:b/>
          <w:bCs/>
          <w:i/>
          <w:iCs/>
          <w:szCs w:val="24"/>
        </w:rPr>
      </w:pPr>
    </w:p>
    <w:p w14:paraId="732513C6" w14:textId="321B0561" w:rsidR="00EF4E03" w:rsidRPr="00127BB1" w:rsidRDefault="00EF4E03" w:rsidP="00EF4E03">
      <w:pPr>
        <w:ind w:firstLine="567"/>
      </w:pPr>
      <w:r w:rsidRPr="00127BB1">
        <w:rPr>
          <w:b/>
          <w:bCs/>
          <w:i/>
          <w:iCs/>
          <w:szCs w:val="24"/>
        </w:rPr>
        <w:t>Bonasia bonasia (ieruncă), Circaetus gallicus (șerpar),</w:t>
      </w:r>
      <w:r w:rsidRPr="00127BB1">
        <w:rPr>
          <w:i/>
          <w:iCs/>
          <w:sz w:val="16"/>
          <w:szCs w:val="16"/>
        </w:rPr>
        <w:t xml:space="preserve"> </w:t>
      </w:r>
      <w:r w:rsidRPr="00127BB1">
        <w:rPr>
          <w:b/>
          <w:bCs/>
          <w:i/>
          <w:iCs/>
          <w:szCs w:val="24"/>
        </w:rPr>
        <w:t>Dendrocopos leucotos (ciocănitoarea cu spate alb),</w:t>
      </w:r>
      <w:r w:rsidRPr="00127BB1">
        <w:rPr>
          <w:rFonts w:cs="Times New Roman"/>
          <w:b/>
          <w:bCs/>
          <w:i/>
          <w:iCs/>
          <w:sz w:val="18"/>
          <w:szCs w:val="18"/>
          <w:lang w:eastAsia="ro-RO"/>
          <w14:ligatures w14:val="none"/>
        </w:rPr>
        <w:t xml:space="preserve">  </w:t>
      </w:r>
      <w:r w:rsidRPr="00127BB1">
        <w:rPr>
          <w:b/>
          <w:bCs/>
          <w:i/>
          <w:iCs/>
          <w:szCs w:val="24"/>
        </w:rPr>
        <w:t xml:space="preserve">Dryocopus martius (ciocănitoarea neagră), Ficedula albicollis (muscar gulerat), Ficedula parva (muscar mic), Strix uralensis </w:t>
      </w:r>
      <w:r w:rsidRPr="00127BB1">
        <w:rPr>
          <w:b/>
          <w:bCs/>
          <w:i/>
          <w:iCs/>
        </w:rPr>
        <w:t>(huhurez mare</w:t>
      </w:r>
      <w:r w:rsidRPr="00127BB1">
        <w:t xml:space="preserve">- Toată suprafața amenajamentului silvic al </w:t>
      </w:r>
      <w:r w:rsidRPr="00127BB1">
        <w:rPr>
          <w:b/>
          <w:bCs/>
          <w:lang w:val="x-none"/>
        </w:rPr>
        <w:t xml:space="preserve">U.P. </w:t>
      </w:r>
      <w:r w:rsidRPr="00127BB1">
        <w:rPr>
          <w:b/>
          <w:bCs/>
        </w:rPr>
        <w:t>I Mailat Caplea</w:t>
      </w:r>
      <w:r w:rsidRPr="00127BB1">
        <w:t xml:space="preserve"> ce se suprapune cu </w:t>
      </w:r>
      <w:r w:rsidRPr="00127BB1">
        <w:rPr>
          <w:b/>
          <w:bCs/>
        </w:rPr>
        <w:t>ROSPA0098 Piemontul Făgăraș</w:t>
      </w:r>
      <w:r w:rsidRPr="00127BB1">
        <w:t xml:space="preserve"> – </w:t>
      </w:r>
      <w:r w:rsidRPr="00127BB1">
        <w:rPr>
          <w:b/>
          <w:bCs/>
        </w:rPr>
        <w:t>43,49 ha</w:t>
      </w:r>
    </w:p>
    <w:p w14:paraId="70747F93" w14:textId="77777777" w:rsidR="00EF4E03" w:rsidRPr="00127BB1" w:rsidRDefault="00EF4E03" w:rsidP="00EF4E03">
      <w:pPr>
        <w:spacing w:after="0" w:line="240" w:lineRule="auto"/>
        <w:ind w:left="360"/>
        <w:rPr>
          <w:b/>
          <w:szCs w:val="24"/>
        </w:rPr>
      </w:pPr>
      <w:r w:rsidRPr="00127BB1">
        <w:rPr>
          <w:b/>
          <w:szCs w:val="24"/>
        </w:rPr>
        <w:t xml:space="preserve">Lucrări propuse: </w:t>
      </w:r>
    </w:p>
    <w:p w14:paraId="404F12ED"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color w:val="auto"/>
          <w:szCs w:val="24"/>
        </w:rPr>
      </w:pPr>
      <w:r w:rsidRPr="00127BB1">
        <w:rPr>
          <w:color w:val="auto"/>
          <w:szCs w:val="24"/>
        </w:rPr>
        <w:t>Împăduriri;</w:t>
      </w:r>
    </w:p>
    <w:p w14:paraId="3495F6EC"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color w:val="auto"/>
          <w:szCs w:val="24"/>
        </w:rPr>
      </w:pPr>
      <w:r w:rsidRPr="00127BB1">
        <w:rPr>
          <w:color w:val="auto"/>
          <w:szCs w:val="24"/>
        </w:rPr>
        <w:t>Completări;</w:t>
      </w:r>
    </w:p>
    <w:p w14:paraId="782E99FE"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 xml:space="preserve">Îngrijirea semințișului, ARN; </w:t>
      </w:r>
    </w:p>
    <w:p w14:paraId="2ED69272"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T. progresive (racordare);</w:t>
      </w:r>
    </w:p>
    <w:p w14:paraId="78BCEBEA"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ind w:firstLine="763"/>
        <w:textAlignment w:val="baseline"/>
        <w:rPr>
          <w:b/>
          <w:bCs/>
          <w:color w:val="auto"/>
          <w:szCs w:val="24"/>
        </w:rPr>
      </w:pPr>
      <w:r w:rsidRPr="00127BB1">
        <w:rPr>
          <w:color w:val="auto"/>
          <w:szCs w:val="24"/>
        </w:rPr>
        <w:t>T. de conservare.</w:t>
      </w:r>
    </w:p>
    <w:p w14:paraId="02B35B4F" w14:textId="77777777" w:rsidR="00EF4E03" w:rsidRPr="00127BB1" w:rsidRDefault="00EF4E03" w:rsidP="00EF4E03">
      <w:pPr>
        <w:spacing w:after="0" w:line="240" w:lineRule="auto"/>
        <w:ind w:firstLine="567"/>
      </w:pPr>
    </w:p>
    <w:p w14:paraId="35C29D5F" w14:textId="77777777" w:rsidR="00EF4E03" w:rsidRPr="00127BB1" w:rsidRDefault="00EF4E03" w:rsidP="00EF4E03">
      <w:pPr>
        <w:spacing w:after="0" w:line="240" w:lineRule="auto"/>
        <w:ind w:firstLine="567"/>
        <w:rPr>
          <w:i/>
          <w:iCs/>
        </w:rPr>
      </w:pPr>
      <w:r w:rsidRPr="00127BB1">
        <w:t xml:space="preserve">Planul Amenajamentului Silvic al </w:t>
      </w:r>
      <w:r w:rsidRPr="00127BB1">
        <w:rPr>
          <w:b/>
          <w:bCs/>
        </w:rPr>
        <w:t>U.P. I Mailat Caplea</w:t>
      </w:r>
      <w:r w:rsidRPr="00127BB1">
        <w:t xml:space="preserve"> </w:t>
      </w:r>
      <w:r w:rsidRPr="00127BB1">
        <w:rPr>
          <w:lang w:val="en-GB"/>
        </w:rPr>
        <w:t>intră în vigoare la data aprobării acestuia prin ordin al conducătorului autorității publice centrale care răspunde de silvicultură și este valabil până la data de 31 decembrie a anului al zecelea, începând cu anul în care a avut loc ședința de preavizare a soluțiilor tehnice.</w:t>
      </w:r>
    </w:p>
    <w:p w14:paraId="061C1DC9" w14:textId="77777777" w:rsidR="00EF4E03" w:rsidRPr="00127BB1" w:rsidRDefault="00EF4E03" w:rsidP="00EF4E03">
      <w:pPr>
        <w:spacing w:after="0" w:line="240" w:lineRule="auto"/>
        <w:ind w:firstLine="567"/>
        <w:rPr>
          <w:i/>
          <w:iCs/>
        </w:rPr>
      </w:pPr>
      <w:r w:rsidRPr="00127BB1">
        <w:t xml:space="preserve">În cadrul Planului Amenajamentului silvic au fost propuse următoarele </w:t>
      </w:r>
      <w:r w:rsidRPr="00127BB1">
        <w:rPr>
          <w:i/>
          <w:iCs/>
        </w:rPr>
        <w:t>Măsuri pentru gospodărirea habitatelor forestiere și a speciilor din zona studiată în vederea îmbunătățirii stării de conservare:</w:t>
      </w:r>
    </w:p>
    <w:p w14:paraId="7FAF4B15" w14:textId="77777777" w:rsidR="00EF4E03" w:rsidRPr="00127BB1" w:rsidRDefault="00EF4E03" w:rsidP="00EF4E03">
      <w:pPr>
        <w:spacing w:after="0" w:line="240" w:lineRule="auto"/>
        <w:ind w:firstLine="567"/>
        <w:rPr>
          <w:i/>
          <w:iCs/>
        </w:rPr>
      </w:pPr>
      <w:r w:rsidRPr="00127BB1">
        <w:rPr>
          <w:i/>
          <w:iCs/>
        </w:rPr>
        <w:t>Administratorii pădurilor vor urmări recomandările de mai jos pentru păstrarea biodiversității la nivelul unității administrative:</w:t>
      </w:r>
    </w:p>
    <w:p w14:paraId="02E06523"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textAlignment w:val="baseline"/>
        <w:rPr>
          <w:i/>
          <w:iCs/>
          <w:color w:val="auto"/>
        </w:rPr>
      </w:pPr>
      <w:r w:rsidRPr="00127BB1">
        <w:rPr>
          <w:i/>
          <w:iCs/>
          <w:color w:val="auto"/>
        </w:rPr>
        <w:t xml:space="preserve">Păstrarea a minim 5 arbori maturi, uscați sau în descompunere pe hectar, pentru a asigura un habitat potrivit pentru ciocănitori, păsări de pradă, insecte și numeroase plante inferioare  - </w:t>
      </w:r>
      <w:r w:rsidRPr="00127BB1">
        <w:rPr>
          <w:b/>
          <w:bCs/>
          <w:i/>
          <w:iCs/>
          <w:color w:val="auto"/>
        </w:rPr>
        <w:t>în toate unitățile amenajistice;</w:t>
      </w:r>
    </w:p>
    <w:p w14:paraId="7594909B"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textAlignment w:val="baseline"/>
        <w:rPr>
          <w:i/>
          <w:iCs/>
          <w:color w:val="auto"/>
        </w:rPr>
      </w:pPr>
      <w:r w:rsidRPr="00127BB1">
        <w:rPr>
          <w:i/>
          <w:iCs/>
          <w:color w:val="auto"/>
        </w:rPr>
        <w:t>Păstrarea în arboretul tânăr a minim 3 arbori seminceri după ultima tăiere cu scopul de a asigura surse de hrană pentru specia urs, dar și de asigura o resursă locală de semințe în cazul pierderilor potențiale în semințișul natural sau plantații –</w:t>
      </w:r>
      <w:r w:rsidRPr="00127BB1">
        <w:rPr>
          <w:color w:val="auto"/>
        </w:rPr>
        <w:t xml:space="preserve"> </w:t>
      </w:r>
      <w:r w:rsidRPr="00127BB1">
        <w:rPr>
          <w:b/>
          <w:bCs/>
          <w:i/>
          <w:iCs/>
          <w:color w:val="auto"/>
        </w:rPr>
        <w:t>în arboretele ce vor fi parcurse cu ultimele tăieri de regenerare</w:t>
      </w:r>
      <w:r w:rsidRPr="00127BB1">
        <w:rPr>
          <w:b/>
          <w:bCs/>
          <w:color w:val="auto"/>
        </w:rPr>
        <w:t>;</w:t>
      </w:r>
    </w:p>
    <w:p w14:paraId="5F7C808C"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textAlignment w:val="baseline"/>
        <w:rPr>
          <w:i/>
          <w:iCs/>
          <w:color w:val="auto"/>
        </w:rPr>
      </w:pPr>
      <w:r w:rsidRPr="00127BB1">
        <w:rPr>
          <w:i/>
          <w:iCs/>
          <w:color w:val="auto"/>
        </w:rPr>
        <w:t xml:space="preserve">Păstrarea arborilor cu scorburi ce pot fi utilizate ca locuri de cuibărit de către păsări și mamifere mici - </w:t>
      </w:r>
      <w:r w:rsidRPr="00127BB1">
        <w:rPr>
          <w:b/>
          <w:bCs/>
          <w:i/>
          <w:iCs/>
          <w:color w:val="auto"/>
        </w:rPr>
        <w:t>în toate unitățile amenajistice;</w:t>
      </w:r>
    </w:p>
    <w:p w14:paraId="465C5D8A"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textAlignment w:val="baseline"/>
        <w:rPr>
          <w:i/>
          <w:iCs/>
          <w:color w:val="auto"/>
        </w:rPr>
      </w:pPr>
      <w:r w:rsidRPr="00127BB1">
        <w:rPr>
          <w:i/>
          <w:iCs/>
          <w:color w:val="auto"/>
        </w:rPr>
        <w:t>Menținerea bălților, pâraielor, izvoarelor și a altor corpuri mici de apă, mlaștini, smârcuri, într-</w:t>
      </w:r>
      <w:r w:rsidRPr="00127BB1">
        <w:rPr>
          <w:color w:val="auto"/>
        </w:rPr>
        <w:t xml:space="preserve">un stadiu care să le permită să își exercite rolul în ciclul de reproducere al peștilor, amfibienilor, insectelor, etc. prin evitarea fluctuațiilor excesive ale nivelului apei, degradării digurilor naturale și poluării apei - </w:t>
      </w:r>
      <w:r w:rsidRPr="00127BB1">
        <w:rPr>
          <w:b/>
          <w:bCs/>
          <w:i/>
          <w:iCs/>
          <w:color w:val="auto"/>
        </w:rPr>
        <w:t>în toate unitățile amenajistice;</w:t>
      </w:r>
    </w:p>
    <w:p w14:paraId="607D5970" w14:textId="77777777" w:rsidR="00EF4E03" w:rsidRPr="00127BB1" w:rsidRDefault="00EF4E03" w:rsidP="00EF4E03">
      <w:pPr>
        <w:pStyle w:val="ListParagraph"/>
        <w:numPr>
          <w:ilvl w:val="0"/>
          <w:numId w:val="425"/>
        </w:numPr>
        <w:overflowPunct w:val="0"/>
        <w:autoSpaceDE w:val="0"/>
        <w:autoSpaceDN w:val="0"/>
        <w:adjustRightInd w:val="0"/>
        <w:spacing w:after="0" w:line="240" w:lineRule="auto"/>
        <w:textAlignment w:val="baseline"/>
        <w:rPr>
          <w:i/>
          <w:iCs/>
          <w:color w:val="auto"/>
        </w:rPr>
      </w:pPr>
      <w:r w:rsidRPr="00127BB1">
        <w:rPr>
          <w:i/>
          <w:iCs/>
          <w:color w:val="auto"/>
        </w:rPr>
        <w:t>Arboretele care au fost identificate ca fiind arborete cu stare nefavorabilă sau parțial favorabilă, în care au fost propuse lucrări de curățiri sau rărituri, vor fi conduse pentru a asigura îmbunătățirea stării de conservare.</w:t>
      </w:r>
      <w:r w:rsidRPr="00127BB1">
        <w:rPr>
          <w:color w:val="auto"/>
        </w:rPr>
        <w:t xml:space="preserve"> </w:t>
      </w:r>
      <w:r w:rsidRPr="00127BB1">
        <w:rPr>
          <w:i/>
          <w:iCs/>
          <w:color w:val="auto"/>
        </w:rPr>
        <w:t xml:space="preserve">Aceste arborete necesită intervenții pentru reconstrucție ecologică, prin promovarea speciilor specifice habitatului, aflate diseminat sau în proporție redusă în arborete – </w:t>
      </w:r>
      <w:r w:rsidRPr="00127BB1">
        <w:rPr>
          <w:b/>
          <w:bCs/>
          <w:i/>
          <w:iCs/>
          <w:color w:val="auto"/>
        </w:rPr>
        <w:t>în toate arboretele unde au fost propuse rărituri.</w:t>
      </w:r>
    </w:p>
    <w:p w14:paraId="43DD0384" w14:textId="77777777" w:rsidR="00EF4E03" w:rsidRPr="00127BB1" w:rsidRDefault="00EF4E03" w:rsidP="00EF4E03">
      <w:pPr>
        <w:spacing w:after="0" w:line="240" w:lineRule="auto"/>
        <w:ind w:left="720"/>
        <w:rPr>
          <w:i/>
          <w:iCs/>
        </w:rPr>
      </w:pPr>
    </w:p>
    <w:p w14:paraId="29E689B7" w14:textId="77777777" w:rsidR="002158AD" w:rsidRPr="00127BB1" w:rsidRDefault="002158AD" w:rsidP="002158AD">
      <w:pPr>
        <w:ind w:firstLine="567"/>
        <w:sectPr w:rsidR="002158AD" w:rsidRPr="00127BB1" w:rsidSect="002158AD">
          <w:pgSz w:w="11906" w:h="16838"/>
          <w:pgMar w:top="1440" w:right="1440" w:bottom="1440" w:left="1440" w:header="709" w:footer="709" w:gutter="0"/>
          <w:cols w:space="708"/>
          <w:docGrid w:linePitch="360"/>
        </w:sectPr>
      </w:pPr>
    </w:p>
    <w:p w14:paraId="0C3DF73E" w14:textId="77777777" w:rsidR="002158AD" w:rsidRPr="00127BB1" w:rsidRDefault="002158AD" w:rsidP="002158AD">
      <w:pPr>
        <w:spacing w:after="0" w:line="240" w:lineRule="auto"/>
        <w:rPr>
          <w:b/>
          <w:bCs/>
        </w:rPr>
      </w:pPr>
      <w:r w:rsidRPr="00127BB1">
        <w:rPr>
          <w:b/>
          <w:bCs/>
        </w:rPr>
        <w:t>Tabel identificarea și Cuantificarea Impacturilor ROSAC0122 și ROSPA0098</w:t>
      </w:r>
    </w:p>
    <w:tbl>
      <w:tblPr>
        <w:tblStyle w:val="TableGrid"/>
        <w:tblW w:w="14314"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077"/>
        <w:gridCol w:w="2268"/>
        <w:gridCol w:w="1310"/>
        <w:gridCol w:w="1560"/>
        <w:gridCol w:w="1020"/>
        <w:gridCol w:w="1020"/>
        <w:gridCol w:w="1134"/>
        <w:gridCol w:w="1560"/>
        <w:gridCol w:w="1701"/>
        <w:gridCol w:w="728"/>
        <w:gridCol w:w="936"/>
      </w:tblGrid>
      <w:tr w:rsidR="00127BB1" w:rsidRPr="00127BB1" w14:paraId="0FBFDB04" w14:textId="77777777" w:rsidTr="00EF4E03">
        <w:trPr>
          <w:tblHeader/>
        </w:trPr>
        <w:tc>
          <w:tcPr>
            <w:tcW w:w="1077" w:type="dxa"/>
            <w:tcBorders>
              <w:bottom w:val="single" w:sz="12" w:space="0" w:color="auto"/>
            </w:tcBorders>
            <w:shd w:val="clear" w:color="auto" w:fill="E2EFD9" w:themeFill="accent6" w:themeFillTint="33"/>
            <w:vAlign w:val="center"/>
          </w:tcPr>
          <w:p w14:paraId="1033EFE4" w14:textId="77777777" w:rsidR="00EF4E03" w:rsidRPr="00127BB1" w:rsidRDefault="00EF4E03" w:rsidP="007F6AE2">
            <w:pPr>
              <w:jc w:val="center"/>
              <w:rPr>
                <w:b/>
                <w:sz w:val="16"/>
                <w:szCs w:val="16"/>
              </w:rPr>
            </w:pPr>
            <w:r w:rsidRPr="00127BB1">
              <w:rPr>
                <w:b/>
                <w:sz w:val="16"/>
                <w:szCs w:val="16"/>
              </w:rPr>
              <w:t>Intervenţie</w:t>
            </w:r>
          </w:p>
        </w:tc>
        <w:tc>
          <w:tcPr>
            <w:tcW w:w="2268" w:type="dxa"/>
            <w:tcBorders>
              <w:bottom w:val="single" w:sz="12" w:space="0" w:color="auto"/>
            </w:tcBorders>
            <w:shd w:val="clear" w:color="auto" w:fill="E2EFD9" w:themeFill="accent6" w:themeFillTint="33"/>
            <w:vAlign w:val="center"/>
          </w:tcPr>
          <w:p w14:paraId="3386C5C3" w14:textId="77777777" w:rsidR="00EF4E03" w:rsidRPr="00127BB1" w:rsidRDefault="00EF4E03" w:rsidP="007F6AE2">
            <w:pPr>
              <w:jc w:val="center"/>
              <w:rPr>
                <w:sz w:val="16"/>
                <w:szCs w:val="16"/>
              </w:rPr>
            </w:pPr>
            <w:r w:rsidRPr="00127BB1">
              <w:rPr>
                <w:b/>
                <w:sz w:val="16"/>
                <w:szCs w:val="16"/>
              </w:rPr>
              <w:t>Efecte</w:t>
            </w:r>
          </w:p>
        </w:tc>
        <w:tc>
          <w:tcPr>
            <w:tcW w:w="1310" w:type="dxa"/>
            <w:tcBorders>
              <w:bottom w:val="single" w:sz="12" w:space="0" w:color="auto"/>
            </w:tcBorders>
            <w:shd w:val="clear" w:color="auto" w:fill="E2EFD9" w:themeFill="accent6" w:themeFillTint="33"/>
            <w:vAlign w:val="center"/>
          </w:tcPr>
          <w:p w14:paraId="545D8BB3" w14:textId="77777777" w:rsidR="00EF4E03" w:rsidRPr="00127BB1" w:rsidRDefault="00EF4E03" w:rsidP="007F6AE2">
            <w:pPr>
              <w:jc w:val="center"/>
              <w:rPr>
                <w:sz w:val="16"/>
                <w:szCs w:val="16"/>
              </w:rPr>
            </w:pPr>
            <w:r w:rsidRPr="00127BB1">
              <w:rPr>
                <w:b/>
                <w:sz w:val="16"/>
                <w:szCs w:val="16"/>
              </w:rPr>
              <w:t>Impacturi directe</w:t>
            </w:r>
          </w:p>
        </w:tc>
        <w:tc>
          <w:tcPr>
            <w:tcW w:w="1560" w:type="dxa"/>
            <w:tcBorders>
              <w:bottom w:val="single" w:sz="12" w:space="0" w:color="auto"/>
            </w:tcBorders>
            <w:shd w:val="clear" w:color="auto" w:fill="E2EFD9" w:themeFill="accent6" w:themeFillTint="33"/>
            <w:vAlign w:val="center"/>
          </w:tcPr>
          <w:p w14:paraId="23C54545" w14:textId="77777777" w:rsidR="00EF4E03" w:rsidRPr="00127BB1" w:rsidRDefault="00EF4E03" w:rsidP="007F6AE2">
            <w:pPr>
              <w:jc w:val="center"/>
              <w:rPr>
                <w:sz w:val="16"/>
                <w:szCs w:val="16"/>
              </w:rPr>
            </w:pPr>
            <w:r w:rsidRPr="00127BB1">
              <w:rPr>
                <w:b/>
                <w:sz w:val="16"/>
                <w:szCs w:val="16"/>
              </w:rPr>
              <w:t>Impacturi indirecte</w:t>
            </w:r>
          </w:p>
        </w:tc>
        <w:tc>
          <w:tcPr>
            <w:tcW w:w="1020" w:type="dxa"/>
            <w:tcBorders>
              <w:bottom w:val="single" w:sz="12" w:space="0" w:color="auto"/>
            </w:tcBorders>
            <w:shd w:val="clear" w:color="auto" w:fill="E2EFD9" w:themeFill="accent6" w:themeFillTint="33"/>
            <w:vAlign w:val="center"/>
          </w:tcPr>
          <w:p w14:paraId="61FF297A" w14:textId="77777777" w:rsidR="00EF4E03" w:rsidRPr="00127BB1" w:rsidRDefault="00EF4E03" w:rsidP="007F6AE2">
            <w:pPr>
              <w:jc w:val="center"/>
              <w:rPr>
                <w:sz w:val="16"/>
                <w:szCs w:val="16"/>
              </w:rPr>
            </w:pPr>
            <w:r w:rsidRPr="00127BB1">
              <w:rPr>
                <w:b/>
                <w:sz w:val="16"/>
                <w:szCs w:val="16"/>
              </w:rPr>
              <w:t>Impacturi secundare</w:t>
            </w:r>
          </w:p>
        </w:tc>
        <w:tc>
          <w:tcPr>
            <w:tcW w:w="1020" w:type="dxa"/>
            <w:tcBorders>
              <w:bottom w:val="single" w:sz="12" w:space="0" w:color="auto"/>
            </w:tcBorders>
            <w:shd w:val="clear" w:color="auto" w:fill="E2EFD9" w:themeFill="accent6" w:themeFillTint="33"/>
            <w:vAlign w:val="center"/>
          </w:tcPr>
          <w:p w14:paraId="14E71D1E" w14:textId="77777777" w:rsidR="00EF4E03" w:rsidRPr="00127BB1" w:rsidRDefault="00EF4E03" w:rsidP="007F6AE2">
            <w:pPr>
              <w:jc w:val="center"/>
              <w:rPr>
                <w:sz w:val="16"/>
                <w:szCs w:val="16"/>
              </w:rPr>
            </w:pPr>
            <w:r w:rsidRPr="00127BB1">
              <w:rPr>
                <w:b/>
                <w:sz w:val="16"/>
                <w:szCs w:val="16"/>
              </w:rPr>
              <w:t>Impacturi cumulative</w:t>
            </w:r>
          </w:p>
        </w:tc>
        <w:tc>
          <w:tcPr>
            <w:tcW w:w="1134" w:type="dxa"/>
            <w:tcBorders>
              <w:bottom w:val="single" w:sz="12" w:space="0" w:color="auto"/>
            </w:tcBorders>
            <w:shd w:val="clear" w:color="auto" w:fill="E2EFD9" w:themeFill="accent6" w:themeFillTint="33"/>
            <w:vAlign w:val="center"/>
          </w:tcPr>
          <w:p w14:paraId="0154BBAE" w14:textId="77777777" w:rsidR="00EF4E03" w:rsidRPr="00127BB1" w:rsidRDefault="00EF4E03" w:rsidP="007F6AE2">
            <w:pPr>
              <w:jc w:val="center"/>
              <w:rPr>
                <w:sz w:val="16"/>
                <w:szCs w:val="16"/>
              </w:rPr>
            </w:pPr>
            <w:r w:rsidRPr="00127BB1">
              <w:rPr>
                <w:b/>
                <w:sz w:val="16"/>
                <w:szCs w:val="16"/>
              </w:rPr>
              <w:t>Impacturi pe termen scurt și lung</w:t>
            </w:r>
          </w:p>
        </w:tc>
        <w:tc>
          <w:tcPr>
            <w:tcW w:w="1560" w:type="dxa"/>
            <w:tcBorders>
              <w:bottom w:val="single" w:sz="12" w:space="0" w:color="auto"/>
            </w:tcBorders>
            <w:shd w:val="clear" w:color="auto" w:fill="E2EFD9" w:themeFill="accent6" w:themeFillTint="33"/>
            <w:vAlign w:val="center"/>
          </w:tcPr>
          <w:p w14:paraId="2AB0A308" w14:textId="77777777" w:rsidR="00EF4E03" w:rsidRPr="00127BB1" w:rsidRDefault="00EF4E03" w:rsidP="007F6AE2">
            <w:pPr>
              <w:jc w:val="center"/>
              <w:rPr>
                <w:sz w:val="16"/>
                <w:szCs w:val="16"/>
              </w:rPr>
            </w:pPr>
            <w:r w:rsidRPr="00127BB1">
              <w:rPr>
                <w:b/>
                <w:sz w:val="16"/>
                <w:szCs w:val="16"/>
              </w:rPr>
              <w:t>Habitate/ Specii</w:t>
            </w:r>
          </w:p>
        </w:tc>
        <w:tc>
          <w:tcPr>
            <w:tcW w:w="1701" w:type="dxa"/>
            <w:tcBorders>
              <w:bottom w:val="single" w:sz="12" w:space="0" w:color="auto"/>
            </w:tcBorders>
            <w:shd w:val="clear" w:color="auto" w:fill="E2EFD9" w:themeFill="accent6" w:themeFillTint="33"/>
            <w:vAlign w:val="center"/>
          </w:tcPr>
          <w:p w14:paraId="556B32D0" w14:textId="77777777" w:rsidR="00EF4E03" w:rsidRPr="00127BB1" w:rsidRDefault="00EF4E03" w:rsidP="007F6AE2">
            <w:pPr>
              <w:jc w:val="center"/>
              <w:rPr>
                <w:sz w:val="16"/>
                <w:szCs w:val="16"/>
              </w:rPr>
            </w:pPr>
            <w:r w:rsidRPr="00127BB1">
              <w:rPr>
                <w:b/>
                <w:sz w:val="16"/>
                <w:szCs w:val="16"/>
              </w:rPr>
              <w:t>Parametru/țintă afectată</w:t>
            </w:r>
          </w:p>
        </w:tc>
        <w:tc>
          <w:tcPr>
            <w:tcW w:w="728" w:type="dxa"/>
            <w:tcBorders>
              <w:bottom w:val="single" w:sz="12" w:space="0" w:color="auto"/>
            </w:tcBorders>
            <w:shd w:val="clear" w:color="auto" w:fill="E2EFD9" w:themeFill="accent6" w:themeFillTint="33"/>
            <w:vAlign w:val="center"/>
          </w:tcPr>
          <w:p w14:paraId="0C8930CB" w14:textId="77777777" w:rsidR="00EF4E03" w:rsidRPr="00127BB1" w:rsidRDefault="00EF4E03" w:rsidP="007F6AE2">
            <w:pPr>
              <w:jc w:val="center"/>
              <w:rPr>
                <w:sz w:val="16"/>
                <w:szCs w:val="16"/>
              </w:rPr>
            </w:pPr>
            <w:r w:rsidRPr="00127BB1">
              <w:rPr>
                <w:b/>
                <w:sz w:val="16"/>
                <w:szCs w:val="16"/>
              </w:rPr>
              <w:t>Cuan-</w:t>
            </w:r>
          </w:p>
          <w:p w14:paraId="062181AA" w14:textId="77777777" w:rsidR="00EF4E03" w:rsidRPr="00127BB1" w:rsidRDefault="00EF4E03" w:rsidP="007F6AE2">
            <w:pPr>
              <w:jc w:val="center"/>
              <w:rPr>
                <w:sz w:val="16"/>
                <w:szCs w:val="16"/>
              </w:rPr>
            </w:pPr>
            <w:r w:rsidRPr="00127BB1">
              <w:rPr>
                <w:b/>
                <w:sz w:val="16"/>
                <w:szCs w:val="16"/>
              </w:rPr>
              <w:t>tificare impact</w:t>
            </w:r>
          </w:p>
        </w:tc>
        <w:tc>
          <w:tcPr>
            <w:tcW w:w="936" w:type="dxa"/>
            <w:tcBorders>
              <w:bottom w:val="single" w:sz="12" w:space="0" w:color="auto"/>
            </w:tcBorders>
            <w:shd w:val="clear" w:color="auto" w:fill="E2EFD9" w:themeFill="accent6" w:themeFillTint="33"/>
            <w:vAlign w:val="center"/>
          </w:tcPr>
          <w:p w14:paraId="4E7806C9" w14:textId="77777777" w:rsidR="00EF4E03" w:rsidRPr="00127BB1" w:rsidRDefault="00EF4E03" w:rsidP="007F6AE2">
            <w:pPr>
              <w:jc w:val="center"/>
              <w:rPr>
                <w:sz w:val="16"/>
                <w:szCs w:val="16"/>
              </w:rPr>
            </w:pPr>
            <w:r w:rsidRPr="00127BB1">
              <w:rPr>
                <w:b/>
                <w:sz w:val="16"/>
                <w:szCs w:val="16"/>
              </w:rPr>
              <w:t>Mod de cuan-</w:t>
            </w:r>
          </w:p>
          <w:p w14:paraId="6DA9376A" w14:textId="77777777" w:rsidR="00EF4E03" w:rsidRPr="00127BB1" w:rsidRDefault="00EF4E03" w:rsidP="007F6AE2">
            <w:pPr>
              <w:jc w:val="center"/>
              <w:rPr>
                <w:sz w:val="16"/>
                <w:szCs w:val="16"/>
              </w:rPr>
            </w:pPr>
            <w:r w:rsidRPr="00127BB1">
              <w:rPr>
                <w:b/>
                <w:sz w:val="16"/>
                <w:szCs w:val="16"/>
              </w:rPr>
              <w:t>tificare</w:t>
            </w:r>
          </w:p>
        </w:tc>
      </w:tr>
      <w:tr w:rsidR="00127BB1" w:rsidRPr="00127BB1" w14:paraId="42D80F5C" w14:textId="77777777" w:rsidTr="00EF4E03">
        <w:tc>
          <w:tcPr>
            <w:tcW w:w="1077" w:type="dxa"/>
            <w:tcBorders>
              <w:top w:val="single" w:sz="12" w:space="0" w:color="auto"/>
              <w:bottom w:val="single" w:sz="2" w:space="0" w:color="auto"/>
            </w:tcBorders>
            <w:vAlign w:val="center"/>
          </w:tcPr>
          <w:p w14:paraId="4E41E585" w14:textId="77777777" w:rsidR="00EF4E03" w:rsidRPr="00127BB1" w:rsidRDefault="00EF4E03" w:rsidP="007F6AE2">
            <w:pPr>
              <w:jc w:val="center"/>
              <w:rPr>
                <w:b/>
                <w:sz w:val="16"/>
                <w:szCs w:val="16"/>
              </w:rPr>
            </w:pPr>
            <w:r w:rsidRPr="00127BB1">
              <w:rPr>
                <w:b/>
                <w:sz w:val="16"/>
                <w:szCs w:val="16"/>
              </w:rPr>
              <w:t>Ajutorarea regenerării naturale, îngrijirea semințișului</w:t>
            </w:r>
          </w:p>
        </w:tc>
        <w:tc>
          <w:tcPr>
            <w:tcW w:w="2268" w:type="dxa"/>
            <w:tcBorders>
              <w:top w:val="single" w:sz="12" w:space="0" w:color="auto"/>
              <w:bottom w:val="single" w:sz="2" w:space="0" w:color="auto"/>
            </w:tcBorders>
            <w:vAlign w:val="center"/>
          </w:tcPr>
          <w:p w14:paraId="510EFA94" w14:textId="77777777" w:rsidR="00EF4E03" w:rsidRPr="00127BB1" w:rsidRDefault="00EF4E03" w:rsidP="007F6AE2">
            <w:pPr>
              <w:jc w:val="center"/>
              <w:rPr>
                <w:sz w:val="16"/>
                <w:szCs w:val="16"/>
              </w:rPr>
            </w:pPr>
            <w:r w:rsidRPr="00127BB1">
              <w:rPr>
                <w:sz w:val="16"/>
                <w:szCs w:val="16"/>
              </w:rPr>
              <w:t>Selecţionează puieţi corespunzători tipului natural</w:t>
            </w:r>
            <w:r w:rsidRPr="00127BB1">
              <w:rPr>
                <w:rFonts w:ascii="Garamond" w:hAnsi="Garamond"/>
                <w:sz w:val="16"/>
                <w:szCs w:val="16"/>
              </w:rPr>
              <w:t xml:space="preserve"> </w:t>
            </w:r>
            <w:r w:rsidRPr="00127BB1">
              <w:rPr>
                <w:sz w:val="16"/>
                <w:szCs w:val="16"/>
              </w:rPr>
              <w:t>de pădure, crează condiţii  corespunzătoare favorizării instalării  seminţişului natural, format din specii proprii compoziţiei tipului natural de pădure</w:t>
            </w:r>
          </w:p>
        </w:tc>
        <w:tc>
          <w:tcPr>
            <w:tcW w:w="1310" w:type="dxa"/>
            <w:tcBorders>
              <w:top w:val="single" w:sz="12" w:space="0" w:color="auto"/>
              <w:bottom w:val="single" w:sz="2" w:space="0" w:color="auto"/>
            </w:tcBorders>
            <w:vAlign w:val="center"/>
          </w:tcPr>
          <w:p w14:paraId="46AFE2BF" w14:textId="77777777" w:rsidR="00EF4E03" w:rsidRPr="00127BB1" w:rsidRDefault="00EF4E03" w:rsidP="007F6AE2">
            <w:pPr>
              <w:jc w:val="center"/>
              <w:rPr>
                <w:sz w:val="16"/>
                <w:szCs w:val="16"/>
              </w:rPr>
            </w:pPr>
            <w:r w:rsidRPr="00127BB1">
              <w:rPr>
                <w:bCs/>
                <w:sz w:val="16"/>
                <w:szCs w:val="16"/>
              </w:rPr>
              <w:t>Elimină speciile necaracteristice, promovează regenerarea naturală</w:t>
            </w:r>
          </w:p>
        </w:tc>
        <w:tc>
          <w:tcPr>
            <w:tcW w:w="1560" w:type="dxa"/>
            <w:tcBorders>
              <w:top w:val="single" w:sz="12" w:space="0" w:color="auto"/>
              <w:bottom w:val="single" w:sz="2" w:space="0" w:color="auto"/>
            </w:tcBorders>
            <w:vAlign w:val="center"/>
          </w:tcPr>
          <w:p w14:paraId="649A9133" w14:textId="77777777" w:rsidR="00EF4E03" w:rsidRPr="00127BB1" w:rsidRDefault="00EF4E03" w:rsidP="007F6AE2">
            <w:pPr>
              <w:jc w:val="center"/>
              <w:rPr>
                <w:sz w:val="16"/>
                <w:szCs w:val="16"/>
              </w:rPr>
            </w:pPr>
            <w:r w:rsidRPr="00127BB1">
              <w:rPr>
                <w:bCs/>
                <w:sz w:val="16"/>
                <w:szCs w:val="16"/>
              </w:rPr>
              <w:t>Fără impact</w:t>
            </w:r>
          </w:p>
        </w:tc>
        <w:tc>
          <w:tcPr>
            <w:tcW w:w="1020" w:type="dxa"/>
            <w:tcBorders>
              <w:top w:val="single" w:sz="12" w:space="0" w:color="auto"/>
              <w:bottom w:val="single" w:sz="2" w:space="0" w:color="auto"/>
            </w:tcBorders>
            <w:vAlign w:val="center"/>
          </w:tcPr>
          <w:p w14:paraId="18C14D3D" w14:textId="77777777" w:rsidR="00EF4E03" w:rsidRPr="00127BB1" w:rsidRDefault="00EF4E03" w:rsidP="007F6AE2">
            <w:pPr>
              <w:jc w:val="center"/>
              <w:rPr>
                <w:bCs/>
                <w:sz w:val="16"/>
                <w:szCs w:val="16"/>
              </w:rPr>
            </w:pPr>
            <w:r w:rsidRPr="00127BB1">
              <w:rPr>
                <w:bCs/>
                <w:sz w:val="16"/>
                <w:szCs w:val="16"/>
              </w:rPr>
              <w:t>Fără impact</w:t>
            </w:r>
          </w:p>
        </w:tc>
        <w:tc>
          <w:tcPr>
            <w:tcW w:w="1020" w:type="dxa"/>
            <w:tcBorders>
              <w:top w:val="single" w:sz="12" w:space="0" w:color="auto"/>
              <w:bottom w:val="single" w:sz="2" w:space="0" w:color="auto"/>
            </w:tcBorders>
            <w:vAlign w:val="center"/>
          </w:tcPr>
          <w:p w14:paraId="4ABCCC5D" w14:textId="77777777" w:rsidR="00EF4E03" w:rsidRPr="00127BB1" w:rsidRDefault="00EF4E03" w:rsidP="007F6AE2">
            <w:pPr>
              <w:jc w:val="center"/>
              <w:rPr>
                <w:bCs/>
                <w:sz w:val="16"/>
                <w:szCs w:val="16"/>
              </w:rPr>
            </w:pPr>
            <w:r w:rsidRPr="00127BB1">
              <w:rPr>
                <w:bCs/>
                <w:sz w:val="16"/>
                <w:szCs w:val="16"/>
              </w:rPr>
              <w:t>Fără impact</w:t>
            </w:r>
          </w:p>
        </w:tc>
        <w:tc>
          <w:tcPr>
            <w:tcW w:w="1134" w:type="dxa"/>
            <w:tcBorders>
              <w:top w:val="single" w:sz="12" w:space="0" w:color="auto"/>
              <w:bottom w:val="single" w:sz="2" w:space="0" w:color="auto"/>
            </w:tcBorders>
            <w:vAlign w:val="center"/>
          </w:tcPr>
          <w:p w14:paraId="47F8F642" w14:textId="77777777" w:rsidR="00EF4E03" w:rsidRPr="00127BB1" w:rsidRDefault="00EF4E03" w:rsidP="007F6AE2">
            <w:pPr>
              <w:jc w:val="center"/>
              <w:rPr>
                <w:sz w:val="16"/>
                <w:szCs w:val="16"/>
              </w:rPr>
            </w:pPr>
            <w:r w:rsidRPr="00127BB1">
              <w:rPr>
                <w:bCs/>
                <w:sz w:val="16"/>
                <w:szCs w:val="16"/>
              </w:rPr>
              <w:t>Fără impact</w:t>
            </w:r>
          </w:p>
        </w:tc>
        <w:tc>
          <w:tcPr>
            <w:tcW w:w="1560" w:type="dxa"/>
            <w:tcBorders>
              <w:top w:val="single" w:sz="12" w:space="0" w:color="auto"/>
              <w:bottom w:val="single" w:sz="2" w:space="0" w:color="auto"/>
            </w:tcBorders>
            <w:vAlign w:val="center"/>
          </w:tcPr>
          <w:p w14:paraId="350C2016" w14:textId="51AA247E" w:rsidR="00EF4E03" w:rsidRPr="00127BB1" w:rsidRDefault="00EF4E03" w:rsidP="007F6AE2">
            <w:pPr>
              <w:jc w:val="center"/>
              <w:rPr>
                <w:bCs/>
                <w:i/>
                <w:iCs/>
                <w:sz w:val="16"/>
                <w:szCs w:val="16"/>
              </w:rPr>
            </w:pPr>
            <w:r w:rsidRPr="00127BB1">
              <w:rPr>
                <w:bCs/>
                <w:i/>
                <w:iCs/>
                <w:sz w:val="16"/>
                <w:szCs w:val="16"/>
              </w:rPr>
              <w:t>9110, 91V0, 9410, Ursus arctos, Canis lupus,Lynx lynx</w:t>
            </w:r>
            <w:r w:rsidRPr="00127BB1">
              <w:rPr>
                <w:i/>
                <w:iCs/>
                <w:sz w:val="16"/>
                <w:szCs w:val="16"/>
              </w:rPr>
              <w:t xml:space="preserve"> Bonasia bonasia, Circaetus gallicus</w:t>
            </w:r>
            <w:r w:rsidRPr="00127BB1">
              <w:rPr>
                <w:b/>
                <w:bCs/>
                <w:i/>
                <w:iCs/>
                <w:sz w:val="16"/>
                <w:szCs w:val="16"/>
              </w:rPr>
              <w:t xml:space="preserve">, </w:t>
            </w:r>
            <w:r w:rsidRPr="00127BB1">
              <w:rPr>
                <w:i/>
                <w:iCs/>
                <w:sz w:val="16"/>
                <w:szCs w:val="16"/>
              </w:rPr>
              <w:t>Dendrocopos leucotos, Dryocopus martius, Ficedula albicollis, Ficedula parva, Strix uralensis</w:t>
            </w:r>
          </w:p>
        </w:tc>
        <w:tc>
          <w:tcPr>
            <w:tcW w:w="1701" w:type="dxa"/>
            <w:tcBorders>
              <w:top w:val="single" w:sz="12" w:space="0" w:color="auto"/>
              <w:bottom w:val="single" w:sz="2" w:space="0" w:color="auto"/>
            </w:tcBorders>
            <w:vAlign w:val="center"/>
          </w:tcPr>
          <w:p w14:paraId="2D37CB3A" w14:textId="77777777" w:rsidR="00EF4E03" w:rsidRPr="00127BB1" w:rsidRDefault="00EF4E03" w:rsidP="007F6AE2">
            <w:pPr>
              <w:jc w:val="center"/>
              <w:rPr>
                <w:sz w:val="16"/>
                <w:szCs w:val="16"/>
              </w:rPr>
            </w:pPr>
            <w:r w:rsidRPr="00127BB1">
              <w:rPr>
                <w:sz w:val="16"/>
                <w:szCs w:val="16"/>
              </w:rPr>
              <w:t>Abundența speciilor invazive, ruderale, nitrofile și alohtone, inclusiv ecotipurile necorespunzătoare,</w:t>
            </w:r>
          </w:p>
        </w:tc>
        <w:tc>
          <w:tcPr>
            <w:tcW w:w="728" w:type="dxa"/>
            <w:tcBorders>
              <w:top w:val="single" w:sz="12" w:space="0" w:color="auto"/>
              <w:bottom w:val="single" w:sz="2" w:space="0" w:color="auto"/>
            </w:tcBorders>
            <w:vAlign w:val="center"/>
          </w:tcPr>
          <w:p w14:paraId="507C44BD" w14:textId="77777777" w:rsidR="00EF4E03" w:rsidRPr="00127BB1" w:rsidRDefault="00EF4E03" w:rsidP="007F6AE2">
            <w:pPr>
              <w:jc w:val="center"/>
              <w:rPr>
                <w:bCs/>
                <w:sz w:val="16"/>
                <w:szCs w:val="16"/>
              </w:rPr>
            </w:pPr>
            <w:r w:rsidRPr="00127BB1">
              <w:rPr>
                <w:bCs/>
                <w:sz w:val="16"/>
                <w:szCs w:val="16"/>
              </w:rPr>
              <w:t>ha</w:t>
            </w:r>
          </w:p>
        </w:tc>
        <w:tc>
          <w:tcPr>
            <w:tcW w:w="936" w:type="dxa"/>
            <w:tcBorders>
              <w:top w:val="single" w:sz="12" w:space="0" w:color="auto"/>
              <w:bottom w:val="single" w:sz="2" w:space="0" w:color="auto"/>
            </w:tcBorders>
            <w:vAlign w:val="center"/>
          </w:tcPr>
          <w:p w14:paraId="4A65EA3D" w14:textId="77777777" w:rsidR="00EF4E03" w:rsidRPr="00127BB1" w:rsidRDefault="00EF4E03" w:rsidP="007F6AE2">
            <w:pPr>
              <w:jc w:val="center"/>
              <w:rPr>
                <w:b/>
                <w:bCs/>
                <w:sz w:val="16"/>
                <w:szCs w:val="16"/>
              </w:rPr>
            </w:pPr>
            <w:r w:rsidRPr="00127BB1">
              <w:rPr>
                <w:b/>
                <w:bCs/>
                <w:sz w:val="16"/>
                <w:szCs w:val="16"/>
              </w:rPr>
              <w:t>44,50</w:t>
            </w:r>
          </w:p>
        </w:tc>
      </w:tr>
      <w:tr w:rsidR="00127BB1" w:rsidRPr="00127BB1" w14:paraId="4BCB3CCB" w14:textId="77777777" w:rsidTr="00EF4E03">
        <w:tc>
          <w:tcPr>
            <w:tcW w:w="1077" w:type="dxa"/>
            <w:tcBorders>
              <w:top w:val="single" w:sz="2" w:space="0" w:color="auto"/>
            </w:tcBorders>
            <w:vAlign w:val="center"/>
          </w:tcPr>
          <w:p w14:paraId="75D21728" w14:textId="77777777" w:rsidR="00EF4E03" w:rsidRPr="00127BB1" w:rsidRDefault="00EF4E03" w:rsidP="007F6AE2">
            <w:pPr>
              <w:jc w:val="center"/>
              <w:rPr>
                <w:b/>
                <w:sz w:val="16"/>
                <w:szCs w:val="16"/>
              </w:rPr>
            </w:pPr>
            <w:r w:rsidRPr="00127BB1">
              <w:rPr>
                <w:b/>
                <w:bCs/>
                <w:sz w:val="16"/>
                <w:szCs w:val="16"/>
                <w:lang w:eastAsia="ro-RO"/>
              </w:rPr>
              <w:t>Împăduriri, Completări</w:t>
            </w:r>
          </w:p>
        </w:tc>
        <w:tc>
          <w:tcPr>
            <w:tcW w:w="2268" w:type="dxa"/>
            <w:tcBorders>
              <w:top w:val="single" w:sz="2" w:space="0" w:color="auto"/>
            </w:tcBorders>
            <w:vAlign w:val="center"/>
          </w:tcPr>
          <w:p w14:paraId="17CF5876" w14:textId="77777777" w:rsidR="00EF4E03" w:rsidRPr="00127BB1" w:rsidRDefault="00EF4E03" w:rsidP="007F6AE2">
            <w:pPr>
              <w:jc w:val="center"/>
              <w:rPr>
                <w:sz w:val="16"/>
                <w:szCs w:val="16"/>
              </w:rPr>
            </w:pPr>
            <w:r w:rsidRPr="00127BB1">
              <w:rPr>
                <w:sz w:val="16"/>
                <w:szCs w:val="16"/>
                <w:lang w:eastAsia="ro-RO"/>
              </w:rPr>
              <w:t>Sunt lucrări de împădurire ce se execută în regenerările naturale aflate în fazele de dezvoltare de seminţiş-desiş, deci curând după înlăturarea arboretului parental, la adăpostul căruia s-a instalat noua generaţie şi înainte ca solul să-şi piardă însuşirile tipic forestiere.</w:t>
            </w:r>
            <w:r w:rsidRPr="00127BB1">
              <w:rPr>
                <w:sz w:val="16"/>
                <w:szCs w:val="16"/>
                <w:lang w:eastAsia="ro-RO"/>
              </w:rPr>
              <w:br/>
              <w:t>De asemenea, această lucrarea se realizează în cazul plantaţiilor efectuate recent însă cu reuşită nesatisfăcătoare, în vederea completării golurilor din care puieţii s-au uscat, au dispărut sau au fost afectaţi de diverşi factori dăunători.</w:t>
            </w:r>
          </w:p>
        </w:tc>
        <w:tc>
          <w:tcPr>
            <w:tcW w:w="1310" w:type="dxa"/>
            <w:tcBorders>
              <w:top w:val="single" w:sz="2" w:space="0" w:color="auto"/>
            </w:tcBorders>
            <w:vAlign w:val="center"/>
          </w:tcPr>
          <w:p w14:paraId="08817552" w14:textId="77777777" w:rsidR="00EF4E03" w:rsidRPr="00127BB1" w:rsidRDefault="00EF4E03" w:rsidP="007F6AE2">
            <w:pPr>
              <w:jc w:val="center"/>
              <w:rPr>
                <w:sz w:val="16"/>
                <w:szCs w:val="16"/>
              </w:rPr>
            </w:pPr>
            <w:r w:rsidRPr="00127BB1">
              <w:rPr>
                <w:sz w:val="16"/>
                <w:szCs w:val="16"/>
                <w:lang w:eastAsia="ro-RO"/>
              </w:rPr>
              <w:t>Menține sau îmbunătățește starea de conservare</w:t>
            </w:r>
          </w:p>
        </w:tc>
        <w:tc>
          <w:tcPr>
            <w:tcW w:w="1560" w:type="dxa"/>
            <w:tcBorders>
              <w:top w:val="single" w:sz="2" w:space="0" w:color="auto"/>
            </w:tcBorders>
            <w:vAlign w:val="center"/>
          </w:tcPr>
          <w:p w14:paraId="697E8515" w14:textId="77777777" w:rsidR="00EF4E03" w:rsidRPr="00127BB1" w:rsidRDefault="00EF4E03" w:rsidP="007F6AE2">
            <w:pPr>
              <w:jc w:val="center"/>
              <w:rPr>
                <w:sz w:val="16"/>
                <w:szCs w:val="16"/>
              </w:rPr>
            </w:pPr>
            <w:r w:rsidRPr="00127BB1">
              <w:rPr>
                <w:bCs/>
                <w:sz w:val="16"/>
                <w:szCs w:val="16"/>
              </w:rPr>
              <w:t>Fără impact</w:t>
            </w:r>
          </w:p>
        </w:tc>
        <w:tc>
          <w:tcPr>
            <w:tcW w:w="1020" w:type="dxa"/>
            <w:tcBorders>
              <w:top w:val="single" w:sz="2" w:space="0" w:color="auto"/>
            </w:tcBorders>
            <w:vAlign w:val="center"/>
          </w:tcPr>
          <w:p w14:paraId="35C45C9B" w14:textId="77777777" w:rsidR="00EF4E03" w:rsidRPr="00127BB1" w:rsidRDefault="00EF4E03" w:rsidP="007F6AE2">
            <w:pPr>
              <w:jc w:val="center"/>
              <w:rPr>
                <w:bCs/>
                <w:sz w:val="16"/>
                <w:szCs w:val="16"/>
              </w:rPr>
            </w:pPr>
            <w:r w:rsidRPr="00127BB1">
              <w:rPr>
                <w:bCs/>
                <w:sz w:val="16"/>
                <w:szCs w:val="16"/>
              </w:rPr>
              <w:t>Fără impact</w:t>
            </w:r>
          </w:p>
        </w:tc>
        <w:tc>
          <w:tcPr>
            <w:tcW w:w="1020" w:type="dxa"/>
            <w:tcBorders>
              <w:top w:val="single" w:sz="2" w:space="0" w:color="auto"/>
            </w:tcBorders>
            <w:vAlign w:val="center"/>
          </w:tcPr>
          <w:p w14:paraId="49218851" w14:textId="77777777" w:rsidR="00EF4E03" w:rsidRPr="00127BB1" w:rsidRDefault="00EF4E03" w:rsidP="007F6AE2">
            <w:pPr>
              <w:jc w:val="center"/>
              <w:rPr>
                <w:bCs/>
                <w:sz w:val="16"/>
                <w:szCs w:val="16"/>
              </w:rPr>
            </w:pPr>
            <w:r w:rsidRPr="00127BB1">
              <w:rPr>
                <w:bCs/>
                <w:sz w:val="16"/>
                <w:szCs w:val="16"/>
              </w:rPr>
              <w:t>Fără impact</w:t>
            </w:r>
          </w:p>
        </w:tc>
        <w:tc>
          <w:tcPr>
            <w:tcW w:w="1134" w:type="dxa"/>
            <w:tcBorders>
              <w:top w:val="single" w:sz="2" w:space="0" w:color="auto"/>
            </w:tcBorders>
            <w:vAlign w:val="center"/>
          </w:tcPr>
          <w:p w14:paraId="26775562" w14:textId="77777777" w:rsidR="00EF4E03" w:rsidRPr="00127BB1" w:rsidRDefault="00EF4E03" w:rsidP="007F6AE2">
            <w:pPr>
              <w:jc w:val="center"/>
              <w:rPr>
                <w:sz w:val="16"/>
                <w:szCs w:val="16"/>
              </w:rPr>
            </w:pPr>
            <w:r w:rsidRPr="00127BB1">
              <w:rPr>
                <w:bCs/>
                <w:sz w:val="16"/>
                <w:szCs w:val="16"/>
              </w:rPr>
              <w:t>Fără impact</w:t>
            </w:r>
          </w:p>
        </w:tc>
        <w:tc>
          <w:tcPr>
            <w:tcW w:w="1560" w:type="dxa"/>
            <w:tcBorders>
              <w:top w:val="single" w:sz="2" w:space="0" w:color="auto"/>
            </w:tcBorders>
            <w:vAlign w:val="center"/>
          </w:tcPr>
          <w:p w14:paraId="4B134ECB" w14:textId="0746CFD7" w:rsidR="00EF4E03" w:rsidRPr="00127BB1" w:rsidRDefault="00EF4E03" w:rsidP="007F6AE2">
            <w:pPr>
              <w:jc w:val="center"/>
              <w:rPr>
                <w:b/>
                <w:sz w:val="16"/>
                <w:szCs w:val="16"/>
              </w:rPr>
            </w:pPr>
            <w:r w:rsidRPr="00127BB1">
              <w:rPr>
                <w:bCs/>
                <w:i/>
                <w:iCs/>
                <w:sz w:val="16"/>
                <w:szCs w:val="16"/>
              </w:rPr>
              <w:t xml:space="preserve">9110, 9410, Ursus arctos, Canis lupus, Lynx lynx  </w:t>
            </w:r>
            <w:r w:rsidRPr="00127BB1">
              <w:rPr>
                <w:i/>
                <w:iCs/>
                <w:sz w:val="16"/>
                <w:szCs w:val="16"/>
              </w:rPr>
              <w:t>Bonasia bonasia, Circaetus gallicus</w:t>
            </w:r>
            <w:r w:rsidRPr="00127BB1">
              <w:rPr>
                <w:b/>
                <w:bCs/>
                <w:i/>
                <w:iCs/>
                <w:sz w:val="16"/>
                <w:szCs w:val="16"/>
              </w:rPr>
              <w:t xml:space="preserve">, </w:t>
            </w:r>
            <w:r w:rsidRPr="00127BB1">
              <w:rPr>
                <w:i/>
                <w:iCs/>
                <w:sz w:val="16"/>
                <w:szCs w:val="16"/>
              </w:rPr>
              <w:t>Dendrocopos leucotos, Dryocopus martius, Ficedula albicollis, Ficedula parva, , Strix uralensis</w:t>
            </w:r>
          </w:p>
        </w:tc>
        <w:tc>
          <w:tcPr>
            <w:tcW w:w="1701" w:type="dxa"/>
            <w:tcBorders>
              <w:top w:val="single" w:sz="2" w:space="0" w:color="auto"/>
            </w:tcBorders>
            <w:vAlign w:val="center"/>
          </w:tcPr>
          <w:p w14:paraId="3EC29272" w14:textId="77777777" w:rsidR="00EF4E03" w:rsidRPr="00127BB1" w:rsidRDefault="00EF4E03" w:rsidP="007F6AE2">
            <w:pPr>
              <w:jc w:val="center"/>
              <w:rPr>
                <w:sz w:val="16"/>
                <w:szCs w:val="16"/>
              </w:rPr>
            </w:pPr>
            <w:r w:rsidRPr="00127BB1">
              <w:rPr>
                <w:sz w:val="16"/>
                <w:szCs w:val="16"/>
                <w:lang w:eastAsia="ro-RO"/>
              </w:rPr>
              <w:t>Abundența speciilor de arbori edificatoare din abundența totală</w:t>
            </w:r>
          </w:p>
        </w:tc>
        <w:tc>
          <w:tcPr>
            <w:tcW w:w="728" w:type="dxa"/>
            <w:tcBorders>
              <w:top w:val="single" w:sz="2" w:space="0" w:color="auto"/>
            </w:tcBorders>
            <w:vAlign w:val="center"/>
          </w:tcPr>
          <w:p w14:paraId="4978EAF1" w14:textId="77777777" w:rsidR="00EF4E03" w:rsidRPr="00127BB1" w:rsidRDefault="00EF4E03" w:rsidP="007F6AE2">
            <w:pPr>
              <w:jc w:val="center"/>
              <w:rPr>
                <w:bCs/>
                <w:sz w:val="16"/>
                <w:szCs w:val="16"/>
              </w:rPr>
            </w:pPr>
            <w:r w:rsidRPr="00127BB1">
              <w:rPr>
                <w:sz w:val="16"/>
                <w:szCs w:val="16"/>
                <w:lang w:eastAsia="ro-RO"/>
              </w:rPr>
              <w:t>ha</w:t>
            </w:r>
          </w:p>
        </w:tc>
        <w:tc>
          <w:tcPr>
            <w:tcW w:w="936" w:type="dxa"/>
            <w:tcBorders>
              <w:top w:val="single" w:sz="2" w:space="0" w:color="auto"/>
            </w:tcBorders>
            <w:vAlign w:val="center"/>
          </w:tcPr>
          <w:p w14:paraId="3ED9FCFD" w14:textId="77777777" w:rsidR="00EF4E03" w:rsidRPr="00127BB1" w:rsidRDefault="00EF4E03" w:rsidP="007F6AE2">
            <w:pPr>
              <w:jc w:val="center"/>
              <w:rPr>
                <w:b/>
                <w:bCs/>
                <w:sz w:val="16"/>
                <w:szCs w:val="16"/>
              </w:rPr>
            </w:pPr>
            <w:r w:rsidRPr="00127BB1">
              <w:rPr>
                <w:b/>
                <w:bCs/>
                <w:sz w:val="16"/>
                <w:szCs w:val="16"/>
              </w:rPr>
              <w:t>1,84</w:t>
            </w:r>
          </w:p>
        </w:tc>
      </w:tr>
      <w:tr w:rsidR="00127BB1" w:rsidRPr="00127BB1" w14:paraId="4CD9B360" w14:textId="77777777" w:rsidTr="00EF4E03">
        <w:tc>
          <w:tcPr>
            <w:tcW w:w="1077" w:type="dxa"/>
            <w:vAlign w:val="center"/>
          </w:tcPr>
          <w:p w14:paraId="4EE80B24" w14:textId="77777777" w:rsidR="00EF4E03" w:rsidRPr="00127BB1" w:rsidRDefault="00EF4E03" w:rsidP="007F6AE2">
            <w:pPr>
              <w:jc w:val="center"/>
              <w:rPr>
                <w:b/>
                <w:sz w:val="16"/>
                <w:szCs w:val="16"/>
              </w:rPr>
            </w:pPr>
            <w:r w:rsidRPr="00127BB1">
              <w:rPr>
                <w:b/>
                <w:sz w:val="16"/>
                <w:szCs w:val="16"/>
              </w:rPr>
              <w:t>Rărituri</w:t>
            </w:r>
          </w:p>
        </w:tc>
        <w:tc>
          <w:tcPr>
            <w:tcW w:w="2268" w:type="dxa"/>
            <w:vAlign w:val="center"/>
          </w:tcPr>
          <w:p w14:paraId="37004449" w14:textId="77777777" w:rsidR="00EF4E03" w:rsidRPr="00127BB1" w:rsidRDefault="00EF4E03" w:rsidP="007F6AE2">
            <w:pPr>
              <w:jc w:val="center"/>
              <w:rPr>
                <w:sz w:val="16"/>
                <w:szCs w:val="16"/>
              </w:rPr>
            </w:pPr>
            <w:r w:rsidRPr="00127BB1">
              <w:rPr>
                <w:sz w:val="16"/>
                <w:szCs w:val="16"/>
              </w:rPr>
              <w:t>Reduce desimea arboretelor pentru a permite regularizarea creşterii în grosime şi în înălţime, precum şi a configuraţiei coroanei, elimină speciile necorespunzătoare tipului natural de pădure.</w:t>
            </w:r>
          </w:p>
        </w:tc>
        <w:tc>
          <w:tcPr>
            <w:tcW w:w="1310" w:type="dxa"/>
            <w:vAlign w:val="center"/>
          </w:tcPr>
          <w:p w14:paraId="2048870D" w14:textId="77777777" w:rsidR="00EF4E03" w:rsidRPr="00127BB1" w:rsidRDefault="00EF4E03" w:rsidP="007F6AE2">
            <w:pPr>
              <w:jc w:val="center"/>
              <w:rPr>
                <w:sz w:val="16"/>
                <w:szCs w:val="16"/>
              </w:rPr>
            </w:pPr>
            <w:r w:rsidRPr="00127BB1">
              <w:rPr>
                <w:sz w:val="16"/>
                <w:szCs w:val="16"/>
              </w:rPr>
              <w:t>Modificări în compoziția etajului, extragerea arborilor de biodiversitate</w:t>
            </w:r>
          </w:p>
        </w:tc>
        <w:tc>
          <w:tcPr>
            <w:tcW w:w="1560" w:type="dxa"/>
            <w:vAlign w:val="center"/>
          </w:tcPr>
          <w:p w14:paraId="1971D218" w14:textId="77777777" w:rsidR="00EF4E03" w:rsidRPr="00127BB1" w:rsidRDefault="00EF4E03" w:rsidP="007F6AE2">
            <w:pPr>
              <w:jc w:val="center"/>
              <w:rPr>
                <w:sz w:val="16"/>
                <w:szCs w:val="16"/>
              </w:rPr>
            </w:pPr>
            <w:r w:rsidRPr="00127BB1">
              <w:rPr>
                <w:sz w:val="16"/>
                <w:szCs w:val="16"/>
              </w:rPr>
              <w:t>Poluare fonică și cu emisii ale utilajelor, uneltelor</w:t>
            </w:r>
          </w:p>
          <w:p w14:paraId="3E95AA6D" w14:textId="77777777" w:rsidR="00EF4E03" w:rsidRPr="00127BB1" w:rsidRDefault="00EF4E03" w:rsidP="007F6AE2">
            <w:pPr>
              <w:jc w:val="center"/>
              <w:rPr>
                <w:sz w:val="16"/>
                <w:szCs w:val="16"/>
              </w:rPr>
            </w:pPr>
            <w:r w:rsidRPr="00127BB1">
              <w:rPr>
                <w:sz w:val="16"/>
                <w:szCs w:val="16"/>
              </w:rPr>
              <w:t>Potențial de poluare accidentală prin deversări, deșeuri</w:t>
            </w:r>
          </w:p>
        </w:tc>
        <w:tc>
          <w:tcPr>
            <w:tcW w:w="1020" w:type="dxa"/>
            <w:vAlign w:val="center"/>
          </w:tcPr>
          <w:p w14:paraId="0EB7EAEC" w14:textId="77777777" w:rsidR="00EF4E03" w:rsidRPr="00127BB1" w:rsidRDefault="00EF4E03" w:rsidP="007F6AE2">
            <w:pPr>
              <w:jc w:val="center"/>
              <w:rPr>
                <w:bCs/>
                <w:sz w:val="16"/>
                <w:szCs w:val="16"/>
              </w:rPr>
            </w:pPr>
            <w:r w:rsidRPr="00127BB1">
              <w:rPr>
                <w:bCs/>
                <w:sz w:val="16"/>
                <w:szCs w:val="16"/>
              </w:rPr>
              <w:t>Fără impact</w:t>
            </w:r>
          </w:p>
        </w:tc>
        <w:tc>
          <w:tcPr>
            <w:tcW w:w="1020" w:type="dxa"/>
            <w:vAlign w:val="center"/>
          </w:tcPr>
          <w:p w14:paraId="40BC129C" w14:textId="77777777" w:rsidR="00EF4E03" w:rsidRPr="00127BB1" w:rsidRDefault="00EF4E03" w:rsidP="007F6AE2">
            <w:pPr>
              <w:jc w:val="center"/>
              <w:rPr>
                <w:bCs/>
                <w:sz w:val="16"/>
                <w:szCs w:val="16"/>
              </w:rPr>
            </w:pPr>
            <w:r w:rsidRPr="00127BB1">
              <w:rPr>
                <w:bCs/>
                <w:sz w:val="16"/>
                <w:szCs w:val="16"/>
              </w:rPr>
              <w:t>Fără impact</w:t>
            </w:r>
          </w:p>
        </w:tc>
        <w:tc>
          <w:tcPr>
            <w:tcW w:w="1134" w:type="dxa"/>
            <w:vAlign w:val="center"/>
          </w:tcPr>
          <w:p w14:paraId="0A22D154" w14:textId="77777777" w:rsidR="00EF4E03" w:rsidRPr="00127BB1" w:rsidRDefault="00EF4E03" w:rsidP="007F6AE2">
            <w:pPr>
              <w:jc w:val="center"/>
              <w:rPr>
                <w:sz w:val="16"/>
                <w:szCs w:val="16"/>
              </w:rPr>
            </w:pPr>
            <w:r w:rsidRPr="00127BB1">
              <w:rPr>
                <w:sz w:val="16"/>
                <w:szCs w:val="16"/>
              </w:rPr>
              <w:t>Pe termen scurt: Modifică structura etajului</w:t>
            </w:r>
          </w:p>
          <w:p w14:paraId="74C53125" w14:textId="77777777" w:rsidR="00EF4E03" w:rsidRPr="00127BB1" w:rsidRDefault="00EF4E03" w:rsidP="007F6AE2">
            <w:pPr>
              <w:jc w:val="center"/>
              <w:rPr>
                <w:sz w:val="16"/>
                <w:szCs w:val="16"/>
              </w:rPr>
            </w:pPr>
            <w:r w:rsidRPr="00127BB1">
              <w:rPr>
                <w:sz w:val="16"/>
                <w:szCs w:val="16"/>
              </w:rPr>
              <w:t>Pe termen lung: Fără impact</w:t>
            </w:r>
          </w:p>
        </w:tc>
        <w:tc>
          <w:tcPr>
            <w:tcW w:w="1560" w:type="dxa"/>
            <w:vAlign w:val="center"/>
          </w:tcPr>
          <w:p w14:paraId="4BFB4A08" w14:textId="77777777" w:rsidR="00EF4E03" w:rsidRPr="00127BB1" w:rsidRDefault="00EF4E03" w:rsidP="007F6AE2">
            <w:pPr>
              <w:jc w:val="center"/>
              <w:rPr>
                <w:b/>
                <w:sz w:val="16"/>
                <w:szCs w:val="16"/>
              </w:rPr>
            </w:pPr>
            <w:r w:rsidRPr="00127BB1">
              <w:rPr>
                <w:bCs/>
                <w:i/>
                <w:iCs/>
                <w:sz w:val="16"/>
                <w:szCs w:val="16"/>
              </w:rPr>
              <w:t>9110, 9410, Ursus arctos, Canis lupus, Lynx lynx</w:t>
            </w:r>
          </w:p>
        </w:tc>
        <w:tc>
          <w:tcPr>
            <w:tcW w:w="1701" w:type="dxa"/>
            <w:vAlign w:val="center"/>
          </w:tcPr>
          <w:p w14:paraId="0253FCD6" w14:textId="77777777" w:rsidR="00EF4E03" w:rsidRPr="00127BB1" w:rsidRDefault="00EF4E03" w:rsidP="007F6AE2">
            <w:pPr>
              <w:jc w:val="center"/>
              <w:rPr>
                <w:sz w:val="16"/>
                <w:szCs w:val="16"/>
              </w:rPr>
            </w:pPr>
            <w:r w:rsidRPr="00127BB1">
              <w:rPr>
                <w:sz w:val="16"/>
                <w:szCs w:val="16"/>
              </w:rPr>
              <w:t>Abundenta speciilor de arbori edificatoare din abundenta totala, Abundența speciilor invazive, ruderale,</w:t>
            </w:r>
          </w:p>
          <w:p w14:paraId="6B174EBE" w14:textId="77777777" w:rsidR="00EF4E03" w:rsidRPr="00127BB1" w:rsidRDefault="00EF4E03" w:rsidP="007F6AE2">
            <w:pPr>
              <w:jc w:val="center"/>
              <w:rPr>
                <w:sz w:val="16"/>
                <w:szCs w:val="16"/>
              </w:rPr>
            </w:pPr>
            <w:r w:rsidRPr="00127BB1">
              <w:rPr>
                <w:sz w:val="16"/>
                <w:szCs w:val="16"/>
              </w:rPr>
              <w:t>nitrofile și alohtone, inclusiv ecotipurile necorespunzătoare, Suprafața habitatului speciilor, Arbori de biodiversitate</w:t>
            </w:r>
          </w:p>
        </w:tc>
        <w:tc>
          <w:tcPr>
            <w:tcW w:w="728" w:type="dxa"/>
            <w:vAlign w:val="center"/>
          </w:tcPr>
          <w:p w14:paraId="7834C748" w14:textId="77777777" w:rsidR="00EF4E03" w:rsidRPr="00127BB1" w:rsidRDefault="00EF4E03" w:rsidP="007F6AE2">
            <w:pPr>
              <w:jc w:val="center"/>
              <w:rPr>
                <w:bCs/>
                <w:sz w:val="16"/>
                <w:szCs w:val="16"/>
              </w:rPr>
            </w:pPr>
            <w:r w:rsidRPr="00127BB1">
              <w:rPr>
                <w:bCs/>
                <w:sz w:val="16"/>
                <w:szCs w:val="16"/>
              </w:rPr>
              <w:t>ha</w:t>
            </w:r>
          </w:p>
        </w:tc>
        <w:tc>
          <w:tcPr>
            <w:tcW w:w="936" w:type="dxa"/>
            <w:vAlign w:val="center"/>
          </w:tcPr>
          <w:p w14:paraId="1BCE1A75" w14:textId="77777777" w:rsidR="00EF4E03" w:rsidRPr="00127BB1" w:rsidRDefault="00EF4E03" w:rsidP="007F6AE2">
            <w:pPr>
              <w:jc w:val="center"/>
              <w:rPr>
                <w:b/>
                <w:bCs/>
                <w:sz w:val="16"/>
                <w:szCs w:val="16"/>
              </w:rPr>
            </w:pPr>
            <w:r w:rsidRPr="00127BB1">
              <w:rPr>
                <w:b/>
                <w:bCs/>
                <w:sz w:val="16"/>
                <w:szCs w:val="16"/>
              </w:rPr>
              <w:t>33,26</w:t>
            </w:r>
          </w:p>
        </w:tc>
      </w:tr>
      <w:tr w:rsidR="00127BB1" w:rsidRPr="00127BB1" w14:paraId="6E4D44B6" w14:textId="77777777" w:rsidTr="00EF4E03">
        <w:tc>
          <w:tcPr>
            <w:tcW w:w="1077" w:type="dxa"/>
            <w:vAlign w:val="center"/>
          </w:tcPr>
          <w:p w14:paraId="56C33E8B" w14:textId="77777777" w:rsidR="00EF4E03" w:rsidRPr="00127BB1" w:rsidRDefault="00EF4E03" w:rsidP="007F6AE2">
            <w:pPr>
              <w:jc w:val="center"/>
              <w:rPr>
                <w:b/>
                <w:sz w:val="16"/>
                <w:szCs w:val="16"/>
              </w:rPr>
            </w:pPr>
            <w:r w:rsidRPr="00127BB1">
              <w:rPr>
                <w:b/>
                <w:sz w:val="16"/>
                <w:szCs w:val="16"/>
              </w:rPr>
              <w:t>Tăieri de igienă</w:t>
            </w:r>
          </w:p>
        </w:tc>
        <w:tc>
          <w:tcPr>
            <w:tcW w:w="2268" w:type="dxa"/>
            <w:vAlign w:val="center"/>
          </w:tcPr>
          <w:p w14:paraId="1B433E14" w14:textId="77777777" w:rsidR="00EF4E03" w:rsidRPr="00127BB1" w:rsidRDefault="00EF4E03" w:rsidP="007F6AE2">
            <w:pPr>
              <w:jc w:val="center"/>
              <w:rPr>
                <w:sz w:val="16"/>
                <w:szCs w:val="16"/>
              </w:rPr>
            </w:pPr>
            <w:r w:rsidRPr="00127BB1">
              <w:rPr>
                <w:sz w:val="16"/>
                <w:szCs w:val="16"/>
              </w:rPr>
              <w:t>Se extrag arbori uscaţi sau în curs de uscare, căzuţi, rupţi sau doborâţi de vânt sau zăpadă, puternic atacaţi de insecte</w:t>
            </w:r>
          </w:p>
        </w:tc>
        <w:tc>
          <w:tcPr>
            <w:tcW w:w="1310" w:type="dxa"/>
            <w:vAlign w:val="center"/>
          </w:tcPr>
          <w:p w14:paraId="7DB14819" w14:textId="77777777" w:rsidR="00EF4E03" w:rsidRPr="00127BB1" w:rsidRDefault="00EF4E03" w:rsidP="007F6AE2">
            <w:pPr>
              <w:jc w:val="center"/>
              <w:rPr>
                <w:sz w:val="16"/>
                <w:szCs w:val="16"/>
              </w:rPr>
            </w:pPr>
            <w:r w:rsidRPr="00127BB1">
              <w:rPr>
                <w:sz w:val="16"/>
                <w:szCs w:val="16"/>
              </w:rPr>
              <w:t>Potențial de reducere a surselor de hrană și adăpost pentru păsări, eliminarea arborilor de biodiversitate și a lemnului mort.</w:t>
            </w:r>
          </w:p>
        </w:tc>
        <w:tc>
          <w:tcPr>
            <w:tcW w:w="1560" w:type="dxa"/>
            <w:vAlign w:val="center"/>
          </w:tcPr>
          <w:p w14:paraId="1527E830" w14:textId="77777777" w:rsidR="00EF4E03" w:rsidRPr="00127BB1" w:rsidRDefault="00EF4E03" w:rsidP="007F6AE2">
            <w:pPr>
              <w:jc w:val="center"/>
              <w:rPr>
                <w:sz w:val="16"/>
                <w:szCs w:val="16"/>
              </w:rPr>
            </w:pPr>
            <w:r w:rsidRPr="00127BB1">
              <w:rPr>
                <w:sz w:val="16"/>
                <w:szCs w:val="16"/>
              </w:rPr>
              <w:t>Poluare fonică și cu emisii ale utilajelor, uneltelor</w:t>
            </w:r>
          </w:p>
          <w:p w14:paraId="37032BB7" w14:textId="77777777" w:rsidR="00EF4E03" w:rsidRPr="00127BB1" w:rsidRDefault="00EF4E03" w:rsidP="007F6AE2">
            <w:pPr>
              <w:jc w:val="center"/>
              <w:rPr>
                <w:sz w:val="16"/>
                <w:szCs w:val="16"/>
              </w:rPr>
            </w:pPr>
            <w:r w:rsidRPr="00127BB1">
              <w:rPr>
                <w:sz w:val="16"/>
                <w:szCs w:val="16"/>
              </w:rPr>
              <w:t>Potențial de poluare accidentală prin deversări, deșeuri</w:t>
            </w:r>
          </w:p>
        </w:tc>
        <w:tc>
          <w:tcPr>
            <w:tcW w:w="1020" w:type="dxa"/>
            <w:vAlign w:val="center"/>
          </w:tcPr>
          <w:p w14:paraId="0FB0E0C1" w14:textId="77777777" w:rsidR="00EF4E03" w:rsidRPr="00127BB1" w:rsidRDefault="00EF4E03" w:rsidP="007F6AE2">
            <w:pPr>
              <w:jc w:val="center"/>
              <w:rPr>
                <w:sz w:val="16"/>
                <w:szCs w:val="16"/>
              </w:rPr>
            </w:pPr>
            <w:r w:rsidRPr="00127BB1">
              <w:rPr>
                <w:sz w:val="16"/>
                <w:szCs w:val="16"/>
              </w:rPr>
              <w:t>Prejudicii inevitabile</w:t>
            </w:r>
          </w:p>
        </w:tc>
        <w:tc>
          <w:tcPr>
            <w:tcW w:w="1020" w:type="dxa"/>
            <w:vAlign w:val="center"/>
          </w:tcPr>
          <w:p w14:paraId="0FAAF45A" w14:textId="77777777" w:rsidR="00EF4E03" w:rsidRPr="00127BB1" w:rsidRDefault="00EF4E03" w:rsidP="007F6AE2">
            <w:pPr>
              <w:jc w:val="center"/>
              <w:rPr>
                <w:sz w:val="16"/>
                <w:szCs w:val="16"/>
              </w:rPr>
            </w:pPr>
            <w:r w:rsidRPr="00127BB1">
              <w:rPr>
                <w:bCs/>
                <w:sz w:val="16"/>
                <w:szCs w:val="16"/>
              </w:rPr>
              <w:t>Fără impact</w:t>
            </w:r>
          </w:p>
        </w:tc>
        <w:tc>
          <w:tcPr>
            <w:tcW w:w="1134" w:type="dxa"/>
            <w:vAlign w:val="center"/>
          </w:tcPr>
          <w:p w14:paraId="2C6CE8ED" w14:textId="77777777" w:rsidR="00EF4E03" w:rsidRPr="00127BB1" w:rsidRDefault="00EF4E03" w:rsidP="007F6AE2">
            <w:pPr>
              <w:jc w:val="center"/>
              <w:rPr>
                <w:sz w:val="16"/>
                <w:szCs w:val="16"/>
              </w:rPr>
            </w:pPr>
            <w:r w:rsidRPr="00127BB1">
              <w:rPr>
                <w:sz w:val="16"/>
                <w:szCs w:val="16"/>
              </w:rPr>
              <w:t>Pe termen scurt:</w:t>
            </w:r>
          </w:p>
          <w:p w14:paraId="6930A9D5" w14:textId="77777777" w:rsidR="00EF4E03" w:rsidRPr="00127BB1" w:rsidRDefault="00EF4E03" w:rsidP="007F6AE2">
            <w:pPr>
              <w:jc w:val="center"/>
              <w:rPr>
                <w:sz w:val="16"/>
                <w:szCs w:val="16"/>
              </w:rPr>
            </w:pPr>
            <w:r w:rsidRPr="00127BB1">
              <w:rPr>
                <w:sz w:val="16"/>
                <w:szCs w:val="16"/>
              </w:rPr>
              <w:t>reducere temporară a resurselor, afectează stratul ierbos</w:t>
            </w:r>
          </w:p>
          <w:p w14:paraId="0AF03323" w14:textId="77777777" w:rsidR="00EF4E03" w:rsidRPr="00127BB1" w:rsidRDefault="00EF4E03" w:rsidP="007F6AE2">
            <w:pPr>
              <w:jc w:val="center"/>
              <w:rPr>
                <w:sz w:val="16"/>
                <w:szCs w:val="16"/>
              </w:rPr>
            </w:pPr>
            <w:r w:rsidRPr="00127BB1">
              <w:rPr>
                <w:sz w:val="16"/>
                <w:szCs w:val="16"/>
              </w:rPr>
              <w:t>Pe termen lung: nu afectează</w:t>
            </w:r>
          </w:p>
        </w:tc>
        <w:tc>
          <w:tcPr>
            <w:tcW w:w="1560" w:type="dxa"/>
            <w:vAlign w:val="center"/>
          </w:tcPr>
          <w:p w14:paraId="3BE688A0" w14:textId="77777777" w:rsidR="00EF4E03" w:rsidRPr="00127BB1" w:rsidRDefault="00EF4E03" w:rsidP="007F6AE2">
            <w:pPr>
              <w:jc w:val="center"/>
              <w:rPr>
                <w:sz w:val="16"/>
                <w:szCs w:val="16"/>
              </w:rPr>
            </w:pPr>
            <w:r w:rsidRPr="00127BB1">
              <w:rPr>
                <w:bCs/>
                <w:i/>
                <w:iCs/>
                <w:sz w:val="16"/>
                <w:szCs w:val="16"/>
              </w:rPr>
              <w:t>9110, 9410, alte habitate, Ursus arctos, Canis lupus, Lynx lynx</w:t>
            </w:r>
          </w:p>
        </w:tc>
        <w:tc>
          <w:tcPr>
            <w:tcW w:w="1701" w:type="dxa"/>
            <w:vAlign w:val="center"/>
          </w:tcPr>
          <w:p w14:paraId="161443D6" w14:textId="77777777" w:rsidR="00EF4E03" w:rsidRPr="00127BB1" w:rsidRDefault="00EF4E03" w:rsidP="007F6AE2">
            <w:pPr>
              <w:jc w:val="center"/>
              <w:rPr>
                <w:sz w:val="16"/>
                <w:szCs w:val="16"/>
              </w:rPr>
            </w:pPr>
            <w:r w:rsidRPr="00127BB1">
              <w:rPr>
                <w:sz w:val="16"/>
                <w:szCs w:val="16"/>
              </w:rPr>
              <w:t>Suprafața habitatului speciilor, Volumul de lemn mort la sol și pe picior</w:t>
            </w:r>
          </w:p>
        </w:tc>
        <w:tc>
          <w:tcPr>
            <w:tcW w:w="728" w:type="dxa"/>
            <w:vAlign w:val="center"/>
          </w:tcPr>
          <w:p w14:paraId="227B16D3" w14:textId="77777777" w:rsidR="00EF4E03" w:rsidRPr="00127BB1" w:rsidRDefault="00EF4E03" w:rsidP="007F6AE2">
            <w:pPr>
              <w:jc w:val="center"/>
              <w:rPr>
                <w:sz w:val="16"/>
                <w:szCs w:val="16"/>
              </w:rPr>
            </w:pPr>
            <w:r w:rsidRPr="00127BB1">
              <w:rPr>
                <w:bCs/>
                <w:sz w:val="16"/>
                <w:szCs w:val="16"/>
              </w:rPr>
              <w:t>ha</w:t>
            </w:r>
          </w:p>
        </w:tc>
        <w:tc>
          <w:tcPr>
            <w:tcW w:w="936" w:type="dxa"/>
            <w:vAlign w:val="center"/>
          </w:tcPr>
          <w:p w14:paraId="67276B53" w14:textId="77777777" w:rsidR="00EF4E03" w:rsidRPr="00127BB1" w:rsidRDefault="00EF4E03" w:rsidP="007F6AE2">
            <w:pPr>
              <w:jc w:val="center"/>
              <w:rPr>
                <w:b/>
                <w:bCs/>
                <w:sz w:val="16"/>
                <w:szCs w:val="16"/>
              </w:rPr>
            </w:pPr>
            <w:r w:rsidRPr="00127BB1">
              <w:rPr>
                <w:b/>
                <w:bCs/>
                <w:sz w:val="16"/>
                <w:szCs w:val="16"/>
              </w:rPr>
              <w:t>18,42</w:t>
            </w:r>
          </w:p>
        </w:tc>
      </w:tr>
      <w:tr w:rsidR="00127BB1" w:rsidRPr="00127BB1" w14:paraId="3323F79C" w14:textId="77777777" w:rsidTr="00EF4E03">
        <w:tc>
          <w:tcPr>
            <w:tcW w:w="1077" w:type="dxa"/>
            <w:vAlign w:val="center"/>
          </w:tcPr>
          <w:p w14:paraId="2551FA19" w14:textId="77777777" w:rsidR="00EF4E03" w:rsidRPr="00127BB1" w:rsidRDefault="00EF4E03" w:rsidP="007F6AE2">
            <w:pPr>
              <w:jc w:val="center"/>
              <w:rPr>
                <w:b/>
                <w:sz w:val="16"/>
                <w:szCs w:val="16"/>
              </w:rPr>
            </w:pPr>
            <w:r w:rsidRPr="00127BB1">
              <w:rPr>
                <w:b/>
                <w:sz w:val="16"/>
                <w:szCs w:val="16"/>
              </w:rPr>
              <w:t>Tăieri progresive</w:t>
            </w:r>
          </w:p>
        </w:tc>
        <w:tc>
          <w:tcPr>
            <w:tcW w:w="2268" w:type="dxa"/>
            <w:vAlign w:val="center"/>
          </w:tcPr>
          <w:p w14:paraId="54F44DD9" w14:textId="77777777" w:rsidR="00EF4E03" w:rsidRPr="00127BB1" w:rsidRDefault="00EF4E03" w:rsidP="007F6AE2">
            <w:pPr>
              <w:jc w:val="center"/>
              <w:rPr>
                <w:sz w:val="16"/>
                <w:szCs w:val="16"/>
              </w:rPr>
            </w:pPr>
            <w:r w:rsidRPr="00127BB1">
              <w:rPr>
                <w:sz w:val="16"/>
                <w:szCs w:val="16"/>
              </w:rPr>
              <w:t>Urmărește obținerea de seminţiş natural, format din specii proprii compoziţiei tipului natural de pădure. Se extrag arbori uscaţi sau în curs de uscare, căzuţi, rupţi sau doborâţi de vânt sau zăpadă, puternic atacaţi de insecte</w:t>
            </w:r>
          </w:p>
        </w:tc>
        <w:tc>
          <w:tcPr>
            <w:tcW w:w="1310" w:type="dxa"/>
            <w:vAlign w:val="center"/>
          </w:tcPr>
          <w:p w14:paraId="3B5B6396" w14:textId="77777777" w:rsidR="00EF4E03" w:rsidRPr="00127BB1" w:rsidRDefault="00EF4E03" w:rsidP="007F6AE2">
            <w:pPr>
              <w:jc w:val="center"/>
              <w:rPr>
                <w:sz w:val="16"/>
                <w:szCs w:val="16"/>
              </w:rPr>
            </w:pPr>
            <w:r w:rsidRPr="00127BB1">
              <w:rPr>
                <w:sz w:val="16"/>
                <w:szCs w:val="16"/>
              </w:rPr>
              <w:t>Potențial de reducere a surselor de hrană și adăpost pentru păsări, eliminarea arborilor de biodiversitate și a lemnului mort.</w:t>
            </w:r>
          </w:p>
        </w:tc>
        <w:tc>
          <w:tcPr>
            <w:tcW w:w="1560" w:type="dxa"/>
            <w:vAlign w:val="center"/>
          </w:tcPr>
          <w:p w14:paraId="3C083E98" w14:textId="77777777" w:rsidR="00EF4E03" w:rsidRPr="00127BB1" w:rsidRDefault="00EF4E03" w:rsidP="007F6AE2">
            <w:pPr>
              <w:jc w:val="center"/>
              <w:rPr>
                <w:sz w:val="16"/>
                <w:szCs w:val="16"/>
              </w:rPr>
            </w:pPr>
            <w:r w:rsidRPr="00127BB1">
              <w:rPr>
                <w:sz w:val="16"/>
                <w:szCs w:val="16"/>
              </w:rPr>
              <w:t>Poluare fonică și cu emisii ale utilajelor, uneltelor</w:t>
            </w:r>
          </w:p>
          <w:p w14:paraId="2356238A" w14:textId="77777777" w:rsidR="00EF4E03" w:rsidRPr="00127BB1" w:rsidRDefault="00EF4E03" w:rsidP="007F6AE2">
            <w:pPr>
              <w:jc w:val="center"/>
              <w:rPr>
                <w:sz w:val="16"/>
                <w:szCs w:val="16"/>
              </w:rPr>
            </w:pPr>
            <w:r w:rsidRPr="00127BB1">
              <w:rPr>
                <w:sz w:val="16"/>
                <w:szCs w:val="16"/>
              </w:rPr>
              <w:t>Potențial de poluare accidentală prin deversări, deșeuri</w:t>
            </w:r>
          </w:p>
        </w:tc>
        <w:tc>
          <w:tcPr>
            <w:tcW w:w="1020" w:type="dxa"/>
            <w:vAlign w:val="center"/>
          </w:tcPr>
          <w:p w14:paraId="3A9E2233" w14:textId="77777777" w:rsidR="00EF4E03" w:rsidRPr="00127BB1" w:rsidRDefault="00EF4E03" w:rsidP="007F6AE2">
            <w:pPr>
              <w:jc w:val="center"/>
              <w:rPr>
                <w:sz w:val="16"/>
                <w:szCs w:val="16"/>
              </w:rPr>
            </w:pPr>
            <w:r w:rsidRPr="00127BB1">
              <w:rPr>
                <w:sz w:val="16"/>
                <w:szCs w:val="16"/>
              </w:rPr>
              <w:t>Prejudicii inevitabile</w:t>
            </w:r>
          </w:p>
        </w:tc>
        <w:tc>
          <w:tcPr>
            <w:tcW w:w="1020" w:type="dxa"/>
            <w:vAlign w:val="center"/>
          </w:tcPr>
          <w:p w14:paraId="5F92D9CA" w14:textId="77777777" w:rsidR="00EF4E03" w:rsidRPr="00127BB1" w:rsidRDefault="00EF4E03" w:rsidP="007F6AE2">
            <w:pPr>
              <w:jc w:val="center"/>
              <w:rPr>
                <w:sz w:val="16"/>
                <w:szCs w:val="16"/>
              </w:rPr>
            </w:pPr>
            <w:r w:rsidRPr="00127BB1">
              <w:rPr>
                <w:bCs/>
                <w:sz w:val="16"/>
                <w:szCs w:val="16"/>
              </w:rPr>
              <w:t>Fără impact</w:t>
            </w:r>
          </w:p>
        </w:tc>
        <w:tc>
          <w:tcPr>
            <w:tcW w:w="1134" w:type="dxa"/>
            <w:vAlign w:val="center"/>
          </w:tcPr>
          <w:p w14:paraId="1FB9FD5E" w14:textId="77777777" w:rsidR="00EF4E03" w:rsidRPr="00127BB1" w:rsidRDefault="00EF4E03" w:rsidP="007F6AE2">
            <w:pPr>
              <w:jc w:val="center"/>
              <w:rPr>
                <w:sz w:val="16"/>
                <w:szCs w:val="16"/>
              </w:rPr>
            </w:pPr>
            <w:r w:rsidRPr="00127BB1">
              <w:rPr>
                <w:sz w:val="16"/>
                <w:szCs w:val="16"/>
              </w:rPr>
              <w:t>Pe termen scurt:</w:t>
            </w:r>
          </w:p>
          <w:p w14:paraId="3D39B09A" w14:textId="77777777" w:rsidR="00EF4E03" w:rsidRPr="00127BB1" w:rsidRDefault="00EF4E03" w:rsidP="007F6AE2">
            <w:pPr>
              <w:jc w:val="center"/>
              <w:rPr>
                <w:sz w:val="16"/>
                <w:szCs w:val="16"/>
              </w:rPr>
            </w:pPr>
            <w:r w:rsidRPr="00127BB1">
              <w:rPr>
                <w:sz w:val="16"/>
                <w:szCs w:val="16"/>
              </w:rPr>
              <w:t>afectează stratul</w:t>
            </w:r>
          </w:p>
          <w:p w14:paraId="6938D949" w14:textId="77777777" w:rsidR="00EF4E03" w:rsidRPr="00127BB1" w:rsidRDefault="00EF4E03" w:rsidP="007F6AE2">
            <w:pPr>
              <w:jc w:val="center"/>
              <w:rPr>
                <w:sz w:val="16"/>
                <w:szCs w:val="16"/>
              </w:rPr>
            </w:pPr>
            <w:r w:rsidRPr="00127BB1">
              <w:rPr>
                <w:sz w:val="16"/>
                <w:szCs w:val="16"/>
              </w:rPr>
              <w:t>ierbos și prejudicii inevitabile</w:t>
            </w:r>
          </w:p>
          <w:p w14:paraId="44F4C173" w14:textId="77777777" w:rsidR="00EF4E03" w:rsidRPr="00127BB1" w:rsidRDefault="00EF4E03" w:rsidP="007F6AE2">
            <w:pPr>
              <w:jc w:val="center"/>
              <w:rPr>
                <w:sz w:val="16"/>
                <w:szCs w:val="16"/>
              </w:rPr>
            </w:pPr>
            <w:r w:rsidRPr="00127BB1">
              <w:rPr>
                <w:sz w:val="16"/>
                <w:szCs w:val="16"/>
              </w:rPr>
              <w:t>Pe termen lung: nu afectează</w:t>
            </w:r>
          </w:p>
        </w:tc>
        <w:tc>
          <w:tcPr>
            <w:tcW w:w="1560" w:type="dxa"/>
            <w:vAlign w:val="center"/>
          </w:tcPr>
          <w:p w14:paraId="7CAE433F" w14:textId="42A02B52" w:rsidR="00EF4E03" w:rsidRPr="00127BB1" w:rsidRDefault="00EF4E03" w:rsidP="007F6AE2">
            <w:pPr>
              <w:jc w:val="center"/>
              <w:rPr>
                <w:b/>
                <w:bCs/>
                <w:sz w:val="16"/>
                <w:szCs w:val="16"/>
              </w:rPr>
            </w:pPr>
            <w:r w:rsidRPr="00127BB1">
              <w:rPr>
                <w:bCs/>
                <w:i/>
                <w:iCs/>
                <w:sz w:val="16"/>
                <w:szCs w:val="16"/>
              </w:rPr>
              <w:t>9110, Ursus arctos, Canis lupus, Lynx lynx</w:t>
            </w:r>
            <w:r w:rsidRPr="00127BB1">
              <w:rPr>
                <w:i/>
                <w:iCs/>
                <w:sz w:val="16"/>
                <w:szCs w:val="16"/>
              </w:rPr>
              <w:t xml:space="preserve"> Bonasia bonasia, Circaetus gallicus</w:t>
            </w:r>
            <w:r w:rsidRPr="00127BB1">
              <w:rPr>
                <w:b/>
                <w:bCs/>
                <w:i/>
                <w:iCs/>
                <w:sz w:val="16"/>
                <w:szCs w:val="16"/>
              </w:rPr>
              <w:t xml:space="preserve">, </w:t>
            </w:r>
            <w:r w:rsidRPr="00127BB1">
              <w:rPr>
                <w:i/>
                <w:iCs/>
                <w:sz w:val="16"/>
                <w:szCs w:val="16"/>
              </w:rPr>
              <w:t>Dendrocopos leucotos, Dryocopus martius, Ficedula albicollis, Ficedula parva, Strix uralensis</w:t>
            </w:r>
          </w:p>
        </w:tc>
        <w:tc>
          <w:tcPr>
            <w:tcW w:w="1701" w:type="dxa"/>
            <w:vAlign w:val="center"/>
          </w:tcPr>
          <w:p w14:paraId="4456CC5C" w14:textId="77777777" w:rsidR="00EF4E03" w:rsidRPr="00127BB1" w:rsidRDefault="00EF4E03" w:rsidP="007F6AE2">
            <w:pPr>
              <w:jc w:val="center"/>
              <w:rPr>
                <w:sz w:val="16"/>
                <w:szCs w:val="16"/>
              </w:rPr>
            </w:pPr>
            <w:r w:rsidRPr="00127BB1">
              <w:rPr>
                <w:sz w:val="16"/>
                <w:szCs w:val="16"/>
              </w:rPr>
              <w:t>Suprafața habitatului speciilor, Volumul de lemn mort la sol și pe picior, Arbori de biodiversitate clasa de vârstă peste 80 de ani</w:t>
            </w:r>
          </w:p>
        </w:tc>
        <w:tc>
          <w:tcPr>
            <w:tcW w:w="728" w:type="dxa"/>
            <w:vAlign w:val="center"/>
          </w:tcPr>
          <w:p w14:paraId="50EAC4A8" w14:textId="77777777" w:rsidR="00EF4E03" w:rsidRPr="00127BB1" w:rsidRDefault="00EF4E03" w:rsidP="007F6AE2">
            <w:pPr>
              <w:jc w:val="center"/>
              <w:rPr>
                <w:sz w:val="16"/>
                <w:szCs w:val="16"/>
              </w:rPr>
            </w:pPr>
            <w:r w:rsidRPr="00127BB1">
              <w:rPr>
                <w:bCs/>
                <w:sz w:val="16"/>
                <w:szCs w:val="16"/>
              </w:rPr>
              <w:t>ha</w:t>
            </w:r>
          </w:p>
        </w:tc>
        <w:tc>
          <w:tcPr>
            <w:tcW w:w="936" w:type="dxa"/>
            <w:vAlign w:val="center"/>
          </w:tcPr>
          <w:p w14:paraId="598735B3" w14:textId="77777777" w:rsidR="00EF4E03" w:rsidRPr="00127BB1" w:rsidRDefault="00EF4E03" w:rsidP="007F6AE2">
            <w:pPr>
              <w:jc w:val="center"/>
              <w:rPr>
                <w:b/>
                <w:bCs/>
                <w:sz w:val="16"/>
                <w:szCs w:val="16"/>
              </w:rPr>
            </w:pPr>
            <w:r w:rsidRPr="00127BB1">
              <w:rPr>
                <w:b/>
                <w:bCs/>
                <w:sz w:val="16"/>
                <w:szCs w:val="16"/>
              </w:rPr>
              <w:t>4,04</w:t>
            </w:r>
          </w:p>
        </w:tc>
      </w:tr>
      <w:tr w:rsidR="00127BB1" w:rsidRPr="00127BB1" w14:paraId="37BEF022" w14:textId="77777777" w:rsidTr="00EF4E03">
        <w:tc>
          <w:tcPr>
            <w:tcW w:w="1077" w:type="dxa"/>
            <w:vAlign w:val="center"/>
          </w:tcPr>
          <w:p w14:paraId="05DEDE83" w14:textId="77777777" w:rsidR="00EF4E03" w:rsidRPr="00127BB1" w:rsidRDefault="00EF4E03" w:rsidP="007F6AE2">
            <w:pPr>
              <w:jc w:val="center"/>
              <w:rPr>
                <w:b/>
                <w:sz w:val="16"/>
                <w:szCs w:val="16"/>
              </w:rPr>
            </w:pPr>
            <w:r w:rsidRPr="00127BB1">
              <w:rPr>
                <w:b/>
                <w:sz w:val="16"/>
                <w:szCs w:val="16"/>
              </w:rPr>
              <w:t>Tăieri succesive</w:t>
            </w:r>
          </w:p>
        </w:tc>
        <w:tc>
          <w:tcPr>
            <w:tcW w:w="2268" w:type="dxa"/>
            <w:vAlign w:val="center"/>
          </w:tcPr>
          <w:p w14:paraId="520AFBF7" w14:textId="77777777" w:rsidR="00EF4E03" w:rsidRPr="00127BB1" w:rsidRDefault="00EF4E03" w:rsidP="007F6AE2">
            <w:pPr>
              <w:jc w:val="center"/>
              <w:rPr>
                <w:sz w:val="16"/>
                <w:szCs w:val="16"/>
              </w:rPr>
            </w:pPr>
            <w:r w:rsidRPr="00127BB1">
              <w:rPr>
                <w:sz w:val="16"/>
                <w:szCs w:val="16"/>
              </w:rPr>
              <w:t>Creează condiții favorabile pentru instalarea semințișului datorită luminii moderate și protecției oferite de arborii rămași.</w:t>
            </w:r>
          </w:p>
        </w:tc>
        <w:tc>
          <w:tcPr>
            <w:tcW w:w="1310" w:type="dxa"/>
            <w:vAlign w:val="center"/>
          </w:tcPr>
          <w:p w14:paraId="0A710B4D" w14:textId="77777777" w:rsidR="00EF4E03" w:rsidRPr="00127BB1" w:rsidRDefault="00EF4E03" w:rsidP="007F6AE2">
            <w:pPr>
              <w:jc w:val="center"/>
              <w:rPr>
                <w:sz w:val="16"/>
                <w:szCs w:val="16"/>
              </w:rPr>
            </w:pPr>
            <w:r w:rsidRPr="00127BB1">
              <w:rPr>
                <w:sz w:val="16"/>
                <w:szCs w:val="16"/>
              </w:rPr>
              <w:t>Potențial de reducere a surselor de hrană și adăpost pentru păsări, eliminarea arborilor de biodiversitate și a lemnului mort.</w:t>
            </w:r>
          </w:p>
        </w:tc>
        <w:tc>
          <w:tcPr>
            <w:tcW w:w="1560" w:type="dxa"/>
            <w:vAlign w:val="center"/>
          </w:tcPr>
          <w:p w14:paraId="2DCB30E9" w14:textId="77777777" w:rsidR="00EF4E03" w:rsidRPr="00127BB1" w:rsidRDefault="00EF4E03" w:rsidP="007F6AE2">
            <w:pPr>
              <w:jc w:val="center"/>
              <w:rPr>
                <w:sz w:val="16"/>
                <w:szCs w:val="16"/>
              </w:rPr>
            </w:pPr>
            <w:r w:rsidRPr="00127BB1">
              <w:rPr>
                <w:sz w:val="16"/>
                <w:szCs w:val="16"/>
              </w:rPr>
              <w:t>Poluare fonică și cu emisii ale utilajelor, uneltelor</w:t>
            </w:r>
          </w:p>
          <w:p w14:paraId="67202D5D" w14:textId="77777777" w:rsidR="00EF4E03" w:rsidRPr="00127BB1" w:rsidRDefault="00EF4E03" w:rsidP="007F6AE2">
            <w:pPr>
              <w:jc w:val="center"/>
              <w:rPr>
                <w:sz w:val="16"/>
                <w:szCs w:val="16"/>
              </w:rPr>
            </w:pPr>
            <w:r w:rsidRPr="00127BB1">
              <w:rPr>
                <w:sz w:val="16"/>
                <w:szCs w:val="16"/>
              </w:rPr>
              <w:t>Potențial de poluare accidentală prin deversări, deșeuri</w:t>
            </w:r>
          </w:p>
        </w:tc>
        <w:tc>
          <w:tcPr>
            <w:tcW w:w="1020" w:type="dxa"/>
            <w:vAlign w:val="center"/>
          </w:tcPr>
          <w:p w14:paraId="58793701" w14:textId="77777777" w:rsidR="00EF4E03" w:rsidRPr="00127BB1" w:rsidRDefault="00EF4E03" w:rsidP="007F6AE2">
            <w:pPr>
              <w:jc w:val="center"/>
              <w:rPr>
                <w:sz w:val="16"/>
                <w:szCs w:val="16"/>
              </w:rPr>
            </w:pPr>
            <w:r w:rsidRPr="00127BB1">
              <w:rPr>
                <w:sz w:val="16"/>
                <w:szCs w:val="16"/>
              </w:rPr>
              <w:t>Prejudicii inevitabile</w:t>
            </w:r>
          </w:p>
        </w:tc>
        <w:tc>
          <w:tcPr>
            <w:tcW w:w="1020" w:type="dxa"/>
            <w:vAlign w:val="center"/>
          </w:tcPr>
          <w:p w14:paraId="3D40029F" w14:textId="77777777" w:rsidR="00EF4E03" w:rsidRPr="00127BB1" w:rsidRDefault="00EF4E03" w:rsidP="007F6AE2">
            <w:pPr>
              <w:jc w:val="center"/>
              <w:rPr>
                <w:bCs/>
                <w:sz w:val="16"/>
                <w:szCs w:val="16"/>
              </w:rPr>
            </w:pPr>
            <w:r w:rsidRPr="00127BB1">
              <w:rPr>
                <w:bCs/>
                <w:sz w:val="16"/>
                <w:szCs w:val="16"/>
              </w:rPr>
              <w:t>Fără impact</w:t>
            </w:r>
          </w:p>
        </w:tc>
        <w:tc>
          <w:tcPr>
            <w:tcW w:w="1134" w:type="dxa"/>
            <w:vAlign w:val="center"/>
          </w:tcPr>
          <w:p w14:paraId="5BB15EC2" w14:textId="77777777" w:rsidR="00EF4E03" w:rsidRPr="00127BB1" w:rsidRDefault="00EF4E03" w:rsidP="007F6AE2">
            <w:pPr>
              <w:jc w:val="center"/>
              <w:rPr>
                <w:sz w:val="16"/>
                <w:szCs w:val="16"/>
              </w:rPr>
            </w:pPr>
            <w:r w:rsidRPr="00127BB1">
              <w:rPr>
                <w:sz w:val="16"/>
                <w:szCs w:val="16"/>
              </w:rPr>
              <w:t>Pe termen scurt:</w:t>
            </w:r>
          </w:p>
          <w:p w14:paraId="3E8D1FE1" w14:textId="77777777" w:rsidR="00EF4E03" w:rsidRPr="00127BB1" w:rsidRDefault="00EF4E03" w:rsidP="007F6AE2">
            <w:pPr>
              <w:jc w:val="center"/>
              <w:rPr>
                <w:sz w:val="16"/>
                <w:szCs w:val="16"/>
              </w:rPr>
            </w:pPr>
            <w:r w:rsidRPr="00127BB1">
              <w:rPr>
                <w:sz w:val="16"/>
                <w:szCs w:val="16"/>
              </w:rPr>
              <w:t>afectează stratul</w:t>
            </w:r>
          </w:p>
          <w:p w14:paraId="470CC7B1" w14:textId="77777777" w:rsidR="00EF4E03" w:rsidRPr="00127BB1" w:rsidRDefault="00EF4E03" w:rsidP="007F6AE2">
            <w:pPr>
              <w:jc w:val="center"/>
              <w:rPr>
                <w:sz w:val="16"/>
                <w:szCs w:val="16"/>
              </w:rPr>
            </w:pPr>
            <w:r w:rsidRPr="00127BB1">
              <w:rPr>
                <w:sz w:val="16"/>
                <w:szCs w:val="16"/>
              </w:rPr>
              <w:t>ierbos și prejudicii inevitabile</w:t>
            </w:r>
          </w:p>
          <w:p w14:paraId="505599AE" w14:textId="77777777" w:rsidR="00EF4E03" w:rsidRPr="00127BB1" w:rsidRDefault="00EF4E03" w:rsidP="007F6AE2">
            <w:pPr>
              <w:jc w:val="center"/>
              <w:rPr>
                <w:sz w:val="16"/>
                <w:szCs w:val="16"/>
              </w:rPr>
            </w:pPr>
            <w:r w:rsidRPr="00127BB1">
              <w:rPr>
                <w:sz w:val="16"/>
                <w:szCs w:val="16"/>
              </w:rPr>
              <w:t>Pe termen lung: nu afectează</w:t>
            </w:r>
          </w:p>
        </w:tc>
        <w:tc>
          <w:tcPr>
            <w:tcW w:w="1560" w:type="dxa"/>
            <w:vAlign w:val="center"/>
          </w:tcPr>
          <w:p w14:paraId="7EF593E1" w14:textId="77777777" w:rsidR="00EF4E03" w:rsidRPr="00127BB1" w:rsidRDefault="00EF4E03" w:rsidP="007F6AE2">
            <w:pPr>
              <w:jc w:val="center"/>
              <w:rPr>
                <w:bCs/>
                <w:i/>
                <w:iCs/>
                <w:sz w:val="16"/>
                <w:szCs w:val="16"/>
              </w:rPr>
            </w:pPr>
            <w:r w:rsidRPr="00127BB1">
              <w:rPr>
                <w:bCs/>
                <w:i/>
                <w:iCs/>
                <w:sz w:val="16"/>
                <w:szCs w:val="16"/>
              </w:rPr>
              <w:t>9410, Ursus arctos, Canis lupus, Lynx lynx</w:t>
            </w:r>
          </w:p>
        </w:tc>
        <w:tc>
          <w:tcPr>
            <w:tcW w:w="1701" w:type="dxa"/>
            <w:vAlign w:val="center"/>
          </w:tcPr>
          <w:p w14:paraId="2E371F9E" w14:textId="77777777" w:rsidR="00EF4E03" w:rsidRPr="00127BB1" w:rsidRDefault="00EF4E03" w:rsidP="007F6AE2">
            <w:pPr>
              <w:jc w:val="center"/>
              <w:rPr>
                <w:sz w:val="16"/>
                <w:szCs w:val="16"/>
              </w:rPr>
            </w:pPr>
            <w:r w:rsidRPr="00127BB1">
              <w:rPr>
                <w:sz w:val="16"/>
                <w:szCs w:val="16"/>
              </w:rPr>
              <w:t>Suprafața habitatului speciilor, Volumul de lemn mort la sol și pe picior, Arbori de biodiversitate clasa de vârstă peste 80 de ani</w:t>
            </w:r>
          </w:p>
        </w:tc>
        <w:tc>
          <w:tcPr>
            <w:tcW w:w="728" w:type="dxa"/>
            <w:vAlign w:val="center"/>
          </w:tcPr>
          <w:p w14:paraId="13C4B410" w14:textId="77777777" w:rsidR="00EF4E03" w:rsidRPr="00127BB1" w:rsidRDefault="00EF4E03" w:rsidP="007F6AE2">
            <w:pPr>
              <w:jc w:val="center"/>
              <w:rPr>
                <w:bCs/>
                <w:sz w:val="16"/>
                <w:szCs w:val="16"/>
              </w:rPr>
            </w:pPr>
            <w:r w:rsidRPr="00127BB1">
              <w:rPr>
                <w:bCs/>
                <w:sz w:val="16"/>
                <w:szCs w:val="16"/>
              </w:rPr>
              <w:t>ha</w:t>
            </w:r>
          </w:p>
        </w:tc>
        <w:tc>
          <w:tcPr>
            <w:tcW w:w="936" w:type="dxa"/>
            <w:vAlign w:val="center"/>
          </w:tcPr>
          <w:p w14:paraId="7C3C7E1C" w14:textId="77777777" w:rsidR="00EF4E03" w:rsidRPr="00127BB1" w:rsidRDefault="00EF4E03" w:rsidP="007F6AE2">
            <w:pPr>
              <w:jc w:val="center"/>
              <w:rPr>
                <w:b/>
                <w:bCs/>
                <w:sz w:val="16"/>
                <w:szCs w:val="16"/>
              </w:rPr>
            </w:pPr>
            <w:r w:rsidRPr="00127BB1">
              <w:rPr>
                <w:b/>
                <w:bCs/>
                <w:sz w:val="16"/>
                <w:szCs w:val="16"/>
              </w:rPr>
              <w:t>4,11</w:t>
            </w:r>
          </w:p>
        </w:tc>
      </w:tr>
      <w:tr w:rsidR="00EF4E03" w:rsidRPr="00127BB1" w14:paraId="17F12217" w14:textId="77777777" w:rsidTr="00EF4E03">
        <w:tc>
          <w:tcPr>
            <w:tcW w:w="1077" w:type="dxa"/>
            <w:vAlign w:val="center"/>
          </w:tcPr>
          <w:p w14:paraId="330F1AD9" w14:textId="77777777" w:rsidR="00EF4E03" w:rsidRPr="00127BB1" w:rsidRDefault="00EF4E03" w:rsidP="007F6AE2">
            <w:pPr>
              <w:jc w:val="center"/>
              <w:rPr>
                <w:b/>
                <w:bCs/>
                <w:sz w:val="16"/>
                <w:szCs w:val="16"/>
              </w:rPr>
            </w:pPr>
            <w:r w:rsidRPr="00127BB1">
              <w:rPr>
                <w:b/>
                <w:sz w:val="16"/>
                <w:szCs w:val="16"/>
              </w:rPr>
              <w:t>Tăieri de conservare</w:t>
            </w:r>
          </w:p>
        </w:tc>
        <w:tc>
          <w:tcPr>
            <w:tcW w:w="2268" w:type="dxa"/>
            <w:vAlign w:val="center"/>
          </w:tcPr>
          <w:p w14:paraId="6585D025" w14:textId="77777777" w:rsidR="00EF4E03" w:rsidRPr="00127BB1" w:rsidRDefault="00EF4E03" w:rsidP="007F6AE2">
            <w:pPr>
              <w:jc w:val="center"/>
              <w:rPr>
                <w:sz w:val="16"/>
                <w:szCs w:val="16"/>
              </w:rPr>
            </w:pPr>
            <w:r w:rsidRPr="00127BB1">
              <w:rPr>
                <w:sz w:val="16"/>
                <w:szCs w:val="16"/>
              </w:rPr>
              <w:t>Se extrag arbori uscaţi sau în curs de uscare, căzuţi, rupţi sau doborâţi de vânt sau zăpadă, puternic atacaţi de insecte</w:t>
            </w:r>
          </w:p>
        </w:tc>
        <w:tc>
          <w:tcPr>
            <w:tcW w:w="1310" w:type="dxa"/>
            <w:vAlign w:val="center"/>
          </w:tcPr>
          <w:p w14:paraId="598F090F" w14:textId="77777777" w:rsidR="00EF4E03" w:rsidRPr="00127BB1" w:rsidRDefault="00EF4E03" w:rsidP="007F6AE2">
            <w:pPr>
              <w:jc w:val="center"/>
              <w:rPr>
                <w:sz w:val="16"/>
                <w:szCs w:val="16"/>
              </w:rPr>
            </w:pPr>
            <w:r w:rsidRPr="00127BB1">
              <w:rPr>
                <w:sz w:val="16"/>
                <w:szCs w:val="16"/>
              </w:rPr>
              <w:t>Potențial de reducere a surselor de hrană și adăpost pentru păsări, eliminarea arborilor de biodiversitate și a lemnului mort.</w:t>
            </w:r>
          </w:p>
        </w:tc>
        <w:tc>
          <w:tcPr>
            <w:tcW w:w="1560" w:type="dxa"/>
            <w:vAlign w:val="center"/>
          </w:tcPr>
          <w:p w14:paraId="5F5B7AAF" w14:textId="77777777" w:rsidR="00EF4E03" w:rsidRPr="00127BB1" w:rsidRDefault="00EF4E03" w:rsidP="007F6AE2">
            <w:pPr>
              <w:jc w:val="center"/>
              <w:rPr>
                <w:sz w:val="16"/>
                <w:szCs w:val="16"/>
              </w:rPr>
            </w:pPr>
            <w:r w:rsidRPr="00127BB1">
              <w:rPr>
                <w:sz w:val="16"/>
                <w:szCs w:val="16"/>
              </w:rPr>
              <w:t>Poluare fonică și cu emisii ale utilajelor, uneltelor</w:t>
            </w:r>
          </w:p>
          <w:p w14:paraId="537E7D8A" w14:textId="77777777" w:rsidR="00EF4E03" w:rsidRPr="00127BB1" w:rsidRDefault="00EF4E03" w:rsidP="007F6AE2">
            <w:pPr>
              <w:jc w:val="center"/>
              <w:rPr>
                <w:sz w:val="16"/>
                <w:szCs w:val="16"/>
              </w:rPr>
            </w:pPr>
            <w:r w:rsidRPr="00127BB1">
              <w:rPr>
                <w:sz w:val="16"/>
                <w:szCs w:val="16"/>
              </w:rPr>
              <w:t>Potențial de poluare accidentală prin deversări, deșeuri</w:t>
            </w:r>
          </w:p>
        </w:tc>
        <w:tc>
          <w:tcPr>
            <w:tcW w:w="1020" w:type="dxa"/>
            <w:vAlign w:val="center"/>
          </w:tcPr>
          <w:p w14:paraId="36A2FB8A" w14:textId="77777777" w:rsidR="00EF4E03" w:rsidRPr="00127BB1" w:rsidRDefault="00EF4E03" w:rsidP="007F6AE2">
            <w:pPr>
              <w:jc w:val="center"/>
              <w:rPr>
                <w:sz w:val="16"/>
                <w:szCs w:val="16"/>
              </w:rPr>
            </w:pPr>
            <w:r w:rsidRPr="00127BB1">
              <w:rPr>
                <w:sz w:val="16"/>
                <w:szCs w:val="16"/>
              </w:rPr>
              <w:t>Prejudicii inevitabile</w:t>
            </w:r>
          </w:p>
        </w:tc>
        <w:tc>
          <w:tcPr>
            <w:tcW w:w="1020" w:type="dxa"/>
            <w:vAlign w:val="center"/>
          </w:tcPr>
          <w:p w14:paraId="25989FE5" w14:textId="5CD9E8EF" w:rsidR="00EF4E03" w:rsidRPr="00127BB1" w:rsidRDefault="00EF4E03" w:rsidP="007F6AE2">
            <w:pPr>
              <w:jc w:val="center"/>
              <w:rPr>
                <w:bCs/>
                <w:sz w:val="16"/>
                <w:szCs w:val="16"/>
              </w:rPr>
            </w:pPr>
            <w:r w:rsidRPr="00127BB1">
              <w:rPr>
                <w:bCs/>
                <w:sz w:val="16"/>
                <w:szCs w:val="16"/>
              </w:rPr>
              <w:t>Fără impat</w:t>
            </w:r>
          </w:p>
        </w:tc>
        <w:tc>
          <w:tcPr>
            <w:tcW w:w="1134" w:type="dxa"/>
            <w:vAlign w:val="center"/>
          </w:tcPr>
          <w:p w14:paraId="6B3AE7F5" w14:textId="77777777" w:rsidR="00EF4E03" w:rsidRPr="00127BB1" w:rsidRDefault="00EF4E03" w:rsidP="007F6AE2">
            <w:pPr>
              <w:jc w:val="center"/>
              <w:rPr>
                <w:sz w:val="16"/>
                <w:szCs w:val="16"/>
              </w:rPr>
            </w:pPr>
            <w:r w:rsidRPr="00127BB1">
              <w:rPr>
                <w:sz w:val="16"/>
                <w:szCs w:val="16"/>
              </w:rPr>
              <w:t>Pe termen scurt:</w:t>
            </w:r>
          </w:p>
          <w:p w14:paraId="4DE1A50E" w14:textId="77777777" w:rsidR="00EF4E03" w:rsidRPr="00127BB1" w:rsidRDefault="00EF4E03" w:rsidP="007F6AE2">
            <w:pPr>
              <w:jc w:val="center"/>
              <w:rPr>
                <w:sz w:val="16"/>
                <w:szCs w:val="16"/>
              </w:rPr>
            </w:pPr>
            <w:r w:rsidRPr="00127BB1">
              <w:rPr>
                <w:sz w:val="16"/>
                <w:szCs w:val="16"/>
              </w:rPr>
              <w:t>reducere temporară a resurselor, afectează stratul ierbos</w:t>
            </w:r>
          </w:p>
          <w:p w14:paraId="6485D816" w14:textId="77777777" w:rsidR="00EF4E03" w:rsidRPr="00127BB1" w:rsidRDefault="00EF4E03" w:rsidP="007F6AE2">
            <w:pPr>
              <w:jc w:val="center"/>
              <w:rPr>
                <w:sz w:val="16"/>
                <w:szCs w:val="16"/>
              </w:rPr>
            </w:pPr>
            <w:r w:rsidRPr="00127BB1">
              <w:rPr>
                <w:sz w:val="16"/>
                <w:szCs w:val="16"/>
              </w:rPr>
              <w:t>Pe termen lung: nu afectează</w:t>
            </w:r>
          </w:p>
        </w:tc>
        <w:tc>
          <w:tcPr>
            <w:tcW w:w="1560" w:type="dxa"/>
            <w:vAlign w:val="center"/>
          </w:tcPr>
          <w:p w14:paraId="7DBFA133" w14:textId="15AAB5D1" w:rsidR="00EF4E03" w:rsidRPr="00127BB1" w:rsidRDefault="00EF4E03" w:rsidP="007F6AE2">
            <w:pPr>
              <w:jc w:val="center"/>
              <w:rPr>
                <w:b/>
                <w:bCs/>
                <w:sz w:val="16"/>
                <w:szCs w:val="16"/>
              </w:rPr>
            </w:pPr>
            <w:r w:rsidRPr="00127BB1">
              <w:rPr>
                <w:bCs/>
                <w:i/>
                <w:iCs/>
                <w:sz w:val="16"/>
                <w:szCs w:val="16"/>
              </w:rPr>
              <w:t>9110, 91V0, 9410, Ursus arctos, Canis lupus, Lynx lynx</w:t>
            </w:r>
            <w:r w:rsidRPr="00127BB1">
              <w:rPr>
                <w:i/>
                <w:iCs/>
                <w:sz w:val="16"/>
                <w:szCs w:val="16"/>
              </w:rPr>
              <w:t xml:space="preserve"> , Lutra lutra, Bombina variegata Bonasia bonasia, Circaetus gallicus</w:t>
            </w:r>
            <w:r w:rsidRPr="00127BB1">
              <w:rPr>
                <w:b/>
                <w:bCs/>
                <w:i/>
                <w:iCs/>
                <w:sz w:val="16"/>
                <w:szCs w:val="16"/>
              </w:rPr>
              <w:t xml:space="preserve">, </w:t>
            </w:r>
            <w:r w:rsidRPr="00127BB1">
              <w:rPr>
                <w:i/>
                <w:iCs/>
                <w:sz w:val="16"/>
                <w:szCs w:val="16"/>
              </w:rPr>
              <w:t>Dendrocopos leucotos, Dryocopus martius, Ficedula albicollis, Ficedula parva, Strix uralensis</w:t>
            </w:r>
          </w:p>
        </w:tc>
        <w:tc>
          <w:tcPr>
            <w:tcW w:w="1701" w:type="dxa"/>
            <w:vAlign w:val="center"/>
          </w:tcPr>
          <w:p w14:paraId="3B98203B" w14:textId="77777777" w:rsidR="00EF4E03" w:rsidRPr="00127BB1" w:rsidRDefault="00EF4E03" w:rsidP="007F6AE2">
            <w:pPr>
              <w:jc w:val="center"/>
              <w:rPr>
                <w:sz w:val="16"/>
                <w:szCs w:val="16"/>
              </w:rPr>
            </w:pPr>
            <w:r w:rsidRPr="00127BB1">
              <w:rPr>
                <w:sz w:val="16"/>
                <w:szCs w:val="16"/>
              </w:rPr>
              <w:t>Suprafața habitatului speciilor, Volumul de lemn mort la sol și pe picior, Arbori de biodiversitate</w:t>
            </w:r>
          </w:p>
        </w:tc>
        <w:tc>
          <w:tcPr>
            <w:tcW w:w="728" w:type="dxa"/>
            <w:vAlign w:val="center"/>
          </w:tcPr>
          <w:p w14:paraId="56195744" w14:textId="77777777" w:rsidR="00EF4E03" w:rsidRPr="00127BB1" w:rsidRDefault="00EF4E03" w:rsidP="007F6AE2">
            <w:pPr>
              <w:jc w:val="center"/>
              <w:rPr>
                <w:bCs/>
                <w:sz w:val="16"/>
                <w:szCs w:val="16"/>
              </w:rPr>
            </w:pPr>
            <w:r w:rsidRPr="00127BB1">
              <w:rPr>
                <w:bCs/>
                <w:sz w:val="16"/>
                <w:szCs w:val="16"/>
              </w:rPr>
              <w:t>ha</w:t>
            </w:r>
          </w:p>
        </w:tc>
        <w:tc>
          <w:tcPr>
            <w:tcW w:w="936" w:type="dxa"/>
            <w:vAlign w:val="center"/>
          </w:tcPr>
          <w:p w14:paraId="2535B1C2" w14:textId="77777777" w:rsidR="00EF4E03" w:rsidRPr="00127BB1" w:rsidRDefault="00EF4E03" w:rsidP="007F6AE2">
            <w:pPr>
              <w:jc w:val="center"/>
              <w:rPr>
                <w:b/>
                <w:bCs/>
                <w:sz w:val="16"/>
                <w:szCs w:val="16"/>
              </w:rPr>
            </w:pPr>
            <w:r w:rsidRPr="00127BB1">
              <w:rPr>
                <w:b/>
                <w:bCs/>
                <w:sz w:val="16"/>
                <w:szCs w:val="16"/>
              </w:rPr>
              <w:t>194,16</w:t>
            </w:r>
          </w:p>
        </w:tc>
      </w:tr>
    </w:tbl>
    <w:p w14:paraId="6E47DE4E" w14:textId="77777777" w:rsidR="002158AD" w:rsidRPr="00127BB1" w:rsidRDefault="002158AD" w:rsidP="002158AD">
      <w:pPr>
        <w:jc w:val="left"/>
        <w:sectPr w:rsidR="002158AD" w:rsidRPr="00127BB1" w:rsidSect="002158AD">
          <w:pgSz w:w="16838" w:h="11906" w:orient="landscape"/>
          <w:pgMar w:top="1440" w:right="1440" w:bottom="1440" w:left="1440" w:header="709" w:footer="709" w:gutter="0"/>
          <w:cols w:space="708"/>
          <w:docGrid w:linePitch="360"/>
        </w:sectPr>
      </w:pPr>
    </w:p>
    <w:p w14:paraId="56284621" w14:textId="77777777" w:rsidR="002158AD" w:rsidRPr="00127BB1" w:rsidRDefault="002158AD" w:rsidP="002158AD">
      <w:pPr>
        <w:pStyle w:val="textproiect"/>
        <w:ind w:firstLine="720"/>
        <w:rPr>
          <w:b/>
          <w:bCs/>
          <w:szCs w:val="24"/>
        </w:rPr>
      </w:pPr>
      <w:r w:rsidRPr="00127BB1">
        <w:rPr>
          <w:b/>
          <w:bCs/>
          <w:szCs w:val="24"/>
        </w:rPr>
        <w:t>Toate aceste lucrări silviculturale propuse de către Amenajamentul Silvic al U.P. I Mailat Caplea a se realiza în deceniul următor, trebuie să respecte prevederilor Normelor Tehnice de aplicare a lucărilor de împădurire/completări, de îngrijire și a tratamentellor silvice aprobate prin O.M.M.A.P. nr. 2533, 2534 și 2535 / 2022.</w:t>
      </w:r>
    </w:p>
    <w:p w14:paraId="62173A20" w14:textId="77777777" w:rsidR="002158AD" w:rsidRPr="00127BB1" w:rsidRDefault="002158AD" w:rsidP="002158AD">
      <w:pPr>
        <w:pStyle w:val="textproiect"/>
        <w:ind w:firstLine="720"/>
        <w:rPr>
          <w:b/>
          <w:bCs/>
          <w:szCs w:val="24"/>
        </w:rPr>
      </w:pPr>
      <w:r w:rsidRPr="00127BB1">
        <w:rPr>
          <w:b/>
          <w:bCs/>
          <w:szCs w:val="24"/>
        </w:rPr>
        <w:t xml:space="preserve">De asemenea, conform prevederilor Anexei 5 A a O.M.M.A.P. nr. 1682/2023, impactul poate fi de 2 feluri: </w:t>
      </w:r>
      <w:r w:rsidRPr="00127BB1">
        <w:rPr>
          <w:b/>
          <w:bCs/>
          <w:i/>
          <w:iCs/>
          <w:szCs w:val="24"/>
        </w:rPr>
        <w:t>nesemnificativ sau semnificativ</w:t>
      </w:r>
      <w:r w:rsidRPr="00127BB1">
        <w:rPr>
          <w:b/>
          <w:bCs/>
          <w:szCs w:val="24"/>
        </w:rPr>
        <w:t>.</w:t>
      </w:r>
    </w:p>
    <w:p w14:paraId="301DCB2C" w14:textId="77777777" w:rsidR="002158AD" w:rsidRPr="00127BB1" w:rsidRDefault="002158AD" w:rsidP="002158AD">
      <w:pPr>
        <w:pStyle w:val="textproiect"/>
        <w:ind w:firstLine="720"/>
        <w:rPr>
          <w:b/>
          <w:bCs/>
          <w:szCs w:val="24"/>
          <w:u w:val="single"/>
        </w:rPr>
      </w:pPr>
      <w:r w:rsidRPr="00127BB1">
        <w:rPr>
          <w:b/>
          <w:bCs/>
          <w:szCs w:val="24"/>
        </w:rPr>
        <w:t xml:space="preserve">Fără a aplica vreo măsură de </w:t>
      </w:r>
      <w:r w:rsidRPr="00127BB1">
        <w:rPr>
          <w:b/>
          <w:bCs/>
          <w:i/>
          <w:iCs/>
          <w:szCs w:val="24"/>
        </w:rPr>
        <w:t>Prevenire, Reducer</w:t>
      </w:r>
      <w:r w:rsidRPr="00127BB1">
        <w:rPr>
          <w:b/>
          <w:bCs/>
          <w:szCs w:val="24"/>
        </w:rPr>
        <w:t xml:space="preserve">e sau </w:t>
      </w:r>
      <w:r w:rsidRPr="00127BB1">
        <w:rPr>
          <w:b/>
          <w:bCs/>
          <w:i/>
          <w:iCs/>
          <w:szCs w:val="24"/>
        </w:rPr>
        <w:t xml:space="preserve">Evitare </w:t>
      </w:r>
      <w:r w:rsidRPr="00127BB1">
        <w:rPr>
          <w:b/>
          <w:bCs/>
          <w:szCs w:val="24"/>
        </w:rPr>
        <w:t xml:space="preserve">a potențialelor impacturi provocate de aplicarea lucrărilor silvice propuse, Evaluarea Impactului se cuantifică astfel, </w:t>
      </w:r>
      <w:r w:rsidRPr="00127BB1">
        <w:rPr>
          <w:b/>
          <w:bCs/>
          <w:szCs w:val="24"/>
          <w:u w:val="single"/>
        </w:rPr>
        <w:t>pentru lucrările silvice propuse a se executa:</w:t>
      </w:r>
    </w:p>
    <w:p w14:paraId="02081FE5" w14:textId="77777777" w:rsidR="002158AD" w:rsidRPr="00127BB1" w:rsidRDefault="002158AD" w:rsidP="002158AD">
      <w:pPr>
        <w:pStyle w:val="textproiect"/>
        <w:ind w:firstLine="0"/>
      </w:pP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940"/>
        <w:gridCol w:w="1285"/>
        <w:gridCol w:w="1291"/>
        <w:gridCol w:w="1083"/>
        <w:gridCol w:w="1083"/>
        <w:gridCol w:w="1124"/>
        <w:gridCol w:w="1087"/>
        <w:gridCol w:w="1087"/>
      </w:tblGrid>
      <w:tr w:rsidR="00127BB1" w:rsidRPr="00127BB1" w14:paraId="5C0C25FB" w14:textId="77777777" w:rsidTr="002458B2">
        <w:trPr>
          <w:trHeight w:val="948"/>
        </w:trPr>
        <w:tc>
          <w:tcPr>
            <w:tcW w:w="523" w:type="pct"/>
            <w:tcBorders>
              <w:top w:val="single" w:sz="18" w:space="0" w:color="auto"/>
              <w:bottom w:val="single" w:sz="18" w:space="0" w:color="auto"/>
            </w:tcBorders>
            <w:vAlign w:val="center"/>
            <w:hideMark/>
          </w:tcPr>
          <w:p w14:paraId="0CBC3D8E" w14:textId="77777777" w:rsidR="002158AD" w:rsidRPr="00127BB1" w:rsidRDefault="002158AD" w:rsidP="002458B2">
            <w:pPr>
              <w:spacing w:after="0" w:line="240" w:lineRule="auto"/>
              <w:jc w:val="center"/>
              <w:rPr>
                <w:sz w:val="14"/>
                <w:szCs w:val="14"/>
                <w14:ligatures w14:val="none"/>
              </w:rPr>
            </w:pPr>
          </w:p>
        </w:tc>
        <w:tc>
          <w:tcPr>
            <w:tcW w:w="715" w:type="pct"/>
            <w:tcBorders>
              <w:top w:val="single" w:sz="18" w:space="0" w:color="auto"/>
              <w:bottom w:val="single" w:sz="18" w:space="0" w:color="auto"/>
            </w:tcBorders>
            <w:vAlign w:val="center"/>
          </w:tcPr>
          <w:p w14:paraId="2C922E41"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 xml:space="preserve">Ajutorarea </w:t>
            </w:r>
          </w:p>
          <w:p w14:paraId="7F0550E3"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 xml:space="preserve">regenerării naturale, Îngrijirea </w:t>
            </w:r>
          </w:p>
          <w:p w14:paraId="09FD0AE5"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semințișului</w:t>
            </w:r>
          </w:p>
        </w:tc>
        <w:tc>
          <w:tcPr>
            <w:tcW w:w="719" w:type="pct"/>
            <w:tcBorders>
              <w:top w:val="single" w:sz="18" w:space="0" w:color="auto"/>
              <w:bottom w:val="single" w:sz="18" w:space="0" w:color="auto"/>
            </w:tcBorders>
            <w:vAlign w:val="center"/>
            <w:hideMark/>
          </w:tcPr>
          <w:p w14:paraId="4B9796C8"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Împăduriri,</w:t>
            </w:r>
          </w:p>
          <w:p w14:paraId="11805B37"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Completări /</w:t>
            </w:r>
          </w:p>
          <w:p w14:paraId="0437F752"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 xml:space="preserve"> îngrijirea culturilor</w:t>
            </w:r>
          </w:p>
        </w:tc>
        <w:tc>
          <w:tcPr>
            <w:tcW w:w="603" w:type="pct"/>
            <w:tcBorders>
              <w:top w:val="single" w:sz="18" w:space="0" w:color="auto"/>
              <w:bottom w:val="single" w:sz="18" w:space="0" w:color="auto"/>
            </w:tcBorders>
            <w:vAlign w:val="center"/>
            <w:hideMark/>
          </w:tcPr>
          <w:p w14:paraId="7217A9F3"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Rărituri</w:t>
            </w:r>
          </w:p>
        </w:tc>
        <w:tc>
          <w:tcPr>
            <w:tcW w:w="603" w:type="pct"/>
            <w:tcBorders>
              <w:top w:val="single" w:sz="18" w:space="0" w:color="auto"/>
              <w:bottom w:val="single" w:sz="18" w:space="0" w:color="auto"/>
            </w:tcBorders>
            <w:vAlign w:val="center"/>
            <w:hideMark/>
          </w:tcPr>
          <w:p w14:paraId="10DFD314"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Igienă</w:t>
            </w:r>
          </w:p>
        </w:tc>
        <w:tc>
          <w:tcPr>
            <w:tcW w:w="626" w:type="pct"/>
            <w:tcBorders>
              <w:top w:val="single" w:sz="18" w:space="0" w:color="auto"/>
              <w:bottom w:val="single" w:sz="18" w:space="0" w:color="auto"/>
            </w:tcBorders>
            <w:vAlign w:val="center"/>
            <w:hideMark/>
          </w:tcPr>
          <w:p w14:paraId="75B16D38"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Tratamentul tăierilor</w:t>
            </w:r>
          </w:p>
          <w:p w14:paraId="32B7FE12"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 xml:space="preserve"> progresive</w:t>
            </w:r>
          </w:p>
        </w:tc>
        <w:tc>
          <w:tcPr>
            <w:tcW w:w="605" w:type="pct"/>
            <w:tcBorders>
              <w:top w:val="single" w:sz="18" w:space="0" w:color="auto"/>
              <w:bottom w:val="single" w:sz="18" w:space="0" w:color="auto"/>
            </w:tcBorders>
            <w:vAlign w:val="center"/>
          </w:tcPr>
          <w:p w14:paraId="579AD4C6"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 xml:space="preserve">Tratamentul tăierilor </w:t>
            </w:r>
          </w:p>
          <w:p w14:paraId="69E1A0C5"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succesive</w:t>
            </w:r>
          </w:p>
        </w:tc>
        <w:tc>
          <w:tcPr>
            <w:tcW w:w="605" w:type="pct"/>
            <w:tcBorders>
              <w:top w:val="single" w:sz="18" w:space="0" w:color="auto"/>
              <w:bottom w:val="single" w:sz="18" w:space="0" w:color="auto"/>
            </w:tcBorders>
            <w:vAlign w:val="center"/>
            <w:hideMark/>
          </w:tcPr>
          <w:p w14:paraId="0FE1948A"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Tăieri de conservare</w:t>
            </w:r>
          </w:p>
        </w:tc>
      </w:tr>
      <w:tr w:rsidR="00127BB1" w:rsidRPr="00127BB1" w14:paraId="1BACA06E" w14:textId="77777777" w:rsidTr="002458B2">
        <w:trPr>
          <w:trHeight w:val="432"/>
        </w:trPr>
        <w:tc>
          <w:tcPr>
            <w:tcW w:w="523" w:type="pct"/>
            <w:tcBorders>
              <w:top w:val="single" w:sz="18" w:space="0" w:color="auto"/>
              <w:bottom w:val="single" w:sz="6" w:space="0" w:color="auto"/>
              <w:right w:val="single" w:sz="2" w:space="0" w:color="auto"/>
            </w:tcBorders>
            <w:vAlign w:val="center"/>
            <w:hideMark/>
          </w:tcPr>
          <w:p w14:paraId="591A02B2" w14:textId="77777777" w:rsidR="002158AD" w:rsidRPr="00127BB1" w:rsidRDefault="002158AD" w:rsidP="002458B2">
            <w:pPr>
              <w:spacing w:after="0" w:line="240" w:lineRule="auto"/>
              <w:jc w:val="center"/>
              <w:rPr>
                <w:b/>
                <w:bCs/>
                <w:sz w:val="14"/>
                <w:szCs w:val="14"/>
                <w14:ligatures w14:val="none"/>
              </w:rPr>
            </w:pPr>
            <w:r w:rsidRPr="00127BB1">
              <w:rPr>
                <w:b/>
                <w:bCs/>
                <w:sz w:val="14"/>
                <w:szCs w:val="14"/>
                <w14:ligatures w14:val="none"/>
              </w:rPr>
              <w:t>S (ha)</w:t>
            </w:r>
          </w:p>
        </w:tc>
        <w:tc>
          <w:tcPr>
            <w:tcW w:w="715" w:type="pct"/>
            <w:tcBorders>
              <w:top w:val="single" w:sz="18" w:space="0" w:color="auto"/>
              <w:left w:val="single" w:sz="2" w:space="0" w:color="auto"/>
              <w:right w:val="single" w:sz="2" w:space="0" w:color="auto"/>
            </w:tcBorders>
            <w:vAlign w:val="center"/>
          </w:tcPr>
          <w:p w14:paraId="55E651CF" w14:textId="77777777" w:rsidR="002158AD" w:rsidRPr="00127BB1" w:rsidRDefault="002158AD" w:rsidP="002458B2">
            <w:pPr>
              <w:spacing w:after="0" w:line="240" w:lineRule="auto"/>
              <w:jc w:val="center"/>
              <w:rPr>
                <w:b/>
                <w:bCs/>
                <w:sz w:val="16"/>
                <w:szCs w:val="14"/>
              </w:rPr>
            </w:pPr>
            <w:r w:rsidRPr="00127BB1">
              <w:rPr>
                <w:b/>
                <w:bCs/>
                <w:sz w:val="16"/>
                <w:szCs w:val="14"/>
              </w:rPr>
              <w:t>44,50</w:t>
            </w:r>
          </w:p>
        </w:tc>
        <w:tc>
          <w:tcPr>
            <w:tcW w:w="719" w:type="pct"/>
            <w:tcBorders>
              <w:top w:val="single" w:sz="18" w:space="0" w:color="auto"/>
              <w:left w:val="single" w:sz="2" w:space="0" w:color="auto"/>
            </w:tcBorders>
            <w:vAlign w:val="center"/>
          </w:tcPr>
          <w:p w14:paraId="7FDD68A8" w14:textId="77777777" w:rsidR="002158AD" w:rsidRPr="00127BB1" w:rsidRDefault="002158AD" w:rsidP="002458B2">
            <w:pPr>
              <w:spacing w:after="0" w:line="240" w:lineRule="auto"/>
              <w:jc w:val="center"/>
              <w:rPr>
                <w:b/>
                <w:sz w:val="16"/>
                <w:szCs w:val="14"/>
                <w14:ligatures w14:val="none"/>
              </w:rPr>
            </w:pPr>
            <w:r w:rsidRPr="00127BB1">
              <w:rPr>
                <w:b/>
                <w:sz w:val="16"/>
                <w:szCs w:val="14"/>
                <w14:ligatures w14:val="none"/>
              </w:rPr>
              <w:t>16,08</w:t>
            </w:r>
          </w:p>
        </w:tc>
        <w:tc>
          <w:tcPr>
            <w:tcW w:w="603" w:type="pct"/>
            <w:tcBorders>
              <w:top w:val="single" w:sz="18" w:space="0" w:color="auto"/>
            </w:tcBorders>
            <w:vAlign w:val="center"/>
          </w:tcPr>
          <w:p w14:paraId="6C04FBE6" w14:textId="77777777" w:rsidR="002158AD" w:rsidRPr="00127BB1" w:rsidRDefault="002158AD" w:rsidP="002458B2">
            <w:pPr>
              <w:spacing w:after="0" w:line="240" w:lineRule="auto"/>
              <w:jc w:val="center"/>
              <w:rPr>
                <w:b/>
                <w:sz w:val="16"/>
                <w:szCs w:val="14"/>
                <w14:ligatures w14:val="none"/>
              </w:rPr>
            </w:pPr>
            <w:r w:rsidRPr="00127BB1">
              <w:rPr>
                <w:b/>
                <w:sz w:val="16"/>
                <w:szCs w:val="14"/>
                <w14:ligatures w14:val="none"/>
              </w:rPr>
              <w:t>33,26</w:t>
            </w:r>
          </w:p>
        </w:tc>
        <w:tc>
          <w:tcPr>
            <w:tcW w:w="603" w:type="pct"/>
            <w:tcBorders>
              <w:top w:val="single" w:sz="18" w:space="0" w:color="auto"/>
            </w:tcBorders>
            <w:vAlign w:val="center"/>
          </w:tcPr>
          <w:p w14:paraId="1640A4F6" w14:textId="77777777" w:rsidR="002158AD" w:rsidRPr="00127BB1" w:rsidRDefault="002158AD" w:rsidP="002458B2">
            <w:pPr>
              <w:spacing w:after="0" w:line="240" w:lineRule="auto"/>
              <w:jc w:val="center"/>
              <w:rPr>
                <w:b/>
                <w:sz w:val="16"/>
                <w:szCs w:val="14"/>
                <w14:ligatures w14:val="none"/>
              </w:rPr>
            </w:pPr>
            <w:r w:rsidRPr="00127BB1">
              <w:rPr>
                <w:b/>
                <w:sz w:val="16"/>
                <w:szCs w:val="14"/>
                <w14:ligatures w14:val="none"/>
              </w:rPr>
              <w:t>18,42</w:t>
            </w:r>
          </w:p>
        </w:tc>
        <w:tc>
          <w:tcPr>
            <w:tcW w:w="626" w:type="pct"/>
            <w:tcBorders>
              <w:top w:val="single" w:sz="18" w:space="0" w:color="auto"/>
            </w:tcBorders>
            <w:vAlign w:val="center"/>
          </w:tcPr>
          <w:p w14:paraId="49053554" w14:textId="77777777" w:rsidR="002158AD" w:rsidRPr="00127BB1" w:rsidRDefault="002158AD" w:rsidP="002458B2">
            <w:pPr>
              <w:spacing w:after="0" w:line="240" w:lineRule="auto"/>
              <w:jc w:val="center"/>
              <w:rPr>
                <w:b/>
                <w:sz w:val="16"/>
                <w:szCs w:val="14"/>
                <w14:ligatures w14:val="none"/>
              </w:rPr>
            </w:pPr>
            <w:r w:rsidRPr="00127BB1">
              <w:rPr>
                <w:b/>
                <w:sz w:val="16"/>
                <w:szCs w:val="14"/>
                <w14:ligatures w14:val="none"/>
              </w:rPr>
              <w:t>4,04</w:t>
            </w:r>
          </w:p>
        </w:tc>
        <w:tc>
          <w:tcPr>
            <w:tcW w:w="605" w:type="pct"/>
            <w:tcBorders>
              <w:top w:val="single" w:sz="18" w:space="0" w:color="auto"/>
            </w:tcBorders>
            <w:vAlign w:val="center"/>
          </w:tcPr>
          <w:p w14:paraId="67DBA7B0" w14:textId="77777777" w:rsidR="002158AD" w:rsidRPr="00127BB1" w:rsidRDefault="002158AD" w:rsidP="002458B2">
            <w:pPr>
              <w:spacing w:after="0" w:line="240" w:lineRule="auto"/>
              <w:jc w:val="center"/>
              <w:rPr>
                <w:b/>
                <w:bCs/>
                <w:sz w:val="16"/>
                <w:szCs w:val="14"/>
                <w14:ligatures w14:val="none"/>
              </w:rPr>
            </w:pPr>
            <w:r w:rsidRPr="00127BB1">
              <w:rPr>
                <w:b/>
                <w:bCs/>
                <w:sz w:val="16"/>
                <w:szCs w:val="14"/>
                <w14:ligatures w14:val="none"/>
              </w:rPr>
              <w:t>4,11</w:t>
            </w:r>
          </w:p>
        </w:tc>
        <w:tc>
          <w:tcPr>
            <w:tcW w:w="605" w:type="pct"/>
            <w:tcBorders>
              <w:top w:val="single" w:sz="18" w:space="0" w:color="auto"/>
            </w:tcBorders>
            <w:vAlign w:val="center"/>
          </w:tcPr>
          <w:p w14:paraId="70BCF269" w14:textId="77777777" w:rsidR="002158AD" w:rsidRPr="00127BB1" w:rsidRDefault="002158AD" w:rsidP="002458B2">
            <w:pPr>
              <w:spacing w:after="0" w:line="240" w:lineRule="auto"/>
              <w:jc w:val="center"/>
              <w:rPr>
                <w:b/>
                <w:bCs/>
                <w:sz w:val="16"/>
                <w:szCs w:val="14"/>
                <w14:ligatures w14:val="none"/>
              </w:rPr>
            </w:pPr>
            <w:r w:rsidRPr="00127BB1">
              <w:rPr>
                <w:b/>
                <w:bCs/>
                <w:sz w:val="16"/>
                <w:szCs w:val="14"/>
                <w14:ligatures w14:val="none"/>
              </w:rPr>
              <w:t>194,16</w:t>
            </w:r>
          </w:p>
        </w:tc>
      </w:tr>
      <w:tr w:rsidR="00127BB1" w:rsidRPr="00127BB1" w14:paraId="603B9CC7" w14:textId="77777777" w:rsidTr="002458B2">
        <w:trPr>
          <w:trHeight w:val="948"/>
        </w:trPr>
        <w:tc>
          <w:tcPr>
            <w:tcW w:w="523" w:type="pct"/>
            <w:tcBorders>
              <w:top w:val="single" w:sz="6" w:space="0" w:color="auto"/>
              <w:bottom w:val="single" w:sz="18" w:space="0" w:color="auto"/>
              <w:right w:val="single" w:sz="2" w:space="0" w:color="auto"/>
            </w:tcBorders>
            <w:vAlign w:val="center"/>
            <w:hideMark/>
          </w:tcPr>
          <w:p w14:paraId="48936038" w14:textId="77777777" w:rsidR="002158AD" w:rsidRPr="00127BB1" w:rsidRDefault="002158AD" w:rsidP="002458B2">
            <w:pPr>
              <w:spacing w:after="0" w:line="240" w:lineRule="auto"/>
              <w:jc w:val="center"/>
              <w:rPr>
                <w:b/>
                <w:bCs/>
                <w:sz w:val="14"/>
                <w:szCs w:val="14"/>
                <w14:ligatures w14:val="none"/>
              </w:rPr>
            </w:pPr>
            <w:r w:rsidRPr="00127BB1">
              <w:rPr>
                <w:b/>
                <w:bCs/>
                <w:sz w:val="14"/>
                <w:szCs w:val="14"/>
                <w14:ligatures w14:val="none"/>
              </w:rPr>
              <w:t>Impact (fără măsuri de prevenire, evitare, reducere)</w:t>
            </w:r>
          </w:p>
        </w:tc>
        <w:tc>
          <w:tcPr>
            <w:tcW w:w="715" w:type="pct"/>
            <w:tcBorders>
              <w:left w:val="single" w:sz="2" w:space="0" w:color="auto"/>
              <w:right w:val="single" w:sz="2" w:space="0" w:color="auto"/>
            </w:tcBorders>
            <w:shd w:val="clear" w:color="000000" w:fill="00B050"/>
            <w:vAlign w:val="center"/>
          </w:tcPr>
          <w:p w14:paraId="58DF3064"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nesemnificativ</w:t>
            </w:r>
          </w:p>
        </w:tc>
        <w:tc>
          <w:tcPr>
            <w:tcW w:w="719" w:type="pct"/>
            <w:tcBorders>
              <w:left w:val="single" w:sz="2" w:space="0" w:color="auto"/>
            </w:tcBorders>
            <w:shd w:val="clear" w:color="000000" w:fill="00B050"/>
            <w:vAlign w:val="center"/>
            <w:hideMark/>
          </w:tcPr>
          <w:p w14:paraId="05504353"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nesemnificativ</w:t>
            </w:r>
          </w:p>
        </w:tc>
        <w:tc>
          <w:tcPr>
            <w:tcW w:w="603" w:type="pct"/>
            <w:shd w:val="clear" w:color="000000" w:fill="FF0000"/>
            <w:vAlign w:val="center"/>
            <w:hideMark/>
          </w:tcPr>
          <w:p w14:paraId="73337634"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semnificativ</w:t>
            </w:r>
          </w:p>
        </w:tc>
        <w:tc>
          <w:tcPr>
            <w:tcW w:w="603" w:type="pct"/>
            <w:shd w:val="clear" w:color="000000" w:fill="FF0000"/>
            <w:vAlign w:val="center"/>
            <w:hideMark/>
          </w:tcPr>
          <w:p w14:paraId="184AABCB"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semnificativ</w:t>
            </w:r>
          </w:p>
        </w:tc>
        <w:tc>
          <w:tcPr>
            <w:tcW w:w="626" w:type="pct"/>
            <w:shd w:val="clear" w:color="000000" w:fill="FF0000"/>
            <w:vAlign w:val="center"/>
            <w:hideMark/>
          </w:tcPr>
          <w:p w14:paraId="03AD4AD0"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semnificativ</w:t>
            </w:r>
          </w:p>
        </w:tc>
        <w:tc>
          <w:tcPr>
            <w:tcW w:w="605" w:type="pct"/>
            <w:shd w:val="clear" w:color="000000" w:fill="FF0000"/>
            <w:vAlign w:val="center"/>
          </w:tcPr>
          <w:p w14:paraId="2A1BCCA7"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semnificativ</w:t>
            </w:r>
          </w:p>
        </w:tc>
        <w:tc>
          <w:tcPr>
            <w:tcW w:w="605" w:type="pct"/>
            <w:shd w:val="clear" w:color="000000" w:fill="FF0000"/>
            <w:vAlign w:val="center"/>
            <w:hideMark/>
          </w:tcPr>
          <w:p w14:paraId="0786FA43" w14:textId="77777777" w:rsidR="002158AD" w:rsidRPr="00127BB1" w:rsidRDefault="002158AD" w:rsidP="002458B2">
            <w:pPr>
              <w:spacing w:after="0" w:line="240" w:lineRule="auto"/>
              <w:ind w:left="-57" w:right="-57"/>
              <w:jc w:val="center"/>
              <w:rPr>
                <w:b/>
                <w:bCs/>
                <w:sz w:val="14"/>
                <w:szCs w:val="14"/>
                <w14:ligatures w14:val="none"/>
              </w:rPr>
            </w:pPr>
            <w:r w:rsidRPr="00127BB1">
              <w:rPr>
                <w:b/>
                <w:bCs/>
                <w:sz w:val="14"/>
                <w:szCs w:val="14"/>
                <w14:ligatures w14:val="none"/>
              </w:rPr>
              <w:t>semnificativ</w:t>
            </w:r>
          </w:p>
        </w:tc>
      </w:tr>
    </w:tbl>
    <w:p w14:paraId="69FA6039" w14:textId="77777777" w:rsidR="002158AD" w:rsidRPr="00127BB1" w:rsidRDefault="002158AD" w:rsidP="002158AD">
      <w:pPr>
        <w:spacing w:after="0" w:line="240" w:lineRule="auto"/>
        <w:ind w:firstLine="567"/>
      </w:pPr>
    </w:p>
    <w:p w14:paraId="454A540E" w14:textId="77777777" w:rsidR="002158AD" w:rsidRPr="00127BB1" w:rsidRDefault="002158AD" w:rsidP="002158AD">
      <w:pPr>
        <w:spacing w:after="0" w:line="240" w:lineRule="auto"/>
        <w:ind w:firstLine="561"/>
      </w:pPr>
      <w:bookmarkStart w:id="507" w:name="_Hlk207795041"/>
      <w:r w:rsidRPr="00127BB1">
        <w:t>O atenție deosebită trebuie acordată acelor arborete în care “lucrarea propusă” este “</w:t>
      </w:r>
      <w:r w:rsidRPr="00127BB1">
        <w:rPr>
          <w:b/>
          <w:bCs/>
        </w:rPr>
        <w:t>Tratamentul   tăierilor progresive</w:t>
      </w:r>
      <w:r w:rsidRPr="00127BB1">
        <w:t xml:space="preserve">”, respectiv ultima tăiere – </w:t>
      </w:r>
      <w:r w:rsidRPr="00127BB1">
        <w:rPr>
          <w:b/>
          <w:bCs/>
        </w:rPr>
        <w:t xml:space="preserve">progresive de racordare. </w:t>
      </w:r>
      <w:r w:rsidRPr="00127BB1">
        <w:t>Astfel, avem următoarea situație:</w:t>
      </w:r>
    </w:p>
    <w:p w14:paraId="4F8785C3" w14:textId="77777777" w:rsidR="002158AD" w:rsidRPr="00127BB1" w:rsidRDefault="002158AD" w:rsidP="002158AD">
      <w:pPr>
        <w:spacing w:after="0" w:line="240" w:lineRule="auto"/>
        <w:ind w:firstLine="567"/>
      </w:pPr>
    </w:p>
    <w:tbl>
      <w:tblPr>
        <w:tblW w:w="5000" w:type="pct"/>
        <w:tblLook w:val="04A0" w:firstRow="1" w:lastRow="0" w:firstColumn="1" w:lastColumn="0" w:noHBand="0" w:noVBand="1"/>
      </w:tblPr>
      <w:tblGrid>
        <w:gridCol w:w="528"/>
        <w:gridCol w:w="503"/>
        <w:gridCol w:w="404"/>
        <w:gridCol w:w="564"/>
        <w:gridCol w:w="917"/>
        <w:gridCol w:w="571"/>
        <w:gridCol w:w="600"/>
        <w:gridCol w:w="829"/>
        <w:gridCol w:w="1019"/>
        <w:gridCol w:w="959"/>
        <w:gridCol w:w="577"/>
        <w:gridCol w:w="647"/>
        <w:gridCol w:w="862"/>
      </w:tblGrid>
      <w:tr w:rsidR="00127BB1" w:rsidRPr="00127BB1" w14:paraId="235C60A4" w14:textId="77777777" w:rsidTr="002458B2">
        <w:trPr>
          <w:trHeight w:val="564"/>
          <w:tblHeader/>
        </w:trPr>
        <w:tc>
          <w:tcPr>
            <w:tcW w:w="302" w:type="pct"/>
            <w:vMerge w:val="restart"/>
            <w:tcBorders>
              <w:top w:val="single" w:sz="18" w:space="0" w:color="auto"/>
              <w:left w:val="single" w:sz="18" w:space="0" w:color="auto"/>
              <w:bottom w:val="single" w:sz="8" w:space="0" w:color="000000"/>
              <w:right w:val="single" w:sz="4" w:space="0" w:color="auto"/>
            </w:tcBorders>
            <w:shd w:val="clear" w:color="auto" w:fill="E2EFD9" w:themeFill="accent6" w:themeFillTint="33"/>
            <w:vAlign w:val="center"/>
            <w:hideMark/>
          </w:tcPr>
          <w:p w14:paraId="1D235A2A"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u.a.</w:t>
            </w:r>
          </w:p>
        </w:tc>
        <w:tc>
          <w:tcPr>
            <w:tcW w:w="288"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7046CC4E"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S (ha)</w:t>
            </w:r>
          </w:p>
        </w:tc>
        <w:tc>
          <w:tcPr>
            <w:tcW w:w="226"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6718BE60"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K</w:t>
            </w:r>
          </w:p>
        </w:tc>
        <w:tc>
          <w:tcPr>
            <w:tcW w:w="318"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3B4C5466"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Vârsta (ani)</w:t>
            </w:r>
          </w:p>
        </w:tc>
        <w:tc>
          <w:tcPr>
            <w:tcW w:w="529"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7A4E99A1"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Lucrare propusă</w:t>
            </w:r>
          </w:p>
        </w:tc>
        <w:tc>
          <w:tcPr>
            <w:tcW w:w="326"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3468A7C1"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Volum de extras (mc)</w:t>
            </w:r>
          </w:p>
        </w:tc>
        <w:tc>
          <w:tcPr>
            <w:tcW w:w="342"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2DF8711B"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habitat N2000</w:t>
            </w:r>
          </w:p>
        </w:tc>
        <w:tc>
          <w:tcPr>
            <w:tcW w:w="376"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2F17D20E"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specii N2000</w:t>
            </w:r>
          </w:p>
        </w:tc>
        <w:tc>
          <w:tcPr>
            <w:tcW w:w="567"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3FE2343C"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avifaună N2000</w:t>
            </w:r>
          </w:p>
        </w:tc>
        <w:tc>
          <w:tcPr>
            <w:tcW w:w="1726" w:type="pct"/>
            <w:gridSpan w:val="4"/>
            <w:tcBorders>
              <w:top w:val="single" w:sz="18" w:space="0" w:color="auto"/>
              <w:left w:val="nil"/>
              <w:bottom w:val="single" w:sz="4" w:space="0" w:color="auto"/>
              <w:right w:val="single" w:sz="18" w:space="0" w:color="auto"/>
            </w:tcBorders>
            <w:shd w:val="clear" w:color="auto" w:fill="E2EFD9" w:themeFill="accent6" w:themeFillTint="33"/>
            <w:vAlign w:val="center"/>
            <w:hideMark/>
          </w:tcPr>
          <w:p w14:paraId="63FAB0C5"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Semințiș</w:t>
            </w:r>
          </w:p>
        </w:tc>
      </w:tr>
      <w:tr w:rsidR="00127BB1" w:rsidRPr="00127BB1" w14:paraId="0E53AAD5" w14:textId="77777777" w:rsidTr="002458B2">
        <w:trPr>
          <w:trHeight w:val="300"/>
          <w:tblHeader/>
        </w:trPr>
        <w:tc>
          <w:tcPr>
            <w:tcW w:w="302" w:type="pct"/>
            <w:vMerge/>
            <w:tcBorders>
              <w:top w:val="single" w:sz="8" w:space="0" w:color="auto"/>
              <w:left w:val="single" w:sz="18" w:space="0" w:color="auto"/>
              <w:bottom w:val="single" w:sz="12" w:space="0" w:color="auto"/>
              <w:right w:val="single" w:sz="4" w:space="0" w:color="auto"/>
            </w:tcBorders>
            <w:shd w:val="clear" w:color="auto" w:fill="E2EFD9" w:themeFill="accent6" w:themeFillTint="33"/>
            <w:vAlign w:val="center"/>
            <w:hideMark/>
          </w:tcPr>
          <w:p w14:paraId="29F43CB6" w14:textId="77777777" w:rsidR="002158AD" w:rsidRPr="00127BB1" w:rsidRDefault="002158AD" w:rsidP="002458B2">
            <w:pPr>
              <w:spacing w:after="0" w:line="240" w:lineRule="auto"/>
              <w:ind w:left="-57" w:right="-57"/>
              <w:jc w:val="center"/>
              <w:rPr>
                <w:rFonts w:cs="Times New Roman"/>
                <w:b/>
                <w:bCs/>
                <w:sz w:val="14"/>
                <w:szCs w:val="14"/>
                <w14:ligatures w14:val="none"/>
              </w:rPr>
            </w:pPr>
          </w:p>
        </w:tc>
        <w:tc>
          <w:tcPr>
            <w:tcW w:w="288"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19C9D063" w14:textId="77777777" w:rsidR="002158AD" w:rsidRPr="00127BB1" w:rsidRDefault="002158AD" w:rsidP="002458B2">
            <w:pPr>
              <w:spacing w:after="0" w:line="240" w:lineRule="auto"/>
              <w:ind w:left="-57" w:right="-57"/>
              <w:jc w:val="center"/>
              <w:rPr>
                <w:rFonts w:cs="Times New Roman"/>
                <w:b/>
                <w:bCs/>
                <w:sz w:val="14"/>
                <w:szCs w:val="14"/>
                <w14:ligatures w14:val="none"/>
              </w:rPr>
            </w:pPr>
          </w:p>
        </w:tc>
        <w:tc>
          <w:tcPr>
            <w:tcW w:w="226"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6E4C1744" w14:textId="77777777" w:rsidR="002158AD" w:rsidRPr="00127BB1" w:rsidRDefault="002158AD" w:rsidP="002458B2">
            <w:pPr>
              <w:spacing w:after="0" w:line="240" w:lineRule="auto"/>
              <w:ind w:left="-57" w:right="-57"/>
              <w:jc w:val="center"/>
              <w:rPr>
                <w:rFonts w:cs="Times New Roman"/>
                <w:b/>
                <w:bCs/>
                <w:sz w:val="14"/>
                <w:szCs w:val="14"/>
                <w14:ligatures w14:val="none"/>
              </w:rPr>
            </w:pPr>
          </w:p>
        </w:tc>
        <w:tc>
          <w:tcPr>
            <w:tcW w:w="318"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78257978" w14:textId="77777777" w:rsidR="002158AD" w:rsidRPr="00127BB1" w:rsidRDefault="002158AD" w:rsidP="002458B2">
            <w:pPr>
              <w:spacing w:after="0" w:line="240" w:lineRule="auto"/>
              <w:ind w:left="-57" w:right="-57"/>
              <w:jc w:val="center"/>
              <w:rPr>
                <w:rFonts w:cs="Times New Roman"/>
                <w:b/>
                <w:bCs/>
                <w:sz w:val="14"/>
                <w:szCs w:val="14"/>
                <w14:ligatures w14:val="none"/>
              </w:rPr>
            </w:pPr>
          </w:p>
        </w:tc>
        <w:tc>
          <w:tcPr>
            <w:tcW w:w="529"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50B1F4D7" w14:textId="77777777" w:rsidR="002158AD" w:rsidRPr="00127BB1" w:rsidRDefault="002158AD" w:rsidP="002458B2">
            <w:pPr>
              <w:spacing w:after="0" w:line="240" w:lineRule="auto"/>
              <w:ind w:left="-57" w:right="-57"/>
              <w:jc w:val="center"/>
              <w:rPr>
                <w:rFonts w:cs="Times New Roman"/>
                <w:b/>
                <w:bCs/>
                <w:sz w:val="14"/>
                <w:szCs w:val="14"/>
                <w14:ligatures w14:val="none"/>
              </w:rPr>
            </w:pPr>
          </w:p>
        </w:tc>
        <w:tc>
          <w:tcPr>
            <w:tcW w:w="326"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560ACCDF" w14:textId="77777777" w:rsidR="002158AD" w:rsidRPr="00127BB1" w:rsidRDefault="002158AD" w:rsidP="002458B2">
            <w:pPr>
              <w:spacing w:after="0" w:line="240" w:lineRule="auto"/>
              <w:ind w:left="-57" w:right="-57"/>
              <w:jc w:val="center"/>
              <w:rPr>
                <w:rFonts w:cs="Times New Roman"/>
                <w:b/>
                <w:bCs/>
                <w:sz w:val="14"/>
                <w:szCs w:val="14"/>
                <w14:ligatures w14:val="none"/>
              </w:rPr>
            </w:pPr>
          </w:p>
        </w:tc>
        <w:tc>
          <w:tcPr>
            <w:tcW w:w="342"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77626F02" w14:textId="77777777" w:rsidR="002158AD" w:rsidRPr="00127BB1" w:rsidRDefault="002158AD" w:rsidP="002458B2">
            <w:pPr>
              <w:spacing w:after="0" w:line="240" w:lineRule="auto"/>
              <w:ind w:left="-57" w:right="-57"/>
              <w:jc w:val="center"/>
              <w:rPr>
                <w:rFonts w:cs="Times New Roman"/>
                <w:b/>
                <w:bCs/>
                <w:sz w:val="14"/>
                <w:szCs w:val="14"/>
                <w14:ligatures w14:val="none"/>
              </w:rPr>
            </w:pPr>
          </w:p>
        </w:tc>
        <w:tc>
          <w:tcPr>
            <w:tcW w:w="376"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1649A46D" w14:textId="77777777" w:rsidR="002158AD" w:rsidRPr="00127BB1" w:rsidRDefault="002158AD" w:rsidP="002458B2">
            <w:pPr>
              <w:spacing w:after="0" w:line="240" w:lineRule="auto"/>
              <w:ind w:left="-57" w:right="-57"/>
              <w:jc w:val="center"/>
              <w:rPr>
                <w:rFonts w:cs="Times New Roman"/>
                <w:b/>
                <w:bCs/>
                <w:sz w:val="14"/>
                <w:szCs w:val="14"/>
                <w14:ligatures w14:val="none"/>
              </w:rPr>
            </w:pPr>
          </w:p>
        </w:tc>
        <w:tc>
          <w:tcPr>
            <w:tcW w:w="567" w:type="pct"/>
            <w:vMerge/>
            <w:tcBorders>
              <w:top w:val="single" w:sz="8" w:space="0" w:color="auto"/>
              <w:left w:val="single" w:sz="4" w:space="0" w:color="auto"/>
              <w:bottom w:val="single" w:sz="12" w:space="0" w:color="auto"/>
              <w:right w:val="single" w:sz="4" w:space="0" w:color="auto"/>
            </w:tcBorders>
            <w:shd w:val="clear" w:color="auto" w:fill="E2EFD9" w:themeFill="accent6" w:themeFillTint="33"/>
            <w:vAlign w:val="center"/>
            <w:hideMark/>
          </w:tcPr>
          <w:p w14:paraId="2235B773" w14:textId="77777777" w:rsidR="002158AD" w:rsidRPr="00127BB1" w:rsidRDefault="002158AD" w:rsidP="002458B2">
            <w:pPr>
              <w:spacing w:after="0" w:line="240" w:lineRule="auto"/>
              <w:ind w:left="-57" w:right="-57"/>
              <w:jc w:val="center"/>
              <w:rPr>
                <w:rFonts w:cs="Times New Roman"/>
                <w:b/>
                <w:bCs/>
                <w:sz w:val="14"/>
                <w:szCs w:val="14"/>
                <w14:ligatures w14:val="none"/>
              </w:rPr>
            </w:pPr>
          </w:p>
        </w:tc>
        <w:tc>
          <w:tcPr>
            <w:tcW w:w="542" w:type="pct"/>
            <w:tcBorders>
              <w:top w:val="nil"/>
              <w:left w:val="nil"/>
              <w:bottom w:val="single" w:sz="12" w:space="0" w:color="auto"/>
              <w:right w:val="single" w:sz="4" w:space="0" w:color="auto"/>
            </w:tcBorders>
            <w:shd w:val="clear" w:color="auto" w:fill="E2EFD9" w:themeFill="accent6" w:themeFillTint="33"/>
            <w:vAlign w:val="center"/>
            <w:hideMark/>
          </w:tcPr>
          <w:p w14:paraId="01CB860E"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Compoziție</w:t>
            </w:r>
          </w:p>
        </w:tc>
        <w:tc>
          <w:tcPr>
            <w:tcW w:w="329" w:type="pct"/>
            <w:tcBorders>
              <w:top w:val="nil"/>
              <w:left w:val="nil"/>
              <w:bottom w:val="single" w:sz="12" w:space="0" w:color="auto"/>
              <w:right w:val="single" w:sz="4" w:space="0" w:color="auto"/>
            </w:tcBorders>
            <w:shd w:val="clear" w:color="auto" w:fill="E2EFD9" w:themeFill="accent6" w:themeFillTint="33"/>
            <w:vAlign w:val="center"/>
            <w:hideMark/>
          </w:tcPr>
          <w:p w14:paraId="77E2814D"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Vârstă (ani)</w:t>
            </w:r>
          </w:p>
        </w:tc>
        <w:tc>
          <w:tcPr>
            <w:tcW w:w="368" w:type="pct"/>
            <w:tcBorders>
              <w:top w:val="nil"/>
              <w:left w:val="nil"/>
              <w:bottom w:val="single" w:sz="12" w:space="0" w:color="auto"/>
              <w:right w:val="single" w:sz="4" w:space="0" w:color="auto"/>
            </w:tcBorders>
            <w:shd w:val="clear" w:color="auto" w:fill="E2EFD9" w:themeFill="accent6" w:themeFillTint="33"/>
            <w:vAlign w:val="center"/>
            <w:hideMark/>
          </w:tcPr>
          <w:p w14:paraId="47876C59"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 S ocupată</w:t>
            </w:r>
          </w:p>
        </w:tc>
        <w:tc>
          <w:tcPr>
            <w:tcW w:w="487" w:type="pct"/>
            <w:tcBorders>
              <w:top w:val="nil"/>
              <w:left w:val="nil"/>
              <w:bottom w:val="single" w:sz="12" w:space="0" w:color="auto"/>
              <w:right w:val="single" w:sz="18" w:space="0" w:color="auto"/>
            </w:tcBorders>
            <w:shd w:val="clear" w:color="auto" w:fill="E2EFD9" w:themeFill="accent6" w:themeFillTint="33"/>
            <w:vAlign w:val="center"/>
            <w:hideMark/>
          </w:tcPr>
          <w:p w14:paraId="3154692D" w14:textId="77777777" w:rsidR="002158AD" w:rsidRPr="00127BB1" w:rsidRDefault="002158AD" w:rsidP="002458B2">
            <w:pPr>
              <w:spacing w:after="0" w:line="240" w:lineRule="auto"/>
              <w:ind w:left="-57" w:right="-57"/>
              <w:jc w:val="center"/>
              <w:rPr>
                <w:rFonts w:cs="Times New Roman"/>
                <w:b/>
                <w:bCs/>
                <w:sz w:val="14"/>
                <w:szCs w:val="14"/>
                <w14:ligatures w14:val="none"/>
              </w:rPr>
            </w:pPr>
            <w:r w:rsidRPr="00127BB1">
              <w:rPr>
                <w:rFonts w:cs="Times New Roman"/>
                <w:b/>
                <w:bCs/>
                <w:sz w:val="14"/>
                <w:szCs w:val="14"/>
                <w14:ligatures w14:val="none"/>
              </w:rPr>
              <w:t>Răspândire</w:t>
            </w:r>
          </w:p>
        </w:tc>
      </w:tr>
      <w:tr w:rsidR="00127BB1" w:rsidRPr="00127BB1" w14:paraId="64A2E54F" w14:textId="77777777" w:rsidTr="002458B2">
        <w:trPr>
          <w:trHeight w:val="408"/>
        </w:trPr>
        <w:tc>
          <w:tcPr>
            <w:tcW w:w="302" w:type="pct"/>
            <w:tcBorders>
              <w:top w:val="single" w:sz="12" w:space="0" w:color="auto"/>
              <w:left w:val="single" w:sz="18" w:space="0" w:color="auto"/>
              <w:bottom w:val="single" w:sz="12" w:space="0" w:color="auto"/>
              <w:right w:val="single" w:sz="4" w:space="0" w:color="auto"/>
            </w:tcBorders>
            <w:shd w:val="clear" w:color="000000" w:fill="FFFFFF"/>
            <w:vAlign w:val="center"/>
            <w:hideMark/>
          </w:tcPr>
          <w:p w14:paraId="3ACD6BCB" w14:textId="77777777" w:rsidR="00EF4E03" w:rsidRPr="00127BB1" w:rsidRDefault="00EF4E03" w:rsidP="00EF4E03">
            <w:pPr>
              <w:jc w:val="center"/>
              <w:rPr>
                <w:rFonts w:cs="Times New Roman"/>
                <w:sz w:val="15"/>
                <w:szCs w:val="15"/>
                <w14:ligatures w14:val="none"/>
              </w:rPr>
            </w:pPr>
            <w:r w:rsidRPr="00127BB1">
              <w:rPr>
                <w:rFonts w:cs="Times New Roman"/>
                <w:sz w:val="15"/>
                <w:szCs w:val="15"/>
                <w14:ligatures w14:val="none"/>
              </w:rPr>
              <w:t>61</w:t>
            </w:r>
          </w:p>
        </w:tc>
        <w:tc>
          <w:tcPr>
            <w:tcW w:w="288" w:type="pct"/>
            <w:tcBorders>
              <w:top w:val="single" w:sz="12" w:space="0" w:color="auto"/>
              <w:left w:val="nil"/>
              <w:bottom w:val="single" w:sz="12" w:space="0" w:color="auto"/>
              <w:right w:val="single" w:sz="4" w:space="0" w:color="auto"/>
            </w:tcBorders>
            <w:shd w:val="clear" w:color="000000" w:fill="FFFFFF"/>
            <w:vAlign w:val="center"/>
            <w:hideMark/>
          </w:tcPr>
          <w:p w14:paraId="75AD3059" w14:textId="77777777" w:rsidR="00EF4E03" w:rsidRPr="00127BB1" w:rsidRDefault="00EF4E03" w:rsidP="00EF4E03">
            <w:pPr>
              <w:jc w:val="center"/>
              <w:rPr>
                <w:rFonts w:cs="Times New Roman"/>
                <w:sz w:val="15"/>
                <w:szCs w:val="15"/>
                <w14:ligatures w14:val="none"/>
              </w:rPr>
            </w:pPr>
            <w:r w:rsidRPr="00127BB1">
              <w:rPr>
                <w:rFonts w:cs="Times New Roman"/>
                <w:sz w:val="15"/>
                <w:szCs w:val="15"/>
                <w14:ligatures w14:val="none"/>
              </w:rPr>
              <w:t>4,04</w:t>
            </w:r>
          </w:p>
        </w:tc>
        <w:tc>
          <w:tcPr>
            <w:tcW w:w="226" w:type="pct"/>
            <w:tcBorders>
              <w:top w:val="single" w:sz="12" w:space="0" w:color="auto"/>
              <w:left w:val="nil"/>
              <w:bottom w:val="single" w:sz="12" w:space="0" w:color="auto"/>
              <w:right w:val="single" w:sz="4" w:space="0" w:color="auto"/>
            </w:tcBorders>
            <w:shd w:val="clear" w:color="000000" w:fill="FFFFFF"/>
            <w:noWrap/>
            <w:vAlign w:val="center"/>
            <w:hideMark/>
          </w:tcPr>
          <w:p w14:paraId="1024ABDD" w14:textId="77777777" w:rsidR="00EF4E03" w:rsidRPr="00127BB1" w:rsidRDefault="00EF4E03" w:rsidP="00EF4E03">
            <w:pPr>
              <w:jc w:val="center"/>
              <w:rPr>
                <w:rFonts w:cs="Times New Roman"/>
                <w:sz w:val="15"/>
                <w:szCs w:val="15"/>
                <w14:ligatures w14:val="none"/>
              </w:rPr>
            </w:pPr>
            <w:r w:rsidRPr="00127BB1">
              <w:rPr>
                <w:rFonts w:cs="Times New Roman"/>
                <w:sz w:val="15"/>
                <w:szCs w:val="15"/>
                <w14:ligatures w14:val="none"/>
              </w:rPr>
              <w:t>0,3</w:t>
            </w:r>
          </w:p>
        </w:tc>
        <w:tc>
          <w:tcPr>
            <w:tcW w:w="318" w:type="pct"/>
            <w:tcBorders>
              <w:top w:val="single" w:sz="12" w:space="0" w:color="auto"/>
              <w:left w:val="nil"/>
              <w:bottom w:val="single" w:sz="12" w:space="0" w:color="auto"/>
              <w:right w:val="single" w:sz="4" w:space="0" w:color="auto"/>
            </w:tcBorders>
            <w:shd w:val="clear" w:color="000000" w:fill="FFFFFF"/>
            <w:vAlign w:val="center"/>
            <w:hideMark/>
          </w:tcPr>
          <w:p w14:paraId="69E1F58E" w14:textId="77777777" w:rsidR="00EF4E03" w:rsidRPr="00127BB1" w:rsidRDefault="00EF4E03" w:rsidP="00EF4E03">
            <w:pPr>
              <w:jc w:val="center"/>
              <w:rPr>
                <w:rFonts w:cs="Times New Roman"/>
                <w:sz w:val="15"/>
                <w:szCs w:val="15"/>
                <w14:ligatures w14:val="none"/>
              </w:rPr>
            </w:pPr>
            <w:r w:rsidRPr="00127BB1">
              <w:rPr>
                <w:rFonts w:cs="Times New Roman"/>
                <w:sz w:val="15"/>
                <w:szCs w:val="15"/>
                <w14:ligatures w14:val="none"/>
              </w:rPr>
              <w:t>110</w:t>
            </w:r>
          </w:p>
        </w:tc>
        <w:tc>
          <w:tcPr>
            <w:tcW w:w="529" w:type="pct"/>
            <w:tcBorders>
              <w:top w:val="single" w:sz="12" w:space="0" w:color="auto"/>
              <w:left w:val="nil"/>
              <w:bottom w:val="single" w:sz="12" w:space="0" w:color="auto"/>
              <w:right w:val="single" w:sz="4" w:space="0" w:color="auto"/>
            </w:tcBorders>
            <w:shd w:val="clear" w:color="000000" w:fill="FFFFFF"/>
            <w:vAlign w:val="center"/>
            <w:hideMark/>
          </w:tcPr>
          <w:p w14:paraId="1C96323D" w14:textId="77777777" w:rsidR="00EF4E03" w:rsidRPr="00127BB1" w:rsidRDefault="00EF4E03" w:rsidP="00EF4E03">
            <w:pPr>
              <w:spacing w:after="0" w:line="240" w:lineRule="auto"/>
              <w:ind w:left="-57" w:right="-57"/>
              <w:jc w:val="center"/>
              <w:rPr>
                <w:rFonts w:eastAsia="Times New Roman" w:cs="Times New Roman"/>
                <w:kern w:val="0"/>
                <w:sz w:val="15"/>
                <w:szCs w:val="15"/>
                <w14:ligatures w14:val="none"/>
              </w:rPr>
            </w:pPr>
            <w:r w:rsidRPr="00127BB1">
              <w:rPr>
                <w:rFonts w:eastAsia="Times New Roman" w:cs="Times New Roman"/>
                <w:kern w:val="0"/>
                <w:sz w:val="15"/>
                <w:szCs w:val="15"/>
                <w14:ligatures w14:val="none"/>
              </w:rPr>
              <w:t>T. progresive (racordare),</w:t>
            </w:r>
          </w:p>
          <w:p w14:paraId="491205FB" w14:textId="77777777" w:rsidR="00EF4E03" w:rsidRPr="00127BB1" w:rsidRDefault="00EF4E03" w:rsidP="00EF4E03">
            <w:pPr>
              <w:spacing w:after="0" w:line="240" w:lineRule="auto"/>
              <w:ind w:left="-57" w:right="-57"/>
              <w:jc w:val="center"/>
              <w:rPr>
                <w:rFonts w:eastAsia="Times New Roman" w:cs="Times New Roman"/>
                <w:kern w:val="0"/>
                <w:sz w:val="15"/>
                <w:szCs w:val="15"/>
                <w14:ligatures w14:val="none"/>
              </w:rPr>
            </w:pPr>
            <w:r w:rsidRPr="00127BB1">
              <w:rPr>
                <w:rFonts w:eastAsia="Times New Roman" w:cs="Times New Roman"/>
                <w:kern w:val="0"/>
                <w:sz w:val="15"/>
                <w:szCs w:val="15"/>
                <w14:ligatures w14:val="none"/>
              </w:rPr>
              <w:t>Împăduriri</w:t>
            </w:r>
          </w:p>
          <w:p w14:paraId="537C5463" w14:textId="77777777" w:rsidR="00EF4E03" w:rsidRPr="00127BB1" w:rsidRDefault="00EF4E03" w:rsidP="00EF4E03">
            <w:pPr>
              <w:spacing w:after="0" w:line="240" w:lineRule="auto"/>
              <w:ind w:left="-57" w:right="-57"/>
              <w:jc w:val="center"/>
              <w:rPr>
                <w:rFonts w:eastAsia="Times New Roman" w:cs="Times New Roman"/>
                <w:kern w:val="0"/>
                <w:sz w:val="15"/>
                <w:szCs w:val="15"/>
                <w14:ligatures w14:val="none"/>
              </w:rPr>
            </w:pPr>
            <w:r w:rsidRPr="00127BB1">
              <w:rPr>
                <w:rFonts w:eastAsia="Times New Roman" w:cs="Times New Roman"/>
                <w:kern w:val="0"/>
                <w:sz w:val="15"/>
                <w:szCs w:val="15"/>
                <w14:ligatures w14:val="none"/>
              </w:rPr>
              <w:t>Ajutorarea regenerării naturale</w:t>
            </w:r>
          </w:p>
          <w:p w14:paraId="63BE2A83" w14:textId="77777777" w:rsidR="00EF4E03" w:rsidRPr="00127BB1" w:rsidRDefault="00EF4E03" w:rsidP="00EF4E03">
            <w:pPr>
              <w:spacing w:after="0" w:line="240" w:lineRule="auto"/>
              <w:ind w:left="-57" w:right="-57"/>
              <w:jc w:val="center"/>
              <w:rPr>
                <w:rFonts w:cs="Times New Roman"/>
                <w:sz w:val="15"/>
                <w:szCs w:val="15"/>
                <w14:ligatures w14:val="none"/>
              </w:rPr>
            </w:pPr>
            <w:r w:rsidRPr="00127BB1">
              <w:rPr>
                <w:rFonts w:eastAsia="Times New Roman" w:cs="Times New Roman"/>
                <w:bCs/>
                <w:kern w:val="0"/>
                <w:sz w:val="15"/>
                <w:szCs w:val="15"/>
                <w:lang w:eastAsia="en-GB"/>
                <w14:ligatures w14:val="none"/>
              </w:rPr>
              <w:t>Îngrijirea semințișului</w:t>
            </w:r>
          </w:p>
        </w:tc>
        <w:tc>
          <w:tcPr>
            <w:tcW w:w="326" w:type="pct"/>
            <w:tcBorders>
              <w:top w:val="single" w:sz="12" w:space="0" w:color="auto"/>
              <w:left w:val="nil"/>
              <w:bottom w:val="single" w:sz="12" w:space="0" w:color="auto"/>
              <w:right w:val="single" w:sz="4" w:space="0" w:color="auto"/>
            </w:tcBorders>
            <w:shd w:val="clear" w:color="000000" w:fill="FFFFFF"/>
            <w:vAlign w:val="center"/>
            <w:hideMark/>
          </w:tcPr>
          <w:p w14:paraId="1171C78C" w14:textId="77777777" w:rsidR="00EF4E03" w:rsidRPr="00127BB1" w:rsidRDefault="00EF4E03" w:rsidP="00EF4E03">
            <w:pPr>
              <w:jc w:val="center"/>
              <w:rPr>
                <w:rFonts w:cs="Times New Roman"/>
                <w:sz w:val="15"/>
                <w:szCs w:val="15"/>
                <w14:ligatures w14:val="none"/>
              </w:rPr>
            </w:pPr>
            <w:r w:rsidRPr="00127BB1">
              <w:rPr>
                <w:rFonts w:cs="Times New Roman"/>
                <w:sz w:val="15"/>
                <w:szCs w:val="15"/>
                <w14:ligatures w14:val="none"/>
              </w:rPr>
              <w:t>536</w:t>
            </w:r>
          </w:p>
        </w:tc>
        <w:tc>
          <w:tcPr>
            <w:tcW w:w="342" w:type="pct"/>
            <w:tcBorders>
              <w:top w:val="single" w:sz="12" w:space="0" w:color="auto"/>
              <w:left w:val="nil"/>
              <w:bottom w:val="single" w:sz="12" w:space="0" w:color="auto"/>
              <w:right w:val="single" w:sz="4" w:space="0" w:color="auto"/>
            </w:tcBorders>
            <w:shd w:val="clear" w:color="000000" w:fill="FFFFFF"/>
            <w:vAlign w:val="center"/>
            <w:hideMark/>
          </w:tcPr>
          <w:p w14:paraId="5501052C" w14:textId="77777777" w:rsidR="00EF4E03" w:rsidRPr="00127BB1" w:rsidRDefault="00EF4E03" w:rsidP="00EF4E03">
            <w:pPr>
              <w:jc w:val="center"/>
              <w:rPr>
                <w:rFonts w:cs="Times New Roman"/>
                <w:sz w:val="15"/>
                <w:szCs w:val="15"/>
                <w14:ligatures w14:val="none"/>
              </w:rPr>
            </w:pPr>
            <w:r w:rsidRPr="00127BB1">
              <w:rPr>
                <w:rFonts w:cs="Times New Roman"/>
                <w:sz w:val="15"/>
                <w:szCs w:val="15"/>
                <w14:ligatures w14:val="none"/>
              </w:rPr>
              <w:t>9110</w:t>
            </w:r>
          </w:p>
        </w:tc>
        <w:tc>
          <w:tcPr>
            <w:tcW w:w="376" w:type="pct"/>
            <w:tcBorders>
              <w:top w:val="single" w:sz="12" w:space="0" w:color="auto"/>
              <w:left w:val="nil"/>
              <w:bottom w:val="single" w:sz="12" w:space="0" w:color="auto"/>
              <w:right w:val="single" w:sz="4" w:space="0" w:color="auto"/>
            </w:tcBorders>
            <w:shd w:val="clear" w:color="000000" w:fill="FFFFFF"/>
            <w:vAlign w:val="center"/>
            <w:hideMark/>
          </w:tcPr>
          <w:p w14:paraId="2330557C" w14:textId="27811B3E" w:rsidR="00EF4E03" w:rsidRPr="00127BB1" w:rsidRDefault="00EF4E03" w:rsidP="00EF4E03">
            <w:pPr>
              <w:jc w:val="center"/>
              <w:rPr>
                <w:rFonts w:cs="Times New Roman"/>
                <w:sz w:val="15"/>
                <w:szCs w:val="15"/>
                <w14:ligatures w14:val="none"/>
              </w:rPr>
            </w:pPr>
            <w:r w:rsidRPr="00127BB1">
              <w:rPr>
                <w:rFonts w:cs="Times New Roman"/>
                <w:i/>
                <w:iCs/>
                <w:sz w:val="15"/>
                <w:szCs w:val="15"/>
                <w:lang w:val="en-US"/>
                <w14:ligatures w14:val="none"/>
              </w:rPr>
              <w:t>Ursus arctos, Canis lupus,lynx lynx</w:t>
            </w:r>
          </w:p>
        </w:tc>
        <w:tc>
          <w:tcPr>
            <w:tcW w:w="567" w:type="pct"/>
            <w:tcBorders>
              <w:top w:val="single" w:sz="12" w:space="0" w:color="auto"/>
              <w:left w:val="nil"/>
              <w:bottom w:val="single" w:sz="12" w:space="0" w:color="auto"/>
              <w:right w:val="single" w:sz="4" w:space="0" w:color="auto"/>
            </w:tcBorders>
            <w:shd w:val="clear" w:color="000000" w:fill="FFFFFF"/>
            <w:vAlign w:val="center"/>
            <w:hideMark/>
          </w:tcPr>
          <w:p w14:paraId="104C2A20" w14:textId="1CAE7EFC" w:rsidR="00EF4E03" w:rsidRPr="00127BB1" w:rsidRDefault="00EF4E03" w:rsidP="00EF4E03">
            <w:pPr>
              <w:spacing w:after="0" w:line="240" w:lineRule="auto"/>
              <w:jc w:val="center"/>
              <w:rPr>
                <w:rFonts w:cs="Times New Roman"/>
                <w:i/>
                <w:iCs/>
                <w:sz w:val="15"/>
                <w:szCs w:val="15"/>
                <w14:ligatures w14:val="none"/>
              </w:rPr>
            </w:pPr>
            <w:r w:rsidRPr="00127BB1">
              <w:rPr>
                <w:i/>
                <w:iCs/>
                <w:sz w:val="15"/>
                <w:szCs w:val="15"/>
              </w:rPr>
              <w:t>Bonasia bonasia, Circaetus gallicus</w:t>
            </w:r>
            <w:r w:rsidRPr="00127BB1">
              <w:rPr>
                <w:b/>
                <w:bCs/>
                <w:i/>
                <w:iCs/>
                <w:sz w:val="15"/>
                <w:szCs w:val="15"/>
              </w:rPr>
              <w:t xml:space="preserve">, </w:t>
            </w:r>
            <w:r w:rsidRPr="00127BB1">
              <w:rPr>
                <w:i/>
                <w:iCs/>
                <w:sz w:val="15"/>
                <w:szCs w:val="15"/>
              </w:rPr>
              <w:t>Dendrocopos leucotos, Dryocopus martius, Ficedula albicollis, Ficedula parva,  Strix uralensis</w:t>
            </w:r>
          </w:p>
        </w:tc>
        <w:tc>
          <w:tcPr>
            <w:tcW w:w="542" w:type="pct"/>
            <w:tcBorders>
              <w:top w:val="single" w:sz="12" w:space="0" w:color="auto"/>
              <w:left w:val="nil"/>
              <w:bottom w:val="single" w:sz="12" w:space="0" w:color="auto"/>
              <w:right w:val="single" w:sz="4" w:space="0" w:color="auto"/>
            </w:tcBorders>
            <w:vAlign w:val="center"/>
            <w:hideMark/>
          </w:tcPr>
          <w:p w14:paraId="54F8CA51" w14:textId="77777777" w:rsidR="00EF4E03" w:rsidRPr="00127BB1" w:rsidRDefault="00EF4E03" w:rsidP="00EF4E03">
            <w:pPr>
              <w:jc w:val="center"/>
              <w:rPr>
                <w:rFonts w:cs="Times New Roman"/>
                <w:sz w:val="15"/>
                <w:szCs w:val="15"/>
                <w14:ligatures w14:val="none"/>
              </w:rPr>
            </w:pPr>
            <w:r w:rsidRPr="00127BB1">
              <w:rPr>
                <w:rFonts w:cs="Times New Roman"/>
                <w:sz w:val="15"/>
                <w:szCs w:val="15"/>
                <w14:ligatures w14:val="none"/>
              </w:rPr>
              <w:t>4BR 4FA 2MO</w:t>
            </w:r>
          </w:p>
        </w:tc>
        <w:tc>
          <w:tcPr>
            <w:tcW w:w="329" w:type="pct"/>
            <w:tcBorders>
              <w:top w:val="single" w:sz="12" w:space="0" w:color="auto"/>
              <w:left w:val="nil"/>
              <w:bottom w:val="single" w:sz="12" w:space="0" w:color="auto"/>
              <w:right w:val="single" w:sz="4" w:space="0" w:color="auto"/>
            </w:tcBorders>
            <w:noWrap/>
            <w:vAlign w:val="center"/>
            <w:hideMark/>
          </w:tcPr>
          <w:p w14:paraId="67766435" w14:textId="77777777" w:rsidR="00EF4E03" w:rsidRPr="00127BB1" w:rsidRDefault="00EF4E03" w:rsidP="00EF4E03">
            <w:pPr>
              <w:jc w:val="center"/>
              <w:rPr>
                <w:rFonts w:cs="Times New Roman"/>
                <w:sz w:val="15"/>
                <w:szCs w:val="15"/>
                <w14:ligatures w14:val="none"/>
              </w:rPr>
            </w:pPr>
            <w:r w:rsidRPr="00127BB1">
              <w:rPr>
                <w:rFonts w:cs="Times New Roman"/>
                <w:sz w:val="15"/>
                <w:szCs w:val="15"/>
                <w14:ligatures w14:val="none"/>
              </w:rPr>
              <w:t>5</w:t>
            </w:r>
          </w:p>
        </w:tc>
        <w:tc>
          <w:tcPr>
            <w:tcW w:w="368" w:type="pct"/>
            <w:tcBorders>
              <w:top w:val="single" w:sz="12" w:space="0" w:color="auto"/>
              <w:left w:val="nil"/>
              <w:bottom w:val="single" w:sz="12" w:space="0" w:color="auto"/>
              <w:right w:val="single" w:sz="4" w:space="0" w:color="auto"/>
            </w:tcBorders>
            <w:noWrap/>
            <w:vAlign w:val="center"/>
            <w:hideMark/>
          </w:tcPr>
          <w:p w14:paraId="43EF3CD7" w14:textId="77777777" w:rsidR="00EF4E03" w:rsidRPr="00127BB1" w:rsidRDefault="00EF4E03" w:rsidP="00EF4E03">
            <w:pPr>
              <w:jc w:val="center"/>
              <w:rPr>
                <w:rFonts w:cs="Times New Roman"/>
                <w:sz w:val="15"/>
                <w:szCs w:val="15"/>
                <w14:ligatures w14:val="none"/>
              </w:rPr>
            </w:pPr>
            <w:r w:rsidRPr="00127BB1">
              <w:rPr>
                <w:rFonts w:cs="Times New Roman"/>
                <w:sz w:val="15"/>
                <w:szCs w:val="15"/>
                <w14:ligatures w14:val="none"/>
              </w:rPr>
              <w:t>60</w:t>
            </w:r>
          </w:p>
        </w:tc>
        <w:tc>
          <w:tcPr>
            <w:tcW w:w="487" w:type="pct"/>
            <w:tcBorders>
              <w:top w:val="single" w:sz="12" w:space="0" w:color="auto"/>
              <w:left w:val="nil"/>
              <w:bottom w:val="single" w:sz="12" w:space="0" w:color="auto"/>
              <w:right w:val="single" w:sz="18" w:space="0" w:color="auto"/>
            </w:tcBorders>
            <w:noWrap/>
            <w:vAlign w:val="center"/>
            <w:hideMark/>
          </w:tcPr>
          <w:p w14:paraId="4BFDDA0C" w14:textId="77777777" w:rsidR="00EF4E03" w:rsidRPr="00127BB1" w:rsidRDefault="00EF4E03" w:rsidP="00EF4E03">
            <w:pPr>
              <w:jc w:val="center"/>
              <w:rPr>
                <w:rFonts w:cs="Times New Roman"/>
                <w:sz w:val="15"/>
                <w:szCs w:val="15"/>
                <w14:ligatures w14:val="none"/>
              </w:rPr>
            </w:pPr>
            <w:r w:rsidRPr="00127BB1">
              <w:rPr>
                <w:rFonts w:cs="Times New Roman"/>
                <w:sz w:val="15"/>
                <w:szCs w:val="15"/>
                <w14:ligatures w14:val="none"/>
              </w:rPr>
              <w:t>mixt</w:t>
            </w:r>
          </w:p>
        </w:tc>
      </w:tr>
    </w:tbl>
    <w:p w14:paraId="5843F791" w14:textId="77777777" w:rsidR="002158AD" w:rsidRPr="00127BB1" w:rsidRDefault="002158AD" w:rsidP="002158AD">
      <w:pPr>
        <w:spacing w:after="0" w:line="240" w:lineRule="auto"/>
        <w:ind w:firstLine="720"/>
      </w:pPr>
      <w:bookmarkStart w:id="508" w:name="_Hlk171949683"/>
      <w:bookmarkEnd w:id="507"/>
    </w:p>
    <w:p w14:paraId="427D56C8" w14:textId="77777777" w:rsidR="002158AD" w:rsidRPr="00127BB1" w:rsidRDefault="002158AD" w:rsidP="002158AD">
      <w:pPr>
        <w:ind w:firstLine="720"/>
        <w:rPr>
          <w:b/>
          <w:bCs/>
          <w:i/>
          <w:iCs/>
          <w:szCs w:val="24"/>
        </w:rPr>
      </w:pPr>
      <w:r w:rsidRPr="00127BB1">
        <w:t>După cum se poate observa, vârsta arboretelor a atins maturitatea fiziologică și este necesară înlocuirea acestora cu arborete tinere pentru a respecta principiul continuității. Așadar, conform normelor tehnice în vigoare, se îndeplinesc condițiile ce se impun pentru aplicarea ultimei tăieri – de racordare. Totuși, se va acorda o atenție deosebită semințișului utilizabil: “</w:t>
      </w:r>
      <w:r w:rsidRPr="00127BB1">
        <w:rPr>
          <w:szCs w:val="24"/>
        </w:rPr>
        <w:t>Perioada generală de regenerare la tratamentul tăierilor progresive este lungă şi variază între 15 şi 30 de ani. În condiţiile în care grupele de seminţişuri şi tinereturi instalate pot atinge până la tăierile de racordare vârste de 20-30 ani, este necesar, ca în porţiunile regenerate să se execute şi lucrări de îngrijire a tinereturilor instalate, potrivit stadiului lor de dezvoltare” – semințiș care, în cazul de față este caracteristic și tipului de habitat Natura 2000, respectiv</w:t>
      </w:r>
      <w:r w:rsidRPr="00127BB1">
        <w:rPr>
          <w:b/>
          <w:bCs/>
          <w:szCs w:val="24"/>
        </w:rPr>
        <w:t xml:space="preserve"> 9110 </w:t>
      </w:r>
      <w:r w:rsidRPr="00127BB1">
        <w:rPr>
          <w:b/>
          <w:bCs/>
        </w:rPr>
        <w:t xml:space="preserve">Păduri de fag de tip </w:t>
      </w:r>
      <w:r w:rsidRPr="00127BB1">
        <w:rPr>
          <w:b/>
          <w:bCs/>
          <w:i/>
          <w:iCs/>
        </w:rPr>
        <w:t>Luzulo-Fagetum</w:t>
      </w:r>
      <w:r w:rsidRPr="00127BB1">
        <w:rPr>
          <w:b/>
          <w:bCs/>
          <w:i/>
          <w:iCs/>
          <w:szCs w:val="24"/>
        </w:rPr>
        <w:t>.</w:t>
      </w:r>
    </w:p>
    <w:p w14:paraId="5D772014" w14:textId="77777777" w:rsidR="002158AD" w:rsidRPr="00127BB1" w:rsidRDefault="002158AD" w:rsidP="002158AD">
      <w:pPr>
        <w:spacing w:after="0" w:line="240" w:lineRule="auto"/>
        <w:ind w:firstLine="720"/>
      </w:pPr>
      <w:r w:rsidRPr="00127BB1">
        <w:rPr>
          <w:szCs w:val="24"/>
        </w:rPr>
        <w:t>Pentru a nu altera starea de conservare a habitatului Natura 2000 menționat mai sus, și a speciilor dependente de acestea, se impune o condiție “</w:t>
      </w:r>
      <w:r w:rsidRPr="00127BB1">
        <w:rPr>
          <w:b/>
          <w:bCs/>
          <w:i/>
          <w:iCs/>
          <w:szCs w:val="24"/>
        </w:rPr>
        <w:t>sine-qua-non</w:t>
      </w:r>
      <w:r w:rsidRPr="00127BB1">
        <w:rPr>
          <w:szCs w:val="24"/>
        </w:rPr>
        <w:t xml:space="preserve">” ce trebuie respectată de către personalul silvic ce va pune în aplicare prevederile Amenajamentului Silvic, respectiv punerea în valoare în aceste arborete: păstrarea a cel puțin 5 arbori maturi / de biodiversitate la ha (arbori de biodiversitate, cu diametru mai mare de 45 cm), fapt ce va conduce și la reducerea </w:t>
      </w:r>
      <w:r w:rsidRPr="00127BB1">
        <w:t xml:space="preserve">amenințării majore cu impact major asupra habitatelor forestiere de interes comunitar și a speciilor de interes comunitar dependente de acestea, conform Planului de management. </w:t>
      </w:r>
    </w:p>
    <w:p w14:paraId="3E168EE9" w14:textId="77777777" w:rsidR="002158AD" w:rsidRPr="00127BB1" w:rsidRDefault="002158AD" w:rsidP="002158AD">
      <w:pPr>
        <w:spacing w:after="0" w:line="240" w:lineRule="auto"/>
        <w:ind w:firstLine="720"/>
      </w:pPr>
    </w:p>
    <w:p w14:paraId="02754CDA" w14:textId="77777777" w:rsidR="002158AD" w:rsidRPr="00127BB1" w:rsidRDefault="002158AD" w:rsidP="002158AD">
      <w:pPr>
        <w:spacing w:after="0" w:line="240" w:lineRule="auto"/>
        <w:ind w:firstLine="720"/>
        <w:rPr>
          <w:szCs w:val="24"/>
        </w:rPr>
      </w:pPr>
      <w:r w:rsidRPr="00127BB1">
        <w:t xml:space="preserve">Totodată, astfel nu va fi impactat nici parametrul din </w:t>
      </w:r>
      <w:r w:rsidRPr="00127BB1">
        <w:rPr>
          <w:b/>
          <w:bCs/>
        </w:rPr>
        <w:t>Obiectivele Specifice de Conservare</w:t>
      </w:r>
      <w:r w:rsidRPr="00127BB1">
        <w:t xml:space="preserve"> referitor la </w:t>
      </w:r>
      <w:r w:rsidRPr="00127BB1">
        <w:rPr>
          <w:b/>
          <w:bCs/>
        </w:rPr>
        <w:t>prezența arborilor de biodiversitate (insule de îmbătrânire).</w:t>
      </w:r>
    </w:p>
    <w:p w14:paraId="6911F041" w14:textId="77777777" w:rsidR="002158AD" w:rsidRPr="00127BB1" w:rsidRDefault="002158AD" w:rsidP="002158AD">
      <w:pPr>
        <w:spacing w:after="0" w:line="240" w:lineRule="auto"/>
        <w:ind w:firstLine="720"/>
        <w:rPr>
          <w:b/>
          <w:bCs/>
        </w:rPr>
      </w:pPr>
    </w:p>
    <w:p w14:paraId="703ADC22" w14:textId="77777777" w:rsidR="002158AD" w:rsidRPr="00127BB1" w:rsidRDefault="002158AD" w:rsidP="002158AD">
      <w:pPr>
        <w:spacing w:after="0" w:line="240" w:lineRule="auto"/>
        <w:ind w:firstLine="720"/>
      </w:pPr>
      <w:r w:rsidRPr="00127BB1">
        <w:rPr>
          <w:b/>
          <w:bCs/>
          <w:szCs w:val="24"/>
        </w:rPr>
        <w:t>u.a 61</w:t>
      </w:r>
      <w:r w:rsidRPr="00127BB1">
        <w:rPr>
          <w:szCs w:val="24"/>
        </w:rPr>
        <w:t xml:space="preserve"> are o suprafață de 4,04 ha, 0,3 consistență, 60% din suprafață este deja acoperită cu semințiș utilizabil de 5 ani cu o compoziție formată din </w:t>
      </w:r>
      <w:r w:rsidRPr="00127BB1">
        <w:rPr>
          <w:rFonts w:cs="Times New Roman"/>
          <w:szCs w:val="24"/>
          <w14:ligatures w14:val="none"/>
        </w:rPr>
        <w:t>4BR 4FA 2MO</w:t>
      </w:r>
      <w:r w:rsidRPr="00127BB1">
        <w:rPr>
          <w:szCs w:val="24"/>
        </w:rPr>
        <w:t xml:space="preserve">, corespunzătoare tipului natural fundamental de pădure și habitatului Natura 2000, </w:t>
      </w:r>
      <w:r w:rsidRPr="00127BB1">
        <w:rPr>
          <w:b/>
          <w:bCs/>
          <w:szCs w:val="24"/>
        </w:rPr>
        <w:t>9110</w:t>
      </w:r>
      <w:r w:rsidRPr="00127BB1">
        <w:rPr>
          <w:szCs w:val="24"/>
        </w:rPr>
        <w:t>.</w:t>
      </w:r>
      <w:r w:rsidRPr="00127BB1">
        <w:t xml:space="preserve"> La punerea în valoare se vor păstra un număr de </w:t>
      </w:r>
      <w:r w:rsidRPr="00127BB1">
        <w:rPr>
          <w:b/>
          <w:bCs/>
        </w:rPr>
        <w:t xml:space="preserve">20 arbori de biodiversitate (5/ha) </w:t>
      </w:r>
      <w:r w:rsidRPr="00127BB1">
        <w:t>și după aplicarea lucrării de racordare se vor realiza, acolo unde este necesar, completări cu speciile caracteristice tipului natural fundamental de pădure și lucrări de îngrijire a seminţişului şi de ajutorare a regenerării naturale.</w:t>
      </w:r>
      <w:bookmarkEnd w:id="508"/>
    </w:p>
    <w:p w14:paraId="1D1BF220" w14:textId="77777777" w:rsidR="002158AD" w:rsidRPr="00127BB1" w:rsidRDefault="002158AD" w:rsidP="002158AD">
      <w:pPr>
        <w:ind w:firstLine="720"/>
        <w:contextualSpacing/>
        <w:rPr>
          <w:szCs w:val="24"/>
        </w:rPr>
      </w:pPr>
      <w:r w:rsidRPr="00127BB1">
        <w:rPr>
          <w:szCs w:val="24"/>
        </w:rPr>
        <w:t xml:space="preserve">Prin lucrările propuse prin prezentul amenajament silvic, se doreşte atât menţinerea stării de conservare actuale cât şi îmbunătăţirea acesteia. Concluzionăm că lucrările propuse nu afectează negativ semnificativ starea de conservare a habitatelor forestiere de interes comunitar pe termene mediu şi lung. </w:t>
      </w:r>
    </w:p>
    <w:p w14:paraId="54246D25" w14:textId="77777777" w:rsidR="002158AD" w:rsidRPr="00127BB1" w:rsidRDefault="002158AD" w:rsidP="002158AD">
      <w:pPr>
        <w:spacing w:after="0" w:line="240" w:lineRule="auto"/>
        <w:ind w:firstLine="720"/>
        <w:contextualSpacing/>
        <w:rPr>
          <w:szCs w:val="24"/>
        </w:rPr>
      </w:pPr>
      <w:r w:rsidRPr="00127BB1">
        <w:rPr>
          <w:szCs w:val="24"/>
        </w:rPr>
        <w:t xml:space="preserve">Anumite lucrări precum răriturile au un caracter ajutător în menţinerea sau îmbunătăţirea după caz a stării de conservare. </w:t>
      </w:r>
    </w:p>
    <w:p w14:paraId="147C1523" w14:textId="77777777" w:rsidR="002158AD" w:rsidRPr="00127BB1" w:rsidRDefault="002158AD" w:rsidP="002158AD">
      <w:pPr>
        <w:spacing w:after="0" w:line="240" w:lineRule="auto"/>
        <w:ind w:firstLine="720"/>
        <w:contextualSpacing/>
        <w:rPr>
          <w:szCs w:val="24"/>
        </w:rPr>
      </w:pPr>
      <w:r w:rsidRPr="00127BB1">
        <w:rPr>
          <w:szCs w:val="24"/>
        </w:rPr>
        <w:t xml:space="preserve">Pe termen scurt soluţiile tehnice alese contribuie la modificarea microclimatului local, respectiv al condiţiilor de biotop, datorită, modificărilor structurilor orizontale şi verticale (retenţie diferită a apei pluviale, regim de lumină diferenţiat, circulaţia diferită a aerului). </w:t>
      </w:r>
    </w:p>
    <w:p w14:paraId="77439A61" w14:textId="77777777" w:rsidR="002158AD" w:rsidRPr="00127BB1" w:rsidRDefault="002158AD" w:rsidP="002158AD">
      <w:pPr>
        <w:spacing w:after="0" w:line="240" w:lineRule="auto"/>
        <w:ind w:firstLine="720"/>
        <w:contextualSpacing/>
        <w:rPr>
          <w:szCs w:val="24"/>
        </w:rPr>
      </w:pPr>
      <w:r w:rsidRPr="00127BB1">
        <w:rPr>
          <w:szCs w:val="24"/>
        </w:rPr>
        <w:t xml:space="preserve">Aceste modificări au loc deobicei şi în natură, prin prăbuşirea arborilor foarte bătrani, apariţia iescarilor, atac al dăunătorilor fitofagi, doborâturi de vant, etc. </w:t>
      </w:r>
    </w:p>
    <w:p w14:paraId="7786840E" w14:textId="77777777" w:rsidR="002158AD" w:rsidRPr="00127BB1" w:rsidRDefault="002158AD" w:rsidP="002158AD">
      <w:pPr>
        <w:spacing w:after="0" w:line="240" w:lineRule="auto"/>
        <w:ind w:firstLine="720"/>
        <w:contextualSpacing/>
        <w:rPr>
          <w:szCs w:val="24"/>
        </w:rPr>
      </w:pPr>
      <w:r w:rsidRPr="00127BB1">
        <w:rPr>
          <w:szCs w:val="24"/>
        </w:rPr>
        <w:t xml:space="preserve">Chiar dacă prevederile Amenajamentului Silvic analizat implică doar habitatele forestiere, trebuie luate în considerare şi speciile de interes comunitar care sunt prezente în sit şi care utilizează pădurile ca habitat. Pentru asigurarea unei stări de conservare favorabilă a acestor specii, gospodărirea pădurilor trebuie: </w:t>
      </w:r>
    </w:p>
    <w:p w14:paraId="7E8500FF" w14:textId="77777777" w:rsidR="002158AD" w:rsidRPr="00127BB1" w:rsidRDefault="002158AD">
      <w:pPr>
        <w:pStyle w:val="ListParagraph"/>
        <w:numPr>
          <w:ilvl w:val="0"/>
          <w:numId w:val="444"/>
        </w:numPr>
        <w:autoSpaceDE w:val="0"/>
        <w:autoSpaceDN w:val="0"/>
        <w:adjustRightInd w:val="0"/>
        <w:spacing w:after="0" w:line="240" w:lineRule="auto"/>
        <w:ind w:left="785" w:hanging="218"/>
        <w:rPr>
          <w:color w:val="auto"/>
          <w:szCs w:val="24"/>
        </w:rPr>
      </w:pPr>
      <w:r w:rsidRPr="00127BB1">
        <w:rPr>
          <w:color w:val="auto"/>
          <w:szCs w:val="24"/>
        </w:rPr>
        <w:t xml:space="preserve">să asigure existenţa unor populaţii viabile; </w:t>
      </w:r>
    </w:p>
    <w:p w14:paraId="4F8436D7" w14:textId="77777777" w:rsidR="002158AD" w:rsidRPr="00127BB1" w:rsidRDefault="002158AD">
      <w:pPr>
        <w:pStyle w:val="ListParagraph"/>
        <w:numPr>
          <w:ilvl w:val="0"/>
          <w:numId w:val="444"/>
        </w:numPr>
        <w:autoSpaceDE w:val="0"/>
        <w:autoSpaceDN w:val="0"/>
        <w:adjustRightInd w:val="0"/>
        <w:spacing w:after="0" w:line="240" w:lineRule="auto"/>
        <w:ind w:left="785" w:hanging="218"/>
        <w:rPr>
          <w:color w:val="auto"/>
          <w:szCs w:val="24"/>
        </w:rPr>
      </w:pPr>
      <w:r w:rsidRPr="00127BB1">
        <w:rPr>
          <w:color w:val="auto"/>
          <w:szCs w:val="24"/>
        </w:rPr>
        <w:t xml:space="preserve">să protejeze adăposturile acestora, locurile de concentrare temporară; </w:t>
      </w:r>
    </w:p>
    <w:p w14:paraId="1E38A7DB" w14:textId="77777777" w:rsidR="002158AD" w:rsidRPr="00127BB1" w:rsidRDefault="002158AD">
      <w:pPr>
        <w:pStyle w:val="ListParagraph"/>
        <w:numPr>
          <w:ilvl w:val="0"/>
          <w:numId w:val="444"/>
        </w:numPr>
        <w:autoSpaceDE w:val="0"/>
        <w:autoSpaceDN w:val="0"/>
        <w:adjustRightInd w:val="0"/>
        <w:spacing w:after="0" w:line="240" w:lineRule="auto"/>
        <w:ind w:left="785" w:hanging="218"/>
        <w:rPr>
          <w:color w:val="auto"/>
          <w:szCs w:val="24"/>
        </w:rPr>
      </w:pPr>
      <w:r w:rsidRPr="00127BB1">
        <w:rPr>
          <w:color w:val="auto"/>
          <w:szCs w:val="24"/>
        </w:rPr>
        <w:t xml:space="preserve">să asigure, acolo unde este nevoie, coridoare necesare pentru conectivitatea habitatelor fragmentate. </w:t>
      </w:r>
    </w:p>
    <w:p w14:paraId="7E8C368D" w14:textId="77777777" w:rsidR="002158AD" w:rsidRPr="00127BB1" w:rsidRDefault="002158AD" w:rsidP="002158AD">
      <w:pPr>
        <w:spacing w:after="0" w:line="240" w:lineRule="auto"/>
        <w:ind w:firstLine="720"/>
        <w:contextualSpacing/>
        <w:rPr>
          <w:szCs w:val="24"/>
        </w:rPr>
      </w:pPr>
      <w:r w:rsidRPr="00127BB1">
        <w:rPr>
          <w:szCs w:val="24"/>
        </w:rPr>
        <w:t xml:space="preserve">Pentru realizarea condiţiilor necesare asigurări stării de conservarea favorabilă a speciilor (toate condiţiile necesare acestora atât pentru reproducere dar şi pentru hrănire, camunflare, protecţie termică, etc.) este necesar un ansamblu de structuri (adică nu doar pădure bătrână, arbori de dimensiuni mari, scorburoşi, etc.), ca urmare, mozaicul structural al arboretelor creat prin aplicarea prevederilor amenajamentului este benefic. Astfel, existenţa populaţiilor viguroase ale unor specii de interes comunitar în pădurile cu rol de producţie (supuse managementului forestier activ), subliniează posibilitatea menţinerii stării de conservare favorabilă a speciilor respective cu aplicarea regimului silvic (ansamblul de norme tehnice, economice şi juridice) transpus în amenajamentul silvic. </w:t>
      </w:r>
    </w:p>
    <w:p w14:paraId="140D07A7" w14:textId="6415AFB0" w:rsidR="0045419F" w:rsidRPr="00127BB1" w:rsidRDefault="002158AD" w:rsidP="002158AD">
      <w:pPr>
        <w:spacing w:after="0" w:line="240" w:lineRule="auto"/>
        <w:ind w:firstLine="720"/>
        <w:contextualSpacing/>
        <w:rPr>
          <w:rFonts w:cs="Times New Roman"/>
          <w:szCs w:val="24"/>
        </w:rPr>
        <w:sectPr w:rsidR="0045419F" w:rsidRPr="00127BB1" w:rsidSect="0045419F">
          <w:pgSz w:w="11906" w:h="16838"/>
          <w:pgMar w:top="1440" w:right="1440" w:bottom="1440" w:left="1440" w:header="709" w:footer="709" w:gutter="0"/>
          <w:cols w:space="708"/>
          <w:docGrid w:linePitch="360"/>
        </w:sectPr>
      </w:pPr>
      <w:r w:rsidRPr="00127BB1">
        <w:rPr>
          <w:szCs w:val="24"/>
        </w:rPr>
        <w:t>Pentru a menţine funcţiile diverse ale pădurii, este necesară o diversitate de forme (structuri şi compoziţii) ce pot fi obţinute numai printr-o gamă largă de intervenţii silviculturale</w:t>
      </w:r>
      <w:r w:rsidR="00F30687" w:rsidRPr="00127BB1">
        <w:rPr>
          <w:szCs w:val="24"/>
        </w:rPr>
        <w:t>.</w:t>
      </w:r>
      <w:r w:rsidR="00990D6C" w:rsidRPr="00127BB1">
        <w:rPr>
          <w:rFonts w:cs="Times New Roman"/>
          <w:szCs w:val="24"/>
        </w:rPr>
        <w:t xml:space="preserve"> </w:t>
      </w:r>
    </w:p>
    <w:p w14:paraId="3864F9BB" w14:textId="4008C184" w:rsidR="00F30687" w:rsidRPr="00127BB1" w:rsidRDefault="002158AD" w:rsidP="00F30687">
      <w:pPr>
        <w:pStyle w:val="Heading2"/>
        <w:ind w:right="130"/>
        <w:rPr>
          <w:color w:val="auto"/>
          <w:sz w:val="28"/>
        </w:rPr>
      </w:pPr>
      <w:bookmarkStart w:id="509" w:name="_Toc227673464"/>
      <w:bookmarkStart w:id="510" w:name="_Toc236857210"/>
      <w:bookmarkStart w:id="511" w:name="_Toc237166436"/>
      <w:bookmarkEnd w:id="506"/>
      <w:r w:rsidRPr="00127BB1">
        <w:rPr>
          <w:color w:val="auto"/>
          <w:sz w:val="28"/>
        </w:rPr>
        <w:t>5.6</w:t>
      </w:r>
      <w:r w:rsidR="00F30687" w:rsidRPr="00127BB1">
        <w:rPr>
          <w:color w:val="auto"/>
          <w:sz w:val="28"/>
        </w:rPr>
        <w:t>. Evaluarea semnificației impacturilor</w:t>
      </w:r>
      <w:bookmarkEnd w:id="509"/>
      <w:bookmarkEnd w:id="510"/>
      <w:bookmarkEnd w:id="511"/>
      <w:r w:rsidR="00F30687" w:rsidRPr="00127BB1">
        <w:rPr>
          <w:color w:val="auto"/>
          <w:sz w:val="28"/>
        </w:rPr>
        <w:t xml:space="preserve"> </w:t>
      </w:r>
    </w:p>
    <w:p w14:paraId="14CD5C6B" w14:textId="77777777" w:rsidR="00F30687" w:rsidRPr="00127BB1" w:rsidRDefault="00F30687" w:rsidP="00F30687"/>
    <w:p w14:paraId="255F346A" w14:textId="77777777" w:rsidR="00F30687" w:rsidRPr="00127BB1" w:rsidRDefault="00F30687" w:rsidP="00F30687">
      <w:pPr>
        <w:pStyle w:val="Caption"/>
        <w:keepNext/>
        <w:rPr>
          <w:color w:val="auto"/>
        </w:rPr>
      </w:pPr>
      <w:r w:rsidRPr="00127BB1">
        <w:rPr>
          <w:color w:val="auto"/>
        </w:rPr>
        <w:t>Tabel cu evaluarea semnificației impacturilor</w:t>
      </w:r>
    </w:p>
    <w:p w14:paraId="694F836B" w14:textId="77777777" w:rsidR="00F30687" w:rsidRPr="00127BB1" w:rsidRDefault="00F30687" w:rsidP="00F30687"/>
    <w:tbl>
      <w:tblPr>
        <w:tblW w:w="5487" w:type="pct"/>
        <w:tblInd w:w="-590" w:type="dxa"/>
        <w:tblLayout w:type="fixed"/>
        <w:tblLook w:val="04A0" w:firstRow="1" w:lastRow="0" w:firstColumn="1" w:lastColumn="0" w:noHBand="0" w:noVBand="1"/>
      </w:tblPr>
      <w:tblGrid>
        <w:gridCol w:w="689"/>
        <w:gridCol w:w="427"/>
        <w:gridCol w:w="574"/>
        <w:gridCol w:w="858"/>
        <w:gridCol w:w="727"/>
        <w:gridCol w:w="840"/>
        <w:gridCol w:w="641"/>
        <w:gridCol w:w="504"/>
        <w:gridCol w:w="565"/>
        <w:gridCol w:w="434"/>
        <w:gridCol w:w="427"/>
        <w:gridCol w:w="577"/>
        <w:gridCol w:w="467"/>
        <w:gridCol w:w="608"/>
        <w:gridCol w:w="608"/>
        <w:gridCol w:w="620"/>
        <w:gridCol w:w="626"/>
        <w:gridCol w:w="724"/>
        <w:gridCol w:w="855"/>
        <w:gridCol w:w="565"/>
        <w:gridCol w:w="1002"/>
        <w:gridCol w:w="1102"/>
        <w:gridCol w:w="827"/>
      </w:tblGrid>
      <w:tr w:rsidR="00127BB1" w:rsidRPr="00127BB1" w14:paraId="15524C2E" w14:textId="77777777" w:rsidTr="006424A5">
        <w:trPr>
          <w:trHeight w:val="979"/>
          <w:tblHeader/>
        </w:trPr>
        <w:tc>
          <w:tcPr>
            <w:tcW w:w="226" w:type="pct"/>
            <w:tcBorders>
              <w:top w:val="single" w:sz="18" w:space="0" w:color="auto"/>
              <w:left w:val="single" w:sz="18" w:space="0" w:color="auto"/>
              <w:bottom w:val="single" w:sz="4" w:space="0" w:color="000000"/>
              <w:right w:val="single" w:sz="4" w:space="0" w:color="auto"/>
            </w:tcBorders>
            <w:shd w:val="clear" w:color="auto" w:fill="D9D9D9" w:themeFill="background1" w:themeFillShade="D9"/>
            <w:vAlign w:val="center"/>
            <w:hideMark/>
          </w:tcPr>
          <w:p w14:paraId="3AAF561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bookmarkStart w:id="512" w:name="_Hlk237984783"/>
            <w:r w:rsidRPr="00127BB1">
              <w:rPr>
                <w:rFonts w:ascii="Arial" w:eastAsia="Times New Roman" w:hAnsi="Arial" w:cs="Arial"/>
                <w:b/>
                <w:bCs/>
                <w:kern w:val="0"/>
                <w:sz w:val="12"/>
                <w:szCs w:val="12"/>
                <w14:ligatures w14:val="none"/>
              </w:rPr>
              <w:t>Sit NATURA2000</w:t>
            </w:r>
          </w:p>
        </w:tc>
        <w:tc>
          <w:tcPr>
            <w:tcW w:w="140"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387632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Componentă Natura 2000</w:t>
            </w:r>
          </w:p>
        </w:tc>
        <w:tc>
          <w:tcPr>
            <w:tcW w:w="188"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BF4FB4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Cod Natura 2000</w:t>
            </w:r>
          </w:p>
        </w:tc>
        <w:tc>
          <w:tcPr>
            <w:tcW w:w="281"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059DBA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Denumire științifică habitat/ specie</w:t>
            </w:r>
          </w:p>
        </w:tc>
        <w:tc>
          <w:tcPr>
            <w:tcW w:w="238"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24C098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Tip prezență(doar pentru păsări)</w:t>
            </w:r>
          </w:p>
        </w:tc>
        <w:tc>
          <w:tcPr>
            <w:tcW w:w="275"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A16700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Localizare față de proiect (în metri)</w:t>
            </w:r>
          </w:p>
        </w:tc>
        <w:tc>
          <w:tcPr>
            <w:tcW w:w="210"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9D5DE7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Anexa I (doar pentru păsări)</w:t>
            </w:r>
          </w:p>
        </w:tc>
        <w:tc>
          <w:tcPr>
            <w:tcW w:w="165"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CC5691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Sursa datelor spațiale</w:t>
            </w:r>
          </w:p>
        </w:tc>
        <w:tc>
          <w:tcPr>
            <w:tcW w:w="185"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C5E08C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Sursa informațiilor</w:t>
            </w:r>
          </w:p>
        </w:tc>
        <w:tc>
          <w:tcPr>
            <w:tcW w:w="142"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E83773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Starea de conservare</w:t>
            </w:r>
          </w:p>
        </w:tc>
        <w:tc>
          <w:tcPr>
            <w:tcW w:w="140"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4811FF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Obiective de conservare</w:t>
            </w:r>
          </w:p>
        </w:tc>
        <w:tc>
          <w:tcPr>
            <w:tcW w:w="1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B34BC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rPr>
              <w:t>Parametru</w:t>
            </w:r>
          </w:p>
        </w:tc>
        <w:tc>
          <w:tcPr>
            <w:tcW w:w="153"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16EC1F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Unitatea de măsură parametru</w:t>
            </w:r>
          </w:p>
        </w:tc>
        <w:tc>
          <w:tcPr>
            <w:tcW w:w="199"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115300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Actual Min</w:t>
            </w:r>
          </w:p>
        </w:tc>
        <w:tc>
          <w:tcPr>
            <w:tcW w:w="199"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34E02E9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Actual Max</w:t>
            </w:r>
          </w:p>
        </w:tc>
        <w:tc>
          <w:tcPr>
            <w:tcW w:w="203"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76863F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Valoare țintă</w:t>
            </w:r>
          </w:p>
        </w:tc>
        <w:tc>
          <w:tcPr>
            <w:tcW w:w="205"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ACF15E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Posibil să fie afectat de PP</w:t>
            </w:r>
          </w:p>
        </w:tc>
        <w:tc>
          <w:tcPr>
            <w:tcW w:w="237"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5871FD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Explicație cu privire la posibilitatea de afectare</w:t>
            </w:r>
          </w:p>
        </w:tc>
        <w:tc>
          <w:tcPr>
            <w:tcW w:w="280"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BDD89C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Cuantificarea impacturilor (u.m.)</w:t>
            </w:r>
          </w:p>
        </w:tc>
        <w:tc>
          <w:tcPr>
            <w:tcW w:w="185" w:type="pct"/>
            <w:tcBorders>
              <w:top w:val="single" w:sz="18"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CFB1E6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 xml:space="preserve">Impactul </w:t>
            </w:r>
            <w:r w:rsidRPr="00127BB1">
              <w:rPr>
                <w:rFonts w:ascii="Arial" w:eastAsia="Times New Roman" w:hAnsi="Arial" w:cs="Arial"/>
                <w:b/>
                <w:bCs/>
                <w:kern w:val="0"/>
                <w:sz w:val="12"/>
                <w:szCs w:val="12"/>
                <w14:ligatures w14:val="none"/>
              </w:rPr>
              <w:br/>
              <w:t>Potențial</w:t>
            </w:r>
          </w:p>
        </w:tc>
        <w:tc>
          <w:tcPr>
            <w:tcW w:w="328" w:type="pct"/>
            <w:tcBorders>
              <w:top w:val="single" w:sz="18" w:space="0" w:color="auto"/>
              <w:left w:val="single" w:sz="4" w:space="0" w:color="auto"/>
              <w:bottom w:val="single" w:sz="4" w:space="0" w:color="000000"/>
              <w:right w:val="single" w:sz="18" w:space="0" w:color="auto"/>
            </w:tcBorders>
            <w:shd w:val="clear" w:color="auto" w:fill="D9D9D9" w:themeFill="background1" w:themeFillShade="D9"/>
            <w:vAlign w:val="center"/>
            <w:hideMark/>
          </w:tcPr>
          <w:p w14:paraId="48CA85E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Motivarea  impactului   estimat</w:t>
            </w:r>
          </w:p>
        </w:tc>
        <w:tc>
          <w:tcPr>
            <w:tcW w:w="361" w:type="pct"/>
            <w:tcBorders>
              <w:top w:val="single" w:sz="18" w:space="0" w:color="auto"/>
              <w:left w:val="single" w:sz="4" w:space="0" w:color="auto"/>
              <w:right w:val="single" w:sz="18" w:space="0" w:color="auto"/>
            </w:tcBorders>
            <w:shd w:val="clear" w:color="auto" w:fill="D9D9D9" w:themeFill="background1" w:themeFillShade="D9"/>
            <w:vAlign w:val="center"/>
          </w:tcPr>
          <w:p w14:paraId="1C7EB33A" w14:textId="77777777" w:rsidR="0023023F" w:rsidRPr="00127BB1" w:rsidRDefault="0023023F" w:rsidP="006424A5">
            <w:pPr>
              <w:spacing w:after="0" w:line="240" w:lineRule="auto"/>
              <w:ind w:left="-167" w:right="-105"/>
              <w:jc w:val="center"/>
              <w:rPr>
                <w:rFonts w:ascii="Arial" w:eastAsia="Times New Roman" w:hAnsi="Arial" w:cs="Arial"/>
                <w:b/>
                <w:bCs/>
                <w:kern w:val="0"/>
                <w:sz w:val="12"/>
                <w:szCs w:val="12"/>
                <w14:ligatures w14:val="none"/>
              </w:rPr>
            </w:pPr>
            <w:r w:rsidRPr="00127BB1">
              <w:rPr>
                <w:rFonts w:ascii="Arial" w:hAnsi="Arial" w:cs="Arial"/>
                <w:sz w:val="12"/>
                <w:szCs w:val="12"/>
                <w:lang w:eastAsia="ro-RO"/>
              </w:rPr>
              <w:t>Măsuri adoptate pentru a asigura impacturi reziduale nesemnificative</w:t>
            </w:r>
          </w:p>
        </w:tc>
        <w:tc>
          <w:tcPr>
            <w:tcW w:w="271" w:type="pct"/>
            <w:tcBorders>
              <w:top w:val="single" w:sz="18" w:space="0" w:color="auto"/>
              <w:left w:val="single" w:sz="4" w:space="0" w:color="auto"/>
              <w:right w:val="single" w:sz="18" w:space="0" w:color="auto"/>
            </w:tcBorders>
            <w:shd w:val="clear" w:color="auto" w:fill="D9D9D9" w:themeFill="background1" w:themeFillShade="D9"/>
            <w:vAlign w:val="center"/>
          </w:tcPr>
          <w:p w14:paraId="43AE6B2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rPr>
              <w:t>Impact rezidual</w:t>
            </w:r>
          </w:p>
        </w:tc>
      </w:tr>
      <w:tr w:rsidR="00127BB1" w:rsidRPr="00127BB1" w14:paraId="16C44621" w14:textId="77777777" w:rsidTr="006424A5">
        <w:trPr>
          <w:trHeight w:val="315"/>
          <w:tblHeader/>
        </w:trPr>
        <w:tc>
          <w:tcPr>
            <w:tcW w:w="226" w:type="pct"/>
            <w:tcBorders>
              <w:top w:val="single" w:sz="12" w:space="0" w:color="auto"/>
              <w:left w:val="single" w:sz="18" w:space="0" w:color="auto"/>
              <w:bottom w:val="single" w:sz="12" w:space="0" w:color="auto"/>
              <w:right w:val="single" w:sz="4" w:space="0" w:color="auto"/>
            </w:tcBorders>
            <w:shd w:val="clear" w:color="auto" w:fill="D9D9D9" w:themeFill="background1" w:themeFillShade="D9"/>
            <w:noWrap/>
            <w:vAlign w:val="center"/>
            <w:hideMark/>
          </w:tcPr>
          <w:p w14:paraId="11414858"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1</w:t>
            </w:r>
          </w:p>
        </w:tc>
        <w:tc>
          <w:tcPr>
            <w:tcW w:w="140"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10812453"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2</w:t>
            </w:r>
          </w:p>
        </w:tc>
        <w:tc>
          <w:tcPr>
            <w:tcW w:w="188"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455B3B26"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3</w:t>
            </w:r>
          </w:p>
        </w:tc>
        <w:tc>
          <w:tcPr>
            <w:tcW w:w="281"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57F90715"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4</w:t>
            </w:r>
          </w:p>
        </w:tc>
        <w:tc>
          <w:tcPr>
            <w:tcW w:w="238"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07918826"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5</w:t>
            </w:r>
          </w:p>
        </w:tc>
        <w:tc>
          <w:tcPr>
            <w:tcW w:w="275"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7520D346"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6</w:t>
            </w:r>
          </w:p>
        </w:tc>
        <w:tc>
          <w:tcPr>
            <w:tcW w:w="210"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07560A7C"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7</w:t>
            </w:r>
          </w:p>
        </w:tc>
        <w:tc>
          <w:tcPr>
            <w:tcW w:w="165"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0ADCF9D0"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8</w:t>
            </w:r>
          </w:p>
        </w:tc>
        <w:tc>
          <w:tcPr>
            <w:tcW w:w="185"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5A684DF8"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9</w:t>
            </w:r>
          </w:p>
        </w:tc>
        <w:tc>
          <w:tcPr>
            <w:tcW w:w="142"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6E83FFC7"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10</w:t>
            </w:r>
          </w:p>
        </w:tc>
        <w:tc>
          <w:tcPr>
            <w:tcW w:w="140"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58F86995"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11</w:t>
            </w:r>
          </w:p>
        </w:tc>
        <w:tc>
          <w:tcPr>
            <w:tcW w:w="189"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CF74F5F"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hAnsi="Arial" w:cs="Arial"/>
                <w:sz w:val="12"/>
                <w:szCs w:val="12"/>
                <w:lang w:eastAsia="ro-RO"/>
              </w:rPr>
              <w:t>12</w:t>
            </w:r>
          </w:p>
        </w:tc>
        <w:tc>
          <w:tcPr>
            <w:tcW w:w="15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noWrap/>
            <w:vAlign w:val="center"/>
            <w:hideMark/>
          </w:tcPr>
          <w:p w14:paraId="46ACCBF9"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13</w:t>
            </w:r>
          </w:p>
        </w:tc>
        <w:tc>
          <w:tcPr>
            <w:tcW w:w="199"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6E19EED7"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14</w:t>
            </w:r>
          </w:p>
        </w:tc>
        <w:tc>
          <w:tcPr>
            <w:tcW w:w="199"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73EC90B5"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15</w:t>
            </w:r>
          </w:p>
        </w:tc>
        <w:tc>
          <w:tcPr>
            <w:tcW w:w="203"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55787174"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16</w:t>
            </w:r>
          </w:p>
        </w:tc>
        <w:tc>
          <w:tcPr>
            <w:tcW w:w="205"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08A5592B"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17</w:t>
            </w:r>
          </w:p>
        </w:tc>
        <w:tc>
          <w:tcPr>
            <w:tcW w:w="237"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4A5A7AEC"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18</w:t>
            </w:r>
          </w:p>
        </w:tc>
        <w:tc>
          <w:tcPr>
            <w:tcW w:w="280"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0C2A8156"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19</w:t>
            </w:r>
          </w:p>
        </w:tc>
        <w:tc>
          <w:tcPr>
            <w:tcW w:w="185" w:type="pct"/>
            <w:tcBorders>
              <w:top w:val="single" w:sz="12" w:space="0" w:color="auto"/>
              <w:left w:val="nil"/>
              <w:bottom w:val="single" w:sz="12" w:space="0" w:color="auto"/>
              <w:right w:val="single" w:sz="4" w:space="0" w:color="auto"/>
            </w:tcBorders>
            <w:shd w:val="clear" w:color="auto" w:fill="D9D9D9" w:themeFill="background1" w:themeFillShade="D9"/>
            <w:noWrap/>
            <w:vAlign w:val="center"/>
            <w:hideMark/>
          </w:tcPr>
          <w:p w14:paraId="55B06C4D"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20</w:t>
            </w:r>
          </w:p>
        </w:tc>
        <w:tc>
          <w:tcPr>
            <w:tcW w:w="328" w:type="pct"/>
            <w:tcBorders>
              <w:top w:val="single" w:sz="12" w:space="0" w:color="auto"/>
              <w:left w:val="nil"/>
              <w:bottom w:val="single" w:sz="12" w:space="0" w:color="auto"/>
              <w:right w:val="single" w:sz="18" w:space="0" w:color="auto"/>
            </w:tcBorders>
            <w:shd w:val="clear" w:color="auto" w:fill="D9D9D9" w:themeFill="background1" w:themeFillShade="D9"/>
            <w:noWrap/>
            <w:vAlign w:val="center"/>
            <w:hideMark/>
          </w:tcPr>
          <w:p w14:paraId="6C379851"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eastAsia="Times New Roman" w:hAnsi="Arial" w:cs="Arial"/>
                <w:b/>
                <w:kern w:val="0"/>
                <w:sz w:val="12"/>
                <w:szCs w:val="12"/>
                <w14:ligatures w14:val="none"/>
              </w:rPr>
              <w:t>21</w:t>
            </w:r>
          </w:p>
        </w:tc>
        <w:tc>
          <w:tcPr>
            <w:tcW w:w="361" w:type="pct"/>
            <w:tcBorders>
              <w:top w:val="single" w:sz="12" w:space="0" w:color="auto"/>
              <w:left w:val="nil"/>
              <w:bottom w:val="single" w:sz="12" w:space="0" w:color="auto"/>
              <w:right w:val="single" w:sz="18" w:space="0" w:color="auto"/>
            </w:tcBorders>
            <w:shd w:val="clear" w:color="auto" w:fill="D9D9D9" w:themeFill="background1" w:themeFillShade="D9"/>
            <w:vAlign w:val="center"/>
          </w:tcPr>
          <w:p w14:paraId="2BDB4D2B"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hAnsi="Arial" w:cs="Arial"/>
                <w:sz w:val="12"/>
                <w:szCs w:val="12"/>
                <w:lang w:eastAsia="ro-RO"/>
              </w:rPr>
              <w:t>22</w:t>
            </w:r>
          </w:p>
        </w:tc>
        <w:tc>
          <w:tcPr>
            <w:tcW w:w="271" w:type="pct"/>
            <w:tcBorders>
              <w:top w:val="single" w:sz="12" w:space="0" w:color="auto"/>
              <w:left w:val="nil"/>
              <w:bottom w:val="single" w:sz="12" w:space="0" w:color="auto"/>
              <w:right w:val="single" w:sz="18" w:space="0" w:color="auto"/>
            </w:tcBorders>
            <w:shd w:val="clear" w:color="auto" w:fill="D9D9D9" w:themeFill="background1" w:themeFillShade="D9"/>
            <w:vAlign w:val="center"/>
          </w:tcPr>
          <w:p w14:paraId="172C3A46" w14:textId="77777777" w:rsidR="0023023F" w:rsidRPr="00127BB1" w:rsidRDefault="0023023F" w:rsidP="006424A5">
            <w:pPr>
              <w:spacing w:after="0" w:line="240" w:lineRule="auto"/>
              <w:jc w:val="center"/>
              <w:rPr>
                <w:rFonts w:ascii="Arial" w:eastAsia="Times New Roman" w:hAnsi="Arial" w:cs="Arial"/>
                <w:b/>
                <w:kern w:val="0"/>
                <w:sz w:val="12"/>
                <w:szCs w:val="12"/>
                <w14:ligatures w14:val="none"/>
              </w:rPr>
            </w:pPr>
            <w:r w:rsidRPr="00127BB1">
              <w:rPr>
                <w:rFonts w:ascii="Arial" w:hAnsi="Arial" w:cs="Arial"/>
                <w:sz w:val="12"/>
                <w:szCs w:val="12"/>
                <w:lang w:eastAsia="ro-RO"/>
              </w:rPr>
              <w:t>23</w:t>
            </w:r>
          </w:p>
        </w:tc>
      </w:tr>
      <w:tr w:rsidR="00127BB1" w:rsidRPr="00127BB1" w14:paraId="74CB01D2" w14:textId="77777777" w:rsidTr="006424A5">
        <w:trPr>
          <w:trHeight w:val="435"/>
        </w:trPr>
        <w:tc>
          <w:tcPr>
            <w:tcW w:w="226" w:type="pct"/>
            <w:vMerge w:val="restart"/>
            <w:tcBorders>
              <w:top w:val="nil"/>
              <w:left w:val="single" w:sz="18" w:space="0" w:color="auto"/>
              <w:right w:val="single" w:sz="4" w:space="0" w:color="auto"/>
            </w:tcBorders>
            <w:shd w:val="clear" w:color="000000" w:fill="FFFFFF"/>
            <w:noWrap/>
            <w:vAlign w:val="center"/>
            <w:hideMark/>
          </w:tcPr>
          <w:p w14:paraId="02C32A6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right w:val="single" w:sz="4" w:space="0" w:color="auto"/>
            </w:tcBorders>
            <w:shd w:val="clear" w:color="000000" w:fill="FFFFFF"/>
            <w:noWrap/>
            <w:vAlign w:val="center"/>
            <w:hideMark/>
          </w:tcPr>
          <w:p w14:paraId="143E265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Habitat</w:t>
            </w:r>
          </w:p>
        </w:tc>
        <w:tc>
          <w:tcPr>
            <w:tcW w:w="188" w:type="pct"/>
            <w:vMerge w:val="restart"/>
            <w:tcBorders>
              <w:top w:val="nil"/>
              <w:left w:val="single" w:sz="4" w:space="0" w:color="auto"/>
              <w:right w:val="single" w:sz="4" w:space="0" w:color="auto"/>
            </w:tcBorders>
            <w:shd w:val="clear" w:color="000000" w:fill="FFFFFF"/>
            <w:noWrap/>
            <w:vAlign w:val="center"/>
            <w:hideMark/>
          </w:tcPr>
          <w:p w14:paraId="2F5142D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9110</w:t>
            </w:r>
          </w:p>
        </w:tc>
        <w:tc>
          <w:tcPr>
            <w:tcW w:w="281" w:type="pct"/>
            <w:vMerge w:val="restart"/>
            <w:tcBorders>
              <w:top w:val="nil"/>
              <w:left w:val="single" w:sz="4" w:space="0" w:color="auto"/>
              <w:right w:val="single" w:sz="4" w:space="0" w:color="auto"/>
            </w:tcBorders>
            <w:shd w:val="clear" w:color="000000" w:fill="FFFFFF"/>
            <w:vAlign w:val="center"/>
            <w:hideMark/>
          </w:tcPr>
          <w:p w14:paraId="5B7E89F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Păduri de fag de tip Luzulo-Fagetum</w:t>
            </w:r>
          </w:p>
        </w:tc>
        <w:tc>
          <w:tcPr>
            <w:tcW w:w="238" w:type="pct"/>
            <w:vMerge w:val="restart"/>
            <w:tcBorders>
              <w:top w:val="nil"/>
              <w:left w:val="single" w:sz="4" w:space="0" w:color="auto"/>
              <w:right w:val="single" w:sz="4" w:space="0" w:color="auto"/>
            </w:tcBorders>
            <w:shd w:val="clear" w:color="000000" w:fill="FFFFFF"/>
            <w:vAlign w:val="center"/>
            <w:hideMark/>
          </w:tcPr>
          <w:p w14:paraId="207FFB1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right w:val="single" w:sz="4" w:space="0" w:color="auto"/>
            </w:tcBorders>
            <w:shd w:val="clear" w:color="000000" w:fill="FFFFFF"/>
            <w:vAlign w:val="center"/>
            <w:hideMark/>
          </w:tcPr>
          <w:p w14:paraId="68CF53F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eastAsia="Times New Roman" w:cs="Times New Roman"/>
                <w:kern w:val="0"/>
                <w:sz w:val="12"/>
                <w:szCs w:val="12"/>
                <w14:ligatures w14:val="none"/>
              </w:rPr>
              <w:t xml:space="preserve">Habitatul speciei se regăsește în zona proiectului  pe </w:t>
            </w:r>
            <w:r w:rsidRPr="00127BB1">
              <w:rPr>
                <w:rFonts w:eastAsia="Times New Roman" w:cs="Times New Roman"/>
                <w:b/>
                <w:kern w:val="0"/>
                <w:sz w:val="12"/>
                <w:szCs w:val="12"/>
                <w14:ligatures w14:val="none"/>
              </w:rPr>
              <w:t>126,75 ha</w:t>
            </w:r>
            <w:r w:rsidRPr="00127BB1">
              <w:rPr>
                <w:rFonts w:eastAsia="Times New Roman" w:cs="Times New Roman"/>
                <w:kern w:val="0"/>
                <w:sz w:val="12"/>
                <w:szCs w:val="12"/>
                <w14:ligatures w14:val="none"/>
              </w:rPr>
              <w:t xml:space="preserve"> în u.a.</w:t>
            </w:r>
            <w:r w:rsidRPr="00127BB1">
              <w:rPr>
                <w:rFonts w:cs="Times New Roman"/>
                <w:sz w:val="12"/>
                <w:szCs w:val="12"/>
              </w:rPr>
              <w:t xml:space="preserve"> </w:t>
            </w:r>
            <w:r w:rsidRPr="00127BB1">
              <w:rPr>
                <w:rFonts w:eastAsia="Times New Roman" w:cs="Times New Roman"/>
                <w:kern w:val="0"/>
                <w:sz w:val="12"/>
                <w:szCs w:val="12"/>
                <w14:ligatures w14:val="none"/>
              </w:rPr>
              <w:t>50A, 50B, 50E, 51A, 51B, 52A, 52E, 53A, 54C, 55A, 55C, 56D, 61</w:t>
            </w:r>
          </w:p>
        </w:tc>
        <w:tc>
          <w:tcPr>
            <w:tcW w:w="210" w:type="pct"/>
            <w:vMerge w:val="restart"/>
            <w:tcBorders>
              <w:top w:val="nil"/>
              <w:left w:val="single" w:sz="4" w:space="0" w:color="auto"/>
              <w:right w:val="single" w:sz="4" w:space="0" w:color="auto"/>
            </w:tcBorders>
            <w:shd w:val="clear" w:color="000000" w:fill="FFFFFF"/>
            <w:vAlign w:val="center"/>
            <w:hideMark/>
          </w:tcPr>
          <w:p w14:paraId="74D57C6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right w:val="single" w:sz="4" w:space="0" w:color="auto"/>
            </w:tcBorders>
            <w:shd w:val="clear" w:color="000000" w:fill="FFFFFF"/>
            <w:noWrap/>
            <w:vAlign w:val="center"/>
            <w:hideMark/>
          </w:tcPr>
          <w:p w14:paraId="3D1177E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000000" w:fill="FFFFFF"/>
            <w:noWrap/>
            <w:vAlign w:val="center"/>
            <w:hideMark/>
          </w:tcPr>
          <w:p w14:paraId="623254C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000000" w:fill="FFFFFF"/>
            <w:noWrap/>
            <w:vAlign w:val="center"/>
            <w:hideMark/>
          </w:tcPr>
          <w:p w14:paraId="3FEA368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favorabilă</w:t>
            </w:r>
          </w:p>
        </w:tc>
        <w:tc>
          <w:tcPr>
            <w:tcW w:w="140" w:type="pct"/>
            <w:vMerge w:val="restart"/>
            <w:tcBorders>
              <w:top w:val="nil"/>
              <w:left w:val="single" w:sz="4" w:space="0" w:color="auto"/>
              <w:right w:val="single" w:sz="4" w:space="0" w:color="auto"/>
            </w:tcBorders>
            <w:shd w:val="clear" w:color="000000" w:fill="FFFFFF"/>
            <w:noWrap/>
            <w:vAlign w:val="center"/>
            <w:hideMark/>
          </w:tcPr>
          <w:p w14:paraId="173B68D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000000" w:fill="FFFFFF"/>
            <w:vAlign w:val="center"/>
          </w:tcPr>
          <w:p w14:paraId="5D309FC5" w14:textId="77777777" w:rsidR="0023023F" w:rsidRPr="00127BB1" w:rsidRDefault="0023023F" w:rsidP="006424A5">
            <w:pPr>
              <w:spacing w:after="0" w:line="240" w:lineRule="auto"/>
              <w:jc w:val="center"/>
              <w:rPr>
                <w:rFonts w:ascii="Arial" w:eastAsia="Times New Roman" w:hAnsi="Arial" w:cs="Arial"/>
                <w:bCs/>
                <w:kern w:val="0"/>
                <w:sz w:val="12"/>
                <w:szCs w:val="12"/>
                <w14:ligatures w14:val="none"/>
              </w:rPr>
            </w:pPr>
            <w:r w:rsidRPr="00127BB1">
              <w:rPr>
                <w:rFonts w:ascii="Arial" w:hAnsi="Arial" w:cs="Arial"/>
                <w:sz w:val="12"/>
                <w:szCs w:val="12"/>
                <w:lang w:eastAsia="ro-RO"/>
              </w:rPr>
              <w:t>Suprafața habitat</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2D6E28DA" w14:textId="77777777" w:rsidR="0023023F" w:rsidRPr="00127BB1" w:rsidRDefault="0023023F" w:rsidP="006424A5">
            <w:pPr>
              <w:spacing w:after="0" w:line="240" w:lineRule="auto"/>
              <w:jc w:val="center"/>
              <w:rPr>
                <w:rFonts w:ascii="Arial" w:eastAsia="Times New Roman" w:hAnsi="Arial" w:cs="Arial"/>
                <w:bCs/>
                <w:kern w:val="0"/>
                <w:sz w:val="12"/>
                <w:szCs w:val="12"/>
                <w14:ligatures w14:val="none"/>
              </w:rPr>
            </w:pPr>
            <w:r w:rsidRPr="00127BB1">
              <w:rPr>
                <w:rFonts w:ascii="Arial" w:eastAsia="Times New Roman" w:hAnsi="Arial" w:cs="Arial"/>
                <w:bCs/>
                <w:kern w:val="0"/>
                <w:sz w:val="12"/>
                <w:szCs w:val="12"/>
                <w14:ligatures w14:val="none"/>
              </w:rPr>
              <w:t>ha</w:t>
            </w:r>
          </w:p>
        </w:tc>
        <w:tc>
          <w:tcPr>
            <w:tcW w:w="199" w:type="pct"/>
            <w:tcBorders>
              <w:top w:val="nil"/>
              <w:left w:val="nil"/>
              <w:bottom w:val="single" w:sz="4" w:space="0" w:color="auto"/>
              <w:right w:val="single" w:sz="4" w:space="0" w:color="auto"/>
            </w:tcBorders>
            <w:vAlign w:val="center"/>
            <w:hideMark/>
          </w:tcPr>
          <w:p w14:paraId="7621F654" w14:textId="77777777" w:rsidR="0023023F" w:rsidRPr="00127BB1" w:rsidRDefault="0023023F" w:rsidP="006424A5">
            <w:pPr>
              <w:spacing w:after="0" w:line="240" w:lineRule="auto"/>
              <w:jc w:val="center"/>
              <w:rPr>
                <w:rFonts w:ascii="Arial" w:eastAsia="Times New Roman" w:hAnsi="Arial" w:cs="Arial"/>
                <w:bCs/>
                <w:kern w:val="0"/>
                <w:sz w:val="12"/>
                <w:szCs w:val="12"/>
                <w14:ligatures w14:val="none"/>
              </w:rPr>
            </w:pPr>
            <w:r w:rsidRPr="00127BB1">
              <w:rPr>
                <w:rFonts w:ascii="Arial" w:eastAsia="Times New Roman" w:hAnsi="Arial" w:cs="Arial"/>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0FF3EB21" w14:textId="77777777" w:rsidR="0023023F" w:rsidRPr="00127BB1" w:rsidRDefault="0023023F" w:rsidP="006424A5">
            <w:pPr>
              <w:spacing w:after="0" w:line="240" w:lineRule="auto"/>
              <w:jc w:val="center"/>
              <w:rPr>
                <w:rFonts w:ascii="Arial" w:eastAsia="Times New Roman" w:hAnsi="Arial" w:cs="Arial"/>
                <w:bCs/>
                <w:kern w:val="0"/>
                <w:sz w:val="12"/>
                <w:szCs w:val="12"/>
                <w14:ligatures w14:val="none"/>
              </w:rPr>
            </w:pPr>
            <w:r w:rsidRPr="00127BB1">
              <w:rPr>
                <w:rFonts w:ascii="Arial" w:eastAsia="Times New Roman" w:hAnsi="Arial" w:cs="Arial"/>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1B901926" w14:textId="77777777" w:rsidR="0023023F" w:rsidRPr="00127BB1" w:rsidRDefault="0023023F" w:rsidP="006424A5">
            <w:pPr>
              <w:spacing w:after="0" w:line="240" w:lineRule="auto"/>
              <w:jc w:val="center"/>
              <w:rPr>
                <w:rFonts w:ascii="Arial" w:eastAsia="Times New Roman" w:hAnsi="Arial" w:cs="Arial"/>
                <w:bCs/>
                <w:kern w:val="0"/>
                <w:sz w:val="12"/>
                <w:szCs w:val="12"/>
                <w14:ligatures w14:val="none"/>
              </w:rPr>
            </w:pPr>
            <w:r w:rsidRPr="00127BB1">
              <w:rPr>
                <w:rFonts w:ascii="Arial" w:eastAsia="Times New Roman" w:hAnsi="Arial" w:cs="Arial"/>
                <w:bCs/>
                <w:kern w:val="0"/>
                <w:sz w:val="12"/>
                <w:szCs w:val="12"/>
                <w14:ligatures w14:val="none"/>
              </w:rPr>
              <w:t>Cel puțin</w:t>
            </w:r>
            <w:r w:rsidRPr="00127BB1">
              <w:rPr>
                <w:rFonts w:ascii="Arial" w:eastAsia="Times New Roman" w:hAnsi="Arial" w:cs="Arial"/>
                <w:bCs/>
                <w:kern w:val="0"/>
                <w:sz w:val="12"/>
                <w:szCs w:val="12"/>
                <w14:ligatures w14:val="none"/>
              </w:rPr>
              <w:br/>
              <w:t>26000</w:t>
            </w:r>
          </w:p>
        </w:tc>
        <w:tc>
          <w:tcPr>
            <w:tcW w:w="205" w:type="pct"/>
            <w:tcBorders>
              <w:top w:val="nil"/>
              <w:left w:val="single" w:sz="4" w:space="0" w:color="auto"/>
              <w:bottom w:val="single" w:sz="4" w:space="0" w:color="auto"/>
              <w:right w:val="single" w:sz="4" w:space="0" w:color="auto"/>
            </w:tcBorders>
            <w:shd w:val="clear" w:color="000000" w:fill="FFFFFF"/>
            <w:noWrap/>
            <w:vAlign w:val="center"/>
          </w:tcPr>
          <w:p w14:paraId="0221773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w:t>
            </w:r>
          </w:p>
        </w:tc>
        <w:tc>
          <w:tcPr>
            <w:tcW w:w="237" w:type="pct"/>
            <w:tcBorders>
              <w:top w:val="nil"/>
              <w:left w:val="single" w:sz="4" w:space="0" w:color="auto"/>
              <w:bottom w:val="single" w:sz="4" w:space="0" w:color="auto"/>
              <w:right w:val="single" w:sz="4" w:space="0" w:color="auto"/>
            </w:tcBorders>
            <w:shd w:val="clear" w:color="000000" w:fill="FFFFFF"/>
            <w:vAlign w:val="center"/>
          </w:tcPr>
          <w:p w14:paraId="58E7132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Soluțiile tehnice propuse nu aduc modificări asupra suprafeței habitatului</w:t>
            </w:r>
          </w:p>
        </w:tc>
        <w:tc>
          <w:tcPr>
            <w:tcW w:w="280" w:type="pct"/>
            <w:tcBorders>
              <w:top w:val="nil"/>
              <w:left w:val="single" w:sz="4" w:space="0" w:color="auto"/>
              <w:bottom w:val="single" w:sz="4" w:space="0" w:color="auto"/>
              <w:right w:val="single" w:sz="4" w:space="0" w:color="auto"/>
            </w:tcBorders>
            <w:shd w:val="clear" w:color="000000" w:fill="FFFFFF"/>
            <w:vAlign w:val="center"/>
          </w:tcPr>
          <w:p w14:paraId="33D5C1E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ha</w:t>
            </w:r>
          </w:p>
        </w:tc>
        <w:tc>
          <w:tcPr>
            <w:tcW w:w="185" w:type="pct"/>
            <w:tcBorders>
              <w:top w:val="nil"/>
              <w:left w:val="single" w:sz="4" w:space="0" w:color="auto"/>
              <w:bottom w:val="single" w:sz="4" w:space="0" w:color="auto"/>
              <w:right w:val="single" w:sz="4" w:space="0" w:color="auto"/>
            </w:tcBorders>
            <w:shd w:val="clear" w:color="000000" w:fill="FFFFFF"/>
            <w:vAlign w:val="center"/>
          </w:tcPr>
          <w:p w14:paraId="2A7C1DB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4" w:space="0" w:color="auto"/>
              <w:right w:val="single" w:sz="18" w:space="0" w:color="auto"/>
            </w:tcBorders>
            <w:shd w:val="clear" w:color="000000" w:fill="FFFFFF"/>
            <w:vAlign w:val="center"/>
          </w:tcPr>
          <w:p w14:paraId="768C15A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shd w:val="clear" w:color="000000" w:fill="FFFFFF"/>
            <w:vAlign w:val="center"/>
          </w:tcPr>
          <w:p w14:paraId="77274EE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shd w:val="clear" w:color="000000" w:fill="FFFFFF"/>
            <w:vAlign w:val="center"/>
          </w:tcPr>
          <w:p w14:paraId="3A0BE13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72B63DAB" w14:textId="77777777" w:rsidTr="006424A5">
        <w:trPr>
          <w:trHeight w:val="630"/>
        </w:trPr>
        <w:tc>
          <w:tcPr>
            <w:tcW w:w="226" w:type="pct"/>
            <w:vMerge/>
            <w:tcBorders>
              <w:left w:val="single" w:sz="18" w:space="0" w:color="auto"/>
              <w:right w:val="single" w:sz="4" w:space="0" w:color="auto"/>
            </w:tcBorders>
            <w:vAlign w:val="center"/>
            <w:hideMark/>
          </w:tcPr>
          <w:p w14:paraId="2B11BA2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21EE3C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right w:val="single" w:sz="4" w:space="0" w:color="auto"/>
            </w:tcBorders>
            <w:vAlign w:val="center"/>
            <w:hideMark/>
          </w:tcPr>
          <w:p w14:paraId="5615F87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23E950D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48CEDB4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42BF6C8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44B3CEF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4118861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64DE0E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35D7A54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2CEC273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7AA9A9C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Compoziţia stratului de arbori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59E2D24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%/500 m²</w:t>
            </w:r>
          </w:p>
        </w:tc>
        <w:tc>
          <w:tcPr>
            <w:tcW w:w="199" w:type="pct"/>
            <w:tcBorders>
              <w:top w:val="nil"/>
              <w:left w:val="nil"/>
              <w:bottom w:val="single" w:sz="4" w:space="0" w:color="auto"/>
              <w:right w:val="single" w:sz="4" w:space="0" w:color="auto"/>
            </w:tcBorders>
            <w:vAlign w:val="center"/>
            <w:hideMark/>
          </w:tcPr>
          <w:p w14:paraId="6DA9638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165C104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single" w:sz="4" w:space="0" w:color="auto"/>
              <w:left w:val="nil"/>
              <w:bottom w:val="single" w:sz="4" w:space="0" w:color="auto"/>
              <w:right w:val="single" w:sz="4" w:space="0" w:color="auto"/>
            </w:tcBorders>
            <w:shd w:val="clear" w:color="000000" w:fill="FFFFFF"/>
            <w:vAlign w:val="center"/>
            <w:hideMark/>
          </w:tcPr>
          <w:p w14:paraId="64EA474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70</w:t>
            </w:r>
          </w:p>
        </w:tc>
        <w:tc>
          <w:tcPr>
            <w:tcW w:w="205" w:type="pct"/>
            <w:tcBorders>
              <w:top w:val="single" w:sz="4" w:space="0" w:color="auto"/>
              <w:left w:val="single" w:sz="4" w:space="0" w:color="auto"/>
              <w:bottom w:val="single" w:sz="4" w:space="0" w:color="auto"/>
              <w:right w:val="single" w:sz="4" w:space="0" w:color="auto"/>
            </w:tcBorders>
            <w:vAlign w:val="center"/>
          </w:tcPr>
          <w:p w14:paraId="0ABDE29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vAlign w:val="center"/>
          </w:tcPr>
          <w:p w14:paraId="31AB56C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soluțiile tehnice propuse pot fi eliminate speciile de arbori edificatoar pentru acest tip de habitat</w:t>
            </w:r>
          </w:p>
        </w:tc>
        <w:tc>
          <w:tcPr>
            <w:tcW w:w="280" w:type="pct"/>
            <w:tcBorders>
              <w:top w:val="single" w:sz="4" w:space="0" w:color="auto"/>
              <w:left w:val="single" w:sz="4" w:space="0" w:color="auto"/>
              <w:bottom w:val="single" w:sz="4" w:space="0" w:color="auto"/>
              <w:right w:val="single" w:sz="4" w:space="0" w:color="auto"/>
            </w:tcBorders>
            <w:vAlign w:val="center"/>
          </w:tcPr>
          <w:p w14:paraId="152C336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%/500 m</w:t>
            </w:r>
            <w:r w:rsidRPr="00127BB1">
              <w:rPr>
                <w:rFonts w:ascii="Arial" w:hAnsi="Arial" w:cs="Arial"/>
                <w:sz w:val="12"/>
                <w:szCs w:val="12"/>
                <w:vertAlign w:val="superscript"/>
                <w:lang w:eastAsia="ro-RO"/>
              </w:rPr>
              <w:t>2</w:t>
            </w:r>
          </w:p>
        </w:tc>
        <w:tc>
          <w:tcPr>
            <w:tcW w:w="185" w:type="pct"/>
            <w:tcBorders>
              <w:top w:val="single" w:sz="4" w:space="0" w:color="auto"/>
              <w:left w:val="single" w:sz="4" w:space="0" w:color="auto"/>
              <w:bottom w:val="single" w:sz="4" w:space="0" w:color="auto"/>
              <w:right w:val="single" w:sz="4" w:space="0" w:color="auto"/>
            </w:tcBorders>
            <w:vAlign w:val="center"/>
          </w:tcPr>
          <w:p w14:paraId="5BBC077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single" w:sz="4" w:space="0" w:color="auto"/>
              <w:left w:val="single" w:sz="4" w:space="0" w:color="auto"/>
              <w:bottom w:val="single" w:sz="4" w:space="0" w:color="auto"/>
              <w:right w:val="single" w:sz="18" w:space="0" w:color="auto"/>
            </w:tcBorders>
            <w:vAlign w:val="center"/>
          </w:tcPr>
          <w:p w14:paraId="5776A03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nil"/>
              <w:left w:val="single" w:sz="4" w:space="0" w:color="auto"/>
              <w:bottom w:val="single" w:sz="4" w:space="0" w:color="auto"/>
              <w:right w:val="single" w:sz="18" w:space="0" w:color="auto"/>
            </w:tcBorders>
            <w:vAlign w:val="center"/>
          </w:tcPr>
          <w:p w14:paraId="7CEE3FB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la lucrările de punere în valoarea se va urmări intervenția, în primul rând, asupra speciilor necorespunzătoare tipului de habitat</w:t>
            </w:r>
          </w:p>
        </w:tc>
        <w:tc>
          <w:tcPr>
            <w:tcW w:w="271" w:type="pct"/>
            <w:tcBorders>
              <w:top w:val="nil"/>
              <w:left w:val="single" w:sz="4" w:space="0" w:color="auto"/>
              <w:bottom w:val="single" w:sz="8" w:space="0" w:color="000000"/>
              <w:right w:val="single" w:sz="18" w:space="0" w:color="auto"/>
            </w:tcBorders>
            <w:vAlign w:val="center"/>
          </w:tcPr>
          <w:p w14:paraId="5B0F3D7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5F3E6B78" w14:textId="77777777" w:rsidTr="006424A5">
        <w:trPr>
          <w:trHeight w:val="840"/>
        </w:trPr>
        <w:tc>
          <w:tcPr>
            <w:tcW w:w="226" w:type="pct"/>
            <w:vMerge/>
            <w:tcBorders>
              <w:left w:val="single" w:sz="18" w:space="0" w:color="auto"/>
              <w:right w:val="single" w:sz="4" w:space="0" w:color="auto"/>
            </w:tcBorders>
            <w:vAlign w:val="center"/>
            <w:hideMark/>
          </w:tcPr>
          <w:p w14:paraId="5468CCD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538760E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right w:val="single" w:sz="4" w:space="0" w:color="auto"/>
            </w:tcBorders>
            <w:vAlign w:val="center"/>
            <w:hideMark/>
          </w:tcPr>
          <w:p w14:paraId="0B9D16A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247A8F8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0CE13B3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37A9423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735CEE6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4F338DE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07D7F40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02BA200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396B010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5912957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Compoziția stratului ierbos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38FD3B7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Număr</w:t>
            </w:r>
            <w:r w:rsidRPr="00127BB1">
              <w:rPr>
                <w:rFonts w:ascii="Arial" w:eastAsia="Times New Roman" w:hAnsi="Arial" w:cs="Arial"/>
                <w:kern w:val="0"/>
                <w:sz w:val="12"/>
                <w:szCs w:val="12"/>
                <w14:ligatures w14:val="none"/>
              </w:rPr>
              <w:br/>
              <w:t>specii/500</w:t>
            </w:r>
          </w:p>
        </w:tc>
        <w:tc>
          <w:tcPr>
            <w:tcW w:w="199" w:type="pct"/>
            <w:tcBorders>
              <w:top w:val="nil"/>
              <w:left w:val="nil"/>
              <w:bottom w:val="single" w:sz="4" w:space="0" w:color="auto"/>
              <w:right w:val="single" w:sz="4" w:space="0" w:color="auto"/>
            </w:tcBorders>
            <w:vAlign w:val="center"/>
            <w:hideMark/>
          </w:tcPr>
          <w:p w14:paraId="65DE3AE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1985F25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42AE4E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3</w:t>
            </w:r>
            <w:r w:rsidRPr="00127BB1">
              <w:rPr>
                <w:rFonts w:ascii="Arial" w:eastAsia="Times New Roman" w:hAnsi="Arial" w:cs="Arial"/>
                <w:kern w:val="0"/>
                <w:sz w:val="12"/>
                <w:szCs w:val="12"/>
                <w14:ligatures w14:val="none"/>
              </w:rPr>
              <w:br/>
              <w:t>m²</w:t>
            </w:r>
          </w:p>
        </w:tc>
        <w:tc>
          <w:tcPr>
            <w:tcW w:w="205" w:type="pct"/>
            <w:tcBorders>
              <w:top w:val="single" w:sz="4" w:space="0" w:color="auto"/>
              <w:left w:val="single" w:sz="4" w:space="0" w:color="auto"/>
              <w:bottom w:val="single" w:sz="4" w:space="0" w:color="auto"/>
              <w:right w:val="single" w:sz="4" w:space="0" w:color="auto"/>
            </w:tcBorders>
            <w:vAlign w:val="center"/>
          </w:tcPr>
          <w:p w14:paraId="3406FB2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w:t>
            </w:r>
          </w:p>
        </w:tc>
        <w:tc>
          <w:tcPr>
            <w:tcW w:w="237" w:type="pct"/>
            <w:tcBorders>
              <w:top w:val="single" w:sz="4" w:space="0" w:color="auto"/>
              <w:left w:val="single" w:sz="4" w:space="0" w:color="auto"/>
              <w:bottom w:val="single" w:sz="4" w:space="0" w:color="auto"/>
              <w:right w:val="single" w:sz="4" w:space="0" w:color="auto"/>
            </w:tcBorders>
            <w:vAlign w:val="center"/>
          </w:tcPr>
          <w:p w14:paraId="0ADE529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vAlign w:val="center"/>
          </w:tcPr>
          <w:p w14:paraId="0E13975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Număr  specii/500 m</w:t>
            </w:r>
            <w:r w:rsidRPr="00127BB1">
              <w:rPr>
                <w:rFonts w:ascii="Arial" w:hAnsi="Arial" w:cs="Arial"/>
                <w:sz w:val="12"/>
                <w:szCs w:val="12"/>
                <w:vertAlign w:val="superscript"/>
                <w:lang w:eastAsia="ro-RO"/>
              </w:rPr>
              <w:t>2</w:t>
            </w:r>
          </w:p>
        </w:tc>
        <w:tc>
          <w:tcPr>
            <w:tcW w:w="185" w:type="pct"/>
            <w:tcBorders>
              <w:top w:val="single" w:sz="4" w:space="0" w:color="auto"/>
              <w:left w:val="single" w:sz="4" w:space="0" w:color="auto"/>
              <w:bottom w:val="single" w:sz="4" w:space="0" w:color="auto"/>
              <w:right w:val="single" w:sz="4" w:space="0" w:color="auto"/>
            </w:tcBorders>
            <w:vAlign w:val="center"/>
          </w:tcPr>
          <w:p w14:paraId="20A1C3B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single" w:sz="4" w:space="0" w:color="auto"/>
              <w:left w:val="single" w:sz="4" w:space="0" w:color="auto"/>
              <w:bottom w:val="single" w:sz="4" w:space="0" w:color="auto"/>
              <w:right w:val="single" w:sz="18" w:space="0" w:color="auto"/>
            </w:tcBorders>
            <w:vAlign w:val="center"/>
          </w:tcPr>
          <w:p w14:paraId="78DD240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single" w:sz="4" w:space="0" w:color="auto"/>
              <w:left w:val="single" w:sz="4" w:space="0" w:color="auto"/>
              <w:bottom w:val="single" w:sz="8" w:space="0" w:color="000000"/>
              <w:right w:val="single" w:sz="18" w:space="0" w:color="auto"/>
            </w:tcBorders>
            <w:vAlign w:val="center"/>
          </w:tcPr>
          <w:p w14:paraId="56BC32B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0CF2F21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0A339C22" w14:textId="77777777" w:rsidTr="006424A5">
        <w:trPr>
          <w:trHeight w:val="1260"/>
        </w:trPr>
        <w:tc>
          <w:tcPr>
            <w:tcW w:w="226" w:type="pct"/>
            <w:vMerge/>
            <w:tcBorders>
              <w:left w:val="single" w:sz="18" w:space="0" w:color="auto"/>
              <w:right w:val="single" w:sz="4" w:space="0" w:color="auto"/>
            </w:tcBorders>
            <w:vAlign w:val="center"/>
            <w:hideMark/>
          </w:tcPr>
          <w:p w14:paraId="78ADB1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3A8E1C6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right w:val="single" w:sz="4" w:space="0" w:color="auto"/>
            </w:tcBorders>
            <w:vAlign w:val="center"/>
            <w:hideMark/>
          </w:tcPr>
          <w:p w14:paraId="78E41AB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61E2D2D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55C0AB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5B9060B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4CDA259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67E1E4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60090FD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56B1B48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7A67577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6993417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Abundența speciilor invazive sau alohtone, inclusiv ecotipurile necorespunzătoare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5142D51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%/ha</w:t>
            </w:r>
          </w:p>
        </w:tc>
        <w:tc>
          <w:tcPr>
            <w:tcW w:w="199" w:type="pct"/>
            <w:tcBorders>
              <w:top w:val="nil"/>
              <w:left w:val="nil"/>
              <w:bottom w:val="single" w:sz="4" w:space="0" w:color="auto"/>
              <w:right w:val="single" w:sz="4" w:space="0" w:color="auto"/>
            </w:tcBorders>
            <w:vAlign w:val="center"/>
            <w:hideMark/>
          </w:tcPr>
          <w:p w14:paraId="0BF56D9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6179B6A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single" w:sz="4" w:space="0" w:color="auto"/>
              <w:left w:val="nil"/>
              <w:bottom w:val="single" w:sz="4" w:space="0" w:color="auto"/>
              <w:right w:val="single" w:sz="4" w:space="0" w:color="auto"/>
            </w:tcBorders>
            <w:shd w:val="clear" w:color="000000" w:fill="FFFFFF"/>
            <w:vAlign w:val="center"/>
            <w:hideMark/>
          </w:tcPr>
          <w:p w14:paraId="156045F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Mai puțin de 1</w:t>
            </w:r>
          </w:p>
        </w:tc>
        <w:tc>
          <w:tcPr>
            <w:tcW w:w="205" w:type="pct"/>
            <w:tcBorders>
              <w:top w:val="single" w:sz="4" w:space="0" w:color="auto"/>
              <w:left w:val="single" w:sz="4" w:space="0" w:color="auto"/>
              <w:bottom w:val="single" w:sz="4" w:space="0" w:color="auto"/>
              <w:right w:val="single" w:sz="4" w:space="0" w:color="auto"/>
            </w:tcBorders>
            <w:vAlign w:val="center"/>
          </w:tcPr>
          <w:p w14:paraId="2968B16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vAlign w:val="center"/>
          </w:tcPr>
          <w:p w14:paraId="306B923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soluțiile tehnice propuse pot fi eliminate speciile de invazive, alohtone - impact pozitiv semnificativ</w:t>
            </w:r>
          </w:p>
        </w:tc>
        <w:tc>
          <w:tcPr>
            <w:tcW w:w="280" w:type="pct"/>
            <w:tcBorders>
              <w:top w:val="single" w:sz="4" w:space="0" w:color="auto"/>
              <w:left w:val="single" w:sz="4" w:space="0" w:color="auto"/>
              <w:bottom w:val="single" w:sz="4" w:space="0" w:color="auto"/>
              <w:right w:val="single" w:sz="4" w:space="0" w:color="auto"/>
            </w:tcBorders>
            <w:vAlign w:val="center"/>
          </w:tcPr>
          <w:p w14:paraId="29D620B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%/ha</w:t>
            </w:r>
          </w:p>
        </w:tc>
        <w:tc>
          <w:tcPr>
            <w:tcW w:w="185" w:type="pct"/>
            <w:tcBorders>
              <w:top w:val="single" w:sz="4" w:space="0" w:color="auto"/>
              <w:left w:val="single" w:sz="4" w:space="0" w:color="auto"/>
              <w:bottom w:val="single" w:sz="4" w:space="0" w:color="auto"/>
              <w:right w:val="single" w:sz="4" w:space="0" w:color="auto"/>
            </w:tcBorders>
            <w:vAlign w:val="center"/>
          </w:tcPr>
          <w:p w14:paraId="16B24EF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single" w:sz="4" w:space="0" w:color="auto"/>
              <w:left w:val="single" w:sz="4" w:space="0" w:color="auto"/>
              <w:bottom w:val="single" w:sz="4" w:space="0" w:color="auto"/>
              <w:right w:val="single" w:sz="18" w:space="0" w:color="auto"/>
            </w:tcBorders>
            <w:vAlign w:val="center"/>
          </w:tcPr>
          <w:p w14:paraId="518D54C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 elimină speciile necorespunzătoare habitatului - îmbunătățirea stării de conservare</w:t>
            </w:r>
          </w:p>
        </w:tc>
        <w:tc>
          <w:tcPr>
            <w:tcW w:w="361" w:type="pct"/>
            <w:tcBorders>
              <w:top w:val="nil"/>
              <w:left w:val="single" w:sz="4" w:space="0" w:color="auto"/>
              <w:bottom w:val="single" w:sz="4" w:space="0" w:color="auto"/>
              <w:right w:val="single" w:sz="18" w:space="0" w:color="auto"/>
            </w:tcBorders>
            <w:vAlign w:val="center"/>
          </w:tcPr>
          <w:p w14:paraId="35FAC6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709E767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7D3CB2E9" w14:textId="77777777" w:rsidTr="006424A5">
        <w:trPr>
          <w:trHeight w:val="630"/>
        </w:trPr>
        <w:tc>
          <w:tcPr>
            <w:tcW w:w="226" w:type="pct"/>
            <w:vMerge/>
            <w:tcBorders>
              <w:left w:val="single" w:sz="18" w:space="0" w:color="auto"/>
              <w:right w:val="single" w:sz="4" w:space="0" w:color="auto"/>
            </w:tcBorders>
            <w:vAlign w:val="center"/>
            <w:hideMark/>
          </w:tcPr>
          <w:p w14:paraId="78F9833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172BBE0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right w:val="single" w:sz="4" w:space="0" w:color="auto"/>
            </w:tcBorders>
            <w:vAlign w:val="center"/>
            <w:hideMark/>
          </w:tcPr>
          <w:p w14:paraId="042605D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41BB914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53C222A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59B7EE7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0043C22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427C9F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420FF25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78D087A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72F2387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516DED4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Abundența speciilor ruderale, nitrofile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0133820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m³/ha</w:t>
            </w:r>
          </w:p>
        </w:tc>
        <w:tc>
          <w:tcPr>
            <w:tcW w:w="199" w:type="pct"/>
            <w:tcBorders>
              <w:top w:val="nil"/>
              <w:left w:val="nil"/>
              <w:bottom w:val="single" w:sz="4" w:space="0" w:color="auto"/>
              <w:right w:val="single" w:sz="4" w:space="0" w:color="auto"/>
            </w:tcBorders>
            <w:vAlign w:val="center"/>
            <w:hideMark/>
          </w:tcPr>
          <w:p w14:paraId="300EF3F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48B347B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single" w:sz="4" w:space="0" w:color="auto"/>
              <w:left w:val="nil"/>
              <w:bottom w:val="single" w:sz="4" w:space="0" w:color="auto"/>
              <w:right w:val="single" w:sz="4" w:space="0" w:color="auto"/>
            </w:tcBorders>
            <w:shd w:val="clear" w:color="000000" w:fill="FFFFFF"/>
            <w:vAlign w:val="center"/>
            <w:hideMark/>
          </w:tcPr>
          <w:p w14:paraId="20D41BA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20</w:t>
            </w:r>
          </w:p>
        </w:tc>
        <w:tc>
          <w:tcPr>
            <w:tcW w:w="205" w:type="pct"/>
            <w:tcBorders>
              <w:top w:val="single" w:sz="4" w:space="0" w:color="auto"/>
              <w:left w:val="single" w:sz="4" w:space="0" w:color="auto"/>
              <w:bottom w:val="single" w:sz="4" w:space="0" w:color="auto"/>
              <w:right w:val="single" w:sz="4" w:space="0" w:color="auto"/>
            </w:tcBorders>
            <w:vAlign w:val="center"/>
          </w:tcPr>
          <w:p w14:paraId="0435AC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w:t>
            </w:r>
          </w:p>
        </w:tc>
        <w:tc>
          <w:tcPr>
            <w:tcW w:w="237" w:type="pct"/>
            <w:tcBorders>
              <w:top w:val="single" w:sz="4" w:space="0" w:color="auto"/>
              <w:left w:val="single" w:sz="4" w:space="0" w:color="auto"/>
              <w:bottom w:val="single" w:sz="4" w:space="0" w:color="auto"/>
              <w:right w:val="single" w:sz="4" w:space="0" w:color="auto"/>
            </w:tcBorders>
            <w:vAlign w:val="center"/>
          </w:tcPr>
          <w:p w14:paraId="1A3084B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vAlign w:val="center"/>
          </w:tcPr>
          <w:p w14:paraId="525F05F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%/ha</w:t>
            </w:r>
          </w:p>
        </w:tc>
        <w:tc>
          <w:tcPr>
            <w:tcW w:w="185" w:type="pct"/>
            <w:tcBorders>
              <w:top w:val="single" w:sz="4" w:space="0" w:color="auto"/>
              <w:left w:val="single" w:sz="4" w:space="0" w:color="auto"/>
              <w:bottom w:val="single" w:sz="4" w:space="0" w:color="auto"/>
              <w:right w:val="single" w:sz="4" w:space="0" w:color="auto"/>
            </w:tcBorders>
            <w:vAlign w:val="center"/>
          </w:tcPr>
          <w:p w14:paraId="2275A1A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single" w:sz="4" w:space="0" w:color="auto"/>
              <w:left w:val="single" w:sz="4" w:space="0" w:color="auto"/>
              <w:bottom w:val="single" w:sz="4" w:space="0" w:color="auto"/>
              <w:right w:val="single" w:sz="18" w:space="0" w:color="auto"/>
            </w:tcBorders>
            <w:vAlign w:val="center"/>
          </w:tcPr>
          <w:p w14:paraId="15C6C52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single" w:sz="4" w:space="0" w:color="auto"/>
              <w:left w:val="single" w:sz="4" w:space="0" w:color="auto"/>
              <w:bottom w:val="single" w:sz="8" w:space="0" w:color="000000"/>
              <w:right w:val="single" w:sz="18" w:space="0" w:color="auto"/>
            </w:tcBorders>
            <w:vAlign w:val="center"/>
          </w:tcPr>
          <w:p w14:paraId="05873CD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3035063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5FCBC35D" w14:textId="77777777" w:rsidTr="006424A5">
        <w:trPr>
          <w:trHeight w:val="2850"/>
        </w:trPr>
        <w:tc>
          <w:tcPr>
            <w:tcW w:w="226" w:type="pct"/>
            <w:vMerge/>
            <w:tcBorders>
              <w:left w:val="single" w:sz="18" w:space="0" w:color="auto"/>
              <w:right w:val="single" w:sz="4" w:space="0" w:color="auto"/>
            </w:tcBorders>
            <w:vAlign w:val="center"/>
            <w:hideMark/>
          </w:tcPr>
          <w:p w14:paraId="1CA89EA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0BDBA9B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right w:val="single" w:sz="4" w:space="0" w:color="auto"/>
            </w:tcBorders>
            <w:vAlign w:val="center"/>
            <w:hideMark/>
          </w:tcPr>
          <w:p w14:paraId="050A8FA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01368A3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245FF89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10D1096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3E61C6F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481B939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64F9E88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6259CF9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2A7CCFA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1138368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Volum lemn mort la sol sau pe picior</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3490BD9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Număr arbori/ ha</w:t>
            </w:r>
          </w:p>
        </w:tc>
        <w:tc>
          <w:tcPr>
            <w:tcW w:w="199" w:type="pct"/>
            <w:tcBorders>
              <w:top w:val="nil"/>
              <w:left w:val="nil"/>
              <w:bottom w:val="single" w:sz="4" w:space="0" w:color="auto"/>
              <w:right w:val="single" w:sz="4" w:space="0" w:color="auto"/>
            </w:tcBorders>
            <w:vAlign w:val="center"/>
            <w:hideMark/>
          </w:tcPr>
          <w:p w14:paraId="2FC6674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697500A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48A8170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5</w:t>
            </w:r>
          </w:p>
        </w:tc>
        <w:tc>
          <w:tcPr>
            <w:tcW w:w="205" w:type="pct"/>
            <w:tcBorders>
              <w:top w:val="single" w:sz="4" w:space="0" w:color="auto"/>
              <w:left w:val="single" w:sz="4" w:space="0" w:color="auto"/>
              <w:bottom w:val="single" w:sz="4" w:space="0" w:color="auto"/>
              <w:right w:val="single" w:sz="4" w:space="0" w:color="auto"/>
            </w:tcBorders>
            <w:vAlign w:val="center"/>
          </w:tcPr>
          <w:p w14:paraId="738794F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vAlign w:val="center"/>
          </w:tcPr>
          <w:p w14:paraId="336AE7D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aplicarea soluțiilor tehnice propuse se poate reduce volumul de lemn mort / ha</w:t>
            </w:r>
          </w:p>
        </w:tc>
        <w:tc>
          <w:tcPr>
            <w:tcW w:w="280" w:type="pct"/>
            <w:tcBorders>
              <w:top w:val="single" w:sz="4" w:space="0" w:color="auto"/>
              <w:left w:val="single" w:sz="4" w:space="0" w:color="auto"/>
              <w:bottom w:val="single" w:sz="4" w:space="0" w:color="auto"/>
              <w:right w:val="single" w:sz="4" w:space="0" w:color="auto"/>
            </w:tcBorders>
            <w:vAlign w:val="center"/>
          </w:tcPr>
          <w:p w14:paraId="274D767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m³/ha</w:t>
            </w:r>
          </w:p>
        </w:tc>
        <w:tc>
          <w:tcPr>
            <w:tcW w:w="185" w:type="pct"/>
            <w:tcBorders>
              <w:top w:val="single" w:sz="4" w:space="0" w:color="auto"/>
              <w:left w:val="single" w:sz="4" w:space="0" w:color="auto"/>
              <w:bottom w:val="single" w:sz="4" w:space="0" w:color="auto"/>
              <w:right w:val="single" w:sz="4" w:space="0" w:color="auto"/>
            </w:tcBorders>
            <w:vAlign w:val="center"/>
          </w:tcPr>
          <w:p w14:paraId="61C70FD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semnificativ</w:t>
            </w:r>
          </w:p>
        </w:tc>
        <w:tc>
          <w:tcPr>
            <w:tcW w:w="328" w:type="pct"/>
            <w:tcBorders>
              <w:top w:val="single" w:sz="4" w:space="0" w:color="auto"/>
              <w:left w:val="single" w:sz="4" w:space="0" w:color="auto"/>
              <w:bottom w:val="single" w:sz="4" w:space="0" w:color="auto"/>
              <w:right w:val="single" w:sz="18" w:space="0" w:color="auto"/>
            </w:tcBorders>
            <w:vAlign w:val="center"/>
          </w:tcPr>
          <w:p w14:paraId="2CB6BB8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volumul de lemn mort/ha scade sub valoarea țintă</w:t>
            </w:r>
          </w:p>
        </w:tc>
        <w:tc>
          <w:tcPr>
            <w:tcW w:w="361" w:type="pct"/>
            <w:tcBorders>
              <w:top w:val="nil"/>
              <w:left w:val="single" w:sz="4" w:space="0" w:color="auto"/>
              <w:bottom w:val="single" w:sz="4" w:space="0" w:color="auto"/>
              <w:right w:val="single" w:sz="18" w:space="0" w:color="auto"/>
            </w:tcBorders>
            <w:vAlign w:val="center"/>
          </w:tcPr>
          <w:p w14:paraId="7945653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la lucrările de punere în valoare nu se vor marca toți arborii morți, debilitați sau în curs de uscare, pe sol sau pe picior(păstrarea a 4-5 fire la ha</w:t>
            </w:r>
          </w:p>
        </w:tc>
        <w:tc>
          <w:tcPr>
            <w:tcW w:w="271" w:type="pct"/>
            <w:tcBorders>
              <w:top w:val="nil"/>
              <w:left w:val="single" w:sz="4" w:space="0" w:color="auto"/>
              <w:bottom w:val="single" w:sz="4" w:space="0" w:color="auto"/>
              <w:right w:val="single" w:sz="18" w:space="0" w:color="auto"/>
            </w:tcBorders>
            <w:vAlign w:val="center"/>
          </w:tcPr>
          <w:p w14:paraId="7648BEC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74BAEFF7" w14:textId="77777777" w:rsidTr="006424A5">
        <w:trPr>
          <w:trHeight w:val="315"/>
        </w:trPr>
        <w:tc>
          <w:tcPr>
            <w:tcW w:w="226" w:type="pct"/>
            <w:vMerge/>
            <w:tcBorders>
              <w:left w:val="single" w:sz="18" w:space="0" w:color="auto"/>
              <w:bottom w:val="single" w:sz="8" w:space="0" w:color="000000"/>
              <w:right w:val="single" w:sz="4" w:space="0" w:color="auto"/>
            </w:tcBorders>
            <w:vAlign w:val="center"/>
          </w:tcPr>
          <w:p w14:paraId="2712B65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13EA864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88" w:type="pct"/>
            <w:vMerge/>
            <w:tcBorders>
              <w:left w:val="single" w:sz="4" w:space="0" w:color="auto"/>
              <w:bottom w:val="single" w:sz="8" w:space="0" w:color="000000"/>
              <w:right w:val="single" w:sz="4" w:space="0" w:color="auto"/>
            </w:tcBorders>
            <w:vAlign w:val="center"/>
          </w:tcPr>
          <w:p w14:paraId="272EBEC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bottom w:val="single" w:sz="8" w:space="0" w:color="000000"/>
              <w:right w:val="single" w:sz="4" w:space="0" w:color="auto"/>
            </w:tcBorders>
            <w:vAlign w:val="center"/>
          </w:tcPr>
          <w:p w14:paraId="475A398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bottom w:val="single" w:sz="8" w:space="0" w:color="000000"/>
              <w:right w:val="single" w:sz="4" w:space="0" w:color="auto"/>
            </w:tcBorders>
            <w:vAlign w:val="center"/>
          </w:tcPr>
          <w:p w14:paraId="6B5DCA5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bottom w:val="single" w:sz="8" w:space="0" w:color="000000"/>
              <w:right w:val="single" w:sz="4" w:space="0" w:color="auto"/>
            </w:tcBorders>
            <w:vAlign w:val="center"/>
          </w:tcPr>
          <w:p w14:paraId="0827F40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bottom w:val="single" w:sz="8" w:space="0" w:color="000000"/>
              <w:right w:val="single" w:sz="4" w:space="0" w:color="auto"/>
            </w:tcBorders>
            <w:vAlign w:val="center"/>
          </w:tcPr>
          <w:p w14:paraId="7FC864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bottom w:val="single" w:sz="8" w:space="0" w:color="000000"/>
              <w:right w:val="single" w:sz="4" w:space="0" w:color="auto"/>
            </w:tcBorders>
            <w:vAlign w:val="center"/>
          </w:tcPr>
          <w:p w14:paraId="45CA9E3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bottom w:val="single" w:sz="8" w:space="0" w:color="000000"/>
              <w:right w:val="single" w:sz="4" w:space="0" w:color="auto"/>
            </w:tcBorders>
            <w:vAlign w:val="center"/>
          </w:tcPr>
          <w:p w14:paraId="09251A9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bottom w:val="single" w:sz="8" w:space="0" w:color="000000"/>
              <w:right w:val="single" w:sz="4" w:space="0" w:color="auto"/>
            </w:tcBorders>
            <w:vAlign w:val="center"/>
          </w:tcPr>
          <w:p w14:paraId="6F79246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1576B40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05E528F8" w14:textId="77777777" w:rsidR="0023023F" w:rsidRPr="00127BB1" w:rsidRDefault="0023023F" w:rsidP="006424A5">
            <w:pPr>
              <w:spacing w:after="0" w:line="240" w:lineRule="auto"/>
              <w:jc w:val="center"/>
              <w:rPr>
                <w:rFonts w:ascii="Arial" w:hAnsi="Arial" w:cs="Arial"/>
                <w:sz w:val="12"/>
                <w:szCs w:val="12"/>
                <w:lang w:eastAsia="ro-RO"/>
              </w:rPr>
            </w:pPr>
            <w:r w:rsidRPr="00127BB1">
              <w:rPr>
                <w:rFonts w:ascii="Arial" w:hAnsi="Arial" w:cs="Arial"/>
                <w:sz w:val="12"/>
                <w:szCs w:val="12"/>
                <w:lang w:eastAsia="ro-RO"/>
              </w:rPr>
              <w:t>Insule de îmbătrânire/ arbori de biodiversitate</w:t>
            </w:r>
          </w:p>
        </w:tc>
        <w:tc>
          <w:tcPr>
            <w:tcW w:w="153" w:type="pct"/>
            <w:tcBorders>
              <w:top w:val="single" w:sz="4" w:space="0" w:color="auto"/>
              <w:left w:val="single" w:sz="4" w:space="0" w:color="auto"/>
              <w:bottom w:val="single" w:sz="4" w:space="0" w:color="auto"/>
              <w:right w:val="single" w:sz="4" w:space="0" w:color="auto"/>
            </w:tcBorders>
            <w:shd w:val="clear" w:color="000000" w:fill="FFFFFF"/>
            <w:vAlign w:val="center"/>
          </w:tcPr>
          <w:p w14:paraId="43615CF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Număr  arbori/ha</w:t>
            </w:r>
          </w:p>
        </w:tc>
        <w:tc>
          <w:tcPr>
            <w:tcW w:w="199" w:type="pct"/>
            <w:tcBorders>
              <w:top w:val="single" w:sz="4" w:space="0" w:color="auto"/>
              <w:left w:val="nil"/>
              <w:bottom w:val="single" w:sz="8" w:space="0" w:color="auto"/>
              <w:right w:val="single" w:sz="4" w:space="0" w:color="auto"/>
            </w:tcBorders>
            <w:vAlign w:val="center"/>
          </w:tcPr>
          <w:p w14:paraId="0937D29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rPr>
              <w:t>-</w:t>
            </w:r>
          </w:p>
        </w:tc>
        <w:tc>
          <w:tcPr>
            <w:tcW w:w="199" w:type="pct"/>
            <w:tcBorders>
              <w:top w:val="single" w:sz="4" w:space="0" w:color="auto"/>
              <w:left w:val="nil"/>
              <w:bottom w:val="single" w:sz="8" w:space="0" w:color="auto"/>
              <w:right w:val="single" w:sz="4" w:space="0" w:color="auto"/>
            </w:tcBorders>
            <w:vAlign w:val="center"/>
          </w:tcPr>
          <w:p w14:paraId="3D96851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rPr>
              <w:t>-</w:t>
            </w:r>
          </w:p>
        </w:tc>
        <w:tc>
          <w:tcPr>
            <w:tcW w:w="203" w:type="pct"/>
            <w:tcBorders>
              <w:top w:val="single" w:sz="4" w:space="0" w:color="auto"/>
              <w:left w:val="nil"/>
              <w:bottom w:val="single" w:sz="8" w:space="0" w:color="auto"/>
              <w:right w:val="single" w:sz="4" w:space="0" w:color="auto"/>
            </w:tcBorders>
            <w:shd w:val="clear" w:color="000000" w:fill="FFFFFF"/>
            <w:vAlign w:val="center"/>
          </w:tcPr>
          <w:p w14:paraId="527C402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Cel puțin 5</w:t>
            </w:r>
          </w:p>
        </w:tc>
        <w:tc>
          <w:tcPr>
            <w:tcW w:w="205" w:type="pct"/>
            <w:tcBorders>
              <w:top w:val="single" w:sz="4" w:space="0" w:color="auto"/>
              <w:left w:val="single" w:sz="4" w:space="0" w:color="auto"/>
              <w:bottom w:val="single" w:sz="8" w:space="0" w:color="000000"/>
              <w:right w:val="single" w:sz="4" w:space="0" w:color="auto"/>
            </w:tcBorders>
            <w:vAlign w:val="center"/>
          </w:tcPr>
          <w:p w14:paraId="03B53976" w14:textId="77777777" w:rsidR="0023023F" w:rsidRPr="00127BB1" w:rsidRDefault="0023023F" w:rsidP="006424A5">
            <w:pPr>
              <w:spacing w:after="0" w:line="240" w:lineRule="auto"/>
              <w:jc w:val="center"/>
              <w:rPr>
                <w:rFonts w:ascii="Arial" w:hAnsi="Arial" w:cs="Arial"/>
                <w:sz w:val="12"/>
                <w:szCs w:val="12"/>
                <w:lang w:eastAsia="ro-RO"/>
              </w:rPr>
            </w:pPr>
            <w:r w:rsidRPr="00127BB1">
              <w:rPr>
                <w:rFonts w:ascii="Arial" w:hAnsi="Arial" w:cs="Arial"/>
                <w:sz w:val="12"/>
                <w:szCs w:val="12"/>
                <w:lang w:eastAsia="ro-RO"/>
              </w:rPr>
              <w:t>Da</w:t>
            </w:r>
          </w:p>
        </w:tc>
        <w:tc>
          <w:tcPr>
            <w:tcW w:w="237" w:type="pct"/>
            <w:tcBorders>
              <w:top w:val="single" w:sz="4" w:space="0" w:color="auto"/>
              <w:left w:val="single" w:sz="4" w:space="0" w:color="auto"/>
              <w:bottom w:val="single" w:sz="8" w:space="0" w:color="000000"/>
              <w:right w:val="single" w:sz="4" w:space="0" w:color="auto"/>
            </w:tcBorders>
            <w:vAlign w:val="center"/>
          </w:tcPr>
          <w:p w14:paraId="5A6A26ED" w14:textId="77777777" w:rsidR="0023023F" w:rsidRPr="00127BB1" w:rsidRDefault="0023023F" w:rsidP="006424A5">
            <w:pPr>
              <w:spacing w:after="0" w:line="240" w:lineRule="auto"/>
              <w:jc w:val="center"/>
              <w:rPr>
                <w:rFonts w:ascii="Arial" w:hAnsi="Arial" w:cs="Arial"/>
                <w:sz w:val="12"/>
                <w:szCs w:val="12"/>
                <w:lang w:eastAsia="ro-RO"/>
              </w:rPr>
            </w:pPr>
            <w:r w:rsidRPr="00127BB1">
              <w:rPr>
                <w:rFonts w:ascii="Arial" w:hAnsi="Arial" w:cs="Arial"/>
                <w:sz w:val="12"/>
                <w:szCs w:val="12"/>
                <w:lang w:eastAsia="ro-RO"/>
              </w:rPr>
              <w:t xml:space="preserve">La recoltarea produselor secundare se extrag preexistenții, la tăierile definitive (tăieri progresive de racordare) pot fi extrași toți arborii de biodiversitate </w:t>
            </w:r>
          </w:p>
        </w:tc>
        <w:tc>
          <w:tcPr>
            <w:tcW w:w="280" w:type="pct"/>
            <w:tcBorders>
              <w:top w:val="single" w:sz="4" w:space="0" w:color="auto"/>
              <w:left w:val="single" w:sz="4" w:space="0" w:color="auto"/>
              <w:bottom w:val="single" w:sz="8" w:space="0" w:color="000000"/>
              <w:right w:val="single" w:sz="4" w:space="0" w:color="auto"/>
            </w:tcBorders>
            <w:vAlign w:val="center"/>
          </w:tcPr>
          <w:p w14:paraId="356441BE" w14:textId="77777777" w:rsidR="0023023F" w:rsidRPr="00127BB1" w:rsidRDefault="0023023F" w:rsidP="006424A5">
            <w:pPr>
              <w:spacing w:after="0" w:line="240" w:lineRule="auto"/>
              <w:jc w:val="center"/>
              <w:rPr>
                <w:rFonts w:ascii="Arial" w:hAnsi="Arial" w:cs="Arial"/>
                <w:sz w:val="12"/>
                <w:szCs w:val="12"/>
                <w:lang w:eastAsia="ro-RO"/>
              </w:rPr>
            </w:pPr>
            <w:r w:rsidRPr="00127BB1">
              <w:rPr>
                <w:rFonts w:ascii="Arial" w:hAnsi="Arial" w:cs="Arial"/>
                <w:sz w:val="12"/>
                <w:szCs w:val="12"/>
                <w:lang w:eastAsia="ro-RO"/>
              </w:rPr>
              <w:t>Număr  arbori/ha</w:t>
            </w:r>
          </w:p>
        </w:tc>
        <w:tc>
          <w:tcPr>
            <w:tcW w:w="185" w:type="pct"/>
            <w:tcBorders>
              <w:top w:val="single" w:sz="4" w:space="0" w:color="auto"/>
              <w:left w:val="single" w:sz="4" w:space="0" w:color="auto"/>
              <w:bottom w:val="single" w:sz="8" w:space="0" w:color="000000"/>
              <w:right w:val="single" w:sz="4" w:space="0" w:color="auto"/>
            </w:tcBorders>
            <w:vAlign w:val="center"/>
          </w:tcPr>
          <w:p w14:paraId="623AE239" w14:textId="77777777" w:rsidR="0023023F" w:rsidRPr="00127BB1" w:rsidRDefault="0023023F" w:rsidP="006424A5">
            <w:pPr>
              <w:spacing w:after="0" w:line="240" w:lineRule="auto"/>
              <w:jc w:val="center"/>
              <w:rPr>
                <w:rFonts w:ascii="Arial" w:hAnsi="Arial" w:cs="Arial"/>
                <w:sz w:val="12"/>
                <w:szCs w:val="12"/>
                <w:lang w:eastAsia="ro-RO"/>
              </w:rPr>
            </w:pPr>
            <w:r w:rsidRPr="00127BB1">
              <w:rPr>
                <w:rFonts w:ascii="Arial" w:hAnsi="Arial" w:cs="Arial"/>
                <w:sz w:val="12"/>
                <w:szCs w:val="12"/>
                <w:lang w:eastAsia="ro-RO"/>
              </w:rPr>
              <w:t>Semnificativ</w:t>
            </w:r>
          </w:p>
        </w:tc>
        <w:tc>
          <w:tcPr>
            <w:tcW w:w="328" w:type="pct"/>
            <w:tcBorders>
              <w:top w:val="single" w:sz="4" w:space="0" w:color="auto"/>
              <w:left w:val="single" w:sz="4" w:space="0" w:color="auto"/>
              <w:bottom w:val="single" w:sz="8" w:space="0" w:color="000000"/>
              <w:right w:val="single" w:sz="18" w:space="0" w:color="auto"/>
            </w:tcBorders>
            <w:vAlign w:val="center"/>
          </w:tcPr>
          <w:p w14:paraId="08059A7F" w14:textId="77777777" w:rsidR="0023023F" w:rsidRPr="00127BB1" w:rsidRDefault="0023023F" w:rsidP="006424A5">
            <w:pPr>
              <w:spacing w:after="0" w:line="240" w:lineRule="auto"/>
              <w:jc w:val="center"/>
              <w:rPr>
                <w:rFonts w:ascii="Arial" w:hAnsi="Arial" w:cs="Arial"/>
                <w:sz w:val="12"/>
                <w:szCs w:val="12"/>
                <w:lang w:eastAsia="ro-RO"/>
              </w:rPr>
            </w:pPr>
            <w:r w:rsidRPr="00127BB1">
              <w:rPr>
                <w:rFonts w:ascii="Arial" w:hAnsi="Arial" w:cs="Arial"/>
                <w:sz w:val="12"/>
                <w:szCs w:val="12"/>
                <w:lang w:eastAsia="ro-RO"/>
              </w:rPr>
              <w:t>Se pierd arborii de biodiversitate</w:t>
            </w:r>
          </w:p>
        </w:tc>
        <w:tc>
          <w:tcPr>
            <w:tcW w:w="361" w:type="pct"/>
            <w:tcBorders>
              <w:top w:val="single" w:sz="4" w:space="0" w:color="auto"/>
              <w:left w:val="single" w:sz="4" w:space="0" w:color="auto"/>
              <w:bottom w:val="single" w:sz="8" w:space="0" w:color="000000"/>
              <w:right w:val="single" w:sz="18" w:space="0" w:color="auto"/>
            </w:tcBorders>
            <w:vAlign w:val="center"/>
          </w:tcPr>
          <w:p w14:paraId="5A04C24B" w14:textId="77777777" w:rsidR="0023023F" w:rsidRPr="00127BB1" w:rsidRDefault="0023023F" w:rsidP="006424A5">
            <w:pPr>
              <w:spacing w:after="0" w:line="240" w:lineRule="auto"/>
              <w:jc w:val="center"/>
              <w:rPr>
                <w:rFonts w:ascii="Arial" w:hAnsi="Arial" w:cs="Arial"/>
                <w:sz w:val="12"/>
                <w:szCs w:val="12"/>
                <w:lang w:eastAsia="ro-RO"/>
              </w:rPr>
            </w:pPr>
            <w:r w:rsidRPr="00127BB1">
              <w:rPr>
                <w:rFonts w:ascii="Arial" w:hAnsi="Arial" w:cs="Arial"/>
                <w:sz w:val="12"/>
                <w:szCs w:val="12"/>
                <w:lang w:eastAsia="ro-RO"/>
              </w:rPr>
              <w:t>La punerea în valoare se vor păstra 5-7 arbori cu vârste peste 80 de ani, parțial debilitați, crăcoși, cu valoare economică mică.</w:t>
            </w:r>
          </w:p>
        </w:tc>
        <w:tc>
          <w:tcPr>
            <w:tcW w:w="271" w:type="pct"/>
            <w:tcBorders>
              <w:top w:val="single" w:sz="4" w:space="0" w:color="auto"/>
              <w:left w:val="single" w:sz="4" w:space="0" w:color="auto"/>
              <w:bottom w:val="single" w:sz="8" w:space="0" w:color="000000"/>
              <w:right w:val="single" w:sz="18" w:space="0" w:color="auto"/>
            </w:tcBorders>
            <w:vAlign w:val="center"/>
          </w:tcPr>
          <w:p w14:paraId="039E8E04" w14:textId="77777777" w:rsidR="0023023F" w:rsidRPr="00127BB1" w:rsidRDefault="0023023F" w:rsidP="006424A5">
            <w:pPr>
              <w:spacing w:after="0" w:line="240" w:lineRule="auto"/>
              <w:jc w:val="center"/>
              <w:rPr>
                <w:rFonts w:ascii="Arial" w:hAnsi="Arial" w:cs="Arial"/>
                <w:sz w:val="12"/>
                <w:szCs w:val="12"/>
                <w:lang w:eastAsia="ro-RO"/>
              </w:rPr>
            </w:pPr>
            <w:r w:rsidRPr="00127BB1">
              <w:rPr>
                <w:rFonts w:ascii="Arial" w:hAnsi="Arial" w:cs="Arial"/>
                <w:sz w:val="12"/>
                <w:szCs w:val="12"/>
                <w:lang w:eastAsia="ro-RO"/>
              </w:rPr>
              <w:t>Nesemnificativ</w:t>
            </w:r>
          </w:p>
        </w:tc>
      </w:tr>
      <w:tr w:rsidR="00127BB1" w:rsidRPr="00127BB1" w14:paraId="4CD0B8DE" w14:textId="77777777" w:rsidTr="006424A5">
        <w:trPr>
          <w:trHeight w:val="435"/>
        </w:trPr>
        <w:tc>
          <w:tcPr>
            <w:tcW w:w="226" w:type="pct"/>
            <w:vMerge w:val="restart"/>
            <w:tcBorders>
              <w:top w:val="nil"/>
              <w:left w:val="single" w:sz="18" w:space="0" w:color="auto"/>
              <w:right w:val="single" w:sz="4" w:space="0" w:color="auto"/>
            </w:tcBorders>
            <w:shd w:val="clear" w:color="000000" w:fill="FFFFFF"/>
            <w:noWrap/>
            <w:vAlign w:val="center"/>
            <w:hideMark/>
          </w:tcPr>
          <w:p w14:paraId="4294BFA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right w:val="single" w:sz="4" w:space="0" w:color="auto"/>
            </w:tcBorders>
            <w:shd w:val="clear" w:color="000000" w:fill="FFFFFF"/>
            <w:noWrap/>
            <w:vAlign w:val="center"/>
            <w:hideMark/>
          </w:tcPr>
          <w:p w14:paraId="5F8868B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Habitat</w:t>
            </w:r>
          </w:p>
        </w:tc>
        <w:tc>
          <w:tcPr>
            <w:tcW w:w="188" w:type="pct"/>
            <w:vMerge w:val="restart"/>
            <w:tcBorders>
              <w:top w:val="nil"/>
              <w:left w:val="single" w:sz="4" w:space="0" w:color="auto"/>
              <w:right w:val="single" w:sz="4" w:space="0" w:color="auto"/>
            </w:tcBorders>
            <w:shd w:val="clear" w:color="000000" w:fill="FFFFFF"/>
            <w:noWrap/>
            <w:vAlign w:val="center"/>
            <w:hideMark/>
          </w:tcPr>
          <w:p w14:paraId="0F261D8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91VO</w:t>
            </w:r>
          </w:p>
        </w:tc>
        <w:tc>
          <w:tcPr>
            <w:tcW w:w="281" w:type="pct"/>
            <w:vMerge w:val="restart"/>
            <w:tcBorders>
              <w:top w:val="nil"/>
              <w:left w:val="single" w:sz="4" w:space="0" w:color="auto"/>
              <w:right w:val="single" w:sz="4" w:space="0" w:color="auto"/>
            </w:tcBorders>
            <w:shd w:val="clear" w:color="000000" w:fill="FFFFFF"/>
            <w:vAlign w:val="center"/>
            <w:hideMark/>
          </w:tcPr>
          <w:p w14:paraId="4447B73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Păduri dacice de fag (Symphyto-Fagion)</w:t>
            </w:r>
          </w:p>
        </w:tc>
        <w:tc>
          <w:tcPr>
            <w:tcW w:w="238" w:type="pct"/>
            <w:vMerge w:val="restart"/>
            <w:tcBorders>
              <w:top w:val="nil"/>
              <w:left w:val="single" w:sz="4" w:space="0" w:color="auto"/>
              <w:right w:val="single" w:sz="4" w:space="0" w:color="auto"/>
            </w:tcBorders>
            <w:shd w:val="clear" w:color="000000" w:fill="FFFFFF"/>
            <w:noWrap/>
            <w:vAlign w:val="center"/>
            <w:hideMark/>
          </w:tcPr>
          <w:p w14:paraId="0E4C4D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right w:val="single" w:sz="4" w:space="0" w:color="auto"/>
            </w:tcBorders>
            <w:shd w:val="clear" w:color="000000" w:fill="FFFFFF"/>
            <w:vAlign w:val="center"/>
            <w:hideMark/>
          </w:tcPr>
          <w:p w14:paraId="20352C5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eastAsia="Times New Roman" w:cs="Times New Roman"/>
                <w:kern w:val="0"/>
                <w:sz w:val="12"/>
                <w:szCs w:val="12"/>
                <w14:ligatures w14:val="none"/>
              </w:rPr>
              <w:t xml:space="preserve">Habitatul speciei se regăsește în zona proiectului pe </w:t>
            </w:r>
            <w:r w:rsidRPr="00127BB1">
              <w:rPr>
                <w:rFonts w:eastAsia="Times New Roman" w:cs="Times New Roman"/>
                <w:b/>
                <w:bCs/>
                <w:kern w:val="0"/>
                <w:sz w:val="12"/>
                <w:szCs w:val="12"/>
                <w14:ligatures w14:val="none"/>
              </w:rPr>
              <w:t>79,69 ha</w:t>
            </w:r>
            <w:r w:rsidRPr="00127BB1">
              <w:rPr>
                <w:rFonts w:eastAsia="Times New Roman" w:cs="Times New Roman"/>
                <w:kern w:val="0"/>
                <w:sz w:val="12"/>
                <w:szCs w:val="12"/>
                <w14:ligatures w14:val="none"/>
              </w:rPr>
              <w:t xml:space="preserve"> în u.a. 54A, 56A, 56B</w:t>
            </w:r>
          </w:p>
        </w:tc>
        <w:tc>
          <w:tcPr>
            <w:tcW w:w="210" w:type="pct"/>
            <w:vMerge w:val="restart"/>
            <w:tcBorders>
              <w:top w:val="nil"/>
              <w:left w:val="single" w:sz="4" w:space="0" w:color="auto"/>
              <w:right w:val="single" w:sz="4" w:space="0" w:color="auto"/>
            </w:tcBorders>
            <w:shd w:val="clear" w:color="000000" w:fill="FFFFFF"/>
            <w:noWrap/>
            <w:vAlign w:val="center"/>
            <w:hideMark/>
          </w:tcPr>
          <w:p w14:paraId="32F3C58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right w:val="single" w:sz="4" w:space="0" w:color="auto"/>
            </w:tcBorders>
            <w:shd w:val="clear" w:color="000000" w:fill="FFFFFF"/>
            <w:noWrap/>
            <w:vAlign w:val="center"/>
            <w:hideMark/>
          </w:tcPr>
          <w:p w14:paraId="4CEE7CE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000000" w:fill="FFFFFF"/>
            <w:noWrap/>
            <w:vAlign w:val="center"/>
            <w:hideMark/>
          </w:tcPr>
          <w:p w14:paraId="743B6D9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000000" w:fill="FFFFFF"/>
            <w:noWrap/>
            <w:vAlign w:val="center"/>
            <w:hideMark/>
          </w:tcPr>
          <w:p w14:paraId="26E8C78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nefavorabil inadecvată</w:t>
            </w:r>
          </w:p>
        </w:tc>
        <w:tc>
          <w:tcPr>
            <w:tcW w:w="140" w:type="pct"/>
            <w:vMerge w:val="restart"/>
            <w:tcBorders>
              <w:top w:val="nil"/>
              <w:left w:val="single" w:sz="4" w:space="0" w:color="auto"/>
              <w:right w:val="single" w:sz="4" w:space="0" w:color="auto"/>
            </w:tcBorders>
            <w:shd w:val="clear" w:color="000000" w:fill="FFFFFF"/>
            <w:noWrap/>
            <w:vAlign w:val="center"/>
            <w:hideMark/>
          </w:tcPr>
          <w:p w14:paraId="4B3B2F0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îmbunătățirea  stării de conservare</w:t>
            </w:r>
          </w:p>
        </w:tc>
        <w:tc>
          <w:tcPr>
            <w:tcW w:w="189" w:type="pct"/>
            <w:tcBorders>
              <w:top w:val="single" w:sz="4" w:space="0" w:color="auto"/>
              <w:left w:val="nil"/>
              <w:bottom w:val="single" w:sz="4" w:space="0" w:color="auto"/>
              <w:right w:val="single" w:sz="4" w:space="0" w:color="auto"/>
            </w:tcBorders>
            <w:shd w:val="clear" w:color="000000" w:fill="FFFFFF"/>
            <w:vAlign w:val="center"/>
          </w:tcPr>
          <w:p w14:paraId="3888071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Suprafața habitat</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5584FE9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ha</w:t>
            </w:r>
          </w:p>
        </w:tc>
        <w:tc>
          <w:tcPr>
            <w:tcW w:w="199" w:type="pct"/>
            <w:tcBorders>
              <w:top w:val="nil"/>
              <w:left w:val="nil"/>
              <w:bottom w:val="single" w:sz="4" w:space="0" w:color="auto"/>
              <w:right w:val="single" w:sz="4" w:space="0" w:color="auto"/>
            </w:tcBorders>
            <w:vAlign w:val="center"/>
            <w:hideMark/>
          </w:tcPr>
          <w:p w14:paraId="6A2866C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2AFCFF9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46E74A3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w:t>
            </w:r>
            <w:r w:rsidRPr="00127BB1">
              <w:rPr>
                <w:rFonts w:ascii="Arial" w:eastAsia="Times New Roman" w:hAnsi="Arial" w:cs="Arial"/>
                <w:kern w:val="0"/>
                <w:sz w:val="12"/>
                <w:szCs w:val="12"/>
                <w14:ligatures w14:val="none"/>
              </w:rPr>
              <w:br/>
              <w:t>52275</w:t>
            </w:r>
          </w:p>
        </w:tc>
        <w:tc>
          <w:tcPr>
            <w:tcW w:w="205" w:type="pct"/>
            <w:tcBorders>
              <w:top w:val="nil"/>
              <w:left w:val="single" w:sz="4" w:space="0" w:color="auto"/>
              <w:bottom w:val="single" w:sz="8" w:space="0" w:color="000000"/>
              <w:right w:val="single" w:sz="4" w:space="0" w:color="auto"/>
            </w:tcBorders>
            <w:shd w:val="clear" w:color="000000" w:fill="FFFFFF"/>
            <w:noWrap/>
            <w:vAlign w:val="center"/>
          </w:tcPr>
          <w:p w14:paraId="3217A09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4F795F1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Soluțiile tehnice propuse nu aduc modificări asupra suprafeței habitatului</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7E417D5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3173901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396A74A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shd w:val="clear" w:color="000000" w:fill="FFFFFF"/>
            <w:vAlign w:val="center"/>
          </w:tcPr>
          <w:p w14:paraId="440AF9E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shd w:val="clear" w:color="000000" w:fill="FFFFFF"/>
            <w:vAlign w:val="center"/>
          </w:tcPr>
          <w:p w14:paraId="7421B95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31265D72" w14:textId="77777777" w:rsidTr="006424A5">
        <w:trPr>
          <w:trHeight w:val="840"/>
        </w:trPr>
        <w:tc>
          <w:tcPr>
            <w:tcW w:w="226" w:type="pct"/>
            <w:vMerge/>
            <w:tcBorders>
              <w:left w:val="single" w:sz="18" w:space="0" w:color="auto"/>
              <w:right w:val="single" w:sz="4" w:space="0" w:color="auto"/>
            </w:tcBorders>
            <w:vAlign w:val="center"/>
            <w:hideMark/>
          </w:tcPr>
          <w:p w14:paraId="7E50EA3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0135804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7C87881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767D128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373CBC8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301A62A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7F46D2E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5B15603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5E18699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69983A6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1006164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549181D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rPr>
              <w:t>Compoziţia stratului de arbori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6D2F5CC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%/500 m²</w:t>
            </w:r>
          </w:p>
        </w:tc>
        <w:tc>
          <w:tcPr>
            <w:tcW w:w="199" w:type="pct"/>
            <w:tcBorders>
              <w:top w:val="nil"/>
              <w:left w:val="nil"/>
              <w:bottom w:val="single" w:sz="4" w:space="0" w:color="auto"/>
              <w:right w:val="single" w:sz="4" w:space="0" w:color="auto"/>
            </w:tcBorders>
            <w:vAlign w:val="center"/>
            <w:hideMark/>
          </w:tcPr>
          <w:p w14:paraId="4D078DF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35DF369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4F3E3F9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70</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221A133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5D6007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soluțiile tehnice propuse pot fi eliminate speciile de arbori edificatoar pentru acest tip de habitat</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481B605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%/500 m</w:t>
            </w:r>
            <w:r w:rsidRPr="00127BB1">
              <w:rPr>
                <w:rFonts w:ascii="Arial" w:hAnsi="Arial" w:cs="Arial"/>
                <w:sz w:val="12"/>
                <w:szCs w:val="12"/>
                <w:vertAlign w:val="superscript"/>
                <w:lang w:eastAsia="ro-RO"/>
              </w:rPr>
              <w:t>2</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5D4AB6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16492E3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107FA1C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la lucrările de punere în valoarea se va urmări intervenția, în primul rând, asupra speciilor necorespunzătoare tipului de habitat</w:t>
            </w:r>
          </w:p>
        </w:tc>
        <w:tc>
          <w:tcPr>
            <w:tcW w:w="271" w:type="pct"/>
            <w:tcBorders>
              <w:top w:val="nil"/>
              <w:left w:val="single" w:sz="4" w:space="0" w:color="auto"/>
              <w:bottom w:val="single" w:sz="8" w:space="0" w:color="000000"/>
              <w:right w:val="single" w:sz="18" w:space="0" w:color="auto"/>
            </w:tcBorders>
            <w:vAlign w:val="center"/>
          </w:tcPr>
          <w:p w14:paraId="0B6EB51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50B84B56" w14:textId="77777777" w:rsidTr="006424A5">
        <w:trPr>
          <w:trHeight w:val="840"/>
        </w:trPr>
        <w:tc>
          <w:tcPr>
            <w:tcW w:w="226" w:type="pct"/>
            <w:vMerge/>
            <w:tcBorders>
              <w:left w:val="single" w:sz="18" w:space="0" w:color="auto"/>
              <w:right w:val="single" w:sz="4" w:space="0" w:color="auto"/>
            </w:tcBorders>
            <w:vAlign w:val="center"/>
            <w:hideMark/>
          </w:tcPr>
          <w:p w14:paraId="27DB9E5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2F55D40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0AB416B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39D936B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5D14CD1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020CD78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41B6212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0322A25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62BAFE4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3AB9003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64A57C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4D1776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Compoziția stratului ierbos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182A896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Număr</w:t>
            </w:r>
            <w:r w:rsidRPr="00127BB1">
              <w:rPr>
                <w:rFonts w:ascii="Arial" w:eastAsia="Times New Roman" w:hAnsi="Arial" w:cs="Arial"/>
                <w:kern w:val="0"/>
                <w:sz w:val="12"/>
                <w:szCs w:val="12"/>
                <w14:ligatures w14:val="none"/>
              </w:rPr>
              <w:br/>
              <w:t>specii/500</w:t>
            </w:r>
            <w:r w:rsidRPr="00127BB1">
              <w:rPr>
                <w:rFonts w:ascii="Arial" w:eastAsia="Times New Roman" w:hAnsi="Arial" w:cs="Arial"/>
                <w:kern w:val="0"/>
                <w:sz w:val="12"/>
                <w:szCs w:val="12"/>
                <w14:ligatures w14:val="none"/>
              </w:rPr>
              <w:br/>
              <w:t>m²</w:t>
            </w:r>
          </w:p>
        </w:tc>
        <w:tc>
          <w:tcPr>
            <w:tcW w:w="199" w:type="pct"/>
            <w:tcBorders>
              <w:top w:val="nil"/>
              <w:left w:val="nil"/>
              <w:bottom w:val="single" w:sz="4" w:space="0" w:color="auto"/>
              <w:right w:val="single" w:sz="4" w:space="0" w:color="auto"/>
            </w:tcBorders>
            <w:vAlign w:val="center"/>
            <w:hideMark/>
          </w:tcPr>
          <w:p w14:paraId="32E54FD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2235B44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01516C8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3</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2BBCFF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0CA8CBF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Soluțiile tehnice propuse nu aduc modificări asupra acestui parametru</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42A5925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Număr  specii/500 m</w:t>
            </w:r>
            <w:r w:rsidRPr="00127BB1">
              <w:rPr>
                <w:rFonts w:ascii="Arial" w:hAnsi="Arial" w:cs="Arial"/>
                <w:sz w:val="12"/>
                <w:szCs w:val="12"/>
                <w:vertAlign w:val="superscript"/>
                <w:lang w:eastAsia="ro-RO"/>
              </w:rPr>
              <w:t>2</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64EC00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4CD6CF6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67DF26D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76E1D51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377B9F47" w14:textId="77777777" w:rsidTr="006424A5">
        <w:trPr>
          <w:trHeight w:val="840"/>
        </w:trPr>
        <w:tc>
          <w:tcPr>
            <w:tcW w:w="226" w:type="pct"/>
            <w:vMerge/>
            <w:tcBorders>
              <w:left w:val="single" w:sz="18" w:space="0" w:color="auto"/>
              <w:right w:val="single" w:sz="4" w:space="0" w:color="auto"/>
            </w:tcBorders>
            <w:vAlign w:val="center"/>
            <w:hideMark/>
          </w:tcPr>
          <w:p w14:paraId="492F11C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2DCB1DC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6442EEA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76CA6AC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4E7087D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4E188B6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1EA842F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381DA3B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641EA73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07015C2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5A39B52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72E6DF8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Abundența speciilor invazive sau alohtone, inclusiv ecotipurile necorespunzătoare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1E1AE3E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%/Ha</w:t>
            </w:r>
          </w:p>
        </w:tc>
        <w:tc>
          <w:tcPr>
            <w:tcW w:w="199" w:type="pct"/>
            <w:tcBorders>
              <w:top w:val="nil"/>
              <w:left w:val="nil"/>
              <w:bottom w:val="single" w:sz="4" w:space="0" w:color="auto"/>
              <w:right w:val="single" w:sz="4" w:space="0" w:color="auto"/>
            </w:tcBorders>
            <w:vAlign w:val="center"/>
            <w:hideMark/>
          </w:tcPr>
          <w:p w14:paraId="08A64AC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6E8F3B5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07E42EE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Mai puțin de 1</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57E92E7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27A8421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soluțiile tehnice propuse pot fi eliminate speciile de invazive, alohtone - impact pozitiv semnificativ</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7CFBD19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63A507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4D0CF66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 elimină speciile necorespunzătoare habitatului - îmbunătățirea stării de conservare</w:t>
            </w:r>
          </w:p>
        </w:tc>
        <w:tc>
          <w:tcPr>
            <w:tcW w:w="361" w:type="pct"/>
            <w:tcBorders>
              <w:top w:val="nil"/>
              <w:left w:val="single" w:sz="4" w:space="0" w:color="auto"/>
              <w:bottom w:val="single" w:sz="8" w:space="0" w:color="000000"/>
              <w:right w:val="single" w:sz="18" w:space="0" w:color="auto"/>
            </w:tcBorders>
            <w:vAlign w:val="center"/>
          </w:tcPr>
          <w:p w14:paraId="0555EED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4CB7852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0B49342E" w14:textId="77777777" w:rsidTr="006424A5">
        <w:trPr>
          <w:trHeight w:val="420"/>
        </w:trPr>
        <w:tc>
          <w:tcPr>
            <w:tcW w:w="226" w:type="pct"/>
            <w:vMerge/>
            <w:tcBorders>
              <w:left w:val="single" w:sz="18" w:space="0" w:color="auto"/>
              <w:right w:val="single" w:sz="4" w:space="0" w:color="auto"/>
            </w:tcBorders>
            <w:vAlign w:val="center"/>
            <w:hideMark/>
          </w:tcPr>
          <w:p w14:paraId="1C9A418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4D0D6F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3AD3DCC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6CC8D13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6F0E596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1487E5F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3C8CD9D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028EDD8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3DD599F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4680D10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56E0F0A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0E7C5BE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Abundența speciilor ruderale, nitrofile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53DF949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Număr</w:t>
            </w:r>
            <w:r w:rsidRPr="00127BB1">
              <w:rPr>
                <w:rFonts w:ascii="Arial" w:eastAsia="Times New Roman" w:hAnsi="Arial" w:cs="Arial"/>
                <w:kern w:val="0"/>
                <w:sz w:val="12"/>
                <w:szCs w:val="12"/>
                <w14:ligatures w14:val="none"/>
              </w:rPr>
              <w:br/>
              <w:t>arbori/Hа</w:t>
            </w:r>
          </w:p>
        </w:tc>
        <w:tc>
          <w:tcPr>
            <w:tcW w:w="199" w:type="pct"/>
            <w:tcBorders>
              <w:top w:val="nil"/>
              <w:left w:val="nil"/>
              <w:bottom w:val="single" w:sz="4" w:space="0" w:color="auto"/>
              <w:right w:val="single" w:sz="4" w:space="0" w:color="auto"/>
            </w:tcBorders>
            <w:vAlign w:val="center"/>
            <w:hideMark/>
          </w:tcPr>
          <w:p w14:paraId="4353A07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7A3F157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6127978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5</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46EDD8E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2DA7309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Soluțiile tehnice propuse nu aduc modificări asupra acestui parametru</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01FF274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3492D19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7F8079C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7ECCE74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15D0EE0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6EA10BB6" w14:textId="77777777" w:rsidTr="006424A5">
        <w:trPr>
          <w:trHeight w:val="390"/>
        </w:trPr>
        <w:tc>
          <w:tcPr>
            <w:tcW w:w="226" w:type="pct"/>
            <w:vMerge/>
            <w:tcBorders>
              <w:left w:val="single" w:sz="18" w:space="0" w:color="auto"/>
              <w:right w:val="single" w:sz="4" w:space="0" w:color="auto"/>
            </w:tcBorders>
            <w:vAlign w:val="center"/>
            <w:hideMark/>
          </w:tcPr>
          <w:p w14:paraId="126378D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0D1EB4E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6E0FE17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724A0F6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1E3E265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51524A9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5D04ABB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173D81E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2DAD214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65E2A0F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424728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3EE2381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Volum lemn mort la sol sau pe picior</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078E989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m³/ha</w:t>
            </w:r>
          </w:p>
        </w:tc>
        <w:tc>
          <w:tcPr>
            <w:tcW w:w="199" w:type="pct"/>
            <w:tcBorders>
              <w:top w:val="nil"/>
              <w:left w:val="nil"/>
              <w:bottom w:val="single" w:sz="4" w:space="0" w:color="auto"/>
              <w:right w:val="single" w:sz="4" w:space="0" w:color="auto"/>
            </w:tcBorders>
            <w:vAlign w:val="center"/>
            <w:hideMark/>
          </w:tcPr>
          <w:p w14:paraId="048057E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4AB8451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1A3EF12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20</w:t>
            </w:r>
          </w:p>
        </w:tc>
        <w:tc>
          <w:tcPr>
            <w:tcW w:w="205" w:type="pct"/>
            <w:tcBorders>
              <w:top w:val="nil"/>
              <w:left w:val="single" w:sz="4" w:space="0" w:color="auto"/>
              <w:bottom w:val="single" w:sz="4" w:space="0" w:color="auto"/>
              <w:right w:val="single" w:sz="4" w:space="0" w:color="auto"/>
            </w:tcBorders>
            <w:shd w:val="clear" w:color="000000" w:fill="FFFFFF"/>
            <w:vAlign w:val="center"/>
          </w:tcPr>
          <w:p w14:paraId="7BB6135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nil"/>
              <w:left w:val="single" w:sz="4" w:space="0" w:color="auto"/>
              <w:bottom w:val="single" w:sz="4" w:space="0" w:color="auto"/>
              <w:right w:val="single" w:sz="4" w:space="0" w:color="auto"/>
            </w:tcBorders>
            <w:shd w:val="clear" w:color="000000" w:fill="FFFFFF"/>
            <w:vAlign w:val="center"/>
          </w:tcPr>
          <w:p w14:paraId="13102CC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aplicarea soluțiilor tehnice propuse se poate reduce volumul de lemn mort / ha</w:t>
            </w:r>
          </w:p>
        </w:tc>
        <w:tc>
          <w:tcPr>
            <w:tcW w:w="280" w:type="pct"/>
            <w:tcBorders>
              <w:top w:val="nil"/>
              <w:left w:val="single" w:sz="4" w:space="0" w:color="auto"/>
              <w:bottom w:val="single" w:sz="4" w:space="0" w:color="auto"/>
              <w:right w:val="single" w:sz="4" w:space="0" w:color="auto"/>
            </w:tcBorders>
            <w:shd w:val="clear" w:color="000000" w:fill="FFFFFF"/>
            <w:vAlign w:val="center"/>
          </w:tcPr>
          <w:p w14:paraId="6E93594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m³/ha</w:t>
            </w:r>
          </w:p>
        </w:tc>
        <w:tc>
          <w:tcPr>
            <w:tcW w:w="185" w:type="pct"/>
            <w:tcBorders>
              <w:top w:val="nil"/>
              <w:left w:val="single" w:sz="4" w:space="0" w:color="auto"/>
              <w:bottom w:val="single" w:sz="4" w:space="0" w:color="auto"/>
              <w:right w:val="single" w:sz="4" w:space="0" w:color="auto"/>
            </w:tcBorders>
            <w:shd w:val="clear" w:color="000000" w:fill="FFFFFF"/>
            <w:vAlign w:val="center"/>
          </w:tcPr>
          <w:p w14:paraId="25D4404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semnificativ</w:t>
            </w:r>
          </w:p>
        </w:tc>
        <w:tc>
          <w:tcPr>
            <w:tcW w:w="328" w:type="pct"/>
            <w:tcBorders>
              <w:top w:val="nil"/>
              <w:left w:val="single" w:sz="4" w:space="0" w:color="auto"/>
              <w:bottom w:val="single" w:sz="4" w:space="0" w:color="auto"/>
              <w:right w:val="single" w:sz="18" w:space="0" w:color="auto"/>
            </w:tcBorders>
            <w:shd w:val="clear" w:color="000000" w:fill="FFFFFF"/>
            <w:vAlign w:val="center"/>
          </w:tcPr>
          <w:p w14:paraId="5AB37F3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volumul de lemn mort/ha scade sub valoarea țintă</w:t>
            </w:r>
          </w:p>
        </w:tc>
        <w:tc>
          <w:tcPr>
            <w:tcW w:w="361" w:type="pct"/>
            <w:tcBorders>
              <w:top w:val="nil"/>
              <w:left w:val="single" w:sz="4" w:space="0" w:color="auto"/>
              <w:bottom w:val="single" w:sz="4" w:space="0" w:color="auto"/>
              <w:right w:val="single" w:sz="18" w:space="0" w:color="auto"/>
            </w:tcBorders>
            <w:vAlign w:val="center"/>
          </w:tcPr>
          <w:p w14:paraId="3325735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la lucrările de punere în valoare nu se vor marca toți arborii morți, debilitați sau în curs de uscare, pe sol sau pe picior(păstrarea a 4-5 fire la ha)</w:t>
            </w:r>
          </w:p>
        </w:tc>
        <w:tc>
          <w:tcPr>
            <w:tcW w:w="271" w:type="pct"/>
            <w:tcBorders>
              <w:top w:val="nil"/>
              <w:left w:val="single" w:sz="4" w:space="0" w:color="auto"/>
              <w:bottom w:val="single" w:sz="4" w:space="0" w:color="auto"/>
              <w:right w:val="single" w:sz="18" w:space="0" w:color="auto"/>
            </w:tcBorders>
            <w:vAlign w:val="center"/>
          </w:tcPr>
          <w:p w14:paraId="3EC6E08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12D34FB3" w14:textId="77777777" w:rsidTr="006424A5">
        <w:trPr>
          <w:trHeight w:val="150"/>
        </w:trPr>
        <w:tc>
          <w:tcPr>
            <w:tcW w:w="226" w:type="pct"/>
            <w:vMerge/>
            <w:tcBorders>
              <w:left w:val="single" w:sz="18" w:space="0" w:color="auto"/>
              <w:bottom w:val="single" w:sz="8" w:space="0" w:color="000000"/>
              <w:right w:val="single" w:sz="4" w:space="0" w:color="auto"/>
            </w:tcBorders>
            <w:vAlign w:val="center"/>
          </w:tcPr>
          <w:p w14:paraId="334B2F7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6667D24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bottom w:val="single" w:sz="8" w:space="0" w:color="000000"/>
              <w:right w:val="single" w:sz="4" w:space="0" w:color="auto"/>
            </w:tcBorders>
            <w:vAlign w:val="center"/>
          </w:tcPr>
          <w:p w14:paraId="37FB9C0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bottom w:val="single" w:sz="8" w:space="0" w:color="000000"/>
              <w:right w:val="single" w:sz="4" w:space="0" w:color="auto"/>
            </w:tcBorders>
            <w:vAlign w:val="center"/>
          </w:tcPr>
          <w:p w14:paraId="4A9E94E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bottom w:val="single" w:sz="8" w:space="0" w:color="000000"/>
              <w:right w:val="single" w:sz="4" w:space="0" w:color="auto"/>
            </w:tcBorders>
            <w:vAlign w:val="center"/>
          </w:tcPr>
          <w:p w14:paraId="40C28D1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bottom w:val="single" w:sz="8" w:space="0" w:color="000000"/>
              <w:right w:val="single" w:sz="4" w:space="0" w:color="auto"/>
            </w:tcBorders>
            <w:vAlign w:val="center"/>
          </w:tcPr>
          <w:p w14:paraId="02ABE09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bottom w:val="single" w:sz="8" w:space="0" w:color="000000"/>
              <w:right w:val="single" w:sz="4" w:space="0" w:color="auto"/>
            </w:tcBorders>
            <w:vAlign w:val="center"/>
          </w:tcPr>
          <w:p w14:paraId="16D4831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bottom w:val="single" w:sz="8" w:space="0" w:color="000000"/>
              <w:right w:val="single" w:sz="4" w:space="0" w:color="auto"/>
            </w:tcBorders>
            <w:vAlign w:val="center"/>
          </w:tcPr>
          <w:p w14:paraId="71B4ADB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bottom w:val="single" w:sz="8" w:space="0" w:color="000000"/>
              <w:right w:val="single" w:sz="4" w:space="0" w:color="auto"/>
            </w:tcBorders>
            <w:vAlign w:val="center"/>
          </w:tcPr>
          <w:p w14:paraId="3B7A33F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bottom w:val="single" w:sz="8" w:space="0" w:color="000000"/>
              <w:right w:val="single" w:sz="4" w:space="0" w:color="auto"/>
            </w:tcBorders>
            <w:vAlign w:val="center"/>
          </w:tcPr>
          <w:p w14:paraId="5A28011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4BBDB27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4773FEB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Insule de îmbătrânire/ arbori de biodiversitate</w:t>
            </w:r>
          </w:p>
        </w:tc>
        <w:tc>
          <w:tcPr>
            <w:tcW w:w="153" w:type="pct"/>
            <w:tcBorders>
              <w:top w:val="single" w:sz="4" w:space="0" w:color="auto"/>
              <w:left w:val="single" w:sz="4" w:space="0" w:color="auto"/>
              <w:bottom w:val="single" w:sz="8" w:space="0" w:color="auto"/>
              <w:right w:val="single" w:sz="4" w:space="0" w:color="auto"/>
            </w:tcBorders>
            <w:shd w:val="clear" w:color="000000" w:fill="FFFFFF"/>
            <w:vAlign w:val="center"/>
          </w:tcPr>
          <w:p w14:paraId="47FF352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Număr  arbori/ha</w:t>
            </w:r>
          </w:p>
        </w:tc>
        <w:tc>
          <w:tcPr>
            <w:tcW w:w="199" w:type="pct"/>
            <w:tcBorders>
              <w:top w:val="single" w:sz="4" w:space="0" w:color="auto"/>
              <w:left w:val="nil"/>
              <w:bottom w:val="single" w:sz="8" w:space="0" w:color="auto"/>
              <w:right w:val="single" w:sz="4" w:space="0" w:color="auto"/>
            </w:tcBorders>
            <w:vAlign w:val="center"/>
          </w:tcPr>
          <w:p w14:paraId="24A7EDD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rPr>
              <w:t>-</w:t>
            </w:r>
          </w:p>
        </w:tc>
        <w:tc>
          <w:tcPr>
            <w:tcW w:w="199" w:type="pct"/>
            <w:tcBorders>
              <w:top w:val="single" w:sz="4" w:space="0" w:color="auto"/>
              <w:left w:val="nil"/>
              <w:bottom w:val="single" w:sz="8" w:space="0" w:color="auto"/>
              <w:right w:val="single" w:sz="4" w:space="0" w:color="auto"/>
            </w:tcBorders>
            <w:vAlign w:val="center"/>
          </w:tcPr>
          <w:p w14:paraId="595D346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rPr>
              <w:t>-</w:t>
            </w:r>
          </w:p>
        </w:tc>
        <w:tc>
          <w:tcPr>
            <w:tcW w:w="203" w:type="pct"/>
            <w:tcBorders>
              <w:top w:val="single" w:sz="4" w:space="0" w:color="auto"/>
              <w:left w:val="nil"/>
              <w:bottom w:val="single" w:sz="8" w:space="0" w:color="auto"/>
              <w:right w:val="single" w:sz="4" w:space="0" w:color="auto"/>
            </w:tcBorders>
            <w:shd w:val="clear" w:color="000000" w:fill="FFFFFF"/>
            <w:vAlign w:val="center"/>
          </w:tcPr>
          <w:p w14:paraId="67B0AD6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Cel puțin 5</w:t>
            </w:r>
          </w:p>
        </w:tc>
        <w:tc>
          <w:tcPr>
            <w:tcW w:w="205" w:type="pct"/>
            <w:tcBorders>
              <w:top w:val="single" w:sz="4" w:space="0" w:color="auto"/>
              <w:left w:val="single" w:sz="4" w:space="0" w:color="auto"/>
              <w:bottom w:val="single" w:sz="8" w:space="0" w:color="000000"/>
              <w:right w:val="single" w:sz="4" w:space="0" w:color="auto"/>
            </w:tcBorders>
            <w:shd w:val="clear" w:color="000000" w:fill="FFFFFF"/>
            <w:vAlign w:val="center"/>
          </w:tcPr>
          <w:p w14:paraId="7FF8717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single" w:sz="4" w:space="0" w:color="auto"/>
              <w:left w:val="single" w:sz="4" w:space="0" w:color="auto"/>
              <w:bottom w:val="single" w:sz="8" w:space="0" w:color="000000"/>
              <w:right w:val="single" w:sz="4" w:space="0" w:color="auto"/>
            </w:tcBorders>
            <w:shd w:val="clear" w:color="000000" w:fill="FFFFFF"/>
            <w:vAlign w:val="center"/>
          </w:tcPr>
          <w:p w14:paraId="792720B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 xml:space="preserve">La recoltarea produselor secundare se extrag preexistenții, la tăierile definitive (tăieri progresive de racordare) pot fi extrași toți arborii de biodiversitate </w:t>
            </w:r>
          </w:p>
        </w:tc>
        <w:tc>
          <w:tcPr>
            <w:tcW w:w="280" w:type="pct"/>
            <w:tcBorders>
              <w:top w:val="single" w:sz="4" w:space="0" w:color="auto"/>
              <w:left w:val="single" w:sz="4" w:space="0" w:color="auto"/>
              <w:bottom w:val="single" w:sz="8" w:space="0" w:color="000000"/>
              <w:right w:val="single" w:sz="4" w:space="0" w:color="auto"/>
            </w:tcBorders>
            <w:shd w:val="clear" w:color="000000" w:fill="FFFFFF"/>
            <w:vAlign w:val="center"/>
          </w:tcPr>
          <w:p w14:paraId="6D1F68B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Număr  arbori/ha</w:t>
            </w:r>
          </w:p>
        </w:tc>
        <w:tc>
          <w:tcPr>
            <w:tcW w:w="185" w:type="pct"/>
            <w:tcBorders>
              <w:top w:val="single" w:sz="4" w:space="0" w:color="auto"/>
              <w:left w:val="single" w:sz="4" w:space="0" w:color="auto"/>
              <w:bottom w:val="single" w:sz="8" w:space="0" w:color="000000"/>
              <w:right w:val="single" w:sz="4" w:space="0" w:color="auto"/>
            </w:tcBorders>
            <w:shd w:val="clear" w:color="000000" w:fill="FFFFFF"/>
            <w:vAlign w:val="center"/>
          </w:tcPr>
          <w:p w14:paraId="6900488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Semnificativ</w:t>
            </w:r>
          </w:p>
        </w:tc>
        <w:tc>
          <w:tcPr>
            <w:tcW w:w="328" w:type="pct"/>
            <w:tcBorders>
              <w:top w:val="single" w:sz="4" w:space="0" w:color="auto"/>
              <w:left w:val="single" w:sz="4" w:space="0" w:color="auto"/>
              <w:bottom w:val="single" w:sz="8" w:space="0" w:color="000000"/>
              <w:right w:val="single" w:sz="18" w:space="0" w:color="auto"/>
            </w:tcBorders>
            <w:shd w:val="clear" w:color="000000" w:fill="FFFFFF"/>
            <w:vAlign w:val="center"/>
          </w:tcPr>
          <w:p w14:paraId="4AEA86F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 pierd arborii de biodiversitate</w:t>
            </w:r>
          </w:p>
        </w:tc>
        <w:tc>
          <w:tcPr>
            <w:tcW w:w="361" w:type="pct"/>
            <w:tcBorders>
              <w:top w:val="single" w:sz="4" w:space="0" w:color="auto"/>
              <w:left w:val="single" w:sz="4" w:space="0" w:color="auto"/>
              <w:bottom w:val="single" w:sz="8" w:space="0" w:color="000000"/>
              <w:right w:val="single" w:sz="18" w:space="0" w:color="auto"/>
            </w:tcBorders>
            <w:vAlign w:val="center"/>
          </w:tcPr>
          <w:p w14:paraId="224835C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La punerea în valoare se vor păstra 5-7 arbori cu vârste peste 80 de ani, parțial debilitați, crăcoși, cu valoare economică mică.</w:t>
            </w:r>
          </w:p>
        </w:tc>
        <w:tc>
          <w:tcPr>
            <w:tcW w:w="271" w:type="pct"/>
            <w:tcBorders>
              <w:top w:val="single" w:sz="4" w:space="0" w:color="auto"/>
              <w:left w:val="single" w:sz="4" w:space="0" w:color="auto"/>
              <w:bottom w:val="single" w:sz="8" w:space="0" w:color="000000"/>
              <w:right w:val="single" w:sz="18" w:space="0" w:color="auto"/>
            </w:tcBorders>
            <w:vAlign w:val="center"/>
          </w:tcPr>
          <w:p w14:paraId="4743E5C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092F6B40" w14:textId="77777777" w:rsidTr="006424A5">
        <w:trPr>
          <w:trHeight w:val="420"/>
        </w:trPr>
        <w:tc>
          <w:tcPr>
            <w:tcW w:w="226" w:type="pct"/>
            <w:vMerge w:val="restart"/>
            <w:tcBorders>
              <w:top w:val="nil"/>
              <w:left w:val="single" w:sz="18" w:space="0" w:color="auto"/>
              <w:right w:val="single" w:sz="4" w:space="0" w:color="auto"/>
            </w:tcBorders>
            <w:shd w:val="clear" w:color="000000" w:fill="FFFFFF"/>
            <w:noWrap/>
            <w:vAlign w:val="center"/>
            <w:hideMark/>
          </w:tcPr>
          <w:p w14:paraId="4FA54D4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right w:val="single" w:sz="4" w:space="0" w:color="auto"/>
            </w:tcBorders>
            <w:shd w:val="clear" w:color="000000" w:fill="FFFFFF"/>
            <w:noWrap/>
            <w:vAlign w:val="center"/>
            <w:hideMark/>
          </w:tcPr>
          <w:p w14:paraId="1392B96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Habitat</w:t>
            </w:r>
          </w:p>
        </w:tc>
        <w:tc>
          <w:tcPr>
            <w:tcW w:w="188" w:type="pct"/>
            <w:vMerge w:val="restart"/>
            <w:tcBorders>
              <w:top w:val="nil"/>
              <w:left w:val="single" w:sz="4" w:space="0" w:color="auto"/>
              <w:right w:val="single" w:sz="4" w:space="0" w:color="auto"/>
            </w:tcBorders>
            <w:shd w:val="clear" w:color="000000" w:fill="FFFFFF"/>
            <w:noWrap/>
            <w:vAlign w:val="center"/>
            <w:hideMark/>
          </w:tcPr>
          <w:p w14:paraId="7EDF234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9410</w:t>
            </w:r>
          </w:p>
        </w:tc>
        <w:tc>
          <w:tcPr>
            <w:tcW w:w="281" w:type="pct"/>
            <w:vMerge w:val="restart"/>
            <w:tcBorders>
              <w:top w:val="nil"/>
              <w:left w:val="single" w:sz="4" w:space="0" w:color="auto"/>
              <w:right w:val="single" w:sz="4" w:space="0" w:color="auto"/>
            </w:tcBorders>
            <w:shd w:val="clear" w:color="000000" w:fill="FFFFFF"/>
            <w:vAlign w:val="center"/>
            <w:hideMark/>
          </w:tcPr>
          <w:p w14:paraId="5159D8A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Păduri acidofile de molid (Picea) din etajul montan până în cel alpin (VaccinioPiceetea)</w:t>
            </w:r>
          </w:p>
        </w:tc>
        <w:tc>
          <w:tcPr>
            <w:tcW w:w="238" w:type="pct"/>
            <w:vMerge w:val="restart"/>
            <w:tcBorders>
              <w:top w:val="nil"/>
              <w:left w:val="single" w:sz="4" w:space="0" w:color="auto"/>
              <w:right w:val="single" w:sz="4" w:space="0" w:color="auto"/>
            </w:tcBorders>
            <w:shd w:val="clear" w:color="000000" w:fill="FFFFFF"/>
            <w:noWrap/>
            <w:vAlign w:val="center"/>
            <w:hideMark/>
          </w:tcPr>
          <w:p w14:paraId="7ED9416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right w:val="single" w:sz="4" w:space="0" w:color="auto"/>
            </w:tcBorders>
            <w:shd w:val="clear" w:color="000000" w:fill="FFFFFF"/>
            <w:vAlign w:val="center"/>
            <w:hideMark/>
          </w:tcPr>
          <w:p w14:paraId="6FAFECB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eastAsia="Times New Roman" w:cs="Times New Roman"/>
                <w:kern w:val="0"/>
                <w:sz w:val="12"/>
                <w:szCs w:val="12"/>
                <w14:ligatures w14:val="none"/>
              </w:rPr>
              <w:t xml:space="preserve">Habitatul speciei se regăsește în zona proiectului pe </w:t>
            </w:r>
            <w:r w:rsidRPr="00127BB1">
              <w:rPr>
                <w:rFonts w:eastAsia="Times New Roman" w:cs="Times New Roman"/>
                <w:b/>
                <w:kern w:val="0"/>
                <w:sz w:val="12"/>
                <w:szCs w:val="12"/>
                <w14:ligatures w14:val="none"/>
              </w:rPr>
              <w:t>43,76</w:t>
            </w:r>
            <w:r w:rsidRPr="00127BB1">
              <w:rPr>
                <w:rFonts w:eastAsia="Times New Roman" w:cs="Times New Roman"/>
                <w:kern w:val="0"/>
                <w:sz w:val="12"/>
                <w:szCs w:val="12"/>
                <w14:ligatures w14:val="none"/>
              </w:rPr>
              <w:t xml:space="preserve"> </w:t>
            </w:r>
            <w:r w:rsidRPr="00127BB1">
              <w:rPr>
                <w:rFonts w:eastAsia="Times New Roman" w:cs="Times New Roman"/>
                <w:b/>
                <w:bCs/>
                <w:kern w:val="0"/>
                <w:sz w:val="12"/>
                <w:szCs w:val="12"/>
                <w14:ligatures w14:val="none"/>
              </w:rPr>
              <w:t>ha</w:t>
            </w:r>
            <w:r w:rsidRPr="00127BB1">
              <w:rPr>
                <w:rFonts w:eastAsia="Times New Roman" w:cs="Times New Roman"/>
                <w:kern w:val="0"/>
                <w:sz w:val="12"/>
                <w:szCs w:val="12"/>
                <w14:ligatures w14:val="none"/>
              </w:rPr>
              <w:t xml:space="preserve">  în u.a. </w:t>
            </w:r>
            <w:r w:rsidRPr="00127BB1">
              <w:rPr>
                <w:rFonts w:cs="Times New Roman"/>
                <w:sz w:val="12"/>
                <w:szCs w:val="12"/>
              </w:rPr>
              <w:t>50C, 50D, 51C, 52D, 53B, 54D, 55B, 55D, 55E</w:t>
            </w:r>
          </w:p>
        </w:tc>
        <w:tc>
          <w:tcPr>
            <w:tcW w:w="210" w:type="pct"/>
            <w:vMerge w:val="restart"/>
            <w:tcBorders>
              <w:top w:val="nil"/>
              <w:left w:val="single" w:sz="4" w:space="0" w:color="auto"/>
              <w:right w:val="single" w:sz="4" w:space="0" w:color="auto"/>
            </w:tcBorders>
            <w:shd w:val="clear" w:color="000000" w:fill="FFFFFF"/>
            <w:noWrap/>
            <w:vAlign w:val="center"/>
            <w:hideMark/>
          </w:tcPr>
          <w:p w14:paraId="4B199EC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right w:val="single" w:sz="4" w:space="0" w:color="auto"/>
            </w:tcBorders>
            <w:shd w:val="clear" w:color="000000" w:fill="FFFFFF"/>
            <w:noWrap/>
            <w:vAlign w:val="center"/>
            <w:hideMark/>
          </w:tcPr>
          <w:p w14:paraId="30ECC78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000000" w:fill="FFFFFF"/>
            <w:noWrap/>
            <w:vAlign w:val="center"/>
            <w:hideMark/>
          </w:tcPr>
          <w:p w14:paraId="06AE74D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000000" w:fill="FFFFFF"/>
            <w:noWrap/>
            <w:vAlign w:val="center"/>
            <w:hideMark/>
          </w:tcPr>
          <w:p w14:paraId="6DC4E87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nefavorabil inadecvată</w:t>
            </w:r>
          </w:p>
        </w:tc>
        <w:tc>
          <w:tcPr>
            <w:tcW w:w="140" w:type="pct"/>
            <w:vMerge w:val="restart"/>
            <w:tcBorders>
              <w:top w:val="nil"/>
              <w:left w:val="single" w:sz="4" w:space="0" w:color="auto"/>
              <w:right w:val="single" w:sz="4" w:space="0" w:color="auto"/>
            </w:tcBorders>
            <w:shd w:val="clear" w:color="000000" w:fill="FFFFFF"/>
            <w:noWrap/>
            <w:vAlign w:val="center"/>
            <w:hideMark/>
          </w:tcPr>
          <w:p w14:paraId="36171C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îmbunătățirea  stării de conservare</w:t>
            </w:r>
          </w:p>
        </w:tc>
        <w:tc>
          <w:tcPr>
            <w:tcW w:w="189" w:type="pct"/>
            <w:tcBorders>
              <w:top w:val="single" w:sz="4" w:space="0" w:color="auto"/>
              <w:left w:val="nil"/>
              <w:bottom w:val="single" w:sz="4" w:space="0" w:color="auto"/>
              <w:right w:val="single" w:sz="4" w:space="0" w:color="auto"/>
            </w:tcBorders>
            <w:shd w:val="clear" w:color="000000" w:fill="FFFFFF"/>
            <w:vAlign w:val="center"/>
          </w:tcPr>
          <w:p w14:paraId="2FA5DEF0" w14:textId="77777777" w:rsidR="0023023F" w:rsidRPr="00127BB1" w:rsidRDefault="0023023F" w:rsidP="006424A5">
            <w:pPr>
              <w:spacing w:after="0" w:line="240" w:lineRule="auto"/>
              <w:jc w:val="center"/>
              <w:rPr>
                <w:rFonts w:ascii="Arial" w:eastAsia="Times New Roman" w:hAnsi="Arial" w:cs="Arial"/>
                <w:bCs/>
                <w:kern w:val="0"/>
                <w:sz w:val="12"/>
                <w:szCs w:val="12"/>
                <w14:ligatures w14:val="none"/>
              </w:rPr>
            </w:pPr>
            <w:r w:rsidRPr="00127BB1">
              <w:rPr>
                <w:rFonts w:ascii="Arial" w:hAnsi="Arial" w:cs="Arial"/>
                <w:sz w:val="12"/>
                <w:szCs w:val="12"/>
                <w:lang w:eastAsia="ro-RO"/>
              </w:rPr>
              <w:t>Suprafața habitat</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096667AB" w14:textId="77777777" w:rsidR="0023023F" w:rsidRPr="00127BB1" w:rsidRDefault="0023023F" w:rsidP="006424A5">
            <w:pPr>
              <w:spacing w:after="0" w:line="240" w:lineRule="auto"/>
              <w:jc w:val="center"/>
              <w:rPr>
                <w:rFonts w:ascii="Arial" w:eastAsia="Times New Roman" w:hAnsi="Arial" w:cs="Arial"/>
                <w:bCs/>
                <w:kern w:val="0"/>
                <w:sz w:val="12"/>
                <w:szCs w:val="12"/>
                <w14:ligatures w14:val="none"/>
              </w:rPr>
            </w:pPr>
            <w:r w:rsidRPr="00127BB1">
              <w:rPr>
                <w:rFonts w:ascii="Arial" w:eastAsia="Times New Roman" w:hAnsi="Arial" w:cs="Arial"/>
                <w:bCs/>
                <w:kern w:val="0"/>
                <w:sz w:val="12"/>
                <w:szCs w:val="12"/>
                <w14:ligatures w14:val="none"/>
              </w:rPr>
              <w:t>ha</w:t>
            </w:r>
          </w:p>
        </w:tc>
        <w:tc>
          <w:tcPr>
            <w:tcW w:w="199" w:type="pct"/>
            <w:tcBorders>
              <w:top w:val="nil"/>
              <w:left w:val="nil"/>
              <w:bottom w:val="single" w:sz="4" w:space="0" w:color="auto"/>
              <w:right w:val="single" w:sz="4" w:space="0" w:color="auto"/>
            </w:tcBorders>
            <w:vAlign w:val="center"/>
            <w:hideMark/>
          </w:tcPr>
          <w:p w14:paraId="38A3D3BA" w14:textId="77777777" w:rsidR="0023023F" w:rsidRPr="00127BB1" w:rsidRDefault="0023023F" w:rsidP="006424A5">
            <w:pPr>
              <w:spacing w:after="0" w:line="240" w:lineRule="auto"/>
              <w:jc w:val="center"/>
              <w:rPr>
                <w:rFonts w:ascii="Arial" w:eastAsia="Times New Roman" w:hAnsi="Arial" w:cs="Arial"/>
                <w:bCs/>
                <w:kern w:val="0"/>
                <w:sz w:val="12"/>
                <w:szCs w:val="12"/>
                <w14:ligatures w14:val="none"/>
              </w:rPr>
            </w:pPr>
            <w:r w:rsidRPr="00127BB1">
              <w:rPr>
                <w:rFonts w:ascii="Arial" w:eastAsia="Times New Roman" w:hAnsi="Arial" w:cs="Arial"/>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7FFE60C8" w14:textId="77777777" w:rsidR="0023023F" w:rsidRPr="00127BB1" w:rsidRDefault="0023023F" w:rsidP="006424A5">
            <w:pPr>
              <w:spacing w:after="0" w:line="240" w:lineRule="auto"/>
              <w:jc w:val="center"/>
              <w:rPr>
                <w:rFonts w:ascii="Arial" w:eastAsia="Times New Roman" w:hAnsi="Arial" w:cs="Arial"/>
                <w:bCs/>
                <w:kern w:val="0"/>
                <w:sz w:val="12"/>
                <w:szCs w:val="12"/>
                <w14:ligatures w14:val="none"/>
              </w:rPr>
            </w:pPr>
            <w:r w:rsidRPr="00127BB1">
              <w:rPr>
                <w:rFonts w:ascii="Arial" w:eastAsia="Times New Roman" w:hAnsi="Arial" w:cs="Arial"/>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5CD3CD2B" w14:textId="77777777" w:rsidR="0023023F" w:rsidRPr="00127BB1" w:rsidRDefault="0023023F" w:rsidP="006424A5">
            <w:pPr>
              <w:spacing w:after="0" w:line="240" w:lineRule="auto"/>
              <w:jc w:val="center"/>
              <w:rPr>
                <w:rFonts w:ascii="Arial" w:eastAsia="Times New Roman" w:hAnsi="Arial" w:cs="Arial"/>
                <w:bCs/>
                <w:kern w:val="0"/>
                <w:sz w:val="12"/>
                <w:szCs w:val="12"/>
                <w14:ligatures w14:val="none"/>
              </w:rPr>
            </w:pPr>
            <w:r w:rsidRPr="00127BB1">
              <w:rPr>
                <w:rFonts w:ascii="Arial" w:eastAsia="Times New Roman" w:hAnsi="Arial" w:cs="Arial"/>
                <w:bCs/>
                <w:kern w:val="0"/>
                <w:sz w:val="12"/>
                <w:szCs w:val="12"/>
                <w14:ligatures w14:val="none"/>
              </w:rPr>
              <w:t>Cel puțin</w:t>
            </w:r>
            <w:r w:rsidRPr="00127BB1">
              <w:rPr>
                <w:rFonts w:ascii="Arial" w:eastAsia="Times New Roman" w:hAnsi="Arial" w:cs="Arial"/>
                <w:bCs/>
                <w:kern w:val="0"/>
                <w:sz w:val="12"/>
                <w:szCs w:val="12"/>
                <w14:ligatures w14:val="none"/>
              </w:rPr>
              <w:br/>
              <w:t>52275</w:t>
            </w:r>
          </w:p>
        </w:tc>
        <w:tc>
          <w:tcPr>
            <w:tcW w:w="205" w:type="pct"/>
            <w:tcBorders>
              <w:top w:val="nil"/>
              <w:left w:val="single" w:sz="4" w:space="0" w:color="auto"/>
              <w:bottom w:val="single" w:sz="8" w:space="0" w:color="000000"/>
              <w:right w:val="single" w:sz="4" w:space="0" w:color="auto"/>
            </w:tcBorders>
            <w:shd w:val="clear" w:color="000000" w:fill="FFFFFF"/>
            <w:noWrap/>
            <w:vAlign w:val="center"/>
          </w:tcPr>
          <w:p w14:paraId="4472D5D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0482968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Soluțiile tehnice propuse nu aduc modificări asupra suprafeței habitatului</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20D5E22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4851F0F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0A955AA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shd w:val="clear" w:color="000000" w:fill="FFFFFF"/>
            <w:vAlign w:val="center"/>
          </w:tcPr>
          <w:p w14:paraId="1EC3208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shd w:val="clear" w:color="000000" w:fill="FFFFFF"/>
            <w:vAlign w:val="center"/>
          </w:tcPr>
          <w:p w14:paraId="3EC43B9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37A77DEE" w14:textId="77777777" w:rsidTr="006424A5">
        <w:trPr>
          <w:trHeight w:val="840"/>
        </w:trPr>
        <w:tc>
          <w:tcPr>
            <w:tcW w:w="226" w:type="pct"/>
            <w:vMerge/>
            <w:tcBorders>
              <w:left w:val="single" w:sz="18" w:space="0" w:color="auto"/>
              <w:right w:val="single" w:sz="4" w:space="0" w:color="auto"/>
            </w:tcBorders>
            <w:vAlign w:val="center"/>
            <w:hideMark/>
          </w:tcPr>
          <w:p w14:paraId="7B3223B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4D91A09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66CA8AC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033C0BC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319BBBD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3E80E61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7207F4C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3646F3E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5B089F6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74D7A66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1018A16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1BF4C55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rPr>
              <w:t>Compoziţia stratului de arbori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1844253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%/500 m²</w:t>
            </w:r>
          </w:p>
        </w:tc>
        <w:tc>
          <w:tcPr>
            <w:tcW w:w="199" w:type="pct"/>
            <w:tcBorders>
              <w:top w:val="nil"/>
              <w:left w:val="nil"/>
              <w:bottom w:val="single" w:sz="4" w:space="0" w:color="auto"/>
              <w:right w:val="single" w:sz="4" w:space="0" w:color="auto"/>
            </w:tcBorders>
            <w:vAlign w:val="center"/>
            <w:hideMark/>
          </w:tcPr>
          <w:p w14:paraId="0953FA0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75AAE87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38A4A02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70</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1EA0D5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1B23E2B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soluțiile tehnice propuse pot fi eliminate speciile de arbori edificatoar pentru acest tip de habitat</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4ABD1DA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%/500 m</w:t>
            </w:r>
            <w:r w:rsidRPr="00127BB1">
              <w:rPr>
                <w:rFonts w:ascii="Arial" w:hAnsi="Arial" w:cs="Arial"/>
                <w:sz w:val="12"/>
                <w:szCs w:val="12"/>
                <w:vertAlign w:val="superscript"/>
                <w:lang w:eastAsia="ro-RO"/>
              </w:rPr>
              <w:t>2</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5426AE8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6B03949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036758B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la lucrările de punere în valoarea se va urmări intervenția, în primul rând, asupra speciilor necorespunzătoare tipului de habitat</w:t>
            </w:r>
          </w:p>
        </w:tc>
        <w:tc>
          <w:tcPr>
            <w:tcW w:w="271" w:type="pct"/>
            <w:tcBorders>
              <w:top w:val="nil"/>
              <w:left w:val="single" w:sz="4" w:space="0" w:color="auto"/>
              <w:bottom w:val="single" w:sz="8" w:space="0" w:color="000000"/>
              <w:right w:val="single" w:sz="18" w:space="0" w:color="auto"/>
            </w:tcBorders>
            <w:vAlign w:val="center"/>
          </w:tcPr>
          <w:p w14:paraId="2EC4316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2B9C758C" w14:textId="77777777" w:rsidTr="006424A5">
        <w:trPr>
          <w:trHeight w:val="840"/>
        </w:trPr>
        <w:tc>
          <w:tcPr>
            <w:tcW w:w="226" w:type="pct"/>
            <w:vMerge/>
            <w:tcBorders>
              <w:left w:val="single" w:sz="18" w:space="0" w:color="auto"/>
              <w:right w:val="single" w:sz="4" w:space="0" w:color="auto"/>
            </w:tcBorders>
            <w:vAlign w:val="center"/>
            <w:hideMark/>
          </w:tcPr>
          <w:p w14:paraId="2F96DA9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494BD4F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7D364EA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2774B36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4313B37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65D89A6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41A8F1E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0956295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497D3F2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64EBC23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43874B3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385C770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Compoziția stratului ierbos (specii edificatoare)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4E4E6A4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Număr</w:t>
            </w:r>
            <w:r w:rsidRPr="00127BB1">
              <w:rPr>
                <w:rFonts w:ascii="Arial" w:eastAsia="Times New Roman" w:hAnsi="Arial" w:cs="Arial"/>
                <w:kern w:val="0"/>
                <w:sz w:val="12"/>
                <w:szCs w:val="12"/>
                <w14:ligatures w14:val="none"/>
              </w:rPr>
              <w:br/>
              <w:t>specii/500</w:t>
            </w:r>
            <w:r w:rsidRPr="00127BB1">
              <w:rPr>
                <w:rFonts w:ascii="Arial" w:eastAsia="Times New Roman" w:hAnsi="Arial" w:cs="Arial"/>
                <w:kern w:val="0"/>
                <w:sz w:val="12"/>
                <w:szCs w:val="12"/>
                <w14:ligatures w14:val="none"/>
              </w:rPr>
              <w:br/>
              <w:t>m²</w:t>
            </w:r>
          </w:p>
        </w:tc>
        <w:tc>
          <w:tcPr>
            <w:tcW w:w="199" w:type="pct"/>
            <w:tcBorders>
              <w:top w:val="nil"/>
              <w:left w:val="nil"/>
              <w:bottom w:val="single" w:sz="4" w:space="0" w:color="auto"/>
              <w:right w:val="single" w:sz="4" w:space="0" w:color="auto"/>
            </w:tcBorders>
            <w:vAlign w:val="center"/>
            <w:hideMark/>
          </w:tcPr>
          <w:p w14:paraId="314F3A5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477E300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4F05C2F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3</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2B14E3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5B77156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Soluțiile tehnice propuse nu aduc modificări asupra acestui parametru</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027C715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Număr  specii/500 m</w:t>
            </w:r>
            <w:r w:rsidRPr="00127BB1">
              <w:rPr>
                <w:rFonts w:ascii="Arial" w:hAnsi="Arial" w:cs="Arial"/>
                <w:sz w:val="12"/>
                <w:szCs w:val="12"/>
                <w:vertAlign w:val="superscript"/>
                <w:lang w:eastAsia="ro-RO"/>
              </w:rPr>
              <w:t>2</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7B14486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5429992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5AE5CEA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3D34BF5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0E1DDF84" w14:textId="77777777" w:rsidTr="006424A5">
        <w:trPr>
          <w:trHeight w:val="840"/>
        </w:trPr>
        <w:tc>
          <w:tcPr>
            <w:tcW w:w="226" w:type="pct"/>
            <w:vMerge/>
            <w:tcBorders>
              <w:left w:val="single" w:sz="18" w:space="0" w:color="auto"/>
              <w:right w:val="single" w:sz="4" w:space="0" w:color="auto"/>
            </w:tcBorders>
            <w:vAlign w:val="center"/>
            <w:hideMark/>
          </w:tcPr>
          <w:p w14:paraId="2C563DA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0387CF3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0C25368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0AA92F0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177D3D6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3AA8DAC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7ADCE52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074F9DC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14648CF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7080F05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1D9129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64E568A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Abundența speciilor invazive sau alohtone, inclusiv ecotipurile necorespunzătoare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4FECCF8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%/Ha</w:t>
            </w:r>
          </w:p>
        </w:tc>
        <w:tc>
          <w:tcPr>
            <w:tcW w:w="199" w:type="pct"/>
            <w:tcBorders>
              <w:top w:val="nil"/>
              <w:left w:val="nil"/>
              <w:bottom w:val="single" w:sz="4" w:space="0" w:color="auto"/>
              <w:right w:val="single" w:sz="4" w:space="0" w:color="auto"/>
            </w:tcBorders>
            <w:vAlign w:val="center"/>
            <w:hideMark/>
          </w:tcPr>
          <w:p w14:paraId="4AE2F18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7F5855F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7AE74FC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Mai puțin de 1</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16EC7E2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09B0779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soluțiile tehnice propuse pot fi eliminate speciile de invazive, alohtone - impact pozitiv semnificativ</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51E7772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37D3C51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523D426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 elimină speciile necorespunzătoare habitatului - îmbunătățirea stării de conservare</w:t>
            </w:r>
          </w:p>
        </w:tc>
        <w:tc>
          <w:tcPr>
            <w:tcW w:w="361" w:type="pct"/>
            <w:tcBorders>
              <w:top w:val="nil"/>
              <w:left w:val="single" w:sz="4" w:space="0" w:color="auto"/>
              <w:bottom w:val="single" w:sz="8" w:space="0" w:color="000000"/>
              <w:right w:val="single" w:sz="18" w:space="0" w:color="auto"/>
            </w:tcBorders>
            <w:vAlign w:val="center"/>
          </w:tcPr>
          <w:p w14:paraId="132A0A1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4ED2F56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71BE22C5" w14:textId="77777777" w:rsidTr="006424A5">
        <w:trPr>
          <w:trHeight w:val="420"/>
        </w:trPr>
        <w:tc>
          <w:tcPr>
            <w:tcW w:w="226" w:type="pct"/>
            <w:vMerge/>
            <w:tcBorders>
              <w:left w:val="single" w:sz="18" w:space="0" w:color="auto"/>
              <w:right w:val="single" w:sz="4" w:space="0" w:color="auto"/>
            </w:tcBorders>
            <w:vAlign w:val="center"/>
            <w:hideMark/>
          </w:tcPr>
          <w:p w14:paraId="2B14960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4FCC8AE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74F952C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1BEA539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0796C9D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3EC8FC3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3F819B8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6A38956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17C8B14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09463D0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66A0D50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4319DF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Abundența speciilor ruderale, nitrofile</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5291266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Număr</w:t>
            </w:r>
            <w:r w:rsidRPr="00127BB1">
              <w:rPr>
                <w:rFonts w:ascii="Arial" w:eastAsia="Times New Roman" w:hAnsi="Arial" w:cs="Arial"/>
                <w:kern w:val="0"/>
                <w:sz w:val="12"/>
                <w:szCs w:val="12"/>
                <w14:ligatures w14:val="none"/>
              </w:rPr>
              <w:br/>
              <w:t>arbori/Hа</w:t>
            </w:r>
          </w:p>
        </w:tc>
        <w:tc>
          <w:tcPr>
            <w:tcW w:w="199" w:type="pct"/>
            <w:tcBorders>
              <w:top w:val="nil"/>
              <w:left w:val="nil"/>
              <w:bottom w:val="single" w:sz="4" w:space="0" w:color="auto"/>
              <w:right w:val="single" w:sz="4" w:space="0" w:color="auto"/>
            </w:tcBorders>
            <w:vAlign w:val="center"/>
            <w:hideMark/>
          </w:tcPr>
          <w:p w14:paraId="257A8F6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69DC9B1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4F379D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5</w:t>
            </w:r>
          </w:p>
        </w:tc>
        <w:tc>
          <w:tcPr>
            <w:tcW w:w="205" w:type="pct"/>
            <w:tcBorders>
              <w:top w:val="nil"/>
              <w:left w:val="single" w:sz="4" w:space="0" w:color="auto"/>
              <w:bottom w:val="single" w:sz="8" w:space="0" w:color="000000"/>
              <w:right w:val="single" w:sz="4" w:space="0" w:color="auto"/>
            </w:tcBorders>
            <w:shd w:val="clear" w:color="000000" w:fill="FFFFFF"/>
            <w:vAlign w:val="center"/>
          </w:tcPr>
          <w:p w14:paraId="23B2404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w:t>
            </w:r>
          </w:p>
        </w:tc>
        <w:tc>
          <w:tcPr>
            <w:tcW w:w="237" w:type="pct"/>
            <w:tcBorders>
              <w:top w:val="nil"/>
              <w:left w:val="single" w:sz="4" w:space="0" w:color="auto"/>
              <w:bottom w:val="single" w:sz="8" w:space="0" w:color="000000"/>
              <w:right w:val="single" w:sz="4" w:space="0" w:color="auto"/>
            </w:tcBorders>
            <w:shd w:val="clear" w:color="000000" w:fill="FFFFFF"/>
            <w:vAlign w:val="center"/>
          </w:tcPr>
          <w:p w14:paraId="0858999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Soluțiile tehnice propuse nu aduc modificări asupra acestui parametru</w:t>
            </w:r>
          </w:p>
        </w:tc>
        <w:tc>
          <w:tcPr>
            <w:tcW w:w="280" w:type="pct"/>
            <w:tcBorders>
              <w:top w:val="nil"/>
              <w:left w:val="single" w:sz="4" w:space="0" w:color="auto"/>
              <w:bottom w:val="single" w:sz="8" w:space="0" w:color="000000"/>
              <w:right w:val="single" w:sz="4" w:space="0" w:color="auto"/>
            </w:tcBorders>
            <w:shd w:val="clear" w:color="000000" w:fill="FFFFFF"/>
            <w:vAlign w:val="center"/>
          </w:tcPr>
          <w:p w14:paraId="4A091FB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%/ha</w:t>
            </w:r>
          </w:p>
        </w:tc>
        <w:tc>
          <w:tcPr>
            <w:tcW w:w="185" w:type="pct"/>
            <w:tcBorders>
              <w:top w:val="nil"/>
              <w:left w:val="single" w:sz="4" w:space="0" w:color="auto"/>
              <w:bottom w:val="single" w:sz="8" w:space="0" w:color="000000"/>
              <w:right w:val="single" w:sz="4" w:space="0" w:color="auto"/>
            </w:tcBorders>
            <w:shd w:val="clear" w:color="000000" w:fill="FFFFFF"/>
            <w:vAlign w:val="center"/>
          </w:tcPr>
          <w:p w14:paraId="5B1315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8" w:space="0" w:color="000000"/>
              <w:right w:val="single" w:sz="18" w:space="0" w:color="auto"/>
            </w:tcBorders>
            <w:shd w:val="clear" w:color="000000" w:fill="FFFFFF"/>
            <w:vAlign w:val="center"/>
          </w:tcPr>
          <w:p w14:paraId="0632CE3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nil"/>
              <w:left w:val="single" w:sz="4" w:space="0" w:color="auto"/>
              <w:bottom w:val="single" w:sz="8" w:space="0" w:color="000000"/>
              <w:right w:val="single" w:sz="18" w:space="0" w:color="auto"/>
            </w:tcBorders>
            <w:vAlign w:val="center"/>
          </w:tcPr>
          <w:p w14:paraId="661EA57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8" w:space="0" w:color="000000"/>
              <w:right w:val="single" w:sz="18" w:space="0" w:color="auto"/>
            </w:tcBorders>
            <w:vAlign w:val="center"/>
          </w:tcPr>
          <w:p w14:paraId="40BEC5F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3B051B40" w14:textId="77777777" w:rsidTr="006424A5">
        <w:trPr>
          <w:trHeight w:val="960"/>
        </w:trPr>
        <w:tc>
          <w:tcPr>
            <w:tcW w:w="226" w:type="pct"/>
            <w:vMerge/>
            <w:tcBorders>
              <w:left w:val="single" w:sz="18" w:space="0" w:color="auto"/>
              <w:right w:val="single" w:sz="4" w:space="0" w:color="auto"/>
            </w:tcBorders>
            <w:vAlign w:val="center"/>
            <w:hideMark/>
          </w:tcPr>
          <w:p w14:paraId="2648D1A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52A0F2A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vAlign w:val="center"/>
            <w:hideMark/>
          </w:tcPr>
          <w:p w14:paraId="0388CBF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vAlign w:val="center"/>
            <w:hideMark/>
          </w:tcPr>
          <w:p w14:paraId="3206063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vAlign w:val="center"/>
            <w:hideMark/>
          </w:tcPr>
          <w:p w14:paraId="2C2968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vAlign w:val="center"/>
            <w:hideMark/>
          </w:tcPr>
          <w:p w14:paraId="4B957F5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vAlign w:val="center"/>
            <w:hideMark/>
          </w:tcPr>
          <w:p w14:paraId="4143185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vAlign w:val="center"/>
            <w:hideMark/>
          </w:tcPr>
          <w:p w14:paraId="460A16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vAlign w:val="center"/>
            <w:hideMark/>
          </w:tcPr>
          <w:p w14:paraId="0C01A24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vAlign w:val="center"/>
            <w:hideMark/>
          </w:tcPr>
          <w:p w14:paraId="35BA4C4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vAlign w:val="center"/>
            <w:hideMark/>
          </w:tcPr>
          <w:p w14:paraId="470D80F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6C191B2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Volum lemn mort la sol sau pe picior</w:t>
            </w:r>
          </w:p>
        </w:tc>
        <w:tc>
          <w:tcPr>
            <w:tcW w:w="153" w:type="pct"/>
            <w:tcBorders>
              <w:top w:val="nil"/>
              <w:left w:val="single" w:sz="4" w:space="0" w:color="auto"/>
              <w:bottom w:val="single" w:sz="4" w:space="0" w:color="auto"/>
              <w:right w:val="single" w:sz="4" w:space="0" w:color="auto"/>
            </w:tcBorders>
            <w:shd w:val="clear" w:color="000000" w:fill="FFFFFF"/>
            <w:vAlign w:val="center"/>
            <w:hideMark/>
          </w:tcPr>
          <w:p w14:paraId="1A34AE4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m³/ha</w:t>
            </w:r>
          </w:p>
        </w:tc>
        <w:tc>
          <w:tcPr>
            <w:tcW w:w="199" w:type="pct"/>
            <w:tcBorders>
              <w:top w:val="nil"/>
              <w:left w:val="nil"/>
              <w:bottom w:val="single" w:sz="4" w:space="0" w:color="auto"/>
              <w:right w:val="single" w:sz="4" w:space="0" w:color="auto"/>
            </w:tcBorders>
            <w:vAlign w:val="center"/>
            <w:hideMark/>
          </w:tcPr>
          <w:p w14:paraId="720F536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199" w:type="pct"/>
            <w:tcBorders>
              <w:top w:val="nil"/>
              <w:left w:val="nil"/>
              <w:bottom w:val="single" w:sz="4" w:space="0" w:color="auto"/>
              <w:right w:val="single" w:sz="4" w:space="0" w:color="auto"/>
            </w:tcBorders>
            <w:vAlign w:val="center"/>
            <w:hideMark/>
          </w:tcPr>
          <w:p w14:paraId="50FE8BC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w:t>
            </w:r>
          </w:p>
        </w:tc>
        <w:tc>
          <w:tcPr>
            <w:tcW w:w="203" w:type="pct"/>
            <w:tcBorders>
              <w:top w:val="nil"/>
              <w:left w:val="nil"/>
              <w:bottom w:val="single" w:sz="4" w:space="0" w:color="auto"/>
              <w:right w:val="single" w:sz="4" w:space="0" w:color="auto"/>
            </w:tcBorders>
            <w:shd w:val="clear" w:color="000000" w:fill="FFFFFF"/>
            <w:vAlign w:val="center"/>
            <w:hideMark/>
          </w:tcPr>
          <w:p w14:paraId="504610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Cel puțin 20</w:t>
            </w:r>
          </w:p>
        </w:tc>
        <w:tc>
          <w:tcPr>
            <w:tcW w:w="205" w:type="pct"/>
            <w:tcBorders>
              <w:top w:val="nil"/>
              <w:left w:val="single" w:sz="4" w:space="0" w:color="auto"/>
              <w:bottom w:val="single" w:sz="4" w:space="0" w:color="auto"/>
              <w:right w:val="single" w:sz="4" w:space="0" w:color="auto"/>
            </w:tcBorders>
            <w:shd w:val="clear" w:color="000000" w:fill="FFFFFF"/>
            <w:vAlign w:val="center"/>
          </w:tcPr>
          <w:p w14:paraId="2AE4FDC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nil"/>
              <w:left w:val="single" w:sz="4" w:space="0" w:color="auto"/>
              <w:bottom w:val="single" w:sz="4" w:space="0" w:color="auto"/>
              <w:right w:val="single" w:sz="4" w:space="0" w:color="auto"/>
            </w:tcBorders>
            <w:shd w:val="clear" w:color="000000" w:fill="FFFFFF"/>
            <w:vAlign w:val="center"/>
          </w:tcPr>
          <w:p w14:paraId="2DE9967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aplicarea soluțiilor tehnice propuse se poate reduce volumul de lemn mort / ha</w:t>
            </w:r>
          </w:p>
        </w:tc>
        <w:tc>
          <w:tcPr>
            <w:tcW w:w="280" w:type="pct"/>
            <w:tcBorders>
              <w:top w:val="nil"/>
              <w:left w:val="single" w:sz="4" w:space="0" w:color="auto"/>
              <w:bottom w:val="single" w:sz="4" w:space="0" w:color="auto"/>
              <w:right w:val="single" w:sz="4" w:space="0" w:color="auto"/>
            </w:tcBorders>
            <w:shd w:val="clear" w:color="000000" w:fill="FFFFFF"/>
            <w:vAlign w:val="center"/>
          </w:tcPr>
          <w:p w14:paraId="753D0EE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m³/ha</w:t>
            </w:r>
          </w:p>
        </w:tc>
        <w:tc>
          <w:tcPr>
            <w:tcW w:w="185" w:type="pct"/>
            <w:tcBorders>
              <w:top w:val="nil"/>
              <w:left w:val="single" w:sz="4" w:space="0" w:color="auto"/>
              <w:bottom w:val="single" w:sz="4" w:space="0" w:color="auto"/>
              <w:right w:val="single" w:sz="4" w:space="0" w:color="auto"/>
            </w:tcBorders>
            <w:shd w:val="clear" w:color="000000" w:fill="FFFFFF"/>
            <w:vAlign w:val="center"/>
          </w:tcPr>
          <w:p w14:paraId="42722B1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semnificativ</w:t>
            </w:r>
          </w:p>
        </w:tc>
        <w:tc>
          <w:tcPr>
            <w:tcW w:w="328" w:type="pct"/>
            <w:tcBorders>
              <w:top w:val="nil"/>
              <w:left w:val="single" w:sz="4" w:space="0" w:color="auto"/>
              <w:bottom w:val="single" w:sz="4" w:space="0" w:color="auto"/>
              <w:right w:val="single" w:sz="18" w:space="0" w:color="auto"/>
            </w:tcBorders>
            <w:shd w:val="clear" w:color="000000" w:fill="FFFFFF"/>
            <w:vAlign w:val="center"/>
          </w:tcPr>
          <w:p w14:paraId="30EC8DA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volumul de lemn mort/ha scade sub valoarea țintă</w:t>
            </w:r>
          </w:p>
        </w:tc>
        <w:tc>
          <w:tcPr>
            <w:tcW w:w="361" w:type="pct"/>
            <w:tcBorders>
              <w:top w:val="nil"/>
              <w:left w:val="single" w:sz="4" w:space="0" w:color="auto"/>
              <w:bottom w:val="single" w:sz="4" w:space="0" w:color="auto"/>
              <w:right w:val="single" w:sz="18" w:space="0" w:color="auto"/>
            </w:tcBorders>
            <w:vAlign w:val="center"/>
          </w:tcPr>
          <w:p w14:paraId="7E02967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la lucrările de punere în valoare nu se vor marca toți arborii morți, debilitați sau în curs de uscare, pe sol sau pe picior(păstrarea a 4-5 fire la ha)</w:t>
            </w:r>
          </w:p>
        </w:tc>
        <w:tc>
          <w:tcPr>
            <w:tcW w:w="271" w:type="pct"/>
            <w:tcBorders>
              <w:top w:val="nil"/>
              <w:left w:val="single" w:sz="4" w:space="0" w:color="auto"/>
              <w:bottom w:val="single" w:sz="4" w:space="0" w:color="auto"/>
              <w:right w:val="single" w:sz="18" w:space="0" w:color="auto"/>
            </w:tcBorders>
            <w:vAlign w:val="center"/>
          </w:tcPr>
          <w:p w14:paraId="4452E41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0A260BE5" w14:textId="77777777" w:rsidTr="006424A5">
        <w:trPr>
          <w:trHeight w:val="420"/>
        </w:trPr>
        <w:tc>
          <w:tcPr>
            <w:tcW w:w="226" w:type="pct"/>
            <w:vMerge/>
            <w:tcBorders>
              <w:left w:val="single" w:sz="18" w:space="0" w:color="auto"/>
              <w:bottom w:val="single" w:sz="8" w:space="0" w:color="000000"/>
              <w:right w:val="single" w:sz="4" w:space="0" w:color="auto"/>
            </w:tcBorders>
            <w:vAlign w:val="center"/>
          </w:tcPr>
          <w:p w14:paraId="4DF3385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06C6715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bottom w:val="single" w:sz="8" w:space="0" w:color="000000"/>
              <w:right w:val="single" w:sz="4" w:space="0" w:color="auto"/>
            </w:tcBorders>
            <w:vAlign w:val="center"/>
          </w:tcPr>
          <w:p w14:paraId="05F73F3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bottom w:val="single" w:sz="8" w:space="0" w:color="000000"/>
              <w:right w:val="single" w:sz="4" w:space="0" w:color="auto"/>
            </w:tcBorders>
            <w:vAlign w:val="center"/>
          </w:tcPr>
          <w:p w14:paraId="79402F2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bottom w:val="single" w:sz="8" w:space="0" w:color="000000"/>
              <w:right w:val="single" w:sz="4" w:space="0" w:color="auto"/>
            </w:tcBorders>
            <w:vAlign w:val="center"/>
          </w:tcPr>
          <w:p w14:paraId="2E5E3B7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bottom w:val="single" w:sz="8" w:space="0" w:color="000000"/>
              <w:right w:val="single" w:sz="4" w:space="0" w:color="auto"/>
            </w:tcBorders>
            <w:vAlign w:val="center"/>
          </w:tcPr>
          <w:p w14:paraId="701C42E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bottom w:val="single" w:sz="8" w:space="0" w:color="000000"/>
              <w:right w:val="single" w:sz="4" w:space="0" w:color="auto"/>
            </w:tcBorders>
            <w:vAlign w:val="center"/>
          </w:tcPr>
          <w:p w14:paraId="0740AA9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bottom w:val="single" w:sz="8" w:space="0" w:color="000000"/>
              <w:right w:val="single" w:sz="4" w:space="0" w:color="auto"/>
            </w:tcBorders>
            <w:vAlign w:val="center"/>
          </w:tcPr>
          <w:p w14:paraId="56DCF5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bottom w:val="single" w:sz="8" w:space="0" w:color="000000"/>
              <w:right w:val="single" w:sz="4" w:space="0" w:color="auto"/>
            </w:tcBorders>
            <w:vAlign w:val="center"/>
          </w:tcPr>
          <w:p w14:paraId="75BDC57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bottom w:val="single" w:sz="8" w:space="0" w:color="000000"/>
              <w:right w:val="single" w:sz="4" w:space="0" w:color="auto"/>
            </w:tcBorders>
            <w:vAlign w:val="center"/>
          </w:tcPr>
          <w:p w14:paraId="0C4CD6B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vAlign w:val="center"/>
          </w:tcPr>
          <w:p w14:paraId="7AD63A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000000" w:fill="FFFFFF"/>
            <w:vAlign w:val="center"/>
          </w:tcPr>
          <w:p w14:paraId="0780729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Insule de îmbătrânire/ arbori de biodiversitate</w:t>
            </w:r>
          </w:p>
        </w:tc>
        <w:tc>
          <w:tcPr>
            <w:tcW w:w="153" w:type="pct"/>
            <w:tcBorders>
              <w:top w:val="single" w:sz="4" w:space="0" w:color="auto"/>
              <w:left w:val="single" w:sz="4" w:space="0" w:color="auto"/>
              <w:bottom w:val="single" w:sz="8" w:space="0" w:color="auto"/>
              <w:right w:val="single" w:sz="4" w:space="0" w:color="auto"/>
            </w:tcBorders>
            <w:shd w:val="clear" w:color="000000" w:fill="FFFFFF"/>
            <w:vAlign w:val="center"/>
          </w:tcPr>
          <w:p w14:paraId="65B978C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99" w:type="pct"/>
            <w:tcBorders>
              <w:top w:val="single" w:sz="4" w:space="0" w:color="auto"/>
              <w:left w:val="nil"/>
              <w:bottom w:val="single" w:sz="8" w:space="0" w:color="auto"/>
              <w:right w:val="single" w:sz="4" w:space="0" w:color="auto"/>
            </w:tcBorders>
            <w:vAlign w:val="center"/>
          </w:tcPr>
          <w:p w14:paraId="175A52C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99" w:type="pct"/>
            <w:tcBorders>
              <w:top w:val="single" w:sz="4" w:space="0" w:color="auto"/>
              <w:left w:val="nil"/>
              <w:bottom w:val="single" w:sz="8" w:space="0" w:color="auto"/>
              <w:right w:val="single" w:sz="4" w:space="0" w:color="auto"/>
            </w:tcBorders>
            <w:vAlign w:val="center"/>
          </w:tcPr>
          <w:p w14:paraId="7F26DE9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03" w:type="pct"/>
            <w:tcBorders>
              <w:top w:val="single" w:sz="4" w:space="0" w:color="auto"/>
              <w:left w:val="nil"/>
              <w:bottom w:val="single" w:sz="8" w:space="0" w:color="auto"/>
              <w:right w:val="single" w:sz="4" w:space="0" w:color="auto"/>
            </w:tcBorders>
            <w:shd w:val="clear" w:color="000000" w:fill="FFFFFF"/>
            <w:vAlign w:val="center"/>
          </w:tcPr>
          <w:p w14:paraId="1135D3B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05" w:type="pct"/>
            <w:tcBorders>
              <w:top w:val="single" w:sz="4" w:space="0" w:color="auto"/>
              <w:left w:val="single" w:sz="4" w:space="0" w:color="auto"/>
              <w:bottom w:val="single" w:sz="8" w:space="0" w:color="000000"/>
              <w:right w:val="single" w:sz="4" w:space="0" w:color="auto"/>
            </w:tcBorders>
            <w:shd w:val="clear" w:color="000000" w:fill="FFFFFF"/>
            <w:vAlign w:val="center"/>
          </w:tcPr>
          <w:p w14:paraId="5909032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single" w:sz="4" w:space="0" w:color="auto"/>
              <w:left w:val="single" w:sz="4" w:space="0" w:color="auto"/>
              <w:bottom w:val="single" w:sz="8" w:space="0" w:color="000000"/>
              <w:right w:val="single" w:sz="4" w:space="0" w:color="auto"/>
            </w:tcBorders>
            <w:shd w:val="clear" w:color="000000" w:fill="FFFFFF"/>
            <w:vAlign w:val="center"/>
          </w:tcPr>
          <w:p w14:paraId="49CAD4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 xml:space="preserve">La recoltarea produselor secundare se extrag preexistenții, la tăierile definitive (tăieri progresive de racordare) pot fi extrași toți arborii de biodiversitate </w:t>
            </w:r>
          </w:p>
        </w:tc>
        <w:tc>
          <w:tcPr>
            <w:tcW w:w="280" w:type="pct"/>
            <w:tcBorders>
              <w:top w:val="single" w:sz="4" w:space="0" w:color="auto"/>
              <w:left w:val="single" w:sz="4" w:space="0" w:color="auto"/>
              <w:bottom w:val="single" w:sz="8" w:space="0" w:color="000000"/>
              <w:right w:val="single" w:sz="4" w:space="0" w:color="auto"/>
            </w:tcBorders>
            <w:shd w:val="clear" w:color="000000" w:fill="FFFFFF"/>
            <w:vAlign w:val="center"/>
          </w:tcPr>
          <w:p w14:paraId="05572ED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Număr  arbori/ha</w:t>
            </w:r>
          </w:p>
        </w:tc>
        <w:tc>
          <w:tcPr>
            <w:tcW w:w="185" w:type="pct"/>
            <w:tcBorders>
              <w:top w:val="single" w:sz="4" w:space="0" w:color="auto"/>
              <w:left w:val="single" w:sz="4" w:space="0" w:color="auto"/>
              <w:bottom w:val="single" w:sz="8" w:space="0" w:color="000000"/>
              <w:right w:val="single" w:sz="4" w:space="0" w:color="auto"/>
            </w:tcBorders>
            <w:shd w:val="clear" w:color="000000" w:fill="FFFFFF"/>
            <w:vAlign w:val="center"/>
          </w:tcPr>
          <w:p w14:paraId="7CAC9E0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Semnificativ</w:t>
            </w:r>
          </w:p>
        </w:tc>
        <w:tc>
          <w:tcPr>
            <w:tcW w:w="328" w:type="pct"/>
            <w:tcBorders>
              <w:top w:val="single" w:sz="4" w:space="0" w:color="auto"/>
              <w:left w:val="single" w:sz="4" w:space="0" w:color="auto"/>
              <w:bottom w:val="single" w:sz="8" w:space="0" w:color="000000"/>
              <w:right w:val="single" w:sz="18" w:space="0" w:color="auto"/>
            </w:tcBorders>
            <w:shd w:val="clear" w:color="000000" w:fill="FFFFFF"/>
            <w:vAlign w:val="center"/>
          </w:tcPr>
          <w:p w14:paraId="053888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 pierd arborii de biodiversitate</w:t>
            </w:r>
          </w:p>
        </w:tc>
        <w:tc>
          <w:tcPr>
            <w:tcW w:w="361" w:type="pct"/>
            <w:tcBorders>
              <w:top w:val="single" w:sz="4" w:space="0" w:color="auto"/>
              <w:left w:val="single" w:sz="4" w:space="0" w:color="auto"/>
              <w:bottom w:val="single" w:sz="8" w:space="0" w:color="000000"/>
              <w:right w:val="single" w:sz="18" w:space="0" w:color="auto"/>
            </w:tcBorders>
            <w:vAlign w:val="center"/>
          </w:tcPr>
          <w:p w14:paraId="64E7FB1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La punerea în valoare se vor păstra 5-7 arbori cu vârste peste 80 de ani, parțial debilitați, crăcoși, cu valoare economică mică.</w:t>
            </w:r>
          </w:p>
        </w:tc>
        <w:tc>
          <w:tcPr>
            <w:tcW w:w="271" w:type="pct"/>
            <w:tcBorders>
              <w:top w:val="single" w:sz="4" w:space="0" w:color="auto"/>
              <w:left w:val="single" w:sz="4" w:space="0" w:color="auto"/>
              <w:bottom w:val="single" w:sz="8" w:space="0" w:color="000000"/>
              <w:right w:val="single" w:sz="18" w:space="0" w:color="auto"/>
            </w:tcBorders>
            <w:vAlign w:val="center"/>
          </w:tcPr>
          <w:p w14:paraId="3297F1D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74EF3E0E" w14:textId="77777777" w:rsidTr="006424A5">
        <w:trPr>
          <w:trHeight w:val="720"/>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70A2FF8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8326FE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lang w:eastAsia="ro-RO"/>
                <w14:ligatures w14:val="none"/>
              </w:rPr>
              <w:t>Amfibieni</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1FBED3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1193</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38C88AA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Bombina variegata (Izvoraş cu burtă galbenă)</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07C3EE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3985F5A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Specia este                                                        prezentă pe amplasament în u.a. 53A si in zonele cu balti permanente</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32E5B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46A637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076B6B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54BF58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necunoscută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E160E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menținerea sau îmbunătățirea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1F40226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Mărime populație</w:t>
            </w:r>
          </w:p>
        </w:tc>
        <w:tc>
          <w:tcPr>
            <w:tcW w:w="153" w:type="pct"/>
            <w:tcBorders>
              <w:top w:val="nil"/>
              <w:left w:val="single" w:sz="4" w:space="0" w:color="auto"/>
              <w:bottom w:val="single" w:sz="4" w:space="0" w:color="auto"/>
              <w:right w:val="single" w:sz="4" w:space="0" w:color="auto"/>
            </w:tcBorders>
            <w:shd w:val="clear" w:color="auto" w:fill="auto"/>
            <w:vAlign w:val="center"/>
          </w:tcPr>
          <w:p w14:paraId="7A75B18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indivizi</w:t>
            </w:r>
          </w:p>
        </w:tc>
        <w:tc>
          <w:tcPr>
            <w:tcW w:w="199" w:type="pct"/>
            <w:tcBorders>
              <w:top w:val="nil"/>
              <w:left w:val="nil"/>
              <w:bottom w:val="single" w:sz="4" w:space="0" w:color="auto"/>
              <w:right w:val="single" w:sz="4" w:space="0" w:color="auto"/>
            </w:tcBorders>
            <w:shd w:val="clear" w:color="auto" w:fill="auto"/>
            <w:vAlign w:val="center"/>
          </w:tcPr>
          <w:p w14:paraId="10283A2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199" w:type="pct"/>
            <w:tcBorders>
              <w:top w:val="nil"/>
              <w:left w:val="nil"/>
              <w:bottom w:val="single" w:sz="4" w:space="0" w:color="auto"/>
              <w:right w:val="single" w:sz="4" w:space="0" w:color="auto"/>
            </w:tcBorders>
            <w:shd w:val="clear" w:color="auto" w:fill="auto"/>
            <w:vAlign w:val="center"/>
          </w:tcPr>
          <w:p w14:paraId="724C716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79A6E72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7500</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12FE137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383C94E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vAlign w:val="center"/>
          </w:tcPr>
          <w:p w14:paraId="0729BE1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vAlign w:val="center"/>
          </w:tcPr>
          <w:p w14:paraId="676D124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5E62020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70F5C6F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1FE024C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7251AFFE" w14:textId="77777777" w:rsidTr="006424A5">
        <w:trPr>
          <w:trHeight w:val="165"/>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192C8A8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5CCB6F87" w14:textId="77777777" w:rsidR="0023023F" w:rsidRPr="00127BB1" w:rsidRDefault="0023023F" w:rsidP="006424A5">
            <w:pPr>
              <w:spacing w:after="0" w:line="240" w:lineRule="auto"/>
              <w:jc w:val="center"/>
              <w:rPr>
                <w:rFonts w:ascii="Arial" w:eastAsia="Times New Roman" w:hAnsi="Arial" w:cs="Arial"/>
                <w:kern w:val="0"/>
                <w:sz w:val="12"/>
                <w:szCs w:val="12"/>
                <w:lang w:eastAsia="ro-RO"/>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03826C0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3D7633A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7AA8B74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58D0E2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7F65519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6CF758F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681C7FD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2861A7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456CB37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62D796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Suprafața 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9964AF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5C6BF9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199" w:type="pct"/>
            <w:tcBorders>
              <w:top w:val="single" w:sz="4" w:space="0" w:color="auto"/>
              <w:left w:val="nil"/>
              <w:bottom w:val="single" w:sz="4" w:space="0" w:color="auto"/>
              <w:right w:val="single" w:sz="4" w:space="0" w:color="auto"/>
            </w:tcBorders>
            <w:shd w:val="clear" w:color="auto" w:fill="auto"/>
            <w:vAlign w:val="center"/>
          </w:tcPr>
          <w:p w14:paraId="54B015B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023DC08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3000</w:t>
            </w:r>
          </w:p>
        </w:tc>
        <w:tc>
          <w:tcPr>
            <w:tcW w:w="205" w:type="pct"/>
            <w:tcBorders>
              <w:top w:val="single" w:sz="4" w:space="0" w:color="auto"/>
              <w:left w:val="single" w:sz="4" w:space="0" w:color="auto"/>
              <w:bottom w:val="single" w:sz="8" w:space="0" w:color="000000"/>
              <w:right w:val="single" w:sz="4" w:space="0" w:color="auto"/>
            </w:tcBorders>
            <w:shd w:val="clear" w:color="auto" w:fill="auto"/>
            <w:noWrap/>
            <w:vAlign w:val="center"/>
          </w:tcPr>
          <w:p w14:paraId="160F097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8" w:space="0" w:color="000000"/>
              <w:right w:val="single" w:sz="4" w:space="0" w:color="auto"/>
            </w:tcBorders>
            <w:shd w:val="clear" w:color="auto" w:fill="auto"/>
            <w:vAlign w:val="center"/>
          </w:tcPr>
          <w:p w14:paraId="59EA72E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8" w:space="0" w:color="000000"/>
              <w:right w:val="single" w:sz="4" w:space="0" w:color="auto"/>
            </w:tcBorders>
            <w:shd w:val="clear" w:color="auto" w:fill="auto"/>
            <w:vAlign w:val="center"/>
          </w:tcPr>
          <w:p w14:paraId="12469E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8" w:space="0" w:color="000000"/>
              <w:right w:val="single" w:sz="4" w:space="0" w:color="auto"/>
            </w:tcBorders>
            <w:shd w:val="clear" w:color="auto" w:fill="auto"/>
            <w:vAlign w:val="center"/>
          </w:tcPr>
          <w:p w14:paraId="3A2ED5C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8" w:space="0" w:color="000000"/>
              <w:right w:val="single" w:sz="18" w:space="0" w:color="auto"/>
            </w:tcBorders>
            <w:shd w:val="clear" w:color="auto" w:fill="auto"/>
            <w:vAlign w:val="center"/>
          </w:tcPr>
          <w:p w14:paraId="31CCEED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1DF29D7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7F90D53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06DBB4D6" w14:textId="77777777" w:rsidTr="006424A5">
        <w:trPr>
          <w:trHeight w:val="1042"/>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42D9A8D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333047C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5E3DA1A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7D6FB57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4191BE1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0F358D9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14856D3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5DBA9F0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5B73D2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055FFF4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4ED0FAC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23219D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Distribuția speciei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1715E34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locații cu prezența speciei</w:t>
            </w:r>
            <w:r w:rsidRPr="00127BB1">
              <w:rPr>
                <w:rFonts w:ascii="Arial" w:hAnsi="Arial" w:cs="Arial"/>
                <w:sz w:val="12"/>
                <w:szCs w:val="12"/>
                <w:lang w:eastAsia="ro-RO"/>
                <w14:ligatures w14:val="none"/>
              </w:rPr>
              <w:br/>
            </w:r>
            <w:r w:rsidRPr="00127BB1">
              <w:rPr>
                <w:rFonts w:ascii="Arial" w:hAnsi="Arial" w:cs="Arial"/>
                <w:sz w:val="12"/>
                <w:szCs w:val="12"/>
                <w:lang w:eastAsia="ro-RO"/>
                <w14:ligatures w14:val="none"/>
              </w:rPr>
              <w:br/>
              <w:t>Număr unități de caroiaj ETRS89 de 5x5 km cu prezența speciei</w:t>
            </w:r>
          </w:p>
        </w:tc>
        <w:tc>
          <w:tcPr>
            <w:tcW w:w="199" w:type="pct"/>
            <w:tcBorders>
              <w:top w:val="nil"/>
              <w:left w:val="nil"/>
              <w:bottom w:val="single" w:sz="4" w:space="0" w:color="auto"/>
              <w:right w:val="single" w:sz="4" w:space="0" w:color="auto"/>
            </w:tcBorders>
            <w:shd w:val="clear" w:color="auto" w:fill="auto"/>
            <w:vAlign w:val="center"/>
          </w:tcPr>
          <w:p w14:paraId="3DBD385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199" w:type="pct"/>
            <w:tcBorders>
              <w:top w:val="nil"/>
              <w:left w:val="nil"/>
              <w:bottom w:val="single" w:sz="4" w:space="0" w:color="auto"/>
              <w:right w:val="single" w:sz="4" w:space="0" w:color="auto"/>
            </w:tcBorders>
            <w:shd w:val="clear" w:color="auto" w:fill="auto"/>
            <w:vAlign w:val="center"/>
          </w:tcPr>
          <w:p w14:paraId="1F28479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nil"/>
              <w:left w:val="nil"/>
              <w:bottom w:val="single" w:sz="4" w:space="0" w:color="auto"/>
              <w:right w:val="single" w:sz="4" w:space="0" w:color="auto"/>
            </w:tcBorders>
            <w:shd w:val="clear" w:color="auto" w:fill="auto"/>
            <w:vAlign w:val="center"/>
          </w:tcPr>
          <w:p w14:paraId="6750273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611         cel puțin 65</w:t>
            </w:r>
          </w:p>
        </w:tc>
        <w:tc>
          <w:tcPr>
            <w:tcW w:w="205" w:type="pct"/>
            <w:tcBorders>
              <w:top w:val="nil"/>
              <w:left w:val="single" w:sz="4" w:space="0" w:color="auto"/>
              <w:bottom w:val="single" w:sz="8" w:space="0" w:color="000000"/>
              <w:right w:val="single" w:sz="4" w:space="0" w:color="auto"/>
            </w:tcBorders>
            <w:shd w:val="clear" w:color="auto" w:fill="auto"/>
            <w:vAlign w:val="center"/>
          </w:tcPr>
          <w:p w14:paraId="08FDCA1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nil"/>
              <w:left w:val="single" w:sz="4" w:space="0" w:color="auto"/>
              <w:bottom w:val="single" w:sz="8" w:space="0" w:color="000000"/>
              <w:right w:val="single" w:sz="4" w:space="0" w:color="auto"/>
            </w:tcBorders>
            <w:shd w:val="clear" w:color="auto" w:fill="auto"/>
            <w:vAlign w:val="center"/>
          </w:tcPr>
          <w:p w14:paraId="0B3DBA8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8" w:space="0" w:color="000000"/>
              <w:right w:val="single" w:sz="4" w:space="0" w:color="auto"/>
            </w:tcBorders>
            <w:shd w:val="clear" w:color="auto" w:fill="auto"/>
            <w:vAlign w:val="center"/>
          </w:tcPr>
          <w:p w14:paraId="5A29AA6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nil"/>
              <w:left w:val="single" w:sz="4" w:space="0" w:color="auto"/>
              <w:bottom w:val="single" w:sz="8" w:space="0" w:color="000000"/>
              <w:right w:val="single" w:sz="4" w:space="0" w:color="auto"/>
            </w:tcBorders>
            <w:shd w:val="clear" w:color="auto" w:fill="auto"/>
            <w:vAlign w:val="center"/>
          </w:tcPr>
          <w:p w14:paraId="0B7B17B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nil"/>
              <w:left w:val="single" w:sz="4" w:space="0" w:color="auto"/>
              <w:bottom w:val="single" w:sz="8" w:space="0" w:color="000000"/>
              <w:right w:val="single" w:sz="18" w:space="0" w:color="auto"/>
            </w:tcBorders>
            <w:shd w:val="clear" w:color="auto" w:fill="auto"/>
            <w:vAlign w:val="center"/>
          </w:tcPr>
          <w:p w14:paraId="0C48DF2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62A6C78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3342058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5FEA1A10" w14:textId="77777777" w:rsidTr="006424A5">
        <w:trPr>
          <w:trHeight w:val="1420"/>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35B53B9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04BB5B5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22AB990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2C1B8B6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37BE9AD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264645E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70F5748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1385552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7D20DD2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70D245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4DBBF33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E6DD37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Abundența habitatelor de reproducere</w:t>
            </w:r>
          </w:p>
        </w:tc>
        <w:tc>
          <w:tcPr>
            <w:tcW w:w="153" w:type="pct"/>
            <w:tcBorders>
              <w:top w:val="nil"/>
              <w:left w:val="single" w:sz="4" w:space="0" w:color="auto"/>
              <w:bottom w:val="single" w:sz="4" w:space="0" w:color="auto"/>
              <w:right w:val="single" w:sz="4" w:space="0" w:color="auto"/>
            </w:tcBorders>
            <w:shd w:val="clear" w:color="auto" w:fill="auto"/>
            <w:vAlign w:val="center"/>
          </w:tcPr>
          <w:p w14:paraId="1655E08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habitate / km în zona de distribuție a speciei</w:t>
            </w:r>
          </w:p>
        </w:tc>
        <w:tc>
          <w:tcPr>
            <w:tcW w:w="199" w:type="pct"/>
            <w:tcBorders>
              <w:top w:val="nil"/>
              <w:left w:val="nil"/>
              <w:bottom w:val="single" w:sz="4" w:space="0" w:color="auto"/>
              <w:right w:val="single" w:sz="4" w:space="0" w:color="auto"/>
            </w:tcBorders>
            <w:shd w:val="clear" w:color="auto" w:fill="auto"/>
            <w:vAlign w:val="center"/>
          </w:tcPr>
          <w:p w14:paraId="7792AD1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199" w:type="pct"/>
            <w:tcBorders>
              <w:top w:val="nil"/>
              <w:left w:val="nil"/>
              <w:bottom w:val="single" w:sz="4" w:space="0" w:color="auto"/>
              <w:right w:val="single" w:sz="4" w:space="0" w:color="auto"/>
            </w:tcBorders>
            <w:shd w:val="clear" w:color="auto" w:fill="auto"/>
            <w:vAlign w:val="center"/>
          </w:tcPr>
          <w:p w14:paraId="51086C8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nil"/>
              <w:left w:val="nil"/>
              <w:bottom w:val="single" w:sz="4" w:space="0" w:color="auto"/>
              <w:right w:val="single" w:sz="4" w:space="0" w:color="auto"/>
            </w:tcBorders>
            <w:shd w:val="clear" w:color="auto" w:fill="auto"/>
            <w:vAlign w:val="center"/>
          </w:tcPr>
          <w:p w14:paraId="4B396BD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2</w:t>
            </w:r>
          </w:p>
        </w:tc>
        <w:tc>
          <w:tcPr>
            <w:tcW w:w="205" w:type="pct"/>
            <w:tcBorders>
              <w:top w:val="nil"/>
              <w:left w:val="single" w:sz="4" w:space="0" w:color="auto"/>
              <w:bottom w:val="single" w:sz="8" w:space="0" w:color="000000"/>
              <w:right w:val="single" w:sz="4" w:space="0" w:color="auto"/>
            </w:tcBorders>
            <w:shd w:val="clear" w:color="auto" w:fill="auto"/>
            <w:vAlign w:val="center"/>
          </w:tcPr>
          <w:p w14:paraId="74E9D77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nil"/>
              <w:left w:val="single" w:sz="4" w:space="0" w:color="auto"/>
              <w:bottom w:val="single" w:sz="8" w:space="0" w:color="000000"/>
              <w:right w:val="single" w:sz="4" w:space="0" w:color="auto"/>
            </w:tcBorders>
            <w:shd w:val="clear" w:color="auto" w:fill="auto"/>
            <w:vAlign w:val="center"/>
          </w:tcPr>
          <w:p w14:paraId="49FACB7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aplicarea soluțiilor tehnice propuse se poate reduce nr de bălți permanente/temporare care pot fi încadrate ca habitate de reproducere ale speciei-</w:t>
            </w:r>
          </w:p>
        </w:tc>
        <w:tc>
          <w:tcPr>
            <w:tcW w:w="280" w:type="pct"/>
            <w:tcBorders>
              <w:top w:val="nil"/>
              <w:left w:val="single" w:sz="4" w:space="0" w:color="auto"/>
              <w:bottom w:val="single" w:sz="8" w:space="0" w:color="000000"/>
              <w:right w:val="single" w:sz="4" w:space="0" w:color="auto"/>
            </w:tcBorders>
            <w:shd w:val="clear" w:color="auto" w:fill="auto"/>
            <w:vAlign w:val="center"/>
          </w:tcPr>
          <w:p w14:paraId="355C5DB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Habitat de reproducere / km2</w:t>
            </w:r>
          </w:p>
        </w:tc>
        <w:tc>
          <w:tcPr>
            <w:tcW w:w="185" w:type="pct"/>
            <w:tcBorders>
              <w:top w:val="nil"/>
              <w:left w:val="single" w:sz="4" w:space="0" w:color="auto"/>
              <w:bottom w:val="single" w:sz="8" w:space="0" w:color="000000"/>
              <w:right w:val="single" w:sz="4" w:space="0" w:color="auto"/>
            </w:tcBorders>
            <w:shd w:val="clear" w:color="auto" w:fill="auto"/>
            <w:vAlign w:val="center"/>
          </w:tcPr>
          <w:p w14:paraId="3384D66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nil"/>
              <w:left w:val="single" w:sz="4" w:space="0" w:color="auto"/>
              <w:bottom w:val="single" w:sz="8" w:space="0" w:color="000000"/>
              <w:right w:val="single" w:sz="18" w:space="0" w:color="auto"/>
            </w:tcBorders>
            <w:shd w:val="clear" w:color="auto" w:fill="auto"/>
            <w:vAlign w:val="center"/>
          </w:tcPr>
          <w:p w14:paraId="0A2216D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distrugerea bălților permanente / temporare, ce reprezintă habitat favorabil de reproducere</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58D325B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lucrările de punere în valoare / exploatare trebuiesc executate  fără a perturba echilibrul hidrologic şi structura habitatului(bălțile temporare/permanente ce reprezintă habitate de reproducere)-</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375C02F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7F768986" w14:textId="77777777" w:rsidTr="006424A5">
        <w:trPr>
          <w:trHeight w:val="2324"/>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32F6C65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402381A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2D317DD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5EB4A3D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52FDBAE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6AF732C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28643C3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2865B7F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614F068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2FBA185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1143F33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6D6F86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Vegetație naturală în vecinătatea habitatelor de reproducere</w:t>
            </w:r>
          </w:p>
        </w:tc>
        <w:tc>
          <w:tcPr>
            <w:tcW w:w="153" w:type="pct"/>
            <w:tcBorders>
              <w:top w:val="nil"/>
              <w:left w:val="single" w:sz="4" w:space="0" w:color="auto"/>
              <w:bottom w:val="single" w:sz="8" w:space="0" w:color="auto"/>
              <w:right w:val="single" w:sz="4" w:space="0" w:color="auto"/>
            </w:tcBorders>
            <w:shd w:val="clear" w:color="auto" w:fill="auto"/>
            <w:vAlign w:val="center"/>
          </w:tcPr>
          <w:p w14:paraId="300526D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Acoperire % într-o rază de 500 m față de habitatele de reproducere</w:t>
            </w:r>
          </w:p>
        </w:tc>
        <w:tc>
          <w:tcPr>
            <w:tcW w:w="199" w:type="pct"/>
            <w:tcBorders>
              <w:top w:val="nil"/>
              <w:left w:val="nil"/>
              <w:bottom w:val="single" w:sz="8" w:space="0" w:color="auto"/>
              <w:right w:val="single" w:sz="4" w:space="0" w:color="auto"/>
            </w:tcBorders>
            <w:shd w:val="clear" w:color="auto" w:fill="auto"/>
            <w:vAlign w:val="center"/>
          </w:tcPr>
          <w:p w14:paraId="50AFFD9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199" w:type="pct"/>
            <w:tcBorders>
              <w:top w:val="nil"/>
              <w:left w:val="nil"/>
              <w:bottom w:val="single" w:sz="8" w:space="0" w:color="auto"/>
              <w:right w:val="single" w:sz="4" w:space="0" w:color="auto"/>
            </w:tcBorders>
            <w:shd w:val="clear" w:color="auto" w:fill="auto"/>
            <w:vAlign w:val="center"/>
          </w:tcPr>
          <w:p w14:paraId="0AA1656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nil"/>
              <w:left w:val="nil"/>
              <w:bottom w:val="single" w:sz="8" w:space="0" w:color="auto"/>
              <w:right w:val="single" w:sz="4" w:space="0" w:color="auto"/>
            </w:tcBorders>
            <w:shd w:val="clear" w:color="auto" w:fill="auto"/>
            <w:vAlign w:val="center"/>
          </w:tcPr>
          <w:p w14:paraId="6CBAD89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75</w:t>
            </w:r>
          </w:p>
        </w:tc>
        <w:tc>
          <w:tcPr>
            <w:tcW w:w="205" w:type="pct"/>
            <w:tcBorders>
              <w:top w:val="nil"/>
              <w:left w:val="single" w:sz="4" w:space="0" w:color="auto"/>
              <w:bottom w:val="single" w:sz="8" w:space="0" w:color="000000"/>
              <w:right w:val="single" w:sz="4" w:space="0" w:color="auto"/>
            </w:tcBorders>
            <w:shd w:val="clear" w:color="auto" w:fill="auto"/>
            <w:vAlign w:val="center"/>
          </w:tcPr>
          <w:p w14:paraId="5713BB9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nil"/>
              <w:left w:val="single" w:sz="4" w:space="0" w:color="auto"/>
              <w:bottom w:val="single" w:sz="8" w:space="0" w:color="000000"/>
              <w:right w:val="single" w:sz="4" w:space="0" w:color="auto"/>
            </w:tcBorders>
            <w:shd w:val="clear" w:color="auto" w:fill="auto"/>
            <w:vAlign w:val="center"/>
          </w:tcPr>
          <w:p w14:paraId="2B11A76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aplicarea soluțiilor tehnice propuse se poate reduce nr de bălți permanente/temporare care pot fi încadrate ca habitate de reproducere ale speciei-</w:t>
            </w:r>
          </w:p>
        </w:tc>
        <w:tc>
          <w:tcPr>
            <w:tcW w:w="280" w:type="pct"/>
            <w:tcBorders>
              <w:top w:val="nil"/>
              <w:left w:val="single" w:sz="4" w:space="0" w:color="auto"/>
              <w:bottom w:val="single" w:sz="8" w:space="0" w:color="000000"/>
              <w:right w:val="single" w:sz="4" w:space="0" w:color="auto"/>
            </w:tcBorders>
            <w:shd w:val="clear" w:color="auto" w:fill="auto"/>
            <w:vAlign w:val="center"/>
          </w:tcPr>
          <w:p w14:paraId="5F4F7EF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Habitat de reproducere / km2</w:t>
            </w:r>
          </w:p>
        </w:tc>
        <w:tc>
          <w:tcPr>
            <w:tcW w:w="185" w:type="pct"/>
            <w:tcBorders>
              <w:top w:val="nil"/>
              <w:left w:val="single" w:sz="4" w:space="0" w:color="auto"/>
              <w:bottom w:val="single" w:sz="8" w:space="0" w:color="000000"/>
              <w:right w:val="single" w:sz="4" w:space="0" w:color="auto"/>
            </w:tcBorders>
            <w:shd w:val="clear" w:color="auto" w:fill="auto"/>
            <w:vAlign w:val="center"/>
          </w:tcPr>
          <w:p w14:paraId="07C7C40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nil"/>
              <w:left w:val="single" w:sz="4" w:space="0" w:color="auto"/>
              <w:bottom w:val="single" w:sz="8" w:space="0" w:color="000000"/>
              <w:right w:val="single" w:sz="18" w:space="0" w:color="auto"/>
            </w:tcBorders>
            <w:shd w:val="clear" w:color="auto" w:fill="auto"/>
            <w:vAlign w:val="center"/>
          </w:tcPr>
          <w:p w14:paraId="15B8B7C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6A70438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6FDCAA1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23F317F" w14:textId="77777777" w:rsidTr="006424A5">
        <w:trPr>
          <w:trHeight w:val="420"/>
        </w:trPr>
        <w:tc>
          <w:tcPr>
            <w:tcW w:w="226" w:type="pct"/>
            <w:vMerge w:val="restart"/>
            <w:tcBorders>
              <w:top w:val="nil"/>
              <w:left w:val="single" w:sz="18" w:space="0" w:color="auto"/>
              <w:right w:val="single" w:sz="4" w:space="0" w:color="auto"/>
            </w:tcBorders>
            <w:shd w:val="clear" w:color="auto" w:fill="auto"/>
            <w:noWrap/>
            <w:vAlign w:val="center"/>
            <w:hideMark/>
          </w:tcPr>
          <w:p w14:paraId="0186D10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ROSCI0122</w:t>
            </w:r>
          </w:p>
        </w:tc>
        <w:tc>
          <w:tcPr>
            <w:tcW w:w="140" w:type="pct"/>
            <w:vMerge w:val="restart"/>
            <w:tcBorders>
              <w:top w:val="nil"/>
              <w:left w:val="single" w:sz="4" w:space="0" w:color="auto"/>
              <w:right w:val="single" w:sz="4" w:space="0" w:color="auto"/>
            </w:tcBorders>
            <w:shd w:val="clear" w:color="auto" w:fill="auto"/>
            <w:noWrap/>
            <w:vAlign w:val="center"/>
            <w:hideMark/>
          </w:tcPr>
          <w:p w14:paraId="2C0E541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lang w:eastAsia="ro-RO"/>
                <w14:ligatures w14:val="none"/>
              </w:rPr>
              <w:t>Mamifere</w:t>
            </w:r>
          </w:p>
        </w:tc>
        <w:tc>
          <w:tcPr>
            <w:tcW w:w="188" w:type="pct"/>
            <w:vMerge w:val="restart"/>
            <w:tcBorders>
              <w:top w:val="nil"/>
              <w:left w:val="single" w:sz="4" w:space="0" w:color="auto"/>
              <w:right w:val="single" w:sz="4" w:space="0" w:color="auto"/>
            </w:tcBorders>
            <w:shd w:val="clear" w:color="auto" w:fill="auto"/>
            <w:noWrap/>
            <w:vAlign w:val="center"/>
            <w:hideMark/>
          </w:tcPr>
          <w:p w14:paraId="3CBD8A1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1352*</w:t>
            </w:r>
          </w:p>
        </w:tc>
        <w:tc>
          <w:tcPr>
            <w:tcW w:w="281" w:type="pct"/>
            <w:vMerge w:val="restart"/>
            <w:tcBorders>
              <w:top w:val="nil"/>
              <w:left w:val="single" w:sz="4" w:space="0" w:color="auto"/>
              <w:right w:val="single" w:sz="4" w:space="0" w:color="auto"/>
            </w:tcBorders>
            <w:shd w:val="clear" w:color="auto" w:fill="auto"/>
            <w:vAlign w:val="center"/>
            <w:hideMark/>
          </w:tcPr>
          <w:p w14:paraId="4E678A7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Canis lupus (Lup)</w:t>
            </w:r>
          </w:p>
        </w:tc>
        <w:tc>
          <w:tcPr>
            <w:tcW w:w="238" w:type="pct"/>
            <w:vMerge w:val="restart"/>
            <w:tcBorders>
              <w:top w:val="nil"/>
              <w:left w:val="single" w:sz="4" w:space="0" w:color="auto"/>
              <w:right w:val="single" w:sz="4" w:space="0" w:color="auto"/>
            </w:tcBorders>
            <w:shd w:val="clear" w:color="auto" w:fill="auto"/>
            <w:noWrap/>
            <w:vAlign w:val="center"/>
            <w:hideMark/>
          </w:tcPr>
          <w:p w14:paraId="7538650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right w:val="single" w:sz="4" w:space="0" w:color="auto"/>
            </w:tcBorders>
            <w:shd w:val="clear" w:color="auto" w:fill="auto"/>
            <w:vAlign w:val="center"/>
            <w:hideMark/>
          </w:tcPr>
          <w:p w14:paraId="0F8991C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Habitatul speciei se regăsește în zona proiectului</w:t>
            </w:r>
          </w:p>
        </w:tc>
        <w:tc>
          <w:tcPr>
            <w:tcW w:w="210" w:type="pct"/>
            <w:vMerge w:val="restart"/>
            <w:tcBorders>
              <w:top w:val="nil"/>
              <w:left w:val="single" w:sz="4" w:space="0" w:color="auto"/>
              <w:right w:val="single" w:sz="4" w:space="0" w:color="auto"/>
            </w:tcBorders>
            <w:shd w:val="clear" w:color="auto" w:fill="auto"/>
            <w:noWrap/>
            <w:vAlign w:val="center"/>
            <w:hideMark/>
          </w:tcPr>
          <w:p w14:paraId="2BAAEC2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right w:val="single" w:sz="4" w:space="0" w:color="auto"/>
            </w:tcBorders>
            <w:shd w:val="clear" w:color="auto" w:fill="auto"/>
            <w:noWrap/>
            <w:vAlign w:val="center"/>
            <w:hideMark/>
          </w:tcPr>
          <w:p w14:paraId="5732014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auto" w:fill="auto"/>
            <w:noWrap/>
            <w:vAlign w:val="center"/>
            <w:hideMark/>
          </w:tcPr>
          <w:p w14:paraId="3468300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auto" w:fill="auto"/>
            <w:noWrap/>
            <w:vAlign w:val="center"/>
            <w:hideMark/>
          </w:tcPr>
          <w:p w14:paraId="1C08371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favorabilă</w:t>
            </w:r>
          </w:p>
        </w:tc>
        <w:tc>
          <w:tcPr>
            <w:tcW w:w="140" w:type="pct"/>
            <w:vMerge w:val="restart"/>
            <w:tcBorders>
              <w:top w:val="nil"/>
              <w:left w:val="single" w:sz="4" w:space="0" w:color="auto"/>
              <w:right w:val="single" w:sz="4" w:space="0" w:color="auto"/>
            </w:tcBorders>
            <w:shd w:val="clear" w:color="auto" w:fill="auto"/>
            <w:noWrap/>
            <w:vAlign w:val="center"/>
            <w:hideMark/>
          </w:tcPr>
          <w:p w14:paraId="02365B6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7A5E37E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Mărimea populației</w:t>
            </w:r>
          </w:p>
        </w:tc>
        <w:tc>
          <w:tcPr>
            <w:tcW w:w="153"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0B940B9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indivizi</w:t>
            </w:r>
          </w:p>
        </w:tc>
        <w:tc>
          <w:tcPr>
            <w:tcW w:w="199" w:type="pct"/>
            <w:tcBorders>
              <w:top w:val="nil"/>
              <w:left w:val="nil"/>
              <w:bottom w:val="single" w:sz="4" w:space="0" w:color="auto"/>
              <w:right w:val="single" w:sz="4" w:space="0" w:color="auto"/>
            </w:tcBorders>
            <w:shd w:val="clear" w:color="auto" w:fill="auto"/>
            <w:vAlign w:val="center"/>
          </w:tcPr>
          <w:p w14:paraId="498E5D5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99" w:type="pct"/>
            <w:tcBorders>
              <w:top w:val="nil"/>
              <w:left w:val="nil"/>
              <w:bottom w:val="single" w:sz="4" w:space="0" w:color="auto"/>
              <w:right w:val="single" w:sz="4" w:space="0" w:color="auto"/>
            </w:tcBorders>
            <w:shd w:val="clear" w:color="auto" w:fill="auto"/>
            <w:vAlign w:val="center"/>
          </w:tcPr>
          <w:p w14:paraId="759F2A7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03" w:type="pct"/>
            <w:tcBorders>
              <w:top w:val="nil"/>
              <w:left w:val="nil"/>
              <w:bottom w:val="single" w:sz="4" w:space="0" w:color="auto"/>
              <w:right w:val="single" w:sz="4" w:space="0" w:color="auto"/>
            </w:tcBorders>
            <w:shd w:val="clear" w:color="auto" w:fill="auto"/>
            <w:vAlign w:val="center"/>
            <w:hideMark/>
          </w:tcPr>
          <w:p w14:paraId="762C237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142</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1659742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00C9F9F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vAlign w:val="center"/>
          </w:tcPr>
          <w:p w14:paraId="5F879E5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vAlign w:val="center"/>
          </w:tcPr>
          <w:p w14:paraId="70D199F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340C666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5AC271B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7092291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C454742" w14:textId="77777777" w:rsidTr="006424A5">
        <w:trPr>
          <w:trHeight w:val="630"/>
        </w:trPr>
        <w:tc>
          <w:tcPr>
            <w:tcW w:w="226" w:type="pct"/>
            <w:vMerge/>
            <w:tcBorders>
              <w:left w:val="single" w:sz="18" w:space="0" w:color="auto"/>
              <w:right w:val="single" w:sz="4" w:space="0" w:color="auto"/>
            </w:tcBorders>
            <w:shd w:val="clear" w:color="auto" w:fill="auto"/>
            <w:vAlign w:val="center"/>
            <w:hideMark/>
          </w:tcPr>
          <w:p w14:paraId="3D5A9C6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582E9E9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0F85EC4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1FC6443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14331B4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07AAB9A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3BA1185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2E3028F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08A121C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289A1ED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3B9E23D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CD244C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populației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69A647C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unităților de reproducere (ursoaice cu pui)</w:t>
            </w:r>
          </w:p>
        </w:tc>
        <w:tc>
          <w:tcPr>
            <w:tcW w:w="199" w:type="pct"/>
            <w:tcBorders>
              <w:top w:val="nil"/>
              <w:left w:val="nil"/>
              <w:bottom w:val="single" w:sz="4" w:space="0" w:color="auto"/>
              <w:right w:val="single" w:sz="4" w:space="0" w:color="auto"/>
            </w:tcBorders>
            <w:shd w:val="clear" w:color="auto" w:fill="auto"/>
            <w:vAlign w:val="center"/>
            <w:hideMark/>
          </w:tcPr>
          <w:p w14:paraId="2B1DBA2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199" w:type="pct"/>
            <w:tcBorders>
              <w:top w:val="nil"/>
              <w:left w:val="nil"/>
              <w:bottom w:val="single" w:sz="4" w:space="0" w:color="auto"/>
              <w:right w:val="single" w:sz="4" w:space="0" w:color="auto"/>
            </w:tcBorders>
            <w:shd w:val="clear" w:color="auto" w:fill="auto"/>
            <w:vAlign w:val="center"/>
            <w:hideMark/>
          </w:tcPr>
          <w:p w14:paraId="2E7B178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43415F3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DEEB96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A4B073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B5FE92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980246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40270B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5CAA233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061705C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663C13F" w14:textId="77777777" w:rsidTr="006424A5">
        <w:trPr>
          <w:trHeight w:val="420"/>
        </w:trPr>
        <w:tc>
          <w:tcPr>
            <w:tcW w:w="226" w:type="pct"/>
            <w:vMerge/>
            <w:tcBorders>
              <w:left w:val="single" w:sz="18" w:space="0" w:color="auto"/>
              <w:right w:val="single" w:sz="4" w:space="0" w:color="auto"/>
            </w:tcBorders>
            <w:shd w:val="clear" w:color="auto" w:fill="auto"/>
            <w:vAlign w:val="center"/>
            <w:hideMark/>
          </w:tcPr>
          <w:p w14:paraId="48CB900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44607F2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44FBFB7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11EB432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097BDBC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6FAA318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6F3A437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293BBE3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73FE346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7A2D322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32E8E63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BD5B2A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Suprafața habitatului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4033EAF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99" w:type="pct"/>
            <w:tcBorders>
              <w:top w:val="nil"/>
              <w:left w:val="nil"/>
              <w:bottom w:val="single" w:sz="4" w:space="0" w:color="auto"/>
              <w:right w:val="single" w:sz="4" w:space="0" w:color="auto"/>
            </w:tcBorders>
            <w:shd w:val="clear" w:color="auto" w:fill="auto"/>
            <w:vAlign w:val="center"/>
            <w:hideMark/>
          </w:tcPr>
          <w:p w14:paraId="22C8E87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199" w:type="pct"/>
            <w:tcBorders>
              <w:top w:val="nil"/>
              <w:left w:val="nil"/>
              <w:bottom w:val="single" w:sz="4" w:space="0" w:color="auto"/>
              <w:right w:val="single" w:sz="4" w:space="0" w:color="auto"/>
            </w:tcBorders>
            <w:shd w:val="clear" w:color="auto" w:fill="auto"/>
            <w:vAlign w:val="center"/>
            <w:hideMark/>
          </w:tcPr>
          <w:p w14:paraId="108AA03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3131B51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167 000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AFD6CB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74103F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efectuarea lucrărilor propuse se produce un deranj temporar al speciei în habitatul specific</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44135B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74B7001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B8BD5F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temporar, suprafața habitatului specific specie se micșorează</w:t>
            </w:r>
          </w:p>
        </w:tc>
        <w:tc>
          <w:tcPr>
            <w:tcW w:w="361" w:type="pct"/>
            <w:tcBorders>
              <w:top w:val="nil"/>
              <w:left w:val="single" w:sz="4" w:space="0" w:color="auto"/>
              <w:bottom w:val="single" w:sz="4" w:space="0" w:color="auto"/>
              <w:right w:val="single" w:sz="18" w:space="0" w:color="auto"/>
            </w:tcBorders>
            <w:shd w:val="clear" w:color="auto" w:fill="auto"/>
            <w:vAlign w:val="center"/>
          </w:tcPr>
          <w:p w14:paraId="2E9D1E2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interzicerea autorizării simultane a mai multor parchte alăturate(în ua-uri învecinate)</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5C9AB6C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4C174819" w14:textId="77777777" w:rsidTr="006424A5">
        <w:trPr>
          <w:trHeight w:val="270"/>
        </w:trPr>
        <w:tc>
          <w:tcPr>
            <w:tcW w:w="226" w:type="pct"/>
            <w:vMerge/>
            <w:tcBorders>
              <w:left w:val="single" w:sz="18" w:space="0" w:color="auto"/>
              <w:right w:val="single" w:sz="4" w:space="0" w:color="auto"/>
            </w:tcBorders>
            <w:shd w:val="clear" w:color="auto" w:fill="auto"/>
            <w:vAlign w:val="center"/>
            <w:hideMark/>
          </w:tcPr>
          <w:p w14:paraId="2BF9618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191E86F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432CFAF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2FA5916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7DC7FFE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7CB1E2F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4F5CFCA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3D55E4F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233EB8F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3849D92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041BB03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542FC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Densitatea populației de pradă</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65D122E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indivizi / km2</w:t>
            </w:r>
          </w:p>
        </w:tc>
        <w:tc>
          <w:tcPr>
            <w:tcW w:w="199" w:type="pct"/>
            <w:tcBorders>
              <w:top w:val="nil"/>
              <w:left w:val="nil"/>
              <w:bottom w:val="single" w:sz="4" w:space="0" w:color="auto"/>
              <w:right w:val="single" w:sz="4" w:space="0" w:color="auto"/>
            </w:tcBorders>
            <w:shd w:val="clear" w:color="auto" w:fill="auto"/>
            <w:vAlign w:val="center"/>
            <w:hideMark/>
          </w:tcPr>
          <w:p w14:paraId="2335394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3 cerbi pe km2, sau 4-5 mistreți pe km2 sau 7-10 căprioare pe km2</w:t>
            </w:r>
          </w:p>
        </w:tc>
        <w:tc>
          <w:tcPr>
            <w:tcW w:w="199" w:type="pct"/>
            <w:tcBorders>
              <w:top w:val="nil"/>
              <w:left w:val="nil"/>
              <w:bottom w:val="single" w:sz="4" w:space="0" w:color="auto"/>
              <w:right w:val="single" w:sz="4" w:space="0" w:color="auto"/>
            </w:tcBorders>
            <w:shd w:val="clear" w:color="auto" w:fill="auto"/>
            <w:vAlign w:val="center"/>
            <w:hideMark/>
          </w:tcPr>
          <w:p w14:paraId="4BE45E6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3 cerbi pe km2, sau 4-5 mistreți pe km2 sau 7-10 căprioare pe km2</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13071D1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3 cerbi pe km2, sau 4-5 mistreți pe km2 sau 7-10 căprioare pe km2</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2F3DC9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063440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6B35CE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0A3879A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39FC42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1333CBE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452233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4D2DA077" w14:textId="77777777" w:rsidTr="006424A5">
        <w:trPr>
          <w:trHeight w:val="180"/>
        </w:trPr>
        <w:tc>
          <w:tcPr>
            <w:tcW w:w="226" w:type="pct"/>
            <w:vMerge/>
            <w:tcBorders>
              <w:left w:val="single" w:sz="18" w:space="0" w:color="auto"/>
              <w:right w:val="single" w:sz="4" w:space="0" w:color="auto"/>
            </w:tcBorders>
            <w:shd w:val="clear" w:color="auto" w:fill="auto"/>
            <w:vAlign w:val="center"/>
          </w:tcPr>
          <w:p w14:paraId="3435BE3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0CCF74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0DA45E1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75BB18E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25B77A1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0AD376F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6D86799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5AF3ED6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5AE8386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19C89E0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4063983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7D31A6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Proporția și suprafața pădurilor bătrâne (peste 80 de 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8A879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Procent din suprafața totală</w:t>
            </w:r>
            <w:r w:rsidRPr="00127BB1">
              <w:rPr>
                <w:rFonts w:ascii="Arial" w:hAnsi="Arial" w:cs="Arial"/>
                <w:sz w:val="12"/>
                <w:szCs w:val="12"/>
                <w:lang w:eastAsia="ro-RO"/>
                <w14:ligatures w14:val="none"/>
              </w:rPr>
              <w:br/>
            </w:r>
            <w:r w:rsidRPr="00127BB1">
              <w:rPr>
                <w:rFonts w:ascii="Arial" w:hAnsi="Arial" w:cs="Arial"/>
                <w:sz w:val="12"/>
                <w:szCs w:val="12"/>
                <w:lang w:eastAsia="ro-RO"/>
                <w14:ligatures w14:val="none"/>
              </w:rPr>
              <w:b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423D56B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54</w:t>
            </w:r>
          </w:p>
        </w:tc>
        <w:tc>
          <w:tcPr>
            <w:tcW w:w="199" w:type="pct"/>
            <w:tcBorders>
              <w:top w:val="single" w:sz="4" w:space="0" w:color="auto"/>
              <w:left w:val="nil"/>
              <w:bottom w:val="single" w:sz="4" w:space="0" w:color="auto"/>
              <w:right w:val="single" w:sz="4" w:space="0" w:color="auto"/>
            </w:tcBorders>
            <w:shd w:val="clear" w:color="auto" w:fill="auto"/>
            <w:vAlign w:val="center"/>
          </w:tcPr>
          <w:p w14:paraId="46347A2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54</w:t>
            </w:r>
          </w:p>
        </w:tc>
        <w:tc>
          <w:tcPr>
            <w:tcW w:w="203" w:type="pct"/>
            <w:tcBorders>
              <w:top w:val="single" w:sz="4" w:space="0" w:color="auto"/>
              <w:left w:val="nil"/>
              <w:bottom w:val="single" w:sz="4" w:space="0" w:color="auto"/>
              <w:right w:val="single" w:sz="4" w:space="0" w:color="auto"/>
            </w:tcBorders>
            <w:shd w:val="clear" w:color="auto" w:fill="auto"/>
            <w:vAlign w:val="center"/>
          </w:tcPr>
          <w:p w14:paraId="663E210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40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886BA2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39F45A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03EE97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388F21A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60A7F6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BC6385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U.P este de </w:t>
            </w:r>
            <w:r w:rsidRPr="00127BB1">
              <w:rPr>
                <w:b/>
                <w:bCs/>
                <w:sz w:val="12"/>
                <w:szCs w:val="12"/>
              </w:rPr>
              <w:t>208,42 ha</w:t>
            </w:r>
            <w:r w:rsidRPr="00127BB1">
              <w:rPr>
                <w:sz w:val="12"/>
                <w:szCs w:val="12"/>
              </w:rPr>
              <w:t xml:space="preserve"> cea ce reprezintă 82% din suprafața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3E6BEB4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67A3E2AB" w14:textId="77777777" w:rsidTr="006424A5">
        <w:trPr>
          <w:trHeight w:val="173"/>
        </w:trPr>
        <w:tc>
          <w:tcPr>
            <w:tcW w:w="226" w:type="pct"/>
            <w:vMerge/>
            <w:tcBorders>
              <w:left w:val="single" w:sz="18" w:space="0" w:color="auto"/>
              <w:right w:val="single" w:sz="4" w:space="0" w:color="auto"/>
            </w:tcBorders>
            <w:shd w:val="clear" w:color="auto" w:fill="auto"/>
            <w:vAlign w:val="center"/>
          </w:tcPr>
          <w:p w14:paraId="6A71CC5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2ABA3BD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459787F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61470FA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7E30511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1EA4780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269DDB9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10FE266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0113B1C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6B98FFC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679879B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F8318F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Proporția arboretelor tineri și pajiști cu ierburi înalte în fondul forestier</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3614BE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Procent din suprafața totală</w:t>
            </w:r>
            <w:r w:rsidRPr="00127BB1">
              <w:rPr>
                <w:rFonts w:ascii="Arial" w:hAnsi="Arial" w:cs="Arial"/>
                <w:sz w:val="12"/>
                <w:szCs w:val="12"/>
                <w:lang w:eastAsia="ro-RO"/>
                <w14:ligatures w14:val="none"/>
              </w:rPr>
              <w:br/>
            </w:r>
            <w:r w:rsidRPr="00127BB1">
              <w:rPr>
                <w:rFonts w:ascii="Arial" w:hAnsi="Arial" w:cs="Arial"/>
                <w:sz w:val="12"/>
                <w:szCs w:val="12"/>
                <w:lang w:eastAsia="ro-RO"/>
                <w14:ligatures w14:val="none"/>
              </w:rPr>
              <w:b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06AA32D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199" w:type="pct"/>
            <w:tcBorders>
              <w:top w:val="single" w:sz="4" w:space="0" w:color="auto"/>
              <w:left w:val="nil"/>
              <w:bottom w:val="single" w:sz="4" w:space="0" w:color="auto"/>
              <w:right w:val="single" w:sz="4" w:space="0" w:color="auto"/>
            </w:tcBorders>
            <w:shd w:val="clear" w:color="auto" w:fill="auto"/>
            <w:vAlign w:val="center"/>
          </w:tcPr>
          <w:p w14:paraId="4A6D2BF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593D402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DD22D2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31BBC2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A0D6BA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6FE880F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5A8A20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15DC59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3571BE7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67100C38" w14:textId="77777777" w:rsidTr="006424A5">
        <w:trPr>
          <w:trHeight w:val="225"/>
        </w:trPr>
        <w:tc>
          <w:tcPr>
            <w:tcW w:w="226" w:type="pct"/>
            <w:vMerge/>
            <w:tcBorders>
              <w:left w:val="single" w:sz="18" w:space="0" w:color="auto"/>
              <w:right w:val="single" w:sz="4" w:space="0" w:color="auto"/>
            </w:tcBorders>
            <w:shd w:val="clear" w:color="auto" w:fill="auto"/>
            <w:vAlign w:val="center"/>
          </w:tcPr>
          <w:p w14:paraId="153BB05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2DE9850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72A11B9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29AC0C4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485EED7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7CC8852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33A93FB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7EFD8CB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600C4EC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533608C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5AFB526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695BF7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Suprafața habitatelor de pajiști bogate în specii cu vegetație arborescentă dezvoltată (fânețe și pășuni)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9DE337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0C68EE7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cel puțin 0,59</w:t>
            </w:r>
          </w:p>
        </w:tc>
        <w:tc>
          <w:tcPr>
            <w:tcW w:w="199" w:type="pct"/>
            <w:tcBorders>
              <w:top w:val="single" w:sz="4" w:space="0" w:color="auto"/>
              <w:left w:val="nil"/>
              <w:bottom w:val="single" w:sz="4" w:space="0" w:color="auto"/>
              <w:right w:val="single" w:sz="4" w:space="0" w:color="auto"/>
            </w:tcBorders>
            <w:shd w:val="clear" w:color="auto" w:fill="auto"/>
            <w:vAlign w:val="center"/>
          </w:tcPr>
          <w:p w14:paraId="30901DD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23D5DB8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 a fost definită</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E53D81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1966CA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2D261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BE45C5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2B7686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012CCF0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F0ED50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687A63D1" w14:textId="77777777" w:rsidTr="006424A5">
        <w:trPr>
          <w:trHeight w:val="420"/>
        </w:trPr>
        <w:tc>
          <w:tcPr>
            <w:tcW w:w="226" w:type="pct"/>
            <w:vMerge w:val="restart"/>
            <w:tcBorders>
              <w:top w:val="nil"/>
              <w:left w:val="single" w:sz="18" w:space="0" w:color="auto"/>
              <w:right w:val="single" w:sz="4" w:space="0" w:color="auto"/>
            </w:tcBorders>
            <w:shd w:val="clear" w:color="auto" w:fill="auto"/>
            <w:noWrap/>
            <w:vAlign w:val="center"/>
            <w:hideMark/>
          </w:tcPr>
          <w:p w14:paraId="6DB1A40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right w:val="single" w:sz="4" w:space="0" w:color="auto"/>
            </w:tcBorders>
            <w:shd w:val="clear" w:color="auto" w:fill="auto"/>
            <w:noWrap/>
            <w:vAlign w:val="center"/>
            <w:hideMark/>
          </w:tcPr>
          <w:p w14:paraId="52EECDC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lang w:eastAsia="ro-RO"/>
                <w14:ligatures w14:val="none"/>
              </w:rPr>
              <w:t>Mamifere</w:t>
            </w:r>
          </w:p>
        </w:tc>
        <w:tc>
          <w:tcPr>
            <w:tcW w:w="188" w:type="pct"/>
            <w:vMerge w:val="restart"/>
            <w:tcBorders>
              <w:top w:val="nil"/>
              <w:left w:val="single" w:sz="4" w:space="0" w:color="auto"/>
              <w:right w:val="single" w:sz="4" w:space="0" w:color="auto"/>
            </w:tcBorders>
            <w:shd w:val="clear" w:color="auto" w:fill="auto"/>
            <w:noWrap/>
            <w:vAlign w:val="center"/>
            <w:hideMark/>
          </w:tcPr>
          <w:p w14:paraId="2E59235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1361</w:t>
            </w:r>
          </w:p>
        </w:tc>
        <w:tc>
          <w:tcPr>
            <w:tcW w:w="281" w:type="pct"/>
            <w:vMerge w:val="restart"/>
            <w:tcBorders>
              <w:top w:val="nil"/>
              <w:left w:val="single" w:sz="4" w:space="0" w:color="auto"/>
              <w:right w:val="single" w:sz="4" w:space="0" w:color="auto"/>
            </w:tcBorders>
            <w:shd w:val="clear" w:color="auto" w:fill="auto"/>
            <w:vAlign w:val="center"/>
            <w:hideMark/>
          </w:tcPr>
          <w:p w14:paraId="2CAD5E2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Lynx lynx (Râs)</w:t>
            </w:r>
          </w:p>
        </w:tc>
        <w:tc>
          <w:tcPr>
            <w:tcW w:w="238" w:type="pct"/>
            <w:vMerge w:val="restart"/>
            <w:tcBorders>
              <w:top w:val="nil"/>
              <w:left w:val="single" w:sz="4" w:space="0" w:color="auto"/>
              <w:right w:val="single" w:sz="4" w:space="0" w:color="auto"/>
            </w:tcBorders>
            <w:shd w:val="clear" w:color="auto" w:fill="auto"/>
            <w:noWrap/>
            <w:vAlign w:val="center"/>
            <w:hideMark/>
          </w:tcPr>
          <w:p w14:paraId="1200E13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right w:val="single" w:sz="4" w:space="0" w:color="auto"/>
            </w:tcBorders>
            <w:shd w:val="clear" w:color="auto" w:fill="auto"/>
            <w:vAlign w:val="center"/>
            <w:hideMark/>
          </w:tcPr>
          <w:p w14:paraId="46CC006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Habitatul speciei  se regăsește în zona proiectului</w:t>
            </w:r>
          </w:p>
        </w:tc>
        <w:tc>
          <w:tcPr>
            <w:tcW w:w="210" w:type="pct"/>
            <w:vMerge w:val="restart"/>
            <w:tcBorders>
              <w:top w:val="nil"/>
              <w:left w:val="single" w:sz="4" w:space="0" w:color="auto"/>
              <w:right w:val="single" w:sz="4" w:space="0" w:color="auto"/>
            </w:tcBorders>
            <w:shd w:val="clear" w:color="auto" w:fill="auto"/>
            <w:noWrap/>
            <w:vAlign w:val="center"/>
            <w:hideMark/>
          </w:tcPr>
          <w:p w14:paraId="1B381C9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right w:val="single" w:sz="4" w:space="0" w:color="auto"/>
            </w:tcBorders>
            <w:shd w:val="clear" w:color="auto" w:fill="auto"/>
            <w:noWrap/>
            <w:vAlign w:val="center"/>
            <w:hideMark/>
          </w:tcPr>
          <w:p w14:paraId="52AE07B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auto" w:fill="auto"/>
            <w:noWrap/>
            <w:vAlign w:val="center"/>
            <w:hideMark/>
          </w:tcPr>
          <w:p w14:paraId="796B44D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auto" w:fill="auto"/>
            <w:noWrap/>
            <w:vAlign w:val="center"/>
            <w:hideMark/>
          </w:tcPr>
          <w:p w14:paraId="233D810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favorabilă</w:t>
            </w:r>
          </w:p>
        </w:tc>
        <w:tc>
          <w:tcPr>
            <w:tcW w:w="140" w:type="pct"/>
            <w:vMerge w:val="restart"/>
            <w:tcBorders>
              <w:top w:val="nil"/>
              <w:left w:val="single" w:sz="4" w:space="0" w:color="auto"/>
              <w:right w:val="single" w:sz="4" w:space="0" w:color="auto"/>
            </w:tcBorders>
            <w:shd w:val="clear" w:color="auto" w:fill="auto"/>
            <w:noWrap/>
            <w:vAlign w:val="center"/>
            <w:hideMark/>
          </w:tcPr>
          <w:p w14:paraId="098C43A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650C7AD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Mărime</w:t>
            </w:r>
            <w:r w:rsidRPr="00127BB1">
              <w:rPr>
                <w:rFonts w:ascii="Arial" w:hAnsi="Arial" w:cs="Arial"/>
                <w:spacing w:val="-4"/>
                <w:sz w:val="12"/>
                <w:szCs w:val="12"/>
              </w:rPr>
              <w:t xml:space="preserve"> </w:t>
            </w:r>
            <w:r w:rsidRPr="00127BB1">
              <w:rPr>
                <w:rFonts w:ascii="Arial" w:hAnsi="Arial" w:cs="Arial"/>
                <w:sz w:val="12"/>
                <w:szCs w:val="12"/>
              </w:rPr>
              <w:t>populației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2AD273A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1"/>
                <w:sz w:val="12"/>
                <w:szCs w:val="12"/>
              </w:rPr>
              <w:t>Nr. indivizi</w:t>
            </w:r>
            <w:r w:rsidRPr="00127BB1">
              <w:rPr>
                <w:rFonts w:ascii="Arial" w:hAnsi="Arial" w:cs="Arial"/>
                <w:spacing w:val="-40"/>
                <w:sz w:val="12"/>
                <w:szCs w:val="12"/>
              </w:rPr>
              <w:t xml:space="preserve">  /</w:t>
            </w:r>
          </w:p>
        </w:tc>
        <w:tc>
          <w:tcPr>
            <w:tcW w:w="199" w:type="pct"/>
            <w:tcBorders>
              <w:top w:val="nil"/>
              <w:left w:val="nil"/>
              <w:bottom w:val="single" w:sz="4" w:space="0" w:color="auto"/>
              <w:right w:val="single" w:sz="4" w:space="0" w:color="auto"/>
            </w:tcBorders>
            <w:shd w:val="clear" w:color="auto" w:fill="auto"/>
            <w:vAlign w:val="center"/>
            <w:hideMark/>
          </w:tcPr>
          <w:p w14:paraId="66AAF7A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61</w:t>
            </w:r>
          </w:p>
        </w:tc>
        <w:tc>
          <w:tcPr>
            <w:tcW w:w="199" w:type="pct"/>
            <w:tcBorders>
              <w:top w:val="nil"/>
              <w:left w:val="nil"/>
              <w:bottom w:val="single" w:sz="4" w:space="0" w:color="auto"/>
              <w:right w:val="single" w:sz="4" w:space="0" w:color="auto"/>
            </w:tcBorders>
            <w:shd w:val="clear" w:color="auto" w:fill="auto"/>
            <w:vAlign w:val="center"/>
            <w:hideMark/>
          </w:tcPr>
          <w:p w14:paraId="47EB876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107</w:t>
            </w:r>
          </w:p>
        </w:tc>
        <w:tc>
          <w:tcPr>
            <w:tcW w:w="203" w:type="pct"/>
            <w:tcBorders>
              <w:top w:val="nil"/>
              <w:left w:val="nil"/>
              <w:bottom w:val="single" w:sz="4" w:space="0" w:color="auto"/>
              <w:right w:val="single" w:sz="4" w:space="0" w:color="auto"/>
            </w:tcBorders>
            <w:shd w:val="clear" w:color="auto" w:fill="auto"/>
            <w:vAlign w:val="center"/>
            <w:hideMark/>
          </w:tcPr>
          <w:p w14:paraId="31B73E8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Cel</w:t>
            </w:r>
            <w:r w:rsidRPr="00127BB1">
              <w:rPr>
                <w:rFonts w:ascii="Arial" w:hAnsi="Arial" w:cs="Arial"/>
                <w:spacing w:val="1"/>
                <w:sz w:val="12"/>
                <w:szCs w:val="12"/>
              </w:rPr>
              <w:t xml:space="preserve"> </w:t>
            </w:r>
            <w:r w:rsidRPr="00127BB1">
              <w:rPr>
                <w:rFonts w:ascii="Arial" w:hAnsi="Arial" w:cs="Arial"/>
                <w:sz w:val="12"/>
                <w:szCs w:val="12"/>
              </w:rPr>
              <w:t>puțin</w:t>
            </w:r>
            <w:r w:rsidRPr="00127BB1">
              <w:rPr>
                <w:rFonts w:ascii="Arial" w:hAnsi="Arial" w:cs="Arial"/>
                <w:spacing w:val="1"/>
                <w:sz w:val="12"/>
                <w:szCs w:val="12"/>
              </w:rPr>
              <w:t xml:space="preserve"> </w:t>
            </w:r>
            <w:r w:rsidRPr="00127BB1">
              <w:rPr>
                <w:rFonts w:ascii="Arial" w:hAnsi="Arial" w:cs="Arial"/>
                <w:sz w:val="12"/>
                <w:szCs w:val="12"/>
              </w:rPr>
              <w:t>84</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5DE7C53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1F86DEC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vAlign w:val="center"/>
          </w:tcPr>
          <w:p w14:paraId="141E1AF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vAlign w:val="center"/>
          </w:tcPr>
          <w:p w14:paraId="61FC596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28FFAE8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73D805A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415EAF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31C5E52" w14:textId="77777777" w:rsidTr="006424A5">
        <w:trPr>
          <w:trHeight w:val="630"/>
        </w:trPr>
        <w:tc>
          <w:tcPr>
            <w:tcW w:w="226" w:type="pct"/>
            <w:vMerge/>
            <w:tcBorders>
              <w:left w:val="single" w:sz="18" w:space="0" w:color="auto"/>
              <w:right w:val="single" w:sz="4" w:space="0" w:color="auto"/>
            </w:tcBorders>
            <w:shd w:val="clear" w:color="auto" w:fill="auto"/>
            <w:vAlign w:val="center"/>
            <w:hideMark/>
          </w:tcPr>
          <w:p w14:paraId="3A542B6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4A111C0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0D6C1E3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07CF10C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2DC24C2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11F022B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446FFF2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179C31A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5E293C7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6F00890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029694F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5DC6D2A" w14:textId="77777777" w:rsidR="0023023F" w:rsidRPr="00127BB1" w:rsidRDefault="0023023F" w:rsidP="006424A5">
            <w:pPr>
              <w:spacing w:line="240" w:lineRule="auto"/>
              <w:jc w:val="center"/>
              <w:rPr>
                <w:rFonts w:ascii="Arial" w:hAnsi="Arial" w:cs="Arial"/>
                <w:sz w:val="12"/>
                <w:szCs w:val="12"/>
              </w:rPr>
            </w:pPr>
            <w:r w:rsidRPr="00127BB1">
              <w:rPr>
                <w:rFonts w:ascii="Arial" w:hAnsi="Arial" w:cs="Arial"/>
                <w:sz w:val="12"/>
                <w:szCs w:val="12"/>
              </w:rPr>
              <w:t>Tendința</w:t>
            </w:r>
            <w:r w:rsidRPr="00127BB1">
              <w:rPr>
                <w:rFonts w:ascii="Arial" w:hAnsi="Arial" w:cs="Arial"/>
                <w:spacing w:val="-2"/>
                <w:sz w:val="12"/>
                <w:szCs w:val="12"/>
              </w:rPr>
              <w:t xml:space="preserve"> </w:t>
            </w:r>
            <w:r w:rsidRPr="00127BB1">
              <w:rPr>
                <w:rFonts w:ascii="Arial" w:hAnsi="Arial" w:cs="Arial"/>
                <w:sz w:val="12"/>
                <w:szCs w:val="12"/>
              </w:rPr>
              <w:t>mărimii</w:t>
            </w:r>
          </w:p>
          <w:p w14:paraId="5454C40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populației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52F0C38A" w14:textId="77777777" w:rsidR="0023023F" w:rsidRPr="00127BB1" w:rsidRDefault="0023023F" w:rsidP="006424A5">
            <w:pPr>
              <w:spacing w:line="240" w:lineRule="auto"/>
              <w:jc w:val="center"/>
              <w:rPr>
                <w:rFonts w:ascii="Arial" w:hAnsi="Arial" w:cs="Arial"/>
                <w:sz w:val="12"/>
                <w:szCs w:val="12"/>
              </w:rPr>
            </w:pPr>
            <w:r w:rsidRPr="00127BB1">
              <w:rPr>
                <w:rFonts w:ascii="Arial" w:hAnsi="Arial" w:cs="Arial"/>
                <w:sz w:val="12"/>
                <w:szCs w:val="12"/>
              </w:rPr>
              <w:t>Tendința</w:t>
            </w:r>
          </w:p>
          <w:p w14:paraId="798A6929" w14:textId="77777777" w:rsidR="0023023F" w:rsidRPr="00127BB1" w:rsidRDefault="0023023F" w:rsidP="006424A5">
            <w:pPr>
              <w:spacing w:line="240" w:lineRule="auto"/>
              <w:jc w:val="center"/>
              <w:rPr>
                <w:rFonts w:ascii="Arial" w:hAnsi="Arial" w:cs="Arial"/>
                <w:sz w:val="12"/>
                <w:szCs w:val="12"/>
              </w:rPr>
            </w:pPr>
            <w:r w:rsidRPr="00127BB1">
              <w:rPr>
                <w:rFonts w:ascii="Arial" w:hAnsi="Arial" w:cs="Arial"/>
                <w:sz w:val="12"/>
                <w:szCs w:val="12"/>
              </w:rPr>
              <w:t>unităților</w:t>
            </w:r>
            <w:r w:rsidRPr="00127BB1">
              <w:rPr>
                <w:rFonts w:ascii="Arial" w:hAnsi="Arial" w:cs="Arial"/>
                <w:spacing w:val="-8"/>
                <w:sz w:val="12"/>
                <w:szCs w:val="12"/>
              </w:rPr>
              <w:t xml:space="preserve"> </w:t>
            </w:r>
            <w:r w:rsidRPr="00127BB1">
              <w:rPr>
                <w:rFonts w:ascii="Arial" w:hAnsi="Arial" w:cs="Arial"/>
                <w:sz w:val="12"/>
                <w:szCs w:val="12"/>
              </w:rPr>
              <w:t>de</w:t>
            </w:r>
          </w:p>
          <w:p w14:paraId="4DF1368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reproducere</w:t>
            </w:r>
          </w:p>
        </w:tc>
        <w:tc>
          <w:tcPr>
            <w:tcW w:w="199" w:type="pct"/>
            <w:tcBorders>
              <w:top w:val="nil"/>
              <w:left w:val="nil"/>
              <w:bottom w:val="single" w:sz="4" w:space="0" w:color="auto"/>
              <w:right w:val="single" w:sz="4" w:space="0" w:color="auto"/>
            </w:tcBorders>
            <w:shd w:val="clear" w:color="auto" w:fill="auto"/>
            <w:vAlign w:val="center"/>
            <w:hideMark/>
          </w:tcPr>
          <w:p w14:paraId="39C634A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199" w:type="pct"/>
            <w:tcBorders>
              <w:top w:val="nil"/>
              <w:left w:val="nil"/>
              <w:bottom w:val="single" w:sz="4" w:space="0" w:color="auto"/>
              <w:right w:val="single" w:sz="4" w:space="0" w:color="auto"/>
            </w:tcBorders>
            <w:shd w:val="clear" w:color="auto" w:fill="auto"/>
            <w:vAlign w:val="center"/>
            <w:hideMark/>
          </w:tcPr>
          <w:p w14:paraId="03DEF9C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1C2144F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435EE93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B2562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5439323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31472BD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26986C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7563AE6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0C26447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63C4E65" w14:textId="77777777" w:rsidTr="006424A5">
        <w:trPr>
          <w:trHeight w:val="420"/>
        </w:trPr>
        <w:tc>
          <w:tcPr>
            <w:tcW w:w="226" w:type="pct"/>
            <w:vMerge/>
            <w:tcBorders>
              <w:left w:val="single" w:sz="18" w:space="0" w:color="auto"/>
              <w:right w:val="single" w:sz="4" w:space="0" w:color="auto"/>
            </w:tcBorders>
            <w:shd w:val="clear" w:color="auto" w:fill="auto"/>
            <w:vAlign w:val="center"/>
            <w:hideMark/>
          </w:tcPr>
          <w:p w14:paraId="625B3D4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614A2C7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7599F95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2EFEC24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7E70625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38791B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191B99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52DD823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16DA793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5667F92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6DCE61C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188E40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Suprafața</w:t>
            </w:r>
            <w:r w:rsidRPr="00127BB1">
              <w:rPr>
                <w:rFonts w:ascii="Arial" w:hAnsi="Arial" w:cs="Arial"/>
                <w:spacing w:val="-2"/>
                <w:sz w:val="12"/>
                <w:szCs w:val="12"/>
              </w:rPr>
              <w:t xml:space="preserve"> </w:t>
            </w:r>
            <w:r w:rsidRPr="00127BB1">
              <w:rPr>
                <w:rFonts w:ascii="Arial" w:hAnsi="Arial" w:cs="Arial"/>
                <w:sz w:val="12"/>
                <w:szCs w:val="12"/>
              </w:rPr>
              <w:t>habitatului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1B9FF1E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ha</w:t>
            </w:r>
          </w:p>
        </w:tc>
        <w:tc>
          <w:tcPr>
            <w:tcW w:w="199" w:type="pct"/>
            <w:tcBorders>
              <w:top w:val="nil"/>
              <w:left w:val="nil"/>
              <w:bottom w:val="single" w:sz="4" w:space="0" w:color="auto"/>
              <w:right w:val="single" w:sz="4" w:space="0" w:color="auto"/>
            </w:tcBorders>
            <w:shd w:val="clear" w:color="auto" w:fill="auto"/>
            <w:vAlign w:val="center"/>
            <w:hideMark/>
          </w:tcPr>
          <w:p w14:paraId="620EED5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199" w:type="pct"/>
            <w:tcBorders>
              <w:top w:val="nil"/>
              <w:left w:val="nil"/>
              <w:bottom w:val="single" w:sz="4" w:space="0" w:color="auto"/>
              <w:right w:val="single" w:sz="4" w:space="0" w:color="auto"/>
            </w:tcBorders>
            <w:shd w:val="clear" w:color="auto" w:fill="auto"/>
            <w:vAlign w:val="center"/>
            <w:hideMark/>
          </w:tcPr>
          <w:p w14:paraId="71B45A6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2EFD10E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Cel puțin</w:t>
            </w:r>
            <w:r w:rsidRPr="00127BB1">
              <w:rPr>
                <w:rFonts w:ascii="Arial" w:hAnsi="Arial" w:cs="Arial"/>
                <w:spacing w:val="1"/>
                <w:sz w:val="12"/>
                <w:szCs w:val="12"/>
              </w:rPr>
              <w:t xml:space="preserve"> </w:t>
            </w:r>
            <w:r w:rsidRPr="00127BB1">
              <w:rPr>
                <w:rFonts w:ascii="Arial" w:hAnsi="Arial" w:cs="Arial"/>
                <w:sz w:val="12"/>
                <w:szCs w:val="12"/>
              </w:rPr>
              <w:t>145560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D7E9F4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DB1181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efectuarea lucrărilor propuse se produce un deranj temporar al speciei în habitatul specific</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DF63E7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7AC81F3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A6291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temporar, suprafața habitatului specific specie se micșorează</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62641E6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interzicerea autorizării simultane a mai multor parchte alăturate(în ua-uri învecinate)</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35EF3E7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B23B35C" w14:textId="77777777" w:rsidTr="006424A5">
        <w:trPr>
          <w:trHeight w:val="360"/>
        </w:trPr>
        <w:tc>
          <w:tcPr>
            <w:tcW w:w="226" w:type="pct"/>
            <w:vMerge/>
            <w:tcBorders>
              <w:left w:val="single" w:sz="18" w:space="0" w:color="auto"/>
              <w:right w:val="single" w:sz="4" w:space="0" w:color="auto"/>
            </w:tcBorders>
            <w:shd w:val="clear" w:color="auto" w:fill="auto"/>
            <w:vAlign w:val="center"/>
            <w:hideMark/>
          </w:tcPr>
          <w:p w14:paraId="4298598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69AE510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5F68397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3C723B1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0552A50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4E928B3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66F365E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2298BC6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5880E72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6430A94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39DB923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78423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Densitatea populației</w:t>
            </w:r>
            <w:r w:rsidRPr="00127BB1">
              <w:rPr>
                <w:rFonts w:ascii="Arial" w:hAnsi="Arial" w:cs="Arial"/>
                <w:spacing w:val="-41"/>
                <w:sz w:val="12"/>
                <w:szCs w:val="12"/>
              </w:rPr>
              <w:t xml:space="preserve"> </w:t>
            </w:r>
            <w:r w:rsidRPr="00127BB1">
              <w:rPr>
                <w:rFonts w:ascii="Arial" w:hAnsi="Arial" w:cs="Arial"/>
                <w:sz w:val="12"/>
                <w:szCs w:val="12"/>
              </w:rPr>
              <w:t>de</w:t>
            </w:r>
            <w:r w:rsidRPr="00127BB1">
              <w:rPr>
                <w:rFonts w:ascii="Arial" w:hAnsi="Arial" w:cs="Arial"/>
                <w:spacing w:val="-2"/>
                <w:sz w:val="12"/>
                <w:szCs w:val="12"/>
              </w:rPr>
              <w:t xml:space="preserve"> </w:t>
            </w:r>
            <w:r w:rsidRPr="00127BB1">
              <w:rPr>
                <w:rFonts w:ascii="Arial" w:hAnsi="Arial" w:cs="Arial"/>
                <w:sz w:val="12"/>
                <w:szCs w:val="12"/>
              </w:rPr>
              <w:t>pradă</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63533DE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Nr.</w:t>
            </w:r>
            <w:r w:rsidRPr="00127BB1">
              <w:rPr>
                <w:rFonts w:ascii="Arial" w:hAnsi="Arial" w:cs="Arial"/>
                <w:spacing w:val="1"/>
                <w:sz w:val="12"/>
                <w:szCs w:val="12"/>
              </w:rPr>
              <w:t xml:space="preserve"> </w:t>
            </w:r>
            <w:r w:rsidRPr="00127BB1">
              <w:rPr>
                <w:rFonts w:ascii="Arial" w:hAnsi="Arial" w:cs="Arial"/>
                <w:w w:val="95"/>
                <w:sz w:val="12"/>
                <w:szCs w:val="12"/>
              </w:rPr>
              <w:t>indivizi/km</w:t>
            </w:r>
            <w:r w:rsidRPr="00127BB1">
              <w:rPr>
                <w:rFonts w:ascii="Arial" w:hAnsi="Arial" w:cs="Arial"/>
                <w:w w:val="95"/>
                <w:sz w:val="12"/>
                <w:szCs w:val="12"/>
                <w:vertAlign w:val="superscript"/>
              </w:rPr>
              <w:t>2</w:t>
            </w:r>
          </w:p>
        </w:tc>
        <w:tc>
          <w:tcPr>
            <w:tcW w:w="199" w:type="pct"/>
            <w:tcBorders>
              <w:top w:val="nil"/>
              <w:left w:val="nil"/>
              <w:bottom w:val="single" w:sz="4" w:space="0" w:color="auto"/>
              <w:right w:val="single" w:sz="4" w:space="0" w:color="auto"/>
            </w:tcBorders>
            <w:shd w:val="clear" w:color="auto" w:fill="auto"/>
            <w:vAlign w:val="center"/>
            <w:hideMark/>
          </w:tcPr>
          <w:p w14:paraId="0B7A43D9" w14:textId="77777777" w:rsidR="0023023F" w:rsidRPr="00127BB1" w:rsidRDefault="0023023F" w:rsidP="006424A5">
            <w:pPr>
              <w:spacing w:line="240" w:lineRule="auto"/>
              <w:jc w:val="center"/>
              <w:rPr>
                <w:rFonts w:ascii="Arial" w:hAnsi="Arial" w:cs="Arial"/>
                <w:sz w:val="12"/>
                <w:szCs w:val="12"/>
              </w:rPr>
            </w:pPr>
          </w:p>
          <w:p w14:paraId="6C89A48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199" w:type="pct"/>
            <w:tcBorders>
              <w:top w:val="nil"/>
              <w:left w:val="nil"/>
              <w:bottom w:val="single" w:sz="4" w:space="0" w:color="auto"/>
              <w:right w:val="single" w:sz="4" w:space="0" w:color="auto"/>
            </w:tcBorders>
            <w:shd w:val="clear" w:color="auto" w:fill="auto"/>
            <w:vAlign w:val="center"/>
            <w:hideMark/>
          </w:tcPr>
          <w:p w14:paraId="777916C5" w14:textId="77777777" w:rsidR="0023023F" w:rsidRPr="00127BB1" w:rsidRDefault="0023023F" w:rsidP="006424A5">
            <w:pPr>
              <w:spacing w:line="240" w:lineRule="auto"/>
              <w:jc w:val="center"/>
              <w:rPr>
                <w:rFonts w:ascii="Arial" w:hAnsi="Arial" w:cs="Arial"/>
                <w:sz w:val="12"/>
                <w:szCs w:val="12"/>
              </w:rPr>
            </w:pPr>
          </w:p>
          <w:p w14:paraId="7B6B740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203" w:type="pct"/>
            <w:tcBorders>
              <w:top w:val="nil"/>
              <w:left w:val="nil"/>
              <w:bottom w:val="single" w:sz="4" w:space="0" w:color="auto"/>
              <w:right w:val="single" w:sz="4" w:space="0" w:color="auto"/>
            </w:tcBorders>
            <w:shd w:val="clear" w:color="auto" w:fill="auto"/>
            <w:vAlign w:val="center"/>
            <w:hideMark/>
          </w:tcPr>
          <w:p w14:paraId="644F4978" w14:textId="77777777" w:rsidR="0023023F" w:rsidRPr="00127BB1" w:rsidRDefault="0023023F" w:rsidP="006424A5">
            <w:pPr>
              <w:spacing w:line="240" w:lineRule="auto"/>
              <w:jc w:val="center"/>
              <w:rPr>
                <w:rFonts w:ascii="Arial" w:hAnsi="Arial" w:cs="Arial"/>
                <w:sz w:val="12"/>
                <w:szCs w:val="12"/>
              </w:rPr>
            </w:pPr>
            <w:r w:rsidRPr="00127BB1">
              <w:rPr>
                <w:rFonts w:ascii="Arial" w:hAnsi="Arial" w:cs="Arial"/>
                <w:sz w:val="12"/>
                <w:szCs w:val="12"/>
              </w:rPr>
              <w:t>Trebuie definită</w:t>
            </w:r>
          </w:p>
          <w:p w14:paraId="50C2767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în 2</w:t>
            </w:r>
            <w:r w:rsidRPr="00127BB1">
              <w:rPr>
                <w:rFonts w:ascii="Arial" w:hAnsi="Arial" w:cs="Arial"/>
                <w:spacing w:val="1"/>
                <w:sz w:val="12"/>
                <w:szCs w:val="12"/>
              </w:rPr>
              <w:t xml:space="preserve"> </w:t>
            </w:r>
            <w:r w:rsidRPr="00127BB1">
              <w:rPr>
                <w:rFonts w:ascii="Arial" w:hAnsi="Arial" w:cs="Arial"/>
                <w:sz w:val="12"/>
                <w:szCs w:val="12"/>
              </w:rPr>
              <w:t>ani</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4F4735A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9E1342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F99E39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DBD707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790B0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14D09AA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21C91B2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ECE9AF6" w14:textId="77777777" w:rsidTr="006424A5">
        <w:trPr>
          <w:trHeight w:val="180"/>
        </w:trPr>
        <w:tc>
          <w:tcPr>
            <w:tcW w:w="226" w:type="pct"/>
            <w:vMerge/>
            <w:tcBorders>
              <w:left w:val="single" w:sz="18" w:space="0" w:color="auto"/>
              <w:right w:val="single" w:sz="4" w:space="0" w:color="auto"/>
            </w:tcBorders>
            <w:shd w:val="clear" w:color="auto" w:fill="auto"/>
            <w:vAlign w:val="center"/>
          </w:tcPr>
          <w:p w14:paraId="63A4A47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3E4747F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4FA0D8E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68ADC74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6DC37CF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7F9EA93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04CF4CF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1FC8AEC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70E58BE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313478E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450E1B7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9417CC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Proporția</w:t>
            </w:r>
            <w:r w:rsidRPr="00127BB1">
              <w:rPr>
                <w:rFonts w:ascii="Arial" w:hAnsi="Arial" w:cs="Arial"/>
                <w:spacing w:val="-4"/>
                <w:sz w:val="12"/>
                <w:szCs w:val="12"/>
              </w:rPr>
              <w:t xml:space="preserve"> </w:t>
            </w:r>
            <w:r w:rsidRPr="00127BB1">
              <w:rPr>
                <w:rFonts w:ascii="Arial" w:hAnsi="Arial" w:cs="Arial"/>
                <w:sz w:val="12"/>
                <w:szCs w:val="12"/>
              </w:rPr>
              <w:t>și</w:t>
            </w:r>
            <w:r w:rsidRPr="00127BB1">
              <w:rPr>
                <w:rFonts w:ascii="Arial" w:hAnsi="Arial" w:cs="Arial"/>
                <w:spacing w:val="-7"/>
                <w:sz w:val="12"/>
                <w:szCs w:val="12"/>
              </w:rPr>
              <w:t xml:space="preserve"> </w:t>
            </w:r>
            <w:r w:rsidRPr="00127BB1">
              <w:rPr>
                <w:rFonts w:ascii="Arial" w:hAnsi="Arial" w:cs="Arial"/>
                <w:sz w:val="12"/>
                <w:szCs w:val="12"/>
              </w:rPr>
              <w:t>suprafața</w:t>
            </w:r>
            <w:r w:rsidRPr="00127BB1">
              <w:rPr>
                <w:rFonts w:ascii="Arial" w:hAnsi="Arial" w:cs="Arial"/>
                <w:spacing w:val="-40"/>
                <w:sz w:val="12"/>
                <w:szCs w:val="12"/>
              </w:rPr>
              <w:t xml:space="preserve"> </w:t>
            </w:r>
            <w:r w:rsidRPr="00127BB1">
              <w:rPr>
                <w:rFonts w:ascii="Arial" w:hAnsi="Arial" w:cs="Arial"/>
                <w:sz w:val="12"/>
                <w:szCs w:val="12"/>
              </w:rPr>
              <w:t>pădurilor</w:t>
            </w:r>
            <w:r w:rsidRPr="00127BB1">
              <w:rPr>
                <w:rFonts w:ascii="Arial" w:hAnsi="Arial" w:cs="Arial"/>
                <w:spacing w:val="1"/>
                <w:sz w:val="12"/>
                <w:szCs w:val="12"/>
              </w:rPr>
              <w:t xml:space="preserve"> </w:t>
            </w:r>
            <w:r w:rsidRPr="00127BB1">
              <w:rPr>
                <w:rFonts w:ascii="Arial" w:hAnsi="Arial" w:cs="Arial"/>
                <w:sz w:val="12"/>
                <w:szCs w:val="12"/>
              </w:rPr>
              <w:t>bătrâne</w:t>
            </w:r>
            <w:r w:rsidRPr="00127BB1">
              <w:rPr>
                <w:rFonts w:ascii="Arial" w:hAnsi="Arial" w:cs="Arial"/>
                <w:spacing w:val="1"/>
                <w:sz w:val="12"/>
                <w:szCs w:val="12"/>
              </w:rPr>
              <w:t xml:space="preserve"> </w:t>
            </w:r>
            <w:r w:rsidRPr="00127BB1">
              <w:rPr>
                <w:rFonts w:ascii="Arial" w:hAnsi="Arial" w:cs="Arial"/>
                <w:sz w:val="12"/>
                <w:szCs w:val="12"/>
              </w:rPr>
              <w:t>(peste</w:t>
            </w:r>
            <w:r w:rsidRPr="00127BB1">
              <w:rPr>
                <w:rFonts w:ascii="Arial" w:hAnsi="Arial" w:cs="Arial"/>
                <w:spacing w:val="-3"/>
                <w:sz w:val="12"/>
                <w:szCs w:val="12"/>
              </w:rPr>
              <w:t xml:space="preserve"> </w:t>
            </w:r>
            <w:r w:rsidRPr="00127BB1">
              <w:rPr>
                <w:rFonts w:ascii="Arial" w:hAnsi="Arial" w:cs="Arial"/>
                <w:sz w:val="12"/>
                <w:szCs w:val="12"/>
              </w:rPr>
              <w:t>80</w:t>
            </w:r>
            <w:r w:rsidRPr="00127BB1">
              <w:rPr>
                <w:rFonts w:ascii="Arial" w:hAnsi="Arial" w:cs="Arial"/>
                <w:spacing w:val="3"/>
                <w:sz w:val="12"/>
                <w:szCs w:val="12"/>
              </w:rPr>
              <w:t xml:space="preserve"> </w:t>
            </w:r>
            <w:r w:rsidRPr="00127BB1">
              <w:rPr>
                <w:rFonts w:ascii="Arial" w:hAnsi="Arial" w:cs="Arial"/>
                <w:sz w:val="12"/>
                <w:szCs w:val="12"/>
              </w:rPr>
              <w:t>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705BB2A1" w14:textId="77777777" w:rsidR="0023023F" w:rsidRPr="00127BB1" w:rsidRDefault="0023023F" w:rsidP="006424A5">
            <w:pPr>
              <w:spacing w:line="240" w:lineRule="auto"/>
              <w:jc w:val="center"/>
              <w:rPr>
                <w:rFonts w:ascii="Arial" w:hAnsi="Arial" w:cs="Arial"/>
                <w:sz w:val="12"/>
                <w:szCs w:val="12"/>
              </w:rPr>
            </w:pPr>
            <w:r w:rsidRPr="00127BB1">
              <w:rPr>
                <w:rFonts w:ascii="Arial" w:hAnsi="Arial" w:cs="Arial"/>
                <w:spacing w:val="-1"/>
                <w:sz w:val="12"/>
                <w:szCs w:val="12"/>
              </w:rPr>
              <w:t xml:space="preserve">Procent </w:t>
            </w:r>
            <w:r w:rsidRPr="00127BB1">
              <w:rPr>
                <w:rFonts w:ascii="Arial" w:hAnsi="Arial" w:cs="Arial"/>
                <w:sz w:val="12"/>
                <w:szCs w:val="12"/>
              </w:rPr>
              <w:t>din</w:t>
            </w:r>
            <w:r w:rsidRPr="00127BB1">
              <w:rPr>
                <w:rFonts w:ascii="Arial" w:hAnsi="Arial" w:cs="Arial"/>
                <w:spacing w:val="-40"/>
                <w:sz w:val="12"/>
                <w:szCs w:val="12"/>
              </w:rPr>
              <w:t xml:space="preserve"> </w:t>
            </w:r>
            <w:r w:rsidRPr="00127BB1">
              <w:rPr>
                <w:rFonts w:ascii="Arial" w:hAnsi="Arial" w:cs="Arial"/>
                <w:sz w:val="12"/>
                <w:szCs w:val="12"/>
              </w:rPr>
              <w:t>suprafața</w:t>
            </w:r>
            <w:r w:rsidRPr="00127BB1">
              <w:rPr>
                <w:rFonts w:ascii="Arial" w:hAnsi="Arial" w:cs="Arial"/>
                <w:spacing w:val="1"/>
                <w:sz w:val="12"/>
                <w:szCs w:val="12"/>
              </w:rPr>
              <w:t xml:space="preserve"> </w:t>
            </w:r>
            <w:r w:rsidRPr="00127BB1">
              <w:rPr>
                <w:rFonts w:ascii="Arial" w:hAnsi="Arial" w:cs="Arial"/>
                <w:sz w:val="12"/>
                <w:szCs w:val="12"/>
              </w:rPr>
              <w:t>totală</w:t>
            </w:r>
          </w:p>
          <w:p w14:paraId="08E0C560" w14:textId="77777777" w:rsidR="0023023F" w:rsidRPr="00127BB1" w:rsidRDefault="0023023F" w:rsidP="006424A5">
            <w:pPr>
              <w:spacing w:line="240" w:lineRule="auto"/>
              <w:jc w:val="center"/>
              <w:rPr>
                <w:rFonts w:ascii="Arial" w:hAnsi="Arial" w:cs="Arial"/>
                <w:sz w:val="12"/>
                <w:szCs w:val="12"/>
              </w:rPr>
            </w:pPr>
          </w:p>
          <w:p w14:paraId="3200A32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5D80009C" w14:textId="77777777" w:rsidR="0023023F" w:rsidRPr="00127BB1" w:rsidRDefault="0023023F" w:rsidP="006424A5">
            <w:pPr>
              <w:spacing w:line="240" w:lineRule="auto"/>
              <w:jc w:val="center"/>
              <w:rPr>
                <w:rFonts w:ascii="Arial" w:hAnsi="Arial" w:cs="Arial"/>
                <w:sz w:val="12"/>
                <w:szCs w:val="12"/>
              </w:rPr>
            </w:pPr>
          </w:p>
          <w:p w14:paraId="12A43AAA" w14:textId="77777777" w:rsidR="0023023F" w:rsidRPr="00127BB1" w:rsidRDefault="0023023F" w:rsidP="006424A5">
            <w:pPr>
              <w:spacing w:line="240" w:lineRule="auto"/>
              <w:jc w:val="center"/>
              <w:rPr>
                <w:rFonts w:ascii="Arial" w:hAnsi="Arial" w:cs="Arial"/>
                <w:sz w:val="12"/>
                <w:szCs w:val="12"/>
              </w:rPr>
            </w:pPr>
          </w:p>
          <w:p w14:paraId="416B450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4B430883" w14:textId="77777777" w:rsidR="0023023F" w:rsidRPr="00127BB1" w:rsidRDefault="0023023F" w:rsidP="006424A5">
            <w:pPr>
              <w:spacing w:line="240" w:lineRule="auto"/>
              <w:jc w:val="center"/>
              <w:rPr>
                <w:rFonts w:ascii="Arial" w:hAnsi="Arial" w:cs="Arial"/>
                <w:sz w:val="12"/>
                <w:szCs w:val="12"/>
              </w:rPr>
            </w:pPr>
          </w:p>
          <w:p w14:paraId="65AA5890" w14:textId="77777777" w:rsidR="0023023F" w:rsidRPr="00127BB1" w:rsidRDefault="0023023F" w:rsidP="006424A5">
            <w:pPr>
              <w:spacing w:line="240" w:lineRule="auto"/>
              <w:jc w:val="center"/>
              <w:rPr>
                <w:rFonts w:ascii="Arial" w:hAnsi="Arial" w:cs="Arial"/>
                <w:sz w:val="12"/>
                <w:szCs w:val="12"/>
              </w:rPr>
            </w:pPr>
          </w:p>
          <w:p w14:paraId="5314776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5334DA18" w14:textId="77777777" w:rsidR="0023023F" w:rsidRPr="00127BB1" w:rsidRDefault="0023023F" w:rsidP="006424A5">
            <w:pPr>
              <w:spacing w:line="240" w:lineRule="auto"/>
              <w:jc w:val="center"/>
              <w:rPr>
                <w:rFonts w:ascii="Arial" w:hAnsi="Arial" w:cs="Arial"/>
                <w:spacing w:val="-40"/>
                <w:sz w:val="12"/>
                <w:szCs w:val="12"/>
              </w:rPr>
            </w:pPr>
            <w:r w:rsidRPr="00127BB1">
              <w:rPr>
                <w:rFonts w:ascii="Arial" w:hAnsi="Arial" w:cs="Arial"/>
                <w:sz w:val="12"/>
                <w:szCs w:val="12"/>
              </w:rPr>
              <w:t>Cel puțin 40</w:t>
            </w:r>
          </w:p>
          <w:p w14:paraId="2D9FAF59" w14:textId="77777777" w:rsidR="0023023F" w:rsidRPr="00127BB1" w:rsidRDefault="0023023F" w:rsidP="006424A5">
            <w:pPr>
              <w:spacing w:line="240" w:lineRule="auto"/>
              <w:jc w:val="center"/>
              <w:rPr>
                <w:rFonts w:ascii="Arial" w:hAnsi="Arial" w:cs="Arial"/>
                <w:spacing w:val="-40"/>
                <w:sz w:val="12"/>
                <w:szCs w:val="12"/>
              </w:rPr>
            </w:pPr>
          </w:p>
          <w:p w14:paraId="6216C0F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Trebuie definite într-un an</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DF6E46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3A5479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6B8559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38B7F3E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0415607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4322131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U.P este de </w:t>
            </w:r>
            <w:r w:rsidRPr="00127BB1">
              <w:rPr>
                <w:b/>
                <w:bCs/>
                <w:sz w:val="12"/>
                <w:szCs w:val="12"/>
              </w:rPr>
              <w:t>208,42 ha</w:t>
            </w:r>
            <w:r w:rsidRPr="00127BB1">
              <w:rPr>
                <w:sz w:val="12"/>
                <w:szCs w:val="12"/>
              </w:rPr>
              <w:t xml:space="preserve"> cea ce reprezintă 82% din suprafața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0D422D4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26A331E" w14:textId="77777777" w:rsidTr="006424A5">
        <w:trPr>
          <w:trHeight w:val="210"/>
        </w:trPr>
        <w:tc>
          <w:tcPr>
            <w:tcW w:w="226" w:type="pct"/>
            <w:vMerge/>
            <w:tcBorders>
              <w:left w:val="single" w:sz="18" w:space="0" w:color="auto"/>
              <w:right w:val="single" w:sz="4" w:space="0" w:color="auto"/>
            </w:tcBorders>
            <w:shd w:val="clear" w:color="auto" w:fill="auto"/>
            <w:vAlign w:val="center"/>
          </w:tcPr>
          <w:p w14:paraId="171B976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188B06B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288D168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47A5616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2E958C2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3A2E535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1E3FF9A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1759A60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654442D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06C6526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0154411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852CD81" w14:textId="77777777" w:rsidR="0023023F" w:rsidRPr="00127BB1" w:rsidRDefault="0023023F" w:rsidP="006424A5">
            <w:pPr>
              <w:spacing w:line="240" w:lineRule="auto"/>
              <w:jc w:val="center"/>
              <w:rPr>
                <w:rFonts w:ascii="Arial" w:hAnsi="Arial" w:cs="Arial"/>
                <w:sz w:val="12"/>
                <w:szCs w:val="12"/>
              </w:rPr>
            </w:pPr>
            <w:r w:rsidRPr="00127BB1">
              <w:rPr>
                <w:rFonts w:ascii="Arial" w:hAnsi="Arial" w:cs="Arial"/>
                <w:sz w:val="12"/>
                <w:szCs w:val="12"/>
              </w:rPr>
              <w:t>Proporția</w:t>
            </w:r>
            <w:r w:rsidRPr="00127BB1">
              <w:rPr>
                <w:rFonts w:ascii="Arial" w:hAnsi="Arial" w:cs="Arial"/>
                <w:spacing w:val="-2"/>
                <w:sz w:val="12"/>
                <w:szCs w:val="12"/>
              </w:rPr>
              <w:t xml:space="preserve"> </w:t>
            </w:r>
            <w:r w:rsidRPr="00127BB1">
              <w:rPr>
                <w:rFonts w:ascii="Arial" w:hAnsi="Arial" w:cs="Arial"/>
                <w:sz w:val="12"/>
                <w:szCs w:val="12"/>
              </w:rPr>
              <w:t>și</w:t>
            </w:r>
            <w:r w:rsidRPr="00127BB1">
              <w:rPr>
                <w:rFonts w:ascii="Arial" w:hAnsi="Arial" w:cs="Arial"/>
                <w:spacing w:val="-6"/>
                <w:sz w:val="12"/>
                <w:szCs w:val="12"/>
              </w:rPr>
              <w:t xml:space="preserve"> </w:t>
            </w:r>
            <w:r w:rsidRPr="00127BB1">
              <w:rPr>
                <w:rFonts w:ascii="Arial" w:hAnsi="Arial" w:cs="Arial"/>
                <w:sz w:val="12"/>
                <w:szCs w:val="12"/>
              </w:rPr>
              <w:t>suprafața</w:t>
            </w:r>
          </w:p>
          <w:p w14:paraId="3BA28AC8" w14:textId="77777777" w:rsidR="0023023F" w:rsidRPr="00127BB1" w:rsidRDefault="0023023F" w:rsidP="006424A5">
            <w:pPr>
              <w:spacing w:line="240" w:lineRule="auto"/>
              <w:jc w:val="center"/>
              <w:rPr>
                <w:rFonts w:ascii="Arial" w:hAnsi="Arial" w:cs="Arial"/>
                <w:sz w:val="12"/>
                <w:szCs w:val="12"/>
              </w:rPr>
            </w:pPr>
            <w:r w:rsidRPr="00127BB1">
              <w:rPr>
                <w:rFonts w:ascii="Arial" w:hAnsi="Arial" w:cs="Arial"/>
                <w:sz w:val="12"/>
                <w:szCs w:val="12"/>
              </w:rPr>
              <w:t>habitatelor</w:t>
            </w:r>
            <w:r w:rsidRPr="00127BB1">
              <w:rPr>
                <w:rFonts w:ascii="Arial" w:hAnsi="Arial" w:cs="Arial"/>
                <w:spacing w:val="-6"/>
                <w:sz w:val="12"/>
                <w:szCs w:val="12"/>
              </w:rPr>
              <w:t xml:space="preserve"> </w:t>
            </w:r>
            <w:r w:rsidRPr="00127BB1">
              <w:rPr>
                <w:rFonts w:ascii="Arial" w:hAnsi="Arial" w:cs="Arial"/>
                <w:sz w:val="12"/>
                <w:szCs w:val="12"/>
              </w:rPr>
              <w:t>cu</w:t>
            </w:r>
            <w:r w:rsidRPr="00127BB1">
              <w:rPr>
                <w:rFonts w:ascii="Arial" w:hAnsi="Arial" w:cs="Arial"/>
                <w:spacing w:val="-10"/>
                <w:sz w:val="12"/>
                <w:szCs w:val="12"/>
              </w:rPr>
              <w:t xml:space="preserve"> </w:t>
            </w:r>
            <w:r w:rsidRPr="00127BB1">
              <w:rPr>
                <w:rFonts w:ascii="Arial" w:hAnsi="Arial" w:cs="Arial"/>
                <w:sz w:val="12"/>
                <w:szCs w:val="12"/>
              </w:rPr>
              <w:t xml:space="preserve">arbori </w:t>
            </w:r>
            <w:r w:rsidRPr="00127BB1">
              <w:rPr>
                <w:rFonts w:ascii="Arial" w:hAnsi="Arial" w:cs="Arial"/>
                <w:spacing w:val="-40"/>
                <w:sz w:val="12"/>
                <w:szCs w:val="12"/>
              </w:rPr>
              <w:t xml:space="preserve"> </w:t>
            </w:r>
            <w:r w:rsidRPr="00127BB1">
              <w:rPr>
                <w:rFonts w:ascii="Arial" w:hAnsi="Arial" w:cs="Arial"/>
                <w:sz w:val="12"/>
                <w:szCs w:val="12"/>
              </w:rPr>
              <w:t>tineri</w:t>
            </w:r>
            <w:r w:rsidRPr="00127BB1">
              <w:rPr>
                <w:rFonts w:ascii="Arial" w:hAnsi="Arial" w:cs="Arial"/>
                <w:spacing w:val="-4"/>
                <w:sz w:val="12"/>
                <w:szCs w:val="12"/>
              </w:rPr>
              <w:t xml:space="preserve"> </w:t>
            </w:r>
            <w:r w:rsidRPr="00127BB1">
              <w:rPr>
                <w:rFonts w:ascii="Arial" w:hAnsi="Arial" w:cs="Arial"/>
                <w:sz w:val="12"/>
                <w:szCs w:val="12"/>
              </w:rPr>
              <w:t>și</w:t>
            </w:r>
            <w:r w:rsidRPr="00127BB1">
              <w:rPr>
                <w:rFonts w:ascii="Arial" w:hAnsi="Arial" w:cs="Arial"/>
                <w:spacing w:val="-3"/>
                <w:sz w:val="12"/>
                <w:szCs w:val="12"/>
              </w:rPr>
              <w:t xml:space="preserve"> </w:t>
            </w:r>
            <w:r w:rsidRPr="00127BB1">
              <w:rPr>
                <w:rFonts w:ascii="Arial" w:hAnsi="Arial" w:cs="Arial"/>
                <w:sz w:val="12"/>
                <w:szCs w:val="12"/>
              </w:rPr>
              <w:t>pajiști</w:t>
            </w:r>
            <w:r w:rsidRPr="00127BB1">
              <w:rPr>
                <w:rFonts w:ascii="Arial" w:hAnsi="Arial" w:cs="Arial"/>
                <w:spacing w:val="-4"/>
                <w:sz w:val="12"/>
                <w:szCs w:val="12"/>
              </w:rPr>
              <w:t xml:space="preserve"> </w:t>
            </w:r>
            <w:r w:rsidRPr="00127BB1">
              <w:rPr>
                <w:rFonts w:ascii="Arial" w:hAnsi="Arial" w:cs="Arial"/>
                <w:sz w:val="12"/>
                <w:szCs w:val="12"/>
              </w:rPr>
              <w:t>cu</w:t>
            </w:r>
          </w:p>
          <w:p w14:paraId="65B2F37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ierburi</w:t>
            </w:r>
            <w:r w:rsidRPr="00127BB1">
              <w:rPr>
                <w:rFonts w:ascii="Arial" w:hAnsi="Arial" w:cs="Arial"/>
                <w:spacing w:val="-5"/>
                <w:sz w:val="12"/>
                <w:szCs w:val="12"/>
              </w:rPr>
              <w:t xml:space="preserve"> </w:t>
            </w:r>
            <w:r w:rsidRPr="00127BB1">
              <w:rPr>
                <w:rFonts w:ascii="Arial" w:hAnsi="Arial" w:cs="Arial"/>
                <w:sz w:val="12"/>
                <w:szCs w:val="12"/>
              </w:rPr>
              <w:t>înalte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D33AF8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Procent</w:t>
            </w:r>
            <w:r w:rsidRPr="00127BB1">
              <w:rPr>
                <w:rFonts w:ascii="Arial" w:hAnsi="Arial" w:cs="Arial"/>
                <w:spacing w:val="-4"/>
                <w:sz w:val="12"/>
                <w:szCs w:val="12"/>
              </w:rPr>
              <w:t xml:space="preserve"> </w:t>
            </w:r>
            <w:r w:rsidRPr="00127BB1">
              <w:rPr>
                <w:rFonts w:ascii="Arial" w:hAnsi="Arial" w:cs="Arial"/>
                <w:sz w:val="12"/>
                <w:szCs w:val="12"/>
              </w:rPr>
              <w:t xml:space="preserve">din suprafața </w:t>
            </w:r>
            <w:r w:rsidRPr="00127BB1">
              <w:rPr>
                <w:rFonts w:ascii="Arial" w:hAnsi="Arial" w:cs="Arial"/>
                <w:spacing w:val="-40"/>
                <w:sz w:val="12"/>
                <w:szCs w:val="12"/>
              </w:rPr>
              <w:t xml:space="preserve"> </w:t>
            </w:r>
            <w:r w:rsidRPr="00127BB1">
              <w:rPr>
                <w:rFonts w:ascii="Arial" w:hAnsi="Arial" w:cs="Arial"/>
                <w:sz w:val="12"/>
                <w:szCs w:val="12"/>
              </w:rPr>
              <w:t>totală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62E1422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76B2CA6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440B7FC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Trebuie definite într-un an</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8329FB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926B4F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CF9D82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7E70BC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5BB3AB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4AC94B0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74F909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436D8AE1" w14:textId="77777777" w:rsidTr="006424A5">
        <w:trPr>
          <w:trHeight w:val="225"/>
        </w:trPr>
        <w:tc>
          <w:tcPr>
            <w:tcW w:w="226" w:type="pct"/>
            <w:vMerge/>
            <w:tcBorders>
              <w:left w:val="single" w:sz="18" w:space="0" w:color="auto"/>
              <w:bottom w:val="single" w:sz="8" w:space="0" w:color="000000"/>
              <w:right w:val="single" w:sz="4" w:space="0" w:color="auto"/>
            </w:tcBorders>
            <w:shd w:val="clear" w:color="auto" w:fill="auto"/>
            <w:vAlign w:val="center"/>
          </w:tcPr>
          <w:p w14:paraId="2F37C5F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shd w:val="clear" w:color="auto" w:fill="auto"/>
            <w:vAlign w:val="center"/>
          </w:tcPr>
          <w:p w14:paraId="09B253D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bottom w:val="single" w:sz="8" w:space="0" w:color="000000"/>
              <w:right w:val="single" w:sz="4" w:space="0" w:color="auto"/>
            </w:tcBorders>
            <w:shd w:val="clear" w:color="auto" w:fill="auto"/>
            <w:vAlign w:val="center"/>
          </w:tcPr>
          <w:p w14:paraId="194676E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bottom w:val="single" w:sz="8" w:space="0" w:color="000000"/>
              <w:right w:val="single" w:sz="4" w:space="0" w:color="auto"/>
            </w:tcBorders>
            <w:shd w:val="clear" w:color="auto" w:fill="auto"/>
            <w:vAlign w:val="center"/>
          </w:tcPr>
          <w:p w14:paraId="3F4B7C8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bottom w:val="single" w:sz="8" w:space="0" w:color="000000"/>
              <w:right w:val="single" w:sz="4" w:space="0" w:color="auto"/>
            </w:tcBorders>
            <w:shd w:val="clear" w:color="auto" w:fill="auto"/>
            <w:vAlign w:val="center"/>
          </w:tcPr>
          <w:p w14:paraId="4DF59C1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bottom w:val="single" w:sz="8" w:space="0" w:color="000000"/>
              <w:right w:val="single" w:sz="4" w:space="0" w:color="auto"/>
            </w:tcBorders>
            <w:shd w:val="clear" w:color="auto" w:fill="auto"/>
            <w:vAlign w:val="center"/>
          </w:tcPr>
          <w:p w14:paraId="6270FB2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bottom w:val="single" w:sz="8" w:space="0" w:color="000000"/>
              <w:right w:val="single" w:sz="4" w:space="0" w:color="auto"/>
            </w:tcBorders>
            <w:shd w:val="clear" w:color="auto" w:fill="auto"/>
            <w:vAlign w:val="center"/>
          </w:tcPr>
          <w:p w14:paraId="23603C9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bottom w:val="single" w:sz="8" w:space="0" w:color="000000"/>
              <w:right w:val="single" w:sz="4" w:space="0" w:color="auto"/>
            </w:tcBorders>
            <w:shd w:val="clear" w:color="auto" w:fill="auto"/>
            <w:vAlign w:val="center"/>
          </w:tcPr>
          <w:p w14:paraId="3E007D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bottom w:val="single" w:sz="8" w:space="0" w:color="000000"/>
              <w:right w:val="single" w:sz="4" w:space="0" w:color="auto"/>
            </w:tcBorders>
            <w:shd w:val="clear" w:color="auto" w:fill="auto"/>
            <w:vAlign w:val="center"/>
          </w:tcPr>
          <w:p w14:paraId="33D627D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bottom w:val="single" w:sz="8" w:space="0" w:color="000000"/>
              <w:right w:val="single" w:sz="4" w:space="0" w:color="auto"/>
            </w:tcBorders>
            <w:shd w:val="clear" w:color="auto" w:fill="auto"/>
            <w:vAlign w:val="center"/>
          </w:tcPr>
          <w:p w14:paraId="39C3086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shd w:val="clear" w:color="auto" w:fill="auto"/>
            <w:vAlign w:val="center"/>
          </w:tcPr>
          <w:p w14:paraId="0A26DC3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0FDC1B88" w14:textId="77777777" w:rsidR="0023023F" w:rsidRPr="00127BB1" w:rsidRDefault="0023023F" w:rsidP="006424A5">
            <w:pPr>
              <w:spacing w:line="240" w:lineRule="auto"/>
              <w:jc w:val="center"/>
              <w:rPr>
                <w:rFonts w:ascii="Arial" w:hAnsi="Arial" w:cs="Arial"/>
                <w:sz w:val="12"/>
                <w:szCs w:val="12"/>
              </w:rPr>
            </w:pPr>
            <w:r w:rsidRPr="00127BB1">
              <w:rPr>
                <w:rFonts w:ascii="Arial" w:hAnsi="Arial" w:cs="Arial"/>
                <w:sz w:val="12"/>
                <w:szCs w:val="12"/>
              </w:rPr>
              <w:t>Suprafața</w:t>
            </w:r>
            <w:r w:rsidRPr="00127BB1">
              <w:rPr>
                <w:rFonts w:ascii="Arial" w:hAnsi="Arial" w:cs="Arial"/>
                <w:spacing w:val="-6"/>
                <w:sz w:val="12"/>
                <w:szCs w:val="12"/>
              </w:rPr>
              <w:t xml:space="preserve"> </w:t>
            </w:r>
            <w:r w:rsidRPr="00127BB1">
              <w:rPr>
                <w:rFonts w:ascii="Arial" w:hAnsi="Arial" w:cs="Arial"/>
                <w:sz w:val="12"/>
                <w:szCs w:val="12"/>
              </w:rPr>
              <w:t>habitatelor</w:t>
            </w:r>
          </w:p>
          <w:p w14:paraId="0A18DE3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de</w:t>
            </w:r>
            <w:r w:rsidRPr="00127BB1">
              <w:rPr>
                <w:rFonts w:ascii="Arial" w:hAnsi="Arial" w:cs="Arial"/>
                <w:spacing w:val="-4"/>
                <w:sz w:val="12"/>
                <w:szCs w:val="12"/>
              </w:rPr>
              <w:t xml:space="preserve"> </w:t>
            </w:r>
            <w:r w:rsidRPr="00127BB1">
              <w:rPr>
                <w:rFonts w:ascii="Arial" w:hAnsi="Arial" w:cs="Arial"/>
                <w:sz w:val="12"/>
                <w:szCs w:val="12"/>
              </w:rPr>
              <w:t>pajiști</w:t>
            </w:r>
            <w:r w:rsidRPr="00127BB1">
              <w:rPr>
                <w:rFonts w:ascii="Arial" w:hAnsi="Arial" w:cs="Arial"/>
                <w:spacing w:val="-4"/>
                <w:sz w:val="12"/>
                <w:szCs w:val="12"/>
              </w:rPr>
              <w:t xml:space="preserve"> </w:t>
            </w:r>
            <w:r w:rsidRPr="00127BB1">
              <w:rPr>
                <w:rFonts w:ascii="Arial" w:hAnsi="Arial" w:cs="Arial"/>
                <w:sz w:val="12"/>
                <w:szCs w:val="12"/>
              </w:rPr>
              <w:t>bogate</w:t>
            </w:r>
            <w:r w:rsidRPr="00127BB1">
              <w:rPr>
                <w:rFonts w:ascii="Arial" w:hAnsi="Arial" w:cs="Arial"/>
                <w:spacing w:val="-3"/>
                <w:sz w:val="12"/>
                <w:szCs w:val="12"/>
              </w:rPr>
              <w:t xml:space="preserve"> </w:t>
            </w:r>
            <w:r w:rsidRPr="00127BB1">
              <w:rPr>
                <w:rFonts w:ascii="Arial" w:hAnsi="Arial" w:cs="Arial"/>
                <w:sz w:val="12"/>
                <w:szCs w:val="12"/>
              </w:rPr>
              <w:t>în specii</w:t>
            </w:r>
            <w:r w:rsidRPr="00127BB1">
              <w:rPr>
                <w:rFonts w:ascii="Arial" w:hAnsi="Arial" w:cs="Arial"/>
                <w:spacing w:val="-8"/>
                <w:sz w:val="12"/>
                <w:szCs w:val="12"/>
              </w:rPr>
              <w:t xml:space="preserve"> </w:t>
            </w:r>
            <w:r w:rsidRPr="00127BB1">
              <w:rPr>
                <w:rFonts w:ascii="Arial" w:hAnsi="Arial" w:cs="Arial"/>
                <w:sz w:val="12"/>
                <w:szCs w:val="12"/>
              </w:rPr>
              <w:t>cu</w:t>
            </w:r>
            <w:r w:rsidRPr="00127BB1">
              <w:rPr>
                <w:rFonts w:ascii="Arial" w:hAnsi="Arial" w:cs="Arial"/>
                <w:spacing w:val="1"/>
                <w:sz w:val="12"/>
                <w:szCs w:val="12"/>
              </w:rPr>
              <w:t xml:space="preserve"> </w:t>
            </w:r>
            <w:r w:rsidRPr="00127BB1">
              <w:rPr>
                <w:rFonts w:ascii="Arial" w:hAnsi="Arial" w:cs="Arial"/>
                <w:sz w:val="12"/>
                <w:szCs w:val="12"/>
              </w:rPr>
              <w:t>vegetație</w:t>
            </w:r>
          </w:p>
        </w:tc>
        <w:tc>
          <w:tcPr>
            <w:tcW w:w="153" w:type="pct"/>
            <w:tcBorders>
              <w:top w:val="single" w:sz="4" w:space="0" w:color="auto"/>
              <w:left w:val="single" w:sz="4" w:space="0" w:color="auto"/>
              <w:bottom w:val="single" w:sz="8" w:space="0" w:color="auto"/>
              <w:right w:val="single" w:sz="4" w:space="0" w:color="auto"/>
            </w:tcBorders>
            <w:shd w:val="clear" w:color="auto" w:fill="auto"/>
            <w:vAlign w:val="center"/>
          </w:tcPr>
          <w:p w14:paraId="7710B09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ha</w:t>
            </w:r>
          </w:p>
        </w:tc>
        <w:tc>
          <w:tcPr>
            <w:tcW w:w="199" w:type="pct"/>
            <w:tcBorders>
              <w:top w:val="single" w:sz="4" w:space="0" w:color="auto"/>
              <w:left w:val="nil"/>
              <w:bottom w:val="single" w:sz="8" w:space="0" w:color="auto"/>
              <w:right w:val="single" w:sz="4" w:space="0" w:color="auto"/>
            </w:tcBorders>
            <w:shd w:val="clear" w:color="auto" w:fill="auto"/>
            <w:vAlign w:val="center"/>
          </w:tcPr>
          <w:p w14:paraId="5653E3A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199" w:type="pct"/>
            <w:tcBorders>
              <w:top w:val="single" w:sz="4" w:space="0" w:color="auto"/>
              <w:left w:val="nil"/>
              <w:bottom w:val="single" w:sz="8" w:space="0" w:color="auto"/>
              <w:right w:val="single" w:sz="4" w:space="0" w:color="auto"/>
            </w:tcBorders>
            <w:shd w:val="clear" w:color="auto" w:fill="auto"/>
            <w:vAlign w:val="center"/>
          </w:tcPr>
          <w:p w14:paraId="6B506FA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203" w:type="pct"/>
            <w:tcBorders>
              <w:top w:val="single" w:sz="4" w:space="0" w:color="auto"/>
              <w:left w:val="nil"/>
              <w:bottom w:val="single" w:sz="8" w:space="0" w:color="auto"/>
              <w:right w:val="single" w:sz="4" w:space="0" w:color="auto"/>
            </w:tcBorders>
            <w:shd w:val="clear" w:color="auto" w:fill="auto"/>
            <w:vAlign w:val="center"/>
          </w:tcPr>
          <w:p w14:paraId="07D93809" w14:textId="77777777" w:rsidR="0023023F" w:rsidRPr="00127BB1" w:rsidRDefault="0023023F" w:rsidP="006424A5">
            <w:pPr>
              <w:spacing w:line="240" w:lineRule="auto"/>
              <w:jc w:val="center"/>
              <w:rPr>
                <w:rFonts w:ascii="Arial" w:hAnsi="Arial" w:cs="Arial"/>
                <w:sz w:val="12"/>
                <w:szCs w:val="12"/>
              </w:rPr>
            </w:pPr>
            <w:r w:rsidRPr="00127BB1">
              <w:rPr>
                <w:rFonts w:ascii="Arial" w:hAnsi="Arial" w:cs="Arial"/>
                <w:sz w:val="12"/>
                <w:szCs w:val="12"/>
              </w:rPr>
              <w:t>Trebuie</w:t>
            </w:r>
          </w:p>
          <w:p w14:paraId="3347723C" w14:textId="77777777" w:rsidR="0023023F" w:rsidRPr="00127BB1" w:rsidRDefault="0023023F" w:rsidP="006424A5">
            <w:pPr>
              <w:spacing w:line="240" w:lineRule="auto"/>
              <w:jc w:val="center"/>
              <w:rPr>
                <w:rFonts w:ascii="Arial" w:hAnsi="Arial" w:cs="Arial"/>
                <w:sz w:val="12"/>
                <w:szCs w:val="12"/>
              </w:rPr>
            </w:pPr>
            <w:r w:rsidRPr="00127BB1">
              <w:rPr>
                <w:rFonts w:ascii="Arial" w:hAnsi="Arial" w:cs="Arial"/>
                <w:sz w:val="12"/>
                <w:szCs w:val="12"/>
              </w:rPr>
              <w:t>definită</w:t>
            </w:r>
          </w:p>
          <w:p w14:paraId="56F62DC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într-un an</w:t>
            </w:r>
          </w:p>
        </w:tc>
        <w:tc>
          <w:tcPr>
            <w:tcW w:w="205" w:type="pct"/>
            <w:tcBorders>
              <w:top w:val="single" w:sz="4" w:space="0" w:color="auto"/>
              <w:left w:val="single" w:sz="4" w:space="0" w:color="auto"/>
              <w:bottom w:val="single" w:sz="8" w:space="0" w:color="000000"/>
              <w:right w:val="single" w:sz="4" w:space="0" w:color="auto"/>
            </w:tcBorders>
            <w:shd w:val="clear" w:color="auto" w:fill="auto"/>
            <w:vAlign w:val="center"/>
          </w:tcPr>
          <w:p w14:paraId="3D471E2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8" w:space="0" w:color="000000"/>
              <w:right w:val="single" w:sz="4" w:space="0" w:color="auto"/>
            </w:tcBorders>
            <w:shd w:val="clear" w:color="auto" w:fill="auto"/>
            <w:vAlign w:val="center"/>
          </w:tcPr>
          <w:p w14:paraId="6C5CCFD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8" w:space="0" w:color="000000"/>
              <w:right w:val="single" w:sz="4" w:space="0" w:color="auto"/>
            </w:tcBorders>
            <w:shd w:val="clear" w:color="auto" w:fill="auto"/>
            <w:vAlign w:val="center"/>
          </w:tcPr>
          <w:p w14:paraId="3F9DD60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8" w:space="0" w:color="000000"/>
              <w:right w:val="single" w:sz="4" w:space="0" w:color="auto"/>
            </w:tcBorders>
            <w:shd w:val="clear" w:color="auto" w:fill="auto"/>
            <w:vAlign w:val="center"/>
          </w:tcPr>
          <w:p w14:paraId="252989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8" w:space="0" w:color="000000"/>
              <w:right w:val="single" w:sz="18" w:space="0" w:color="auto"/>
            </w:tcBorders>
            <w:shd w:val="clear" w:color="auto" w:fill="auto"/>
            <w:vAlign w:val="center"/>
          </w:tcPr>
          <w:p w14:paraId="457C0A9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42AE622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36F72C5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DD36DF7" w14:textId="77777777" w:rsidTr="006424A5">
        <w:trPr>
          <w:trHeight w:val="285"/>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5C75C23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CA78D3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lang w:eastAsia="ro-RO"/>
                <w14:ligatures w14:val="none"/>
              </w:rPr>
              <w:t>Mamifere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2E178C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1354*</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0EE2750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Ursus arctos (Urs)</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0B0837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2EB0DBC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Habitatul speciei nu se regăsește în zona proiectului</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1EC2FD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CF34C8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CCC9F1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0FFA4C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A61FA7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2BD3086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Mărimea populației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59F5B7A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indivizi</w:t>
            </w:r>
          </w:p>
        </w:tc>
        <w:tc>
          <w:tcPr>
            <w:tcW w:w="199" w:type="pct"/>
            <w:tcBorders>
              <w:top w:val="nil"/>
              <w:left w:val="nil"/>
              <w:bottom w:val="single" w:sz="4" w:space="0" w:color="auto"/>
              <w:right w:val="single" w:sz="4" w:space="0" w:color="auto"/>
            </w:tcBorders>
            <w:shd w:val="clear" w:color="auto" w:fill="auto"/>
            <w:vAlign w:val="center"/>
            <w:hideMark/>
          </w:tcPr>
          <w:p w14:paraId="4293348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417</w:t>
            </w:r>
          </w:p>
        </w:tc>
        <w:tc>
          <w:tcPr>
            <w:tcW w:w="199" w:type="pct"/>
            <w:tcBorders>
              <w:top w:val="nil"/>
              <w:left w:val="nil"/>
              <w:bottom w:val="single" w:sz="4" w:space="0" w:color="auto"/>
              <w:right w:val="single" w:sz="4" w:space="0" w:color="auto"/>
            </w:tcBorders>
            <w:shd w:val="clear" w:color="auto" w:fill="auto"/>
            <w:vAlign w:val="center"/>
            <w:hideMark/>
          </w:tcPr>
          <w:p w14:paraId="24539F2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527</w:t>
            </w:r>
          </w:p>
        </w:tc>
        <w:tc>
          <w:tcPr>
            <w:tcW w:w="203" w:type="pct"/>
            <w:tcBorders>
              <w:top w:val="nil"/>
              <w:left w:val="nil"/>
              <w:bottom w:val="single" w:sz="4" w:space="0" w:color="auto"/>
              <w:right w:val="single" w:sz="4" w:space="0" w:color="auto"/>
            </w:tcBorders>
            <w:shd w:val="clear" w:color="auto" w:fill="auto"/>
            <w:vAlign w:val="center"/>
            <w:hideMark/>
          </w:tcPr>
          <w:p w14:paraId="370D48C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472</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13AEABB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nil"/>
              <w:left w:val="single" w:sz="4" w:space="0" w:color="auto"/>
              <w:bottom w:val="single" w:sz="4" w:space="0" w:color="auto"/>
              <w:right w:val="single" w:sz="4" w:space="0" w:color="auto"/>
            </w:tcBorders>
            <w:shd w:val="clear" w:color="auto" w:fill="auto"/>
            <w:vAlign w:val="center"/>
          </w:tcPr>
          <w:p w14:paraId="2EFDD9F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vAlign w:val="center"/>
          </w:tcPr>
          <w:p w14:paraId="5B9F3D0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nil"/>
              <w:left w:val="single" w:sz="4" w:space="0" w:color="auto"/>
              <w:bottom w:val="single" w:sz="4" w:space="0" w:color="auto"/>
              <w:right w:val="single" w:sz="4" w:space="0" w:color="auto"/>
            </w:tcBorders>
            <w:shd w:val="clear" w:color="auto" w:fill="auto"/>
            <w:vAlign w:val="center"/>
          </w:tcPr>
          <w:p w14:paraId="06F447A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646C8D0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336C3A5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5A05DBF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FB7C7D1" w14:textId="77777777" w:rsidTr="006424A5">
        <w:trPr>
          <w:trHeight w:val="315"/>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232E662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46120D09" w14:textId="77777777" w:rsidR="0023023F" w:rsidRPr="00127BB1" w:rsidRDefault="0023023F" w:rsidP="006424A5">
            <w:pPr>
              <w:spacing w:after="0" w:line="240" w:lineRule="auto"/>
              <w:jc w:val="center"/>
              <w:rPr>
                <w:rFonts w:ascii="Arial" w:eastAsia="Times New Roman" w:hAnsi="Arial" w:cs="Arial"/>
                <w:kern w:val="0"/>
                <w:sz w:val="12"/>
                <w:szCs w:val="12"/>
                <w:lang w:eastAsia="ro-RO"/>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3D8AD97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12C5000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2A9F9C1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4833B5A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02CCDAA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07EE073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5197F08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4CF314D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24737A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D35773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populației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72B60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unităților de reproducere (ursoaice cu pui)</w:t>
            </w:r>
          </w:p>
        </w:tc>
        <w:tc>
          <w:tcPr>
            <w:tcW w:w="199" w:type="pct"/>
            <w:tcBorders>
              <w:top w:val="single" w:sz="4" w:space="0" w:color="auto"/>
              <w:left w:val="nil"/>
              <w:bottom w:val="single" w:sz="4" w:space="0" w:color="auto"/>
              <w:right w:val="single" w:sz="4" w:space="0" w:color="auto"/>
            </w:tcBorders>
            <w:shd w:val="clear" w:color="auto" w:fill="auto"/>
            <w:vAlign w:val="center"/>
          </w:tcPr>
          <w:p w14:paraId="261A7CC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199" w:type="pct"/>
            <w:tcBorders>
              <w:top w:val="single" w:sz="4" w:space="0" w:color="auto"/>
              <w:left w:val="nil"/>
              <w:bottom w:val="single" w:sz="4" w:space="0" w:color="auto"/>
              <w:right w:val="single" w:sz="4" w:space="0" w:color="auto"/>
            </w:tcBorders>
            <w:shd w:val="clear" w:color="auto" w:fill="auto"/>
            <w:vAlign w:val="center"/>
          </w:tcPr>
          <w:p w14:paraId="6130F1F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2DBEB81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A928C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C8DBBF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4701D7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C271CF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38E4B0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24E1209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6BABFA8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1E57BBCD" w14:textId="77777777" w:rsidTr="006424A5">
        <w:trPr>
          <w:trHeight w:val="465"/>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0879799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373B49F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7891389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7635952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00A718E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257286B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35A71AE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66C0285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74D92D2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4AA557C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442552D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6E720D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Suprafața habitatului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4BE4078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99" w:type="pct"/>
            <w:tcBorders>
              <w:top w:val="nil"/>
              <w:left w:val="nil"/>
              <w:bottom w:val="single" w:sz="4" w:space="0" w:color="auto"/>
              <w:right w:val="single" w:sz="4" w:space="0" w:color="auto"/>
            </w:tcBorders>
            <w:shd w:val="clear" w:color="auto" w:fill="auto"/>
            <w:vAlign w:val="center"/>
            <w:hideMark/>
          </w:tcPr>
          <w:p w14:paraId="06010EE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199" w:type="pct"/>
            <w:tcBorders>
              <w:top w:val="nil"/>
              <w:left w:val="nil"/>
              <w:bottom w:val="single" w:sz="4" w:space="0" w:color="auto"/>
              <w:right w:val="single" w:sz="4" w:space="0" w:color="auto"/>
            </w:tcBorders>
            <w:shd w:val="clear" w:color="auto" w:fill="auto"/>
            <w:vAlign w:val="center"/>
            <w:hideMark/>
          </w:tcPr>
          <w:p w14:paraId="71A54D0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nil"/>
              <w:left w:val="nil"/>
              <w:bottom w:val="single" w:sz="4" w:space="0" w:color="auto"/>
              <w:right w:val="single" w:sz="4" w:space="0" w:color="auto"/>
            </w:tcBorders>
            <w:shd w:val="clear" w:color="auto" w:fill="auto"/>
            <w:vAlign w:val="center"/>
            <w:hideMark/>
          </w:tcPr>
          <w:p w14:paraId="6D888C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167 000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2A91B2D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285A10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efectuarea lucrărilor propuse se produce un deranj temporar al speciei în habitatul specific</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B7EEC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F53E4B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07AF9A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temporar, suprafața habitatului specific specie se micșorează</w:t>
            </w:r>
          </w:p>
        </w:tc>
        <w:tc>
          <w:tcPr>
            <w:tcW w:w="361" w:type="pct"/>
            <w:tcBorders>
              <w:top w:val="nil"/>
              <w:left w:val="single" w:sz="4" w:space="0" w:color="auto"/>
              <w:bottom w:val="single" w:sz="4" w:space="0" w:color="auto"/>
              <w:right w:val="single" w:sz="18" w:space="0" w:color="auto"/>
            </w:tcBorders>
            <w:shd w:val="clear" w:color="auto" w:fill="auto"/>
            <w:vAlign w:val="center"/>
          </w:tcPr>
          <w:p w14:paraId="78C96BF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interzicerea autorizării simultane a mai multor parchte alăturate(în ua-uri învecinate)</w:t>
            </w:r>
          </w:p>
        </w:tc>
        <w:tc>
          <w:tcPr>
            <w:tcW w:w="271" w:type="pct"/>
            <w:tcBorders>
              <w:top w:val="nil"/>
              <w:left w:val="single" w:sz="4" w:space="0" w:color="auto"/>
              <w:bottom w:val="single" w:sz="4" w:space="0" w:color="auto"/>
              <w:right w:val="single" w:sz="18" w:space="0" w:color="auto"/>
            </w:tcBorders>
            <w:shd w:val="clear" w:color="auto" w:fill="auto"/>
            <w:vAlign w:val="center"/>
          </w:tcPr>
          <w:p w14:paraId="623ECD5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FC51EA3" w14:textId="77777777" w:rsidTr="006424A5">
        <w:trPr>
          <w:trHeight w:val="256"/>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26CC68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0ACC76C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60F6671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67DDEEA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4818EB2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7F01643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736EB59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793A899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55BCAD2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424ADE5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4D41C7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F8A275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Densitatea populației de pradă</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214AF7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indivizi / km2</w:t>
            </w:r>
          </w:p>
        </w:tc>
        <w:tc>
          <w:tcPr>
            <w:tcW w:w="199" w:type="pct"/>
            <w:tcBorders>
              <w:top w:val="single" w:sz="4" w:space="0" w:color="auto"/>
              <w:left w:val="nil"/>
              <w:bottom w:val="single" w:sz="4" w:space="0" w:color="auto"/>
              <w:right w:val="single" w:sz="4" w:space="0" w:color="auto"/>
            </w:tcBorders>
            <w:shd w:val="clear" w:color="auto" w:fill="auto"/>
            <w:vAlign w:val="center"/>
          </w:tcPr>
          <w:p w14:paraId="0E9C472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3 cerbi pe km2, sau 4-5 mistreți pe km2 sau 7-10 căprioare pe km2</w:t>
            </w:r>
          </w:p>
        </w:tc>
        <w:tc>
          <w:tcPr>
            <w:tcW w:w="199" w:type="pct"/>
            <w:tcBorders>
              <w:top w:val="single" w:sz="4" w:space="0" w:color="auto"/>
              <w:left w:val="nil"/>
              <w:bottom w:val="single" w:sz="4" w:space="0" w:color="auto"/>
              <w:right w:val="single" w:sz="4" w:space="0" w:color="auto"/>
            </w:tcBorders>
            <w:shd w:val="clear" w:color="auto" w:fill="auto"/>
            <w:vAlign w:val="center"/>
          </w:tcPr>
          <w:p w14:paraId="1C62F56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3 cerbi pe km2, sau 4-5 mistreți pe km2 sau 7-10 căprioare pe km2</w:t>
            </w:r>
          </w:p>
        </w:tc>
        <w:tc>
          <w:tcPr>
            <w:tcW w:w="203" w:type="pct"/>
            <w:tcBorders>
              <w:top w:val="single" w:sz="4" w:space="0" w:color="auto"/>
              <w:left w:val="nil"/>
              <w:bottom w:val="single" w:sz="4" w:space="0" w:color="auto"/>
              <w:right w:val="single" w:sz="4" w:space="0" w:color="auto"/>
            </w:tcBorders>
            <w:shd w:val="clear" w:color="auto" w:fill="auto"/>
            <w:vAlign w:val="center"/>
          </w:tcPr>
          <w:p w14:paraId="1B6DD79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3 cerbi pe km2, sau 4-5 mistreți pe km2 sau 7-10 căprioare pe km2</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FF3E3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A74B27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59F01D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6BA1268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04F15A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14FE8C0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044D97C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1FE80AF1" w14:textId="77777777" w:rsidTr="006424A5">
        <w:trPr>
          <w:trHeight w:val="315"/>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38352F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B6D1F7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545DE94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31CA63B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3C603C0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52EC66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522B34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5E7B2AC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36240F5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206E808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4A44E2A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FB7077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Proporția și suprafața pădurilor bătrâne (peste 80 de 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3BA5426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Procent din suprafața totală</w:t>
            </w:r>
            <w:r w:rsidRPr="00127BB1">
              <w:rPr>
                <w:rFonts w:ascii="Arial" w:hAnsi="Arial" w:cs="Arial"/>
                <w:sz w:val="12"/>
                <w:szCs w:val="12"/>
                <w:lang w:eastAsia="ro-RO"/>
                <w14:ligatures w14:val="none"/>
              </w:rPr>
              <w:br/>
            </w:r>
            <w:r w:rsidRPr="00127BB1">
              <w:rPr>
                <w:rFonts w:ascii="Arial" w:hAnsi="Arial" w:cs="Arial"/>
                <w:sz w:val="12"/>
                <w:szCs w:val="12"/>
                <w:lang w:eastAsia="ro-RO"/>
                <w14:ligatures w14:val="none"/>
              </w:rPr>
              <w:b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4DF261A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54</w:t>
            </w:r>
          </w:p>
        </w:tc>
        <w:tc>
          <w:tcPr>
            <w:tcW w:w="199" w:type="pct"/>
            <w:tcBorders>
              <w:top w:val="single" w:sz="4" w:space="0" w:color="auto"/>
              <w:left w:val="nil"/>
              <w:bottom w:val="single" w:sz="4" w:space="0" w:color="auto"/>
              <w:right w:val="single" w:sz="4" w:space="0" w:color="auto"/>
            </w:tcBorders>
            <w:shd w:val="clear" w:color="auto" w:fill="auto"/>
            <w:vAlign w:val="center"/>
          </w:tcPr>
          <w:p w14:paraId="66985E5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54</w:t>
            </w:r>
          </w:p>
        </w:tc>
        <w:tc>
          <w:tcPr>
            <w:tcW w:w="203" w:type="pct"/>
            <w:tcBorders>
              <w:top w:val="single" w:sz="4" w:space="0" w:color="auto"/>
              <w:left w:val="nil"/>
              <w:bottom w:val="single" w:sz="4" w:space="0" w:color="auto"/>
              <w:right w:val="single" w:sz="4" w:space="0" w:color="auto"/>
            </w:tcBorders>
            <w:shd w:val="clear" w:color="auto" w:fill="auto"/>
            <w:vAlign w:val="center"/>
          </w:tcPr>
          <w:p w14:paraId="7E68FFC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40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D2A82D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2EB2A0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2B8554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44ABDBC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01C775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F1AB74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U.P este de </w:t>
            </w:r>
            <w:r w:rsidRPr="00127BB1">
              <w:rPr>
                <w:b/>
                <w:bCs/>
                <w:sz w:val="12"/>
                <w:szCs w:val="12"/>
              </w:rPr>
              <w:t>208,42 ha</w:t>
            </w:r>
            <w:r w:rsidRPr="00127BB1">
              <w:rPr>
                <w:sz w:val="12"/>
                <w:szCs w:val="12"/>
              </w:rPr>
              <w:t xml:space="preserve"> cea ce reprezintă 82% din suprafața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EF59F2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4BE0D6B9" w14:textId="77777777" w:rsidTr="006424A5">
        <w:trPr>
          <w:trHeight w:val="255"/>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23F87C9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0ED194A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1940FA6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6CD20CB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513DB7A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47BB0A9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6D91E79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116DA60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36873A3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7CD19B2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103B4B4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DC4416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Proporția arboretelor tineri și pajiști cu ierburi înalte în fondul forestier</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7D0DFF5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Procent din suprafața totală</w:t>
            </w:r>
            <w:r w:rsidRPr="00127BB1">
              <w:rPr>
                <w:rFonts w:ascii="Arial" w:hAnsi="Arial" w:cs="Arial"/>
                <w:sz w:val="12"/>
                <w:szCs w:val="12"/>
                <w:lang w:eastAsia="ro-RO"/>
                <w14:ligatures w14:val="none"/>
              </w:rPr>
              <w:br/>
            </w:r>
            <w:r w:rsidRPr="00127BB1">
              <w:rPr>
                <w:rFonts w:ascii="Arial" w:hAnsi="Arial" w:cs="Arial"/>
                <w:sz w:val="12"/>
                <w:szCs w:val="12"/>
                <w:lang w:eastAsia="ro-RO"/>
                <w14:ligatures w14:val="none"/>
              </w:rPr>
              <w:b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1D0A385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199" w:type="pct"/>
            <w:tcBorders>
              <w:top w:val="single" w:sz="4" w:space="0" w:color="auto"/>
              <w:left w:val="nil"/>
              <w:bottom w:val="single" w:sz="4" w:space="0" w:color="auto"/>
              <w:right w:val="single" w:sz="4" w:space="0" w:color="auto"/>
            </w:tcBorders>
            <w:shd w:val="clear" w:color="auto" w:fill="auto"/>
            <w:vAlign w:val="center"/>
          </w:tcPr>
          <w:p w14:paraId="2C1FA22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tcPr>
          <w:p w14:paraId="549C1EB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452171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C4C75F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C566FC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B0BFAF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5A7BA5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7EA5331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22A5C0C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55A44B36" w14:textId="77777777" w:rsidTr="006424A5">
        <w:trPr>
          <w:trHeight w:val="420"/>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0B9A67E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3D90C39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75AC33F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6A51BEA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5D0CE5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52BE637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6CFA0B6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4F94DD2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1CF47CD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6A65A72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58CB8B9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3B61D2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Suprafața habitatelor de pajiști bogate în specii cu vegetație arborescentă dezvoltată (fânețe și pășuni)</w:t>
            </w:r>
          </w:p>
        </w:tc>
        <w:tc>
          <w:tcPr>
            <w:tcW w:w="153" w:type="pct"/>
            <w:tcBorders>
              <w:top w:val="nil"/>
              <w:left w:val="single" w:sz="4" w:space="0" w:color="auto"/>
              <w:bottom w:val="single" w:sz="4" w:space="0" w:color="auto"/>
              <w:right w:val="single" w:sz="4" w:space="0" w:color="auto"/>
            </w:tcBorders>
            <w:shd w:val="clear" w:color="auto" w:fill="auto"/>
            <w:vAlign w:val="center"/>
            <w:hideMark/>
          </w:tcPr>
          <w:p w14:paraId="4C8A4FF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99" w:type="pct"/>
            <w:tcBorders>
              <w:top w:val="nil"/>
              <w:left w:val="nil"/>
              <w:bottom w:val="single" w:sz="4" w:space="0" w:color="auto"/>
              <w:right w:val="single" w:sz="4" w:space="0" w:color="auto"/>
            </w:tcBorders>
            <w:shd w:val="clear" w:color="auto" w:fill="auto"/>
            <w:vAlign w:val="center"/>
            <w:hideMark/>
          </w:tcPr>
          <w:p w14:paraId="7129AF6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cel puțin 0,59</w:t>
            </w:r>
          </w:p>
        </w:tc>
        <w:tc>
          <w:tcPr>
            <w:tcW w:w="199" w:type="pct"/>
            <w:tcBorders>
              <w:top w:val="nil"/>
              <w:left w:val="nil"/>
              <w:bottom w:val="single" w:sz="4" w:space="0" w:color="auto"/>
              <w:right w:val="single" w:sz="4" w:space="0" w:color="auto"/>
            </w:tcBorders>
            <w:shd w:val="clear" w:color="auto" w:fill="auto"/>
            <w:vAlign w:val="center"/>
            <w:hideMark/>
          </w:tcPr>
          <w:p w14:paraId="673B275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nu a fost definită</w:t>
            </w:r>
          </w:p>
        </w:tc>
        <w:tc>
          <w:tcPr>
            <w:tcW w:w="203" w:type="pct"/>
            <w:tcBorders>
              <w:top w:val="single" w:sz="4" w:space="0" w:color="auto"/>
              <w:left w:val="nil"/>
              <w:bottom w:val="single" w:sz="4" w:space="0" w:color="auto"/>
              <w:right w:val="single" w:sz="4" w:space="0" w:color="auto"/>
            </w:tcBorders>
            <w:shd w:val="clear" w:color="auto" w:fill="auto"/>
            <w:vAlign w:val="center"/>
            <w:hideMark/>
          </w:tcPr>
          <w:p w14:paraId="6360E02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 a fost definită</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6838D0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FC56DF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6417F6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06590DB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170885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752C31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3B84184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5D1C48C9" w14:textId="77777777" w:rsidTr="006424A5">
        <w:trPr>
          <w:trHeight w:val="333"/>
        </w:trPr>
        <w:tc>
          <w:tcPr>
            <w:tcW w:w="226" w:type="pct"/>
            <w:vMerge w:val="restart"/>
            <w:tcBorders>
              <w:top w:val="nil"/>
              <w:left w:val="single" w:sz="18" w:space="0" w:color="auto"/>
              <w:right w:val="single" w:sz="4" w:space="0" w:color="auto"/>
            </w:tcBorders>
            <w:shd w:val="clear" w:color="auto" w:fill="auto"/>
            <w:vAlign w:val="center"/>
          </w:tcPr>
          <w:p w14:paraId="1AE6344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 xml:space="preserve">ROSCI0122 </w:t>
            </w:r>
          </w:p>
        </w:tc>
        <w:tc>
          <w:tcPr>
            <w:tcW w:w="140" w:type="pct"/>
            <w:vMerge w:val="restart"/>
            <w:tcBorders>
              <w:top w:val="nil"/>
              <w:left w:val="single" w:sz="4" w:space="0" w:color="auto"/>
              <w:right w:val="single" w:sz="4" w:space="0" w:color="auto"/>
            </w:tcBorders>
            <w:shd w:val="clear" w:color="auto" w:fill="auto"/>
            <w:vAlign w:val="center"/>
          </w:tcPr>
          <w:p w14:paraId="0C70639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lang w:eastAsia="ro-RO"/>
                <w14:ligatures w14:val="none"/>
              </w:rPr>
              <w:t>Mamifere</w:t>
            </w:r>
          </w:p>
        </w:tc>
        <w:tc>
          <w:tcPr>
            <w:tcW w:w="188" w:type="pct"/>
            <w:vMerge w:val="restart"/>
            <w:tcBorders>
              <w:top w:val="nil"/>
              <w:left w:val="single" w:sz="4" w:space="0" w:color="auto"/>
              <w:right w:val="single" w:sz="4" w:space="0" w:color="auto"/>
            </w:tcBorders>
            <w:shd w:val="clear" w:color="auto" w:fill="auto"/>
            <w:vAlign w:val="center"/>
          </w:tcPr>
          <w:p w14:paraId="4EA9122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1355</w:t>
            </w:r>
          </w:p>
        </w:tc>
        <w:tc>
          <w:tcPr>
            <w:tcW w:w="281" w:type="pct"/>
            <w:vMerge w:val="restart"/>
            <w:tcBorders>
              <w:top w:val="nil"/>
              <w:left w:val="single" w:sz="4" w:space="0" w:color="auto"/>
              <w:right w:val="single" w:sz="4" w:space="0" w:color="auto"/>
            </w:tcBorders>
            <w:shd w:val="clear" w:color="auto" w:fill="auto"/>
            <w:vAlign w:val="center"/>
          </w:tcPr>
          <w:p w14:paraId="472A903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Lutra lutra</w:t>
            </w:r>
          </w:p>
        </w:tc>
        <w:tc>
          <w:tcPr>
            <w:tcW w:w="238" w:type="pct"/>
            <w:vMerge w:val="restart"/>
            <w:tcBorders>
              <w:top w:val="nil"/>
              <w:left w:val="single" w:sz="4" w:space="0" w:color="auto"/>
              <w:right w:val="single" w:sz="4" w:space="0" w:color="auto"/>
            </w:tcBorders>
            <w:shd w:val="clear" w:color="auto" w:fill="auto"/>
            <w:vAlign w:val="center"/>
          </w:tcPr>
          <w:p w14:paraId="46EBD90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right w:val="single" w:sz="4" w:space="0" w:color="auto"/>
            </w:tcBorders>
            <w:shd w:val="clear" w:color="auto" w:fill="auto"/>
            <w:vAlign w:val="center"/>
          </w:tcPr>
          <w:p w14:paraId="60F2118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Habitatul speciei  se regăsește în zona proiectului in zona ua 53A</w:t>
            </w:r>
          </w:p>
        </w:tc>
        <w:tc>
          <w:tcPr>
            <w:tcW w:w="210" w:type="pct"/>
            <w:vMerge w:val="restart"/>
            <w:tcBorders>
              <w:top w:val="nil"/>
              <w:left w:val="single" w:sz="4" w:space="0" w:color="auto"/>
              <w:right w:val="single" w:sz="4" w:space="0" w:color="auto"/>
            </w:tcBorders>
            <w:shd w:val="clear" w:color="auto" w:fill="auto"/>
            <w:vAlign w:val="center"/>
          </w:tcPr>
          <w:p w14:paraId="41981B8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right w:val="single" w:sz="4" w:space="0" w:color="auto"/>
            </w:tcBorders>
            <w:shd w:val="clear" w:color="auto" w:fill="auto"/>
            <w:vAlign w:val="center"/>
          </w:tcPr>
          <w:p w14:paraId="0365B51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right w:val="single" w:sz="4" w:space="0" w:color="auto"/>
            </w:tcBorders>
            <w:shd w:val="clear" w:color="auto" w:fill="auto"/>
            <w:vAlign w:val="center"/>
          </w:tcPr>
          <w:p w14:paraId="6FE0BDB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right w:val="single" w:sz="4" w:space="0" w:color="auto"/>
            </w:tcBorders>
            <w:shd w:val="clear" w:color="auto" w:fill="auto"/>
            <w:vAlign w:val="center"/>
          </w:tcPr>
          <w:p w14:paraId="1BDA320E" w14:textId="77777777" w:rsidR="0023023F" w:rsidRPr="00127BB1" w:rsidRDefault="0023023F" w:rsidP="006424A5">
            <w:pPr>
              <w:spacing w:after="0" w:line="240" w:lineRule="auto"/>
              <w:ind w:left="-124" w:right="-83"/>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Nefavorabila-inadecvata</w:t>
            </w:r>
          </w:p>
        </w:tc>
        <w:tc>
          <w:tcPr>
            <w:tcW w:w="140" w:type="pct"/>
            <w:vMerge w:val="restart"/>
            <w:tcBorders>
              <w:top w:val="nil"/>
              <w:left w:val="single" w:sz="4" w:space="0" w:color="auto"/>
              <w:right w:val="single" w:sz="4" w:space="0" w:color="auto"/>
            </w:tcBorders>
            <w:shd w:val="clear" w:color="auto" w:fill="auto"/>
            <w:vAlign w:val="center"/>
          </w:tcPr>
          <w:p w14:paraId="1CBEF537" w14:textId="77777777" w:rsidR="0023023F" w:rsidRPr="00127BB1" w:rsidRDefault="0023023F" w:rsidP="006424A5">
            <w:pPr>
              <w:spacing w:after="0" w:line="240" w:lineRule="auto"/>
              <w:ind w:left="-124" w:right="-83"/>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Imbunatatirea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64D2064F"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rPr>
              <w:t>Mărime</w:t>
            </w:r>
            <w:r w:rsidRPr="00127BB1">
              <w:rPr>
                <w:rFonts w:cs="Times New Roman"/>
                <w:spacing w:val="-4"/>
                <w:sz w:val="12"/>
                <w:szCs w:val="12"/>
              </w:rPr>
              <w:t xml:space="preserve"> </w:t>
            </w:r>
            <w:r w:rsidRPr="00127BB1">
              <w:rPr>
                <w:rFonts w:cs="Times New Roman"/>
                <w:sz w:val="12"/>
                <w:szCs w:val="12"/>
              </w:rPr>
              <w:t>populației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684901E7"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pacing w:val="-1"/>
                <w:sz w:val="12"/>
                <w:szCs w:val="12"/>
              </w:rPr>
              <w:t>Nr. indivizi</w:t>
            </w:r>
            <w:r w:rsidRPr="00127BB1">
              <w:rPr>
                <w:rFonts w:cs="Times New Roman"/>
                <w:spacing w:val="-40"/>
                <w:sz w:val="12"/>
                <w:szCs w:val="12"/>
              </w:rPr>
              <w:t xml:space="preserve">  /f</w:t>
            </w:r>
          </w:p>
        </w:tc>
        <w:tc>
          <w:tcPr>
            <w:tcW w:w="199" w:type="pct"/>
            <w:tcBorders>
              <w:top w:val="nil"/>
              <w:left w:val="nil"/>
              <w:bottom w:val="single" w:sz="4" w:space="0" w:color="auto"/>
              <w:right w:val="single" w:sz="4" w:space="0" w:color="auto"/>
            </w:tcBorders>
            <w:shd w:val="clear" w:color="auto" w:fill="auto"/>
            <w:vAlign w:val="center"/>
          </w:tcPr>
          <w:p w14:paraId="53DAE8C3" w14:textId="77777777" w:rsidR="0023023F" w:rsidRPr="00127BB1" w:rsidRDefault="0023023F" w:rsidP="006424A5">
            <w:pPr>
              <w:spacing w:after="0" w:line="240" w:lineRule="auto"/>
              <w:jc w:val="center"/>
              <w:rPr>
                <w:rFonts w:cs="Times New Roman"/>
                <w:sz w:val="12"/>
                <w:szCs w:val="12"/>
                <w:lang w:eastAsia="ro-RO"/>
                <w14:ligatures w14:val="none"/>
              </w:rPr>
            </w:pPr>
          </w:p>
        </w:tc>
        <w:tc>
          <w:tcPr>
            <w:tcW w:w="199" w:type="pct"/>
            <w:tcBorders>
              <w:top w:val="nil"/>
              <w:left w:val="nil"/>
              <w:bottom w:val="single" w:sz="4" w:space="0" w:color="auto"/>
              <w:right w:val="single" w:sz="4" w:space="0" w:color="auto"/>
            </w:tcBorders>
            <w:shd w:val="clear" w:color="auto" w:fill="auto"/>
            <w:vAlign w:val="center"/>
          </w:tcPr>
          <w:p w14:paraId="1020659F" w14:textId="77777777" w:rsidR="0023023F" w:rsidRPr="00127BB1" w:rsidRDefault="0023023F" w:rsidP="006424A5">
            <w:pPr>
              <w:spacing w:after="0" w:line="240" w:lineRule="auto"/>
              <w:jc w:val="center"/>
              <w:rPr>
                <w:rFonts w:cs="Times New Roman"/>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45E74400"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rPr>
              <w:t>Cel</w:t>
            </w:r>
            <w:r w:rsidRPr="00127BB1">
              <w:rPr>
                <w:rFonts w:cs="Times New Roman"/>
                <w:spacing w:val="1"/>
                <w:sz w:val="12"/>
                <w:szCs w:val="12"/>
              </w:rPr>
              <w:t xml:space="preserve"> </w:t>
            </w:r>
            <w:r w:rsidRPr="00127BB1">
              <w:rPr>
                <w:rFonts w:cs="Times New Roman"/>
                <w:sz w:val="12"/>
                <w:szCs w:val="12"/>
              </w:rPr>
              <w:t>puțin</w:t>
            </w:r>
            <w:r w:rsidRPr="00127BB1">
              <w:rPr>
                <w:rFonts w:cs="Times New Roman"/>
                <w:spacing w:val="1"/>
                <w:sz w:val="12"/>
                <w:szCs w:val="12"/>
              </w:rPr>
              <w:t xml:space="preserve"> </w:t>
            </w:r>
            <w:r w:rsidRPr="00127BB1">
              <w:rPr>
                <w:rFonts w:cs="Times New Roman"/>
                <w:sz w:val="12"/>
                <w:szCs w:val="12"/>
              </w:rPr>
              <w:t>520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4289987"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496AE9A"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3B52CA1"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87DD86F"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EE4D9C9"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2C83EE74"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5C5FAA7C"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nesemnificativ</w:t>
            </w:r>
          </w:p>
        </w:tc>
      </w:tr>
      <w:tr w:rsidR="00127BB1" w:rsidRPr="00127BB1" w14:paraId="6281C04E" w14:textId="77777777" w:rsidTr="006424A5">
        <w:trPr>
          <w:trHeight w:val="150"/>
        </w:trPr>
        <w:tc>
          <w:tcPr>
            <w:tcW w:w="226" w:type="pct"/>
            <w:vMerge/>
            <w:tcBorders>
              <w:left w:val="single" w:sz="18" w:space="0" w:color="auto"/>
              <w:right w:val="single" w:sz="4" w:space="0" w:color="auto"/>
            </w:tcBorders>
            <w:shd w:val="clear" w:color="auto" w:fill="auto"/>
            <w:vAlign w:val="center"/>
          </w:tcPr>
          <w:p w14:paraId="21213C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1329793B" w14:textId="77777777" w:rsidR="0023023F" w:rsidRPr="00127BB1" w:rsidRDefault="0023023F" w:rsidP="006424A5">
            <w:pPr>
              <w:spacing w:after="0" w:line="240" w:lineRule="auto"/>
              <w:jc w:val="center"/>
              <w:rPr>
                <w:rFonts w:ascii="Arial" w:eastAsia="Times New Roman" w:hAnsi="Arial" w:cs="Arial"/>
                <w:kern w:val="0"/>
                <w:sz w:val="12"/>
                <w:szCs w:val="12"/>
                <w:lang w:eastAsia="ro-RO"/>
                <w14:ligatures w14:val="none"/>
              </w:rPr>
            </w:pPr>
          </w:p>
        </w:tc>
        <w:tc>
          <w:tcPr>
            <w:tcW w:w="188" w:type="pct"/>
            <w:vMerge/>
            <w:tcBorders>
              <w:left w:val="single" w:sz="4" w:space="0" w:color="auto"/>
              <w:right w:val="single" w:sz="4" w:space="0" w:color="auto"/>
            </w:tcBorders>
            <w:shd w:val="clear" w:color="auto" w:fill="auto"/>
            <w:vAlign w:val="center"/>
          </w:tcPr>
          <w:p w14:paraId="391C78B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144FEBB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59134A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5416AFA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055EB78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1DB264B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5FCDC72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745EB9E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710EA1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95173E1"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 xml:space="preserve">Lungimea cursurilor de apa </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4D76BC3"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Km/ha</w:t>
            </w:r>
          </w:p>
        </w:tc>
        <w:tc>
          <w:tcPr>
            <w:tcW w:w="199" w:type="pct"/>
            <w:tcBorders>
              <w:top w:val="single" w:sz="4" w:space="0" w:color="auto"/>
              <w:left w:val="nil"/>
              <w:bottom w:val="single" w:sz="4" w:space="0" w:color="auto"/>
              <w:right w:val="single" w:sz="4" w:space="0" w:color="auto"/>
            </w:tcBorders>
            <w:shd w:val="clear" w:color="auto" w:fill="auto"/>
            <w:vAlign w:val="center"/>
          </w:tcPr>
          <w:p w14:paraId="774DD654" w14:textId="77777777" w:rsidR="0023023F" w:rsidRPr="00127BB1" w:rsidRDefault="0023023F" w:rsidP="006424A5">
            <w:pPr>
              <w:spacing w:after="0" w:line="240" w:lineRule="auto"/>
              <w:jc w:val="center"/>
              <w:rPr>
                <w:rFonts w:cs="Times New Roman"/>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00244117" w14:textId="77777777" w:rsidR="0023023F" w:rsidRPr="00127BB1" w:rsidRDefault="0023023F" w:rsidP="006424A5">
            <w:pPr>
              <w:spacing w:after="0" w:line="240" w:lineRule="auto"/>
              <w:jc w:val="center"/>
              <w:rPr>
                <w:rFonts w:cs="Times New Roman"/>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09E1CA7A"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Cel putin 800km si 1040ha</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62169DD"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AE70656"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BEAF199"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0F436B0D"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86E9DDA" w14:textId="77777777" w:rsidR="0023023F" w:rsidRPr="00127BB1" w:rsidRDefault="0023023F" w:rsidP="006424A5">
            <w:pPr>
              <w:jc w:val="center"/>
              <w:rPr>
                <w:rFonts w:cs="Times New Roman"/>
                <w:sz w:val="12"/>
                <w:szCs w:val="12"/>
                <w:lang w:eastAsia="ro-RO"/>
                <w14:ligatures w14:val="none"/>
              </w:rPr>
            </w:pPr>
            <w:r w:rsidRPr="00127BB1">
              <w:rPr>
                <w:rFonts w:cs="Times New Roman"/>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6AA7CA7"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457CDEF2"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nesemnificativ</w:t>
            </w:r>
          </w:p>
        </w:tc>
      </w:tr>
      <w:tr w:rsidR="00127BB1" w:rsidRPr="00127BB1" w14:paraId="6CFAA9E7" w14:textId="77777777" w:rsidTr="006424A5">
        <w:trPr>
          <w:trHeight w:val="165"/>
        </w:trPr>
        <w:tc>
          <w:tcPr>
            <w:tcW w:w="226" w:type="pct"/>
            <w:vMerge/>
            <w:tcBorders>
              <w:left w:val="single" w:sz="18" w:space="0" w:color="auto"/>
              <w:right w:val="single" w:sz="4" w:space="0" w:color="auto"/>
            </w:tcBorders>
            <w:shd w:val="clear" w:color="auto" w:fill="auto"/>
            <w:vAlign w:val="center"/>
          </w:tcPr>
          <w:p w14:paraId="26BB5AB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7C94B56F" w14:textId="77777777" w:rsidR="0023023F" w:rsidRPr="00127BB1" w:rsidRDefault="0023023F" w:rsidP="006424A5">
            <w:pPr>
              <w:spacing w:after="0" w:line="240" w:lineRule="auto"/>
              <w:jc w:val="center"/>
              <w:rPr>
                <w:rFonts w:ascii="Arial" w:eastAsia="Times New Roman" w:hAnsi="Arial" w:cs="Arial"/>
                <w:kern w:val="0"/>
                <w:sz w:val="12"/>
                <w:szCs w:val="12"/>
                <w:lang w:eastAsia="ro-RO"/>
                <w14:ligatures w14:val="none"/>
              </w:rPr>
            </w:pPr>
          </w:p>
        </w:tc>
        <w:tc>
          <w:tcPr>
            <w:tcW w:w="188" w:type="pct"/>
            <w:vMerge/>
            <w:tcBorders>
              <w:left w:val="single" w:sz="4" w:space="0" w:color="auto"/>
              <w:right w:val="single" w:sz="4" w:space="0" w:color="auto"/>
            </w:tcBorders>
            <w:shd w:val="clear" w:color="auto" w:fill="auto"/>
            <w:vAlign w:val="center"/>
          </w:tcPr>
          <w:p w14:paraId="70016D0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01C1137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6713A4C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77A622A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3B8BDA1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7F39E55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6B201D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4A1EBB5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180564C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1F6EE6C"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Elemente de fragmentare pentru speciile de pesti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9256274"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Nr elemente de fragmentare</w:t>
            </w:r>
          </w:p>
        </w:tc>
        <w:tc>
          <w:tcPr>
            <w:tcW w:w="199" w:type="pct"/>
            <w:tcBorders>
              <w:top w:val="single" w:sz="4" w:space="0" w:color="auto"/>
              <w:left w:val="nil"/>
              <w:bottom w:val="single" w:sz="4" w:space="0" w:color="auto"/>
              <w:right w:val="single" w:sz="4" w:space="0" w:color="auto"/>
            </w:tcBorders>
            <w:shd w:val="clear" w:color="auto" w:fill="auto"/>
            <w:vAlign w:val="center"/>
          </w:tcPr>
          <w:p w14:paraId="4A3EBEFA" w14:textId="77777777" w:rsidR="0023023F" w:rsidRPr="00127BB1" w:rsidRDefault="0023023F" w:rsidP="006424A5">
            <w:pPr>
              <w:spacing w:after="0" w:line="240" w:lineRule="auto"/>
              <w:jc w:val="center"/>
              <w:rPr>
                <w:rFonts w:cs="Times New Roman"/>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6431578E" w14:textId="77777777" w:rsidR="0023023F" w:rsidRPr="00127BB1" w:rsidRDefault="0023023F" w:rsidP="006424A5">
            <w:pPr>
              <w:spacing w:after="0" w:line="240" w:lineRule="auto"/>
              <w:jc w:val="center"/>
              <w:rPr>
                <w:rFonts w:cs="Times New Roman"/>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53F8E183"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DF05342"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7B6B755"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7A4261A"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0F566E58"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01D3D09B"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5F68B59"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4E4CA249"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nesemnificativ</w:t>
            </w:r>
          </w:p>
        </w:tc>
      </w:tr>
      <w:tr w:rsidR="00127BB1" w:rsidRPr="00127BB1" w14:paraId="7A714E46" w14:textId="77777777" w:rsidTr="006424A5">
        <w:trPr>
          <w:trHeight w:val="240"/>
        </w:trPr>
        <w:tc>
          <w:tcPr>
            <w:tcW w:w="226" w:type="pct"/>
            <w:vMerge/>
            <w:tcBorders>
              <w:left w:val="single" w:sz="18" w:space="0" w:color="auto"/>
              <w:right w:val="single" w:sz="4" w:space="0" w:color="auto"/>
            </w:tcBorders>
            <w:shd w:val="clear" w:color="auto" w:fill="auto"/>
            <w:vAlign w:val="center"/>
          </w:tcPr>
          <w:p w14:paraId="6754E58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3EF62105" w14:textId="77777777" w:rsidR="0023023F" w:rsidRPr="00127BB1" w:rsidRDefault="0023023F" w:rsidP="006424A5">
            <w:pPr>
              <w:spacing w:after="0" w:line="240" w:lineRule="auto"/>
              <w:jc w:val="center"/>
              <w:rPr>
                <w:rFonts w:ascii="Arial" w:eastAsia="Times New Roman" w:hAnsi="Arial" w:cs="Arial"/>
                <w:kern w:val="0"/>
                <w:sz w:val="12"/>
                <w:szCs w:val="12"/>
                <w:lang w:eastAsia="ro-RO"/>
                <w14:ligatures w14:val="none"/>
              </w:rPr>
            </w:pPr>
          </w:p>
        </w:tc>
        <w:tc>
          <w:tcPr>
            <w:tcW w:w="188" w:type="pct"/>
            <w:vMerge/>
            <w:tcBorders>
              <w:left w:val="single" w:sz="4" w:space="0" w:color="auto"/>
              <w:right w:val="single" w:sz="4" w:space="0" w:color="auto"/>
            </w:tcBorders>
            <w:shd w:val="clear" w:color="auto" w:fill="auto"/>
            <w:vAlign w:val="center"/>
          </w:tcPr>
          <w:p w14:paraId="035D806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3513C31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5231054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3DA360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3FC0094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45302F5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649450C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28EBC30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77A5AA1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97C6B83"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Proportia vegetatiei arbustive si arborescente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5354AFF"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Pondere acoperire pe cele 2 maluri</w:t>
            </w:r>
          </w:p>
        </w:tc>
        <w:tc>
          <w:tcPr>
            <w:tcW w:w="199" w:type="pct"/>
            <w:tcBorders>
              <w:top w:val="single" w:sz="4" w:space="0" w:color="auto"/>
              <w:left w:val="nil"/>
              <w:bottom w:val="single" w:sz="4" w:space="0" w:color="auto"/>
              <w:right w:val="single" w:sz="4" w:space="0" w:color="auto"/>
            </w:tcBorders>
            <w:shd w:val="clear" w:color="auto" w:fill="auto"/>
            <w:vAlign w:val="center"/>
          </w:tcPr>
          <w:p w14:paraId="088ADA47" w14:textId="77777777" w:rsidR="0023023F" w:rsidRPr="00127BB1" w:rsidRDefault="0023023F" w:rsidP="006424A5">
            <w:pPr>
              <w:spacing w:after="0" w:line="240" w:lineRule="auto"/>
              <w:jc w:val="center"/>
              <w:rPr>
                <w:rFonts w:cs="Times New Roman"/>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51E48DC3" w14:textId="77777777" w:rsidR="0023023F" w:rsidRPr="00127BB1" w:rsidRDefault="0023023F" w:rsidP="006424A5">
            <w:pPr>
              <w:spacing w:after="0" w:line="240" w:lineRule="auto"/>
              <w:jc w:val="center"/>
              <w:rPr>
                <w:rFonts w:cs="Times New Roman"/>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481F65FB"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Cel putin 90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798167D"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0A39E1E"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rPr>
              <w:t>distrugerea vegetației ripariene, se deteriorează calitatea habitatului specific speciei</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FF59D2B" w14:textId="77777777" w:rsidR="0023023F" w:rsidRPr="00127BB1" w:rsidRDefault="0023023F" w:rsidP="006424A5">
            <w:pPr>
              <w:spacing w:after="0" w:line="240" w:lineRule="auto"/>
              <w:jc w:val="center"/>
              <w:rPr>
                <w:rFonts w:cs="Times New Roman"/>
                <w:sz w:val="12"/>
                <w:szCs w:val="12"/>
                <w:lang w:eastAsia="ro-RO"/>
                <w14:ligatures w14:val="none"/>
              </w:rPr>
            </w:pP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4C9B6445"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00628941"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14:ligatures w14:val="none"/>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5F384273" w14:textId="77777777" w:rsidR="0023023F" w:rsidRPr="00127BB1" w:rsidRDefault="0023023F" w:rsidP="006424A5">
            <w:pPr>
              <w:spacing w:after="0" w:line="240" w:lineRule="auto"/>
              <w:jc w:val="center"/>
              <w:rPr>
                <w:rFonts w:cs="Times New Roman"/>
                <w:sz w:val="12"/>
                <w:szCs w:val="12"/>
                <w:lang w:eastAsia="ro-RO"/>
                <w14:ligatures w14:val="none"/>
              </w:rPr>
            </w:pPr>
            <w:r w:rsidRPr="00127BB1">
              <w:rPr>
                <w:rFonts w:cs="Times New Roman"/>
                <w:sz w:val="12"/>
                <w:szCs w:val="12"/>
                <w:lang w:eastAsia="ro-RO"/>
              </w:rPr>
              <w:t xml:space="preserve">se va menține vegetația ripariană de pe malurile pâraielor, în special a exemplarelor de Alnus sp. și Salix sp.; </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0C5A2CB2" w14:textId="77777777" w:rsidR="0023023F" w:rsidRPr="00127BB1" w:rsidRDefault="0023023F" w:rsidP="006424A5">
            <w:pPr>
              <w:spacing w:after="0" w:line="240" w:lineRule="auto"/>
              <w:jc w:val="center"/>
              <w:rPr>
                <w:rFonts w:cs="Times New Roman"/>
                <w:sz w:val="12"/>
                <w:szCs w:val="12"/>
                <w:lang w:eastAsia="ro-RO"/>
                <w14:ligatures w14:val="none"/>
              </w:rPr>
            </w:pPr>
          </w:p>
        </w:tc>
      </w:tr>
      <w:tr w:rsidR="00127BB1" w:rsidRPr="00127BB1" w14:paraId="6BD242C4" w14:textId="77777777" w:rsidTr="006424A5">
        <w:trPr>
          <w:trHeight w:val="120"/>
        </w:trPr>
        <w:tc>
          <w:tcPr>
            <w:tcW w:w="226" w:type="pct"/>
            <w:vMerge/>
            <w:tcBorders>
              <w:left w:val="single" w:sz="18" w:space="0" w:color="auto"/>
              <w:right w:val="single" w:sz="4" w:space="0" w:color="auto"/>
            </w:tcBorders>
            <w:shd w:val="clear" w:color="auto" w:fill="auto"/>
            <w:vAlign w:val="center"/>
          </w:tcPr>
          <w:p w14:paraId="67D4DAA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6BD5F370" w14:textId="77777777" w:rsidR="0023023F" w:rsidRPr="00127BB1" w:rsidRDefault="0023023F" w:rsidP="006424A5">
            <w:pPr>
              <w:spacing w:after="0" w:line="240" w:lineRule="auto"/>
              <w:jc w:val="center"/>
              <w:rPr>
                <w:rFonts w:ascii="Arial" w:eastAsia="Times New Roman" w:hAnsi="Arial" w:cs="Arial"/>
                <w:kern w:val="0"/>
                <w:sz w:val="12"/>
                <w:szCs w:val="12"/>
                <w:lang w:eastAsia="ro-RO"/>
                <w14:ligatures w14:val="none"/>
              </w:rPr>
            </w:pPr>
          </w:p>
        </w:tc>
        <w:tc>
          <w:tcPr>
            <w:tcW w:w="188" w:type="pct"/>
            <w:vMerge/>
            <w:tcBorders>
              <w:left w:val="single" w:sz="4" w:space="0" w:color="auto"/>
              <w:right w:val="single" w:sz="4" w:space="0" w:color="auto"/>
            </w:tcBorders>
            <w:shd w:val="clear" w:color="auto" w:fill="auto"/>
            <w:vAlign w:val="center"/>
          </w:tcPr>
          <w:p w14:paraId="09E912A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4D7DCAB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6DD6A8D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5F18428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40BE249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598DA67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2A39051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6886257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7D5830B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B514780" w14:textId="77777777" w:rsidR="0023023F" w:rsidRPr="00127BB1" w:rsidRDefault="0023023F" w:rsidP="006424A5">
            <w:pPr>
              <w:spacing w:after="0" w:line="240" w:lineRule="auto"/>
              <w:jc w:val="center"/>
              <w:rPr>
                <w:rFonts w:ascii="Arial" w:hAnsi="Arial" w:cs="Arial"/>
                <w:sz w:val="12"/>
                <w:szCs w:val="12"/>
                <w:lang w:eastAsia="ro-RO"/>
                <w14:ligatures w14:val="none"/>
              </w:rPr>
            </w:pPr>
            <w:r w:rsidRPr="00127BB1">
              <w:rPr>
                <w:rFonts w:ascii="Arial" w:hAnsi="Arial" w:cs="Arial"/>
                <w:sz w:val="12"/>
                <w:szCs w:val="12"/>
                <w:lang w:eastAsia="ro-RO"/>
                <w14:ligatures w14:val="none"/>
              </w:rPr>
              <w:t xml:space="preserve">Starea ecologica a cursurilor de apa </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3830D8BC" w14:textId="77777777" w:rsidR="0023023F" w:rsidRPr="00127BB1" w:rsidRDefault="0023023F" w:rsidP="006424A5">
            <w:pPr>
              <w:spacing w:after="0" w:line="240" w:lineRule="auto"/>
              <w:jc w:val="center"/>
              <w:rPr>
                <w:rFonts w:ascii="Arial" w:hAnsi="Arial" w:cs="Arial"/>
                <w:sz w:val="12"/>
                <w:szCs w:val="12"/>
                <w:lang w:eastAsia="ro-RO"/>
                <w14:ligatures w14:val="none"/>
              </w:rPr>
            </w:pPr>
            <w:r w:rsidRPr="00127BB1">
              <w:rPr>
                <w:rFonts w:ascii="Arial" w:hAnsi="Arial" w:cs="Arial"/>
                <w:sz w:val="12"/>
                <w:szCs w:val="12"/>
                <w:lang w:eastAsia="ro-RO"/>
                <w14:ligatures w14:val="none"/>
              </w:rPr>
              <w:t>Calificativ stare ecologica</w:t>
            </w:r>
          </w:p>
        </w:tc>
        <w:tc>
          <w:tcPr>
            <w:tcW w:w="199" w:type="pct"/>
            <w:tcBorders>
              <w:top w:val="single" w:sz="4" w:space="0" w:color="auto"/>
              <w:left w:val="nil"/>
              <w:bottom w:val="single" w:sz="4" w:space="0" w:color="auto"/>
              <w:right w:val="single" w:sz="4" w:space="0" w:color="auto"/>
            </w:tcBorders>
            <w:shd w:val="clear" w:color="auto" w:fill="auto"/>
            <w:vAlign w:val="center"/>
          </w:tcPr>
          <w:p w14:paraId="44F778F7" w14:textId="77777777" w:rsidR="0023023F" w:rsidRPr="00127BB1" w:rsidRDefault="0023023F" w:rsidP="006424A5">
            <w:pPr>
              <w:spacing w:after="0" w:line="240" w:lineRule="auto"/>
              <w:jc w:val="center"/>
              <w:rPr>
                <w:rFonts w:ascii="Arial" w:hAnsi="Arial" w:cs="Arial"/>
                <w:sz w:val="12"/>
                <w:szCs w:val="12"/>
                <w:lang w:eastAsia="ro-RO"/>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64E87F4F" w14:textId="77777777" w:rsidR="0023023F" w:rsidRPr="00127BB1" w:rsidRDefault="0023023F" w:rsidP="006424A5">
            <w:pPr>
              <w:spacing w:after="0" w:line="240" w:lineRule="auto"/>
              <w:jc w:val="center"/>
              <w:rPr>
                <w:rFonts w:ascii="Arial" w:hAnsi="Arial" w:cs="Arial"/>
                <w:sz w:val="12"/>
                <w:szCs w:val="12"/>
                <w:lang w:eastAsia="ro-RO"/>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4668E2E6" w14:textId="77777777" w:rsidR="0023023F" w:rsidRPr="00127BB1" w:rsidRDefault="0023023F" w:rsidP="006424A5">
            <w:pPr>
              <w:spacing w:after="0" w:line="240" w:lineRule="auto"/>
              <w:jc w:val="center"/>
              <w:rPr>
                <w:rFonts w:ascii="Arial" w:hAnsi="Arial" w:cs="Arial"/>
                <w:sz w:val="12"/>
                <w:szCs w:val="12"/>
                <w:lang w:eastAsia="ro-RO"/>
                <w14:ligatures w14:val="none"/>
              </w:rPr>
            </w:pPr>
            <w:r w:rsidRPr="00127BB1">
              <w:rPr>
                <w:rFonts w:ascii="Arial" w:hAnsi="Arial" w:cs="Arial"/>
                <w:sz w:val="12"/>
                <w:szCs w:val="12"/>
                <w:lang w:eastAsia="ro-RO"/>
                <w14:ligatures w14:val="none"/>
              </w:rPr>
              <w:t>Stare ecologica excelenta</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40D56C4B" w14:textId="77777777" w:rsidR="0023023F" w:rsidRPr="00127BB1" w:rsidRDefault="0023023F" w:rsidP="006424A5">
            <w:pPr>
              <w:spacing w:after="0" w:line="240" w:lineRule="auto"/>
              <w:jc w:val="center"/>
              <w:rPr>
                <w:rFonts w:ascii="Arial" w:hAnsi="Arial" w:cs="Arial"/>
                <w:sz w:val="12"/>
                <w:szCs w:val="12"/>
                <w:lang w:eastAsia="ro-RO"/>
                <w14:ligatures w14:val="none"/>
              </w:rPr>
            </w:pPr>
            <w:r w:rsidRPr="00127BB1">
              <w:rPr>
                <w:rFonts w:cs="Times New Roman"/>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6A851CF" w14:textId="77777777" w:rsidR="0023023F" w:rsidRPr="00127BB1" w:rsidRDefault="0023023F" w:rsidP="006424A5">
            <w:pPr>
              <w:spacing w:after="0" w:line="240" w:lineRule="auto"/>
              <w:jc w:val="center"/>
              <w:rPr>
                <w:rFonts w:ascii="Arial" w:hAnsi="Arial" w:cs="Arial"/>
                <w:sz w:val="12"/>
                <w:szCs w:val="12"/>
                <w:lang w:eastAsia="ro-RO"/>
                <w14:ligatures w14:val="none"/>
              </w:rPr>
            </w:pPr>
            <w:r w:rsidRPr="00127BB1">
              <w:rPr>
                <w:rFonts w:cs="Times New Roman"/>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25766DE" w14:textId="77777777" w:rsidR="0023023F" w:rsidRPr="00127BB1" w:rsidRDefault="0023023F" w:rsidP="006424A5">
            <w:pPr>
              <w:spacing w:after="0" w:line="240" w:lineRule="auto"/>
              <w:jc w:val="center"/>
              <w:rPr>
                <w:rFonts w:ascii="Arial" w:hAnsi="Arial" w:cs="Arial"/>
                <w:sz w:val="12"/>
                <w:szCs w:val="12"/>
                <w:lang w:eastAsia="ro-RO"/>
                <w14:ligatures w14:val="none"/>
              </w:rPr>
            </w:pPr>
            <w:r w:rsidRPr="00127BB1">
              <w:rPr>
                <w:rFonts w:cs="Times New Roman"/>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3E11FF02" w14:textId="77777777" w:rsidR="0023023F" w:rsidRPr="00127BB1" w:rsidRDefault="0023023F" w:rsidP="006424A5">
            <w:pPr>
              <w:spacing w:after="0" w:line="240" w:lineRule="auto"/>
              <w:jc w:val="center"/>
              <w:rPr>
                <w:rFonts w:ascii="Arial" w:hAnsi="Arial" w:cs="Arial"/>
                <w:sz w:val="12"/>
                <w:szCs w:val="12"/>
                <w:lang w:eastAsia="ro-RO"/>
                <w14:ligatures w14:val="none"/>
              </w:rPr>
            </w:pPr>
            <w:r w:rsidRPr="00127BB1">
              <w:rPr>
                <w:rFonts w:cs="Times New Roman"/>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5370B795" w14:textId="77777777" w:rsidR="0023023F" w:rsidRPr="00127BB1" w:rsidRDefault="0023023F" w:rsidP="006424A5">
            <w:pPr>
              <w:spacing w:after="0" w:line="240" w:lineRule="auto"/>
              <w:jc w:val="center"/>
              <w:rPr>
                <w:rFonts w:ascii="Arial" w:hAnsi="Arial" w:cs="Arial"/>
                <w:sz w:val="12"/>
                <w:szCs w:val="12"/>
                <w:lang w:eastAsia="ro-RO"/>
                <w14:ligatures w14:val="none"/>
              </w:rPr>
            </w:pPr>
            <w:r w:rsidRPr="00127BB1">
              <w:rPr>
                <w:rFonts w:cs="Times New Roman"/>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63FB063" w14:textId="77777777" w:rsidR="0023023F" w:rsidRPr="00127BB1" w:rsidRDefault="0023023F" w:rsidP="006424A5">
            <w:pPr>
              <w:spacing w:after="0" w:line="240" w:lineRule="auto"/>
              <w:jc w:val="center"/>
              <w:rPr>
                <w:rFonts w:ascii="Arial" w:hAnsi="Arial" w:cs="Arial"/>
                <w:sz w:val="12"/>
                <w:szCs w:val="12"/>
                <w:lang w:eastAsia="ro-RO"/>
                <w14:ligatures w14:val="none"/>
              </w:rPr>
            </w:pPr>
            <w:r w:rsidRPr="00127BB1">
              <w:rPr>
                <w:rFonts w:cs="Times New Roman"/>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745E96F6" w14:textId="77777777" w:rsidR="0023023F" w:rsidRPr="00127BB1" w:rsidRDefault="0023023F" w:rsidP="006424A5">
            <w:pPr>
              <w:spacing w:after="0" w:line="240" w:lineRule="auto"/>
              <w:jc w:val="center"/>
              <w:rPr>
                <w:rFonts w:ascii="Arial" w:hAnsi="Arial" w:cs="Arial"/>
                <w:sz w:val="12"/>
                <w:szCs w:val="12"/>
                <w:lang w:eastAsia="ro-RO"/>
                <w14:ligatures w14:val="none"/>
              </w:rPr>
            </w:pPr>
            <w:r w:rsidRPr="00127BB1">
              <w:rPr>
                <w:rFonts w:cs="Times New Roman"/>
                <w:sz w:val="12"/>
                <w:szCs w:val="12"/>
                <w:lang w:eastAsia="ro-RO"/>
                <w14:ligatures w14:val="none"/>
              </w:rPr>
              <w:t>nesemnificativ</w:t>
            </w:r>
          </w:p>
        </w:tc>
      </w:tr>
      <w:tr w:rsidR="00127BB1" w:rsidRPr="00127BB1" w14:paraId="1E66E6D9" w14:textId="77777777" w:rsidTr="006424A5">
        <w:trPr>
          <w:trHeight w:val="630"/>
        </w:trPr>
        <w:tc>
          <w:tcPr>
            <w:tcW w:w="226" w:type="pct"/>
            <w:vMerge w:val="restart"/>
            <w:tcBorders>
              <w:top w:val="single" w:sz="4" w:space="0" w:color="auto"/>
              <w:left w:val="single" w:sz="18" w:space="0" w:color="auto"/>
              <w:right w:val="single" w:sz="4" w:space="0" w:color="auto"/>
            </w:tcBorders>
            <w:shd w:val="clear" w:color="auto" w:fill="auto"/>
            <w:noWrap/>
            <w:vAlign w:val="center"/>
            <w:hideMark/>
          </w:tcPr>
          <w:p w14:paraId="7C584C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ROSPA0098</w:t>
            </w:r>
          </w:p>
        </w:tc>
        <w:tc>
          <w:tcPr>
            <w:tcW w:w="140" w:type="pct"/>
            <w:vMerge w:val="restart"/>
            <w:tcBorders>
              <w:top w:val="single" w:sz="4" w:space="0" w:color="auto"/>
              <w:left w:val="single" w:sz="4" w:space="0" w:color="auto"/>
              <w:right w:val="single" w:sz="4" w:space="0" w:color="auto"/>
            </w:tcBorders>
            <w:shd w:val="clear" w:color="auto" w:fill="auto"/>
            <w:noWrap/>
            <w:vAlign w:val="center"/>
            <w:hideMark/>
          </w:tcPr>
          <w:p w14:paraId="627C52C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Pasăre</w:t>
            </w:r>
          </w:p>
        </w:tc>
        <w:tc>
          <w:tcPr>
            <w:tcW w:w="188" w:type="pct"/>
            <w:vMerge w:val="restart"/>
            <w:tcBorders>
              <w:top w:val="single" w:sz="4" w:space="0" w:color="auto"/>
              <w:left w:val="single" w:sz="4" w:space="0" w:color="auto"/>
              <w:right w:val="single" w:sz="4" w:space="0" w:color="auto"/>
            </w:tcBorders>
            <w:shd w:val="clear" w:color="auto" w:fill="auto"/>
            <w:noWrap/>
            <w:vAlign w:val="center"/>
            <w:hideMark/>
          </w:tcPr>
          <w:p w14:paraId="5680424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A104</w:t>
            </w:r>
          </w:p>
        </w:tc>
        <w:tc>
          <w:tcPr>
            <w:tcW w:w="281" w:type="pct"/>
            <w:vMerge w:val="restart"/>
            <w:tcBorders>
              <w:top w:val="single" w:sz="4" w:space="0" w:color="auto"/>
              <w:left w:val="single" w:sz="4" w:space="0" w:color="auto"/>
              <w:right w:val="single" w:sz="4" w:space="0" w:color="auto"/>
            </w:tcBorders>
            <w:shd w:val="clear" w:color="auto" w:fill="auto"/>
            <w:vAlign w:val="center"/>
            <w:hideMark/>
          </w:tcPr>
          <w:p w14:paraId="117BA18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Bonasa bonasia - Ieruncă</w:t>
            </w:r>
          </w:p>
        </w:tc>
        <w:tc>
          <w:tcPr>
            <w:tcW w:w="238" w:type="pct"/>
            <w:vMerge w:val="restart"/>
            <w:tcBorders>
              <w:top w:val="single" w:sz="4" w:space="0" w:color="auto"/>
              <w:left w:val="single" w:sz="4" w:space="0" w:color="auto"/>
              <w:right w:val="single" w:sz="4" w:space="0" w:color="auto"/>
            </w:tcBorders>
            <w:shd w:val="clear" w:color="auto" w:fill="auto"/>
            <w:noWrap/>
            <w:vAlign w:val="center"/>
            <w:hideMark/>
          </w:tcPr>
          <w:p w14:paraId="4EF02B3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single" w:sz="4" w:space="0" w:color="auto"/>
              <w:left w:val="single" w:sz="4" w:space="0" w:color="auto"/>
              <w:right w:val="single" w:sz="4" w:space="0" w:color="auto"/>
            </w:tcBorders>
            <w:shd w:val="clear" w:color="auto" w:fill="auto"/>
            <w:vAlign w:val="center"/>
            <w:hideMark/>
          </w:tcPr>
          <w:p w14:paraId="6EB74DF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single" w:sz="4" w:space="0" w:color="auto"/>
              <w:left w:val="single" w:sz="4" w:space="0" w:color="auto"/>
              <w:right w:val="single" w:sz="4" w:space="0" w:color="auto"/>
            </w:tcBorders>
            <w:shd w:val="clear" w:color="auto" w:fill="auto"/>
            <w:noWrap/>
            <w:vAlign w:val="center"/>
            <w:hideMark/>
          </w:tcPr>
          <w:p w14:paraId="093643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single" w:sz="4" w:space="0" w:color="auto"/>
              <w:left w:val="single" w:sz="4" w:space="0" w:color="auto"/>
              <w:right w:val="single" w:sz="4" w:space="0" w:color="auto"/>
            </w:tcBorders>
            <w:shd w:val="clear" w:color="auto" w:fill="auto"/>
            <w:noWrap/>
            <w:vAlign w:val="center"/>
            <w:hideMark/>
          </w:tcPr>
          <w:p w14:paraId="01B96F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single" w:sz="4" w:space="0" w:color="auto"/>
              <w:left w:val="single" w:sz="4" w:space="0" w:color="auto"/>
              <w:right w:val="single" w:sz="4" w:space="0" w:color="auto"/>
            </w:tcBorders>
            <w:shd w:val="clear" w:color="auto" w:fill="auto"/>
            <w:noWrap/>
            <w:vAlign w:val="center"/>
            <w:hideMark/>
          </w:tcPr>
          <w:p w14:paraId="41EFA68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single" w:sz="4" w:space="0" w:color="auto"/>
              <w:left w:val="single" w:sz="4" w:space="0" w:color="auto"/>
              <w:right w:val="single" w:sz="4" w:space="0" w:color="auto"/>
            </w:tcBorders>
            <w:shd w:val="clear" w:color="auto" w:fill="auto"/>
            <w:noWrap/>
            <w:vAlign w:val="center"/>
            <w:hideMark/>
          </w:tcPr>
          <w:p w14:paraId="21D5574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favorabilă</w:t>
            </w:r>
          </w:p>
        </w:tc>
        <w:tc>
          <w:tcPr>
            <w:tcW w:w="140" w:type="pct"/>
            <w:vMerge w:val="restart"/>
            <w:tcBorders>
              <w:top w:val="single" w:sz="4" w:space="0" w:color="auto"/>
              <w:left w:val="single" w:sz="4" w:space="0" w:color="auto"/>
              <w:right w:val="single" w:sz="4" w:space="0" w:color="auto"/>
            </w:tcBorders>
            <w:shd w:val="clear" w:color="auto" w:fill="auto"/>
            <w:noWrap/>
            <w:vAlign w:val="center"/>
            <w:hideMark/>
          </w:tcPr>
          <w:p w14:paraId="1082FAE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0BE0C9F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Marimea populatiei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49B0ABD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Nr perechi</w:t>
            </w:r>
          </w:p>
        </w:tc>
        <w:tc>
          <w:tcPr>
            <w:tcW w:w="199" w:type="pct"/>
            <w:tcBorders>
              <w:top w:val="nil"/>
              <w:left w:val="nil"/>
              <w:bottom w:val="single" w:sz="4" w:space="0" w:color="auto"/>
              <w:right w:val="single" w:sz="4" w:space="0" w:color="auto"/>
            </w:tcBorders>
            <w:shd w:val="clear" w:color="auto" w:fill="auto"/>
            <w:vAlign w:val="center"/>
          </w:tcPr>
          <w:p w14:paraId="19BE6B1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199" w:type="pct"/>
            <w:tcBorders>
              <w:top w:val="nil"/>
              <w:left w:val="nil"/>
              <w:bottom w:val="single" w:sz="4" w:space="0" w:color="auto"/>
              <w:right w:val="single" w:sz="4" w:space="0" w:color="auto"/>
            </w:tcBorders>
            <w:shd w:val="clear" w:color="auto" w:fill="auto"/>
            <w:vAlign w:val="center"/>
          </w:tcPr>
          <w:p w14:paraId="3920475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w w:val="98"/>
                <w:sz w:val="12"/>
                <w:szCs w:val="12"/>
              </w:rPr>
              <w:t>-</w:t>
            </w:r>
          </w:p>
        </w:tc>
        <w:tc>
          <w:tcPr>
            <w:tcW w:w="203" w:type="pct"/>
            <w:tcBorders>
              <w:top w:val="nil"/>
              <w:left w:val="nil"/>
              <w:bottom w:val="single" w:sz="4" w:space="0" w:color="auto"/>
              <w:right w:val="single" w:sz="4" w:space="0" w:color="auto"/>
            </w:tcBorders>
            <w:shd w:val="clear" w:color="auto" w:fill="auto"/>
            <w:vAlign w:val="center"/>
          </w:tcPr>
          <w:p w14:paraId="265D046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Cel putin 75</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7FE28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A22247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ADDD7C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BAAB78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F4F29D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1B0492E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1985003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7CA61209" w14:textId="77777777" w:rsidTr="006424A5">
        <w:trPr>
          <w:trHeight w:val="518"/>
        </w:trPr>
        <w:tc>
          <w:tcPr>
            <w:tcW w:w="226" w:type="pct"/>
            <w:vMerge/>
            <w:tcBorders>
              <w:left w:val="single" w:sz="18" w:space="0" w:color="auto"/>
              <w:right w:val="single" w:sz="4" w:space="0" w:color="auto"/>
            </w:tcBorders>
            <w:shd w:val="clear" w:color="auto" w:fill="auto"/>
            <w:vAlign w:val="center"/>
            <w:hideMark/>
          </w:tcPr>
          <w:p w14:paraId="6CB2DFA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253A2A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438362F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2277B7A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65CE58E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3835E68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06D94A2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58FF22E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4EEA8BC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170109F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1DE7225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71C470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mărimii populației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22DCD97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Trend populational</w:t>
            </w:r>
          </w:p>
        </w:tc>
        <w:tc>
          <w:tcPr>
            <w:tcW w:w="199" w:type="pct"/>
            <w:tcBorders>
              <w:top w:val="nil"/>
              <w:left w:val="nil"/>
              <w:bottom w:val="single" w:sz="4" w:space="0" w:color="auto"/>
              <w:right w:val="single" w:sz="4" w:space="0" w:color="auto"/>
            </w:tcBorders>
            <w:shd w:val="clear" w:color="auto" w:fill="auto"/>
            <w:vAlign w:val="center"/>
          </w:tcPr>
          <w:p w14:paraId="0D8E82F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nil"/>
              <w:left w:val="nil"/>
              <w:bottom w:val="single" w:sz="4" w:space="0" w:color="auto"/>
              <w:right w:val="single" w:sz="4" w:space="0" w:color="auto"/>
            </w:tcBorders>
            <w:shd w:val="clear" w:color="auto" w:fill="auto"/>
            <w:vAlign w:val="center"/>
          </w:tcPr>
          <w:p w14:paraId="2F4413E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nil"/>
              <w:left w:val="nil"/>
              <w:bottom w:val="single" w:sz="4" w:space="0" w:color="auto"/>
              <w:right w:val="single" w:sz="4" w:space="0" w:color="auto"/>
            </w:tcBorders>
            <w:shd w:val="clear" w:color="auto" w:fill="auto"/>
            <w:vAlign w:val="center"/>
          </w:tcPr>
          <w:p w14:paraId="61BD5A2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pe termen lung a populației 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837F84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63BEC5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53E7BDA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7C643C0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C60FDB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1FF22F7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2913EE3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7B2AD273" w14:textId="77777777" w:rsidTr="006424A5">
        <w:trPr>
          <w:trHeight w:val="530"/>
        </w:trPr>
        <w:tc>
          <w:tcPr>
            <w:tcW w:w="226" w:type="pct"/>
            <w:vMerge/>
            <w:tcBorders>
              <w:left w:val="single" w:sz="18" w:space="0" w:color="auto"/>
              <w:right w:val="single" w:sz="4" w:space="0" w:color="auto"/>
            </w:tcBorders>
            <w:shd w:val="clear" w:color="auto" w:fill="auto"/>
            <w:vAlign w:val="center"/>
          </w:tcPr>
          <w:p w14:paraId="0A0ED89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76989D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57E0417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513C9B7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1D26172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5952051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3A9ADE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62656A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67B4A27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17CAB9B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5743FB5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60F4D7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Tipar de distribuție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741AD16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Tipar spațial și temporal, intensitatea utilizării habitatelor</w:t>
            </w:r>
          </w:p>
        </w:tc>
        <w:tc>
          <w:tcPr>
            <w:tcW w:w="199" w:type="pct"/>
            <w:tcBorders>
              <w:top w:val="single" w:sz="4" w:space="0" w:color="auto"/>
              <w:left w:val="nil"/>
              <w:bottom w:val="single" w:sz="4" w:space="0" w:color="auto"/>
              <w:right w:val="single" w:sz="4" w:space="0" w:color="auto"/>
            </w:tcBorders>
            <w:shd w:val="clear" w:color="auto" w:fill="auto"/>
            <w:vAlign w:val="center"/>
          </w:tcPr>
          <w:p w14:paraId="43E01EB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0807BC5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2BD0DEE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Fără scădere semnificativă a tiparului spațial, temporal sau a intensității utilizării habitatelor altele decât cele rezultate din variații naturale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703E5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B794EE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7D56ED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20A871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8EDA51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0FE4645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47EA1B6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409A57B4" w14:textId="77777777" w:rsidTr="006424A5">
        <w:trPr>
          <w:trHeight w:val="420"/>
        </w:trPr>
        <w:tc>
          <w:tcPr>
            <w:tcW w:w="226" w:type="pct"/>
            <w:vMerge/>
            <w:tcBorders>
              <w:left w:val="single" w:sz="18" w:space="0" w:color="auto"/>
              <w:right w:val="single" w:sz="4" w:space="0" w:color="auto"/>
            </w:tcBorders>
            <w:shd w:val="clear" w:color="auto" w:fill="auto"/>
            <w:vAlign w:val="center"/>
            <w:hideMark/>
          </w:tcPr>
          <w:p w14:paraId="34D88C4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728A351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3B22ACA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3C45AC9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57FA688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3C89F1A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1308FE0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5B06CC6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2EDD690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7F13464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217BDAA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77EF4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Suprafața habitatului</w:t>
            </w:r>
          </w:p>
        </w:tc>
        <w:tc>
          <w:tcPr>
            <w:tcW w:w="153" w:type="pct"/>
            <w:tcBorders>
              <w:top w:val="nil"/>
              <w:left w:val="single" w:sz="4" w:space="0" w:color="auto"/>
              <w:bottom w:val="single" w:sz="4" w:space="0" w:color="auto"/>
              <w:right w:val="single" w:sz="4" w:space="0" w:color="auto"/>
            </w:tcBorders>
            <w:shd w:val="clear" w:color="auto" w:fill="auto"/>
            <w:vAlign w:val="center"/>
          </w:tcPr>
          <w:p w14:paraId="4C8543E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99" w:type="pct"/>
            <w:tcBorders>
              <w:top w:val="nil"/>
              <w:left w:val="nil"/>
              <w:bottom w:val="single" w:sz="4" w:space="0" w:color="auto"/>
              <w:right w:val="single" w:sz="4" w:space="0" w:color="auto"/>
            </w:tcBorders>
            <w:shd w:val="clear" w:color="auto" w:fill="auto"/>
            <w:vAlign w:val="center"/>
          </w:tcPr>
          <w:p w14:paraId="2F8A47B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nil"/>
              <w:left w:val="nil"/>
              <w:bottom w:val="single" w:sz="4" w:space="0" w:color="auto"/>
              <w:right w:val="single" w:sz="4" w:space="0" w:color="auto"/>
            </w:tcBorders>
            <w:shd w:val="clear" w:color="auto" w:fill="auto"/>
            <w:vAlign w:val="center"/>
          </w:tcPr>
          <w:p w14:paraId="66EEE33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758EBE3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33606</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024480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AEB2A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reducerea suprafeței habitatelor favorabile speciei prin deranjul produs de lucrările 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AC2A0F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7A5250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589F5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 produce un deranj temporar penru specie în zona parchetelor de exploatare</w:t>
            </w:r>
          </w:p>
        </w:tc>
        <w:tc>
          <w:tcPr>
            <w:tcW w:w="361" w:type="pct"/>
            <w:tcBorders>
              <w:top w:val="nil"/>
              <w:left w:val="single" w:sz="4" w:space="0" w:color="auto"/>
              <w:bottom w:val="single" w:sz="8" w:space="0" w:color="000000"/>
              <w:right w:val="single" w:sz="18" w:space="0" w:color="auto"/>
            </w:tcBorders>
            <w:shd w:val="clear" w:color="auto" w:fill="auto"/>
            <w:vAlign w:val="center"/>
          </w:tcPr>
          <w:p w14:paraId="089D05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0ADC4D9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13F8D18" w14:textId="77777777" w:rsidTr="006424A5">
        <w:trPr>
          <w:trHeight w:val="380"/>
        </w:trPr>
        <w:tc>
          <w:tcPr>
            <w:tcW w:w="226" w:type="pct"/>
            <w:vMerge/>
            <w:tcBorders>
              <w:left w:val="single" w:sz="18" w:space="0" w:color="auto"/>
              <w:right w:val="single" w:sz="4" w:space="0" w:color="auto"/>
            </w:tcBorders>
            <w:shd w:val="clear" w:color="auto" w:fill="auto"/>
            <w:vAlign w:val="center"/>
            <w:hideMark/>
          </w:tcPr>
          <w:p w14:paraId="7C235BC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73857EE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hideMark/>
          </w:tcPr>
          <w:p w14:paraId="6362E71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hideMark/>
          </w:tcPr>
          <w:p w14:paraId="644868F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hideMark/>
          </w:tcPr>
          <w:p w14:paraId="48EEF4F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hideMark/>
          </w:tcPr>
          <w:p w14:paraId="1238748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hideMark/>
          </w:tcPr>
          <w:p w14:paraId="1ADB663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hideMark/>
          </w:tcPr>
          <w:p w14:paraId="6DED19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hideMark/>
          </w:tcPr>
          <w:p w14:paraId="3BF9502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hideMark/>
          </w:tcPr>
          <w:p w14:paraId="668572D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hideMark/>
          </w:tcPr>
          <w:p w14:paraId="2893673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9EA886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Prezența subarboretului în aria de răspândire a speciei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757FF42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Procent/ha</w:t>
            </w:r>
          </w:p>
        </w:tc>
        <w:tc>
          <w:tcPr>
            <w:tcW w:w="199" w:type="pct"/>
            <w:tcBorders>
              <w:top w:val="nil"/>
              <w:left w:val="nil"/>
              <w:bottom w:val="single" w:sz="4" w:space="0" w:color="auto"/>
              <w:right w:val="single" w:sz="4" w:space="0" w:color="auto"/>
            </w:tcBorders>
            <w:shd w:val="clear" w:color="auto" w:fill="auto"/>
            <w:vAlign w:val="center"/>
          </w:tcPr>
          <w:p w14:paraId="48C6EF2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nil"/>
              <w:left w:val="nil"/>
              <w:bottom w:val="single" w:sz="4" w:space="0" w:color="auto"/>
              <w:right w:val="single" w:sz="4" w:space="0" w:color="auto"/>
            </w:tcBorders>
            <w:shd w:val="clear" w:color="auto" w:fill="auto"/>
            <w:vAlign w:val="center"/>
          </w:tcPr>
          <w:p w14:paraId="12D1D42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nil"/>
              <w:left w:val="nil"/>
              <w:bottom w:val="single" w:sz="4" w:space="0" w:color="auto"/>
              <w:right w:val="single" w:sz="4" w:space="0" w:color="auto"/>
            </w:tcBorders>
            <w:shd w:val="clear" w:color="auto" w:fill="auto"/>
            <w:vAlign w:val="center"/>
          </w:tcPr>
          <w:p w14:paraId="16C3E6D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10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47B41F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79F3AC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29E18F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36318D0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5FD48B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00DAC3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637BD8F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F5BBB57" w14:textId="77777777" w:rsidTr="006424A5">
        <w:trPr>
          <w:trHeight w:val="69"/>
        </w:trPr>
        <w:tc>
          <w:tcPr>
            <w:tcW w:w="226" w:type="pct"/>
            <w:vMerge w:val="restart"/>
            <w:tcBorders>
              <w:top w:val="single" w:sz="4" w:space="0" w:color="auto"/>
              <w:left w:val="single" w:sz="18" w:space="0" w:color="auto"/>
              <w:right w:val="single" w:sz="4" w:space="0" w:color="auto"/>
            </w:tcBorders>
            <w:shd w:val="clear" w:color="auto" w:fill="auto"/>
            <w:vAlign w:val="center"/>
          </w:tcPr>
          <w:p w14:paraId="1E149F5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val="restart"/>
            <w:tcBorders>
              <w:top w:val="single" w:sz="4" w:space="0" w:color="auto"/>
              <w:left w:val="single" w:sz="4" w:space="0" w:color="auto"/>
              <w:right w:val="single" w:sz="4" w:space="0" w:color="auto"/>
            </w:tcBorders>
            <w:shd w:val="clear" w:color="auto" w:fill="auto"/>
            <w:vAlign w:val="center"/>
          </w:tcPr>
          <w:p w14:paraId="1831D3B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val="restart"/>
            <w:tcBorders>
              <w:top w:val="single" w:sz="4" w:space="0" w:color="auto"/>
              <w:left w:val="single" w:sz="4" w:space="0" w:color="auto"/>
              <w:right w:val="single" w:sz="4" w:space="0" w:color="auto"/>
            </w:tcBorders>
            <w:shd w:val="clear" w:color="auto" w:fill="auto"/>
            <w:vAlign w:val="center"/>
          </w:tcPr>
          <w:p w14:paraId="4A9366F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A239</w:t>
            </w:r>
          </w:p>
        </w:tc>
        <w:tc>
          <w:tcPr>
            <w:tcW w:w="281" w:type="pct"/>
            <w:vMerge w:val="restart"/>
            <w:tcBorders>
              <w:top w:val="single" w:sz="4" w:space="0" w:color="auto"/>
              <w:left w:val="single" w:sz="4" w:space="0" w:color="auto"/>
              <w:right w:val="single" w:sz="4" w:space="0" w:color="auto"/>
            </w:tcBorders>
            <w:shd w:val="clear" w:color="auto" w:fill="auto"/>
            <w:vAlign w:val="center"/>
          </w:tcPr>
          <w:p w14:paraId="13E23C5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Dendrocopos leucotos</w:t>
            </w:r>
          </w:p>
        </w:tc>
        <w:tc>
          <w:tcPr>
            <w:tcW w:w="238" w:type="pct"/>
            <w:vMerge w:val="restart"/>
            <w:tcBorders>
              <w:top w:val="single" w:sz="4" w:space="0" w:color="auto"/>
              <w:left w:val="single" w:sz="4" w:space="0" w:color="auto"/>
              <w:right w:val="single" w:sz="4" w:space="0" w:color="auto"/>
            </w:tcBorders>
            <w:shd w:val="clear" w:color="auto" w:fill="auto"/>
            <w:vAlign w:val="center"/>
          </w:tcPr>
          <w:p w14:paraId="6931C64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cuibăritoare</w:t>
            </w:r>
          </w:p>
        </w:tc>
        <w:tc>
          <w:tcPr>
            <w:tcW w:w="275" w:type="pct"/>
            <w:vMerge w:val="restart"/>
            <w:tcBorders>
              <w:top w:val="single" w:sz="4" w:space="0" w:color="auto"/>
              <w:left w:val="single" w:sz="4" w:space="0" w:color="auto"/>
              <w:right w:val="single" w:sz="4" w:space="0" w:color="auto"/>
            </w:tcBorders>
            <w:shd w:val="clear" w:color="auto" w:fill="auto"/>
            <w:vAlign w:val="center"/>
          </w:tcPr>
          <w:p w14:paraId="359132A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single" w:sz="4" w:space="0" w:color="auto"/>
              <w:left w:val="single" w:sz="4" w:space="0" w:color="auto"/>
              <w:right w:val="single" w:sz="4" w:space="0" w:color="auto"/>
            </w:tcBorders>
            <w:shd w:val="clear" w:color="auto" w:fill="auto"/>
            <w:vAlign w:val="center"/>
          </w:tcPr>
          <w:p w14:paraId="1E50A00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165" w:type="pct"/>
            <w:vMerge w:val="restart"/>
            <w:tcBorders>
              <w:top w:val="single" w:sz="4" w:space="0" w:color="auto"/>
              <w:left w:val="single" w:sz="4" w:space="0" w:color="auto"/>
              <w:right w:val="single" w:sz="4" w:space="0" w:color="auto"/>
            </w:tcBorders>
            <w:shd w:val="clear" w:color="auto" w:fill="auto"/>
            <w:vAlign w:val="center"/>
          </w:tcPr>
          <w:p w14:paraId="161846A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hărți PM. distribuția speciilor de interes comunitar conform siteului MMAP , Amenajament Silvic</w:t>
            </w:r>
          </w:p>
        </w:tc>
        <w:tc>
          <w:tcPr>
            <w:tcW w:w="185" w:type="pct"/>
            <w:vMerge w:val="restart"/>
            <w:tcBorders>
              <w:top w:val="single" w:sz="4" w:space="0" w:color="auto"/>
              <w:left w:val="single" w:sz="4" w:space="0" w:color="auto"/>
              <w:right w:val="single" w:sz="4" w:space="0" w:color="auto"/>
            </w:tcBorders>
            <w:shd w:val="clear" w:color="auto" w:fill="auto"/>
            <w:vAlign w:val="center"/>
          </w:tcPr>
          <w:p w14:paraId="3C5C005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PM, AS, activităţi de teren</w:t>
            </w:r>
            <w:r w:rsidRPr="00127BB1">
              <w:rPr>
                <w:rFonts w:ascii="Arial" w:hAnsi="Arial" w:cs="Arial"/>
                <w:sz w:val="12"/>
                <w:szCs w:val="12"/>
                <w:lang w:eastAsia="ro-RO"/>
                <w14:ligatures w14:val="none"/>
              </w:rPr>
              <w:br/>
              <w:t>realizate pentru elaborarea Studiului de evaluare adecvată</w:t>
            </w:r>
          </w:p>
        </w:tc>
        <w:tc>
          <w:tcPr>
            <w:tcW w:w="142" w:type="pct"/>
            <w:vMerge w:val="restart"/>
            <w:tcBorders>
              <w:top w:val="single" w:sz="4" w:space="0" w:color="auto"/>
              <w:left w:val="single" w:sz="4" w:space="0" w:color="auto"/>
              <w:right w:val="single" w:sz="4" w:space="0" w:color="auto"/>
            </w:tcBorders>
            <w:shd w:val="clear" w:color="auto" w:fill="auto"/>
            <w:vAlign w:val="center"/>
          </w:tcPr>
          <w:p w14:paraId="3084D00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favorabilă</w:t>
            </w:r>
          </w:p>
        </w:tc>
        <w:tc>
          <w:tcPr>
            <w:tcW w:w="140" w:type="pct"/>
            <w:vMerge w:val="restart"/>
            <w:tcBorders>
              <w:top w:val="single" w:sz="4" w:space="0" w:color="auto"/>
              <w:left w:val="single" w:sz="4" w:space="0" w:color="auto"/>
              <w:right w:val="single" w:sz="4" w:space="0" w:color="auto"/>
            </w:tcBorders>
            <w:shd w:val="clear" w:color="auto" w:fill="auto"/>
            <w:vAlign w:val="center"/>
          </w:tcPr>
          <w:p w14:paraId="722CB97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38D4C5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Mărimea populației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55A2138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nr. perechi</w:t>
            </w:r>
          </w:p>
        </w:tc>
        <w:tc>
          <w:tcPr>
            <w:tcW w:w="199" w:type="pct"/>
            <w:tcBorders>
              <w:top w:val="nil"/>
              <w:left w:val="nil"/>
              <w:bottom w:val="single" w:sz="4" w:space="0" w:color="auto"/>
              <w:right w:val="single" w:sz="4" w:space="0" w:color="auto"/>
            </w:tcBorders>
            <w:shd w:val="clear" w:color="auto" w:fill="auto"/>
            <w:vAlign w:val="center"/>
          </w:tcPr>
          <w:p w14:paraId="45D42C3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510</w:t>
            </w:r>
          </w:p>
        </w:tc>
        <w:tc>
          <w:tcPr>
            <w:tcW w:w="199" w:type="pct"/>
            <w:tcBorders>
              <w:top w:val="nil"/>
              <w:left w:val="nil"/>
              <w:bottom w:val="single" w:sz="4" w:space="0" w:color="auto"/>
              <w:right w:val="single" w:sz="4" w:space="0" w:color="auto"/>
            </w:tcBorders>
            <w:shd w:val="clear" w:color="auto" w:fill="auto"/>
            <w:vAlign w:val="center"/>
          </w:tcPr>
          <w:p w14:paraId="77B0EB5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1040</w:t>
            </w:r>
          </w:p>
        </w:tc>
        <w:tc>
          <w:tcPr>
            <w:tcW w:w="203" w:type="pct"/>
            <w:tcBorders>
              <w:top w:val="single" w:sz="4" w:space="0" w:color="auto"/>
              <w:left w:val="nil"/>
              <w:bottom w:val="single" w:sz="4" w:space="0" w:color="auto"/>
              <w:right w:val="single" w:sz="4" w:space="0" w:color="auto"/>
            </w:tcBorders>
            <w:shd w:val="clear" w:color="auto" w:fill="auto"/>
            <w:vAlign w:val="center"/>
          </w:tcPr>
          <w:p w14:paraId="5941F6C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775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2A5C9F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D4140F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toate lucrările silviculturale propuse pot influența acest parametru dacă se execută în perioada de cuibărit</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0B6583A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nr .perechi</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079055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DCEF31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deranjul, rezultat în urma implementării lucrărilor silviculturale propuse ce se vor derula pe suprafața de fond forestier a AS al U.P. există riscul ca 6 perechi ale speciei să dispară</w:t>
            </w:r>
          </w:p>
        </w:tc>
        <w:tc>
          <w:tcPr>
            <w:tcW w:w="361" w:type="pct"/>
            <w:tcBorders>
              <w:top w:val="nil"/>
              <w:left w:val="single" w:sz="4" w:space="0" w:color="auto"/>
              <w:bottom w:val="single" w:sz="4" w:space="0" w:color="auto"/>
              <w:right w:val="single" w:sz="18" w:space="0" w:color="auto"/>
            </w:tcBorders>
            <w:shd w:val="clear" w:color="auto" w:fill="auto"/>
            <w:vAlign w:val="center"/>
          </w:tcPr>
          <w:p w14:paraId="17505EF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 interzicerea perturbării intenţionate în cursul perioadei de reproducere și de creştere</w:t>
            </w:r>
          </w:p>
        </w:tc>
        <w:tc>
          <w:tcPr>
            <w:tcW w:w="271" w:type="pct"/>
            <w:tcBorders>
              <w:top w:val="nil"/>
              <w:left w:val="single" w:sz="4" w:space="0" w:color="auto"/>
              <w:bottom w:val="single" w:sz="4" w:space="0" w:color="auto"/>
              <w:right w:val="single" w:sz="18" w:space="0" w:color="auto"/>
            </w:tcBorders>
            <w:shd w:val="clear" w:color="auto" w:fill="auto"/>
            <w:vAlign w:val="center"/>
          </w:tcPr>
          <w:p w14:paraId="015830F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7677F4BA" w14:textId="77777777" w:rsidTr="006424A5">
        <w:trPr>
          <w:trHeight w:val="115"/>
        </w:trPr>
        <w:tc>
          <w:tcPr>
            <w:tcW w:w="226" w:type="pct"/>
            <w:vMerge/>
            <w:tcBorders>
              <w:top w:val="nil"/>
              <w:left w:val="single" w:sz="18" w:space="0" w:color="auto"/>
              <w:right w:val="single" w:sz="4" w:space="0" w:color="auto"/>
            </w:tcBorders>
            <w:shd w:val="clear" w:color="auto" w:fill="auto"/>
            <w:vAlign w:val="center"/>
          </w:tcPr>
          <w:p w14:paraId="6D2ECE3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37AB43D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right w:val="single" w:sz="4" w:space="0" w:color="auto"/>
            </w:tcBorders>
            <w:shd w:val="clear" w:color="auto" w:fill="auto"/>
            <w:vAlign w:val="center"/>
          </w:tcPr>
          <w:p w14:paraId="405604B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right w:val="single" w:sz="4" w:space="0" w:color="auto"/>
            </w:tcBorders>
            <w:shd w:val="clear" w:color="auto" w:fill="auto"/>
            <w:vAlign w:val="center"/>
          </w:tcPr>
          <w:p w14:paraId="3EFECAA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right w:val="single" w:sz="4" w:space="0" w:color="auto"/>
            </w:tcBorders>
            <w:shd w:val="clear" w:color="auto" w:fill="auto"/>
            <w:vAlign w:val="center"/>
          </w:tcPr>
          <w:p w14:paraId="4FB02B2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right w:val="single" w:sz="4" w:space="0" w:color="auto"/>
            </w:tcBorders>
            <w:shd w:val="clear" w:color="auto" w:fill="auto"/>
            <w:vAlign w:val="center"/>
          </w:tcPr>
          <w:p w14:paraId="3475290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right w:val="single" w:sz="4" w:space="0" w:color="auto"/>
            </w:tcBorders>
            <w:shd w:val="clear" w:color="auto" w:fill="auto"/>
            <w:vAlign w:val="center"/>
          </w:tcPr>
          <w:p w14:paraId="0DB3B68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right w:val="single" w:sz="4" w:space="0" w:color="auto"/>
            </w:tcBorders>
            <w:shd w:val="clear" w:color="auto" w:fill="auto"/>
            <w:vAlign w:val="center"/>
          </w:tcPr>
          <w:p w14:paraId="426F243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right w:val="single" w:sz="4" w:space="0" w:color="auto"/>
            </w:tcBorders>
            <w:shd w:val="clear" w:color="auto" w:fill="auto"/>
            <w:vAlign w:val="center"/>
          </w:tcPr>
          <w:p w14:paraId="3CCD993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right w:val="single" w:sz="4" w:space="0" w:color="auto"/>
            </w:tcBorders>
            <w:shd w:val="clear" w:color="auto" w:fill="auto"/>
            <w:vAlign w:val="center"/>
          </w:tcPr>
          <w:p w14:paraId="367BAC2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4187E72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5BA8EB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mărimii populației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3102D9E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schimbare %</w:t>
            </w:r>
          </w:p>
        </w:tc>
        <w:tc>
          <w:tcPr>
            <w:tcW w:w="199" w:type="pct"/>
            <w:tcBorders>
              <w:top w:val="single" w:sz="4" w:space="0" w:color="auto"/>
              <w:left w:val="nil"/>
              <w:bottom w:val="single" w:sz="4" w:space="0" w:color="auto"/>
              <w:right w:val="single" w:sz="4" w:space="0" w:color="auto"/>
            </w:tcBorders>
            <w:shd w:val="clear" w:color="auto" w:fill="auto"/>
            <w:vAlign w:val="center"/>
          </w:tcPr>
          <w:p w14:paraId="556D51D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5DE8D14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47B0C7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pe termen lung a populației 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3DD145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361905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0EA36F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744A61E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49B27D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F54819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7FBEB1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0AAF0DFE" w14:textId="77777777" w:rsidTr="006424A5">
        <w:trPr>
          <w:trHeight w:val="69"/>
        </w:trPr>
        <w:tc>
          <w:tcPr>
            <w:tcW w:w="226" w:type="pct"/>
            <w:vMerge/>
            <w:tcBorders>
              <w:top w:val="nil"/>
              <w:left w:val="single" w:sz="18" w:space="0" w:color="auto"/>
              <w:right w:val="single" w:sz="4" w:space="0" w:color="auto"/>
            </w:tcBorders>
            <w:shd w:val="clear" w:color="auto" w:fill="auto"/>
            <w:vAlign w:val="center"/>
          </w:tcPr>
          <w:p w14:paraId="72F4760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27620C4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right w:val="single" w:sz="4" w:space="0" w:color="auto"/>
            </w:tcBorders>
            <w:shd w:val="clear" w:color="auto" w:fill="auto"/>
            <w:vAlign w:val="center"/>
          </w:tcPr>
          <w:p w14:paraId="777D7F6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right w:val="single" w:sz="4" w:space="0" w:color="auto"/>
            </w:tcBorders>
            <w:shd w:val="clear" w:color="auto" w:fill="auto"/>
            <w:vAlign w:val="center"/>
          </w:tcPr>
          <w:p w14:paraId="248E093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right w:val="single" w:sz="4" w:space="0" w:color="auto"/>
            </w:tcBorders>
            <w:shd w:val="clear" w:color="auto" w:fill="auto"/>
            <w:vAlign w:val="center"/>
          </w:tcPr>
          <w:p w14:paraId="780502D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right w:val="single" w:sz="4" w:space="0" w:color="auto"/>
            </w:tcBorders>
            <w:shd w:val="clear" w:color="auto" w:fill="auto"/>
            <w:vAlign w:val="center"/>
          </w:tcPr>
          <w:p w14:paraId="734B975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right w:val="single" w:sz="4" w:space="0" w:color="auto"/>
            </w:tcBorders>
            <w:shd w:val="clear" w:color="auto" w:fill="auto"/>
            <w:vAlign w:val="center"/>
          </w:tcPr>
          <w:p w14:paraId="35FB159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right w:val="single" w:sz="4" w:space="0" w:color="auto"/>
            </w:tcBorders>
            <w:shd w:val="clear" w:color="auto" w:fill="auto"/>
            <w:vAlign w:val="center"/>
          </w:tcPr>
          <w:p w14:paraId="7C791CD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right w:val="single" w:sz="4" w:space="0" w:color="auto"/>
            </w:tcBorders>
            <w:shd w:val="clear" w:color="auto" w:fill="auto"/>
            <w:vAlign w:val="center"/>
          </w:tcPr>
          <w:p w14:paraId="4D54917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right w:val="single" w:sz="4" w:space="0" w:color="auto"/>
            </w:tcBorders>
            <w:shd w:val="clear" w:color="auto" w:fill="auto"/>
            <w:vAlign w:val="center"/>
          </w:tcPr>
          <w:p w14:paraId="405E4E8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7CF7CDB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99BA73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Tipar de distribuție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7369E8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Tipar spațial și temporal, intensitatea utilizării habitatelor</w:t>
            </w:r>
          </w:p>
        </w:tc>
        <w:tc>
          <w:tcPr>
            <w:tcW w:w="199" w:type="pct"/>
            <w:tcBorders>
              <w:top w:val="single" w:sz="4" w:space="0" w:color="auto"/>
              <w:left w:val="nil"/>
              <w:bottom w:val="single" w:sz="4" w:space="0" w:color="auto"/>
              <w:right w:val="single" w:sz="4" w:space="0" w:color="auto"/>
            </w:tcBorders>
            <w:shd w:val="clear" w:color="auto" w:fill="auto"/>
            <w:vAlign w:val="center"/>
          </w:tcPr>
          <w:p w14:paraId="40FCFD5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448F90C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52B2EA0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Fără scădere semnificativă a tiparului spațial, temporal sau a intensității utilizării habitatelor altele decât cele rezultate din variații naturale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4C8FB6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D61E86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501E6C0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3A23E90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0EAF246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01571F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01C2010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6B87756" w14:textId="77777777" w:rsidTr="006424A5">
        <w:trPr>
          <w:trHeight w:val="103"/>
        </w:trPr>
        <w:tc>
          <w:tcPr>
            <w:tcW w:w="226" w:type="pct"/>
            <w:vMerge/>
            <w:tcBorders>
              <w:top w:val="nil"/>
              <w:left w:val="single" w:sz="18" w:space="0" w:color="auto"/>
              <w:right w:val="single" w:sz="4" w:space="0" w:color="auto"/>
            </w:tcBorders>
            <w:shd w:val="clear" w:color="auto" w:fill="auto"/>
            <w:vAlign w:val="center"/>
          </w:tcPr>
          <w:p w14:paraId="78B87A9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58435E2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right w:val="single" w:sz="4" w:space="0" w:color="auto"/>
            </w:tcBorders>
            <w:shd w:val="clear" w:color="auto" w:fill="auto"/>
            <w:vAlign w:val="center"/>
          </w:tcPr>
          <w:p w14:paraId="2B805D3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right w:val="single" w:sz="4" w:space="0" w:color="auto"/>
            </w:tcBorders>
            <w:shd w:val="clear" w:color="auto" w:fill="auto"/>
            <w:vAlign w:val="center"/>
          </w:tcPr>
          <w:p w14:paraId="7685707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right w:val="single" w:sz="4" w:space="0" w:color="auto"/>
            </w:tcBorders>
            <w:shd w:val="clear" w:color="auto" w:fill="auto"/>
            <w:vAlign w:val="center"/>
          </w:tcPr>
          <w:p w14:paraId="7838120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right w:val="single" w:sz="4" w:space="0" w:color="auto"/>
            </w:tcBorders>
            <w:shd w:val="clear" w:color="auto" w:fill="auto"/>
            <w:vAlign w:val="center"/>
          </w:tcPr>
          <w:p w14:paraId="1A190C3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right w:val="single" w:sz="4" w:space="0" w:color="auto"/>
            </w:tcBorders>
            <w:shd w:val="clear" w:color="auto" w:fill="auto"/>
            <w:vAlign w:val="center"/>
          </w:tcPr>
          <w:p w14:paraId="4DF7245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right w:val="single" w:sz="4" w:space="0" w:color="auto"/>
            </w:tcBorders>
            <w:shd w:val="clear" w:color="auto" w:fill="auto"/>
            <w:vAlign w:val="center"/>
          </w:tcPr>
          <w:p w14:paraId="1D3A604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right w:val="single" w:sz="4" w:space="0" w:color="auto"/>
            </w:tcBorders>
            <w:shd w:val="clear" w:color="auto" w:fill="auto"/>
            <w:vAlign w:val="center"/>
          </w:tcPr>
          <w:p w14:paraId="638C0D2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right w:val="single" w:sz="4" w:space="0" w:color="auto"/>
            </w:tcBorders>
            <w:shd w:val="clear" w:color="auto" w:fill="auto"/>
            <w:vAlign w:val="center"/>
          </w:tcPr>
          <w:p w14:paraId="0EE1AC6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02A06C8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F6F25F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Suprafața 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61163A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429017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542A1F7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6F065EB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30033</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26C72B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578AC7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reducerea suprafeței habitatelor favorabile speciei prin deranjul produs de lucrările 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17D4BF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ED80A9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11AFDC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 produce un deranj temporar penru specie în zona parchetelor de exploatare</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3857FB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6382A9C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03E86A4F" w14:textId="77777777" w:rsidTr="006424A5">
        <w:trPr>
          <w:trHeight w:val="69"/>
        </w:trPr>
        <w:tc>
          <w:tcPr>
            <w:tcW w:w="226" w:type="pct"/>
            <w:vMerge/>
            <w:tcBorders>
              <w:top w:val="nil"/>
              <w:left w:val="single" w:sz="18" w:space="0" w:color="auto"/>
              <w:right w:val="single" w:sz="4" w:space="0" w:color="auto"/>
            </w:tcBorders>
            <w:shd w:val="clear" w:color="auto" w:fill="auto"/>
            <w:vAlign w:val="center"/>
          </w:tcPr>
          <w:p w14:paraId="0DC6E6A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228A4D7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right w:val="single" w:sz="4" w:space="0" w:color="auto"/>
            </w:tcBorders>
            <w:shd w:val="clear" w:color="auto" w:fill="auto"/>
            <w:vAlign w:val="center"/>
          </w:tcPr>
          <w:p w14:paraId="2EC975D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right w:val="single" w:sz="4" w:space="0" w:color="auto"/>
            </w:tcBorders>
            <w:shd w:val="clear" w:color="auto" w:fill="auto"/>
            <w:vAlign w:val="center"/>
          </w:tcPr>
          <w:p w14:paraId="01BA7CC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right w:val="single" w:sz="4" w:space="0" w:color="auto"/>
            </w:tcBorders>
            <w:shd w:val="clear" w:color="auto" w:fill="auto"/>
            <w:vAlign w:val="center"/>
          </w:tcPr>
          <w:p w14:paraId="6A5145D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right w:val="single" w:sz="4" w:space="0" w:color="auto"/>
            </w:tcBorders>
            <w:shd w:val="clear" w:color="auto" w:fill="auto"/>
            <w:vAlign w:val="center"/>
          </w:tcPr>
          <w:p w14:paraId="4AF2273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right w:val="single" w:sz="4" w:space="0" w:color="auto"/>
            </w:tcBorders>
            <w:shd w:val="clear" w:color="auto" w:fill="auto"/>
            <w:vAlign w:val="center"/>
          </w:tcPr>
          <w:p w14:paraId="46D8855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right w:val="single" w:sz="4" w:space="0" w:color="auto"/>
            </w:tcBorders>
            <w:shd w:val="clear" w:color="auto" w:fill="auto"/>
            <w:vAlign w:val="center"/>
          </w:tcPr>
          <w:p w14:paraId="7B7F175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right w:val="single" w:sz="4" w:space="0" w:color="auto"/>
            </w:tcBorders>
            <w:shd w:val="clear" w:color="auto" w:fill="auto"/>
            <w:vAlign w:val="center"/>
          </w:tcPr>
          <w:p w14:paraId="55AF572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right w:val="single" w:sz="4" w:space="0" w:color="auto"/>
            </w:tcBorders>
            <w:shd w:val="clear" w:color="auto" w:fill="auto"/>
            <w:vAlign w:val="center"/>
          </w:tcPr>
          <w:p w14:paraId="42B0027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right w:val="single" w:sz="4" w:space="0" w:color="auto"/>
            </w:tcBorders>
            <w:shd w:val="clear" w:color="auto" w:fill="auto"/>
            <w:vAlign w:val="center"/>
          </w:tcPr>
          <w:p w14:paraId="755C1E2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9FE50A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Arbori de biodiversitate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5C6817D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arbori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06672E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3</w:t>
            </w:r>
          </w:p>
        </w:tc>
        <w:tc>
          <w:tcPr>
            <w:tcW w:w="199" w:type="pct"/>
            <w:tcBorders>
              <w:top w:val="single" w:sz="4" w:space="0" w:color="auto"/>
              <w:left w:val="nil"/>
              <w:bottom w:val="single" w:sz="4" w:space="0" w:color="auto"/>
              <w:right w:val="single" w:sz="4" w:space="0" w:color="auto"/>
            </w:tcBorders>
            <w:shd w:val="clear" w:color="auto" w:fill="auto"/>
            <w:vAlign w:val="center"/>
          </w:tcPr>
          <w:p w14:paraId="1553212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6</w:t>
            </w:r>
          </w:p>
        </w:tc>
        <w:tc>
          <w:tcPr>
            <w:tcW w:w="203" w:type="pct"/>
            <w:tcBorders>
              <w:top w:val="single" w:sz="4" w:space="0" w:color="auto"/>
              <w:left w:val="nil"/>
              <w:bottom w:val="single" w:sz="4" w:space="0" w:color="auto"/>
              <w:right w:val="single" w:sz="4" w:space="0" w:color="auto"/>
            </w:tcBorders>
            <w:shd w:val="clear" w:color="auto" w:fill="auto"/>
            <w:vAlign w:val="center"/>
          </w:tcPr>
          <w:p w14:paraId="312B73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B03F7B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423FE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tăierile progresive, în mod special la cele de racordare, succeisve, tăierile de 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29B666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6EB4483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5428AA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numărul de arbori de biodiversitate/ha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4CDA5B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05C670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DE6FD29" w14:textId="77777777" w:rsidTr="006424A5">
        <w:trPr>
          <w:trHeight w:val="161"/>
        </w:trPr>
        <w:tc>
          <w:tcPr>
            <w:tcW w:w="226" w:type="pct"/>
            <w:vMerge/>
            <w:tcBorders>
              <w:left w:val="single" w:sz="18" w:space="0" w:color="auto"/>
              <w:right w:val="single" w:sz="4" w:space="0" w:color="auto"/>
            </w:tcBorders>
            <w:shd w:val="clear" w:color="auto" w:fill="auto"/>
            <w:vAlign w:val="center"/>
          </w:tcPr>
          <w:p w14:paraId="0642FD1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52F5260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right w:val="single" w:sz="4" w:space="0" w:color="auto"/>
            </w:tcBorders>
            <w:shd w:val="clear" w:color="auto" w:fill="auto"/>
            <w:vAlign w:val="center"/>
          </w:tcPr>
          <w:p w14:paraId="21C0312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right w:val="single" w:sz="4" w:space="0" w:color="auto"/>
            </w:tcBorders>
            <w:shd w:val="clear" w:color="auto" w:fill="auto"/>
            <w:vAlign w:val="center"/>
          </w:tcPr>
          <w:p w14:paraId="652BA7B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right w:val="single" w:sz="4" w:space="0" w:color="auto"/>
            </w:tcBorders>
            <w:shd w:val="clear" w:color="auto" w:fill="auto"/>
            <w:vAlign w:val="center"/>
          </w:tcPr>
          <w:p w14:paraId="56CE414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right w:val="single" w:sz="4" w:space="0" w:color="auto"/>
            </w:tcBorders>
            <w:shd w:val="clear" w:color="auto" w:fill="auto"/>
            <w:vAlign w:val="center"/>
          </w:tcPr>
          <w:p w14:paraId="41AABE7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right w:val="single" w:sz="4" w:space="0" w:color="auto"/>
            </w:tcBorders>
            <w:shd w:val="clear" w:color="auto" w:fill="auto"/>
            <w:vAlign w:val="center"/>
          </w:tcPr>
          <w:p w14:paraId="4E59E99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right w:val="single" w:sz="4" w:space="0" w:color="auto"/>
            </w:tcBorders>
            <w:shd w:val="clear" w:color="auto" w:fill="auto"/>
            <w:vAlign w:val="center"/>
          </w:tcPr>
          <w:p w14:paraId="6A634A8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right w:val="single" w:sz="4" w:space="0" w:color="auto"/>
            </w:tcBorders>
            <w:shd w:val="clear" w:color="auto" w:fill="auto"/>
            <w:vAlign w:val="center"/>
          </w:tcPr>
          <w:p w14:paraId="7E2FF75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right w:val="single" w:sz="4" w:space="0" w:color="auto"/>
            </w:tcBorders>
            <w:shd w:val="clear" w:color="auto" w:fill="auto"/>
            <w:vAlign w:val="center"/>
          </w:tcPr>
          <w:p w14:paraId="1131731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right w:val="single" w:sz="4" w:space="0" w:color="auto"/>
            </w:tcBorders>
            <w:shd w:val="clear" w:color="auto" w:fill="auto"/>
            <w:vAlign w:val="center"/>
          </w:tcPr>
          <w:p w14:paraId="31191E2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BA5E3F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626ED2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m3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6E65692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15</w:t>
            </w:r>
          </w:p>
        </w:tc>
        <w:tc>
          <w:tcPr>
            <w:tcW w:w="199" w:type="pct"/>
            <w:tcBorders>
              <w:top w:val="single" w:sz="4" w:space="0" w:color="auto"/>
              <w:left w:val="nil"/>
              <w:bottom w:val="single" w:sz="4" w:space="0" w:color="auto"/>
              <w:right w:val="single" w:sz="4" w:space="0" w:color="auto"/>
            </w:tcBorders>
            <w:shd w:val="clear" w:color="auto" w:fill="auto"/>
            <w:vAlign w:val="center"/>
          </w:tcPr>
          <w:p w14:paraId="4380EC6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20</w:t>
            </w:r>
          </w:p>
        </w:tc>
        <w:tc>
          <w:tcPr>
            <w:tcW w:w="203" w:type="pct"/>
            <w:tcBorders>
              <w:top w:val="single" w:sz="4" w:space="0" w:color="auto"/>
              <w:left w:val="nil"/>
              <w:bottom w:val="single" w:sz="4" w:space="0" w:color="auto"/>
              <w:right w:val="single" w:sz="4" w:space="0" w:color="auto"/>
            </w:tcBorders>
            <w:shd w:val="clear" w:color="auto" w:fill="auto"/>
            <w:vAlign w:val="center"/>
          </w:tcPr>
          <w:p w14:paraId="43F99AB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20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9B0FE8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622372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aplicarea soluțiilor tehnice propuse se poate reduce volumul de lemn mort / ha</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9AB658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m3/Ha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F63D90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48965E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616A3D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nu se vor marca toți arborii morți, debilitați sau în curs de uscare, pe sol sau pe picior(păstrarea a 4-5 fire la ha)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D98119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C7E7207" w14:textId="77777777" w:rsidTr="006424A5">
        <w:trPr>
          <w:trHeight w:val="184"/>
        </w:trPr>
        <w:tc>
          <w:tcPr>
            <w:tcW w:w="226" w:type="pct"/>
            <w:vMerge/>
            <w:tcBorders>
              <w:left w:val="single" w:sz="18" w:space="0" w:color="auto"/>
              <w:bottom w:val="single" w:sz="8" w:space="0" w:color="000000"/>
              <w:right w:val="single" w:sz="4" w:space="0" w:color="auto"/>
            </w:tcBorders>
            <w:shd w:val="clear" w:color="auto" w:fill="auto"/>
            <w:vAlign w:val="center"/>
          </w:tcPr>
          <w:p w14:paraId="118ACFA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shd w:val="clear" w:color="auto" w:fill="auto"/>
            <w:vAlign w:val="center"/>
          </w:tcPr>
          <w:p w14:paraId="154E327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left w:val="single" w:sz="4" w:space="0" w:color="auto"/>
              <w:bottom w:val="single" w:sz="8" w:space="0" w:color="000000"/>
              <w:right w:val="single" w:sz="4" w:space="0" w:color="auto"/>
            </w:tcBorders>
            <w:shd w:val="clear" w:color="auto" w:fill="auto"/>
            <w:vAlign w:val="center"/>
          </w:tcPr>
          <w:p w14:paraId="73F3849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left w:val="single" w:sz="4" w:space="0" w:color="auto"/>
              <w:bottom w:val="single" w:sz="8" w:space="0" w:color="000000"/>
              <w:right w:val="single" w:sz="4" w:space="0" w:color="auto"/>
            </w:tcBorders>
            <w:shd w:val="clear" w:color="auto" w:fill="auto"/>
            <w:vAlign w:val="center"/>
          </w:tcPr>
          <w:p w14:paraId="6032112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left w:val="single" w:sz="4" w:space="0" w:color="auto"/>
              <w:bottom w:val="single" w:sz="8" w:space="0" w:color="000000"/>
              <w:right w:val="single" w:sz="4" w:space="0" w:color="auto"/>
            </w:tcBorders>
            <w:shd w:val="clear" w:color="auto" w:fill="auto"/>
            <w:vAlign w:val="center"/>
          </w:tcPr>
          <w:p w14:paraId="7BCA15C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left w:val="single" w:sz="4" w:space="0" w:color="auto"/>
              <w:bottom w:val="single" w:sz="8" w:space="0" w:color="000000"/>
              <w:right w:val="single" w:sz="4" w:space="0" w:color="auto"/>
            </w:tcBorders>
            <w:shd w:val="clear" w:color="auto" w:fill="auto"/>
            <w:vAlign w:val="center"/>
          </w:tcPr>
          <w:p w14:paraId="12B388F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left w:val="single" w:sz="4" w:space="0" w:color="auto"/>
              <w:bottom w:val="single" w:sz="8" w:space="0" w:color="000000"/>
              <w:right w:val="single" w:sz="4" w:space="0" w:color="auto"/>
            </w:tcBorders>
            <w:shd w:val="clear" w:color="auto" w:fill="auto"/>
            <w:vAlign w:val="center"/>
          </w:tcPr>
          <w:p w14:paraId="0C99E2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left w:val="single" w:sz="4" w:space="0" w:color="auto"/>
              <w:bottom w:val="single" w:sz="8" w:space="0" w:color="000000"/>
              <w:right w:val="single" w:sz="4" w:space="0" w:color="auto"/>
            </w:tcBorders>
            <w:shd w:val="clear" w:color="auto" w:fill="auto"/>
            <w:vAlign w:val="center"/>
          </w:tcPr>
          <w:p w14:paraId="06826F7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left w:val="single" w:sz="4" w:space="0" w:color="auto"/>
              <w:bottom w:val="single" w:sz="8" w:space="0" w:color="000000"/>
              <w:right w:val="single" w:sz="4" w:space="0" w:color="auto"/>
            </w:tcBorders>
            <w:shd w:val="clear" w:color="auto" w:fill="auto"/>
            <w:vAlign w:val="center"/>
          </w:tcPr>
          <w:p w14:paraId="54FAA7B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left w:val="single" w:sz="4" w:space="0" w:color="auto"/>
              <w:bottom w:val="single" w:sz="8" w:space="0" w:color="000000"/>
              <w:right w:val="single" w:sz="4" w:space="0" w:color="auto"/>
            </w:tcBorders>
            <w:shd w:val="clear" w:color="auto" w:fill="auto"/>
            <w:vAlign w:val="center"/>
          </w:tcPr>
          <w:p w14:paraId="2F009A2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left w:val="single" w:sz="4" w:space="0" w:color="auto"/>
              <w:bottom w:val="single" w:sz="8" w:space="0" w:color="000000"/>
              <w:right w:val="single" w:sz="4" w:space="0" w:color="auto"/>
            </w:tcBorders>
            <w:shd w:val="clear" w:color="auto" w:fill="auto"/>
            <w:vAlign w:val="center"/>
          </w:tcPr>
          <w:p w14:paraId="45279ED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C06816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Proporția și dimensiunea</w:t>
            </w:r>
            <w:r w:rsidRPr="00127BB1">
              <w:rPr>
                <w:rFonts w:ascii="Arial" w:hAnsi="Arial" w:cs="Arial"/>
                <w:spacing w:val="40"/>
                <w:w w:val="105"/>
                <w:sz w:val="12"/>
                <w:szCs w:val="12"/>
              </w:rPr>
              <w:t xml:space="preserve"> </w:t>
            </w:r>
            <w:r w:rsidRPr="00127BB1">
              <w:rPr>
                <w:rFonts w:ascii="Arial" w:hAnsi="Arial" w:cs="Arial"/>
                <w:w w:val="105"/>
                <w:sz w:val="12"/>
                <w:szCs w:val="12"/>
              </w:rPr>
              <w:t>pădurilor</w:t>
            </w:r>
            <w:r w:rsidRPr="00127BB1">
              <w:rPr>
                <w:rFonts w:ascii="Arial" w:hAnsi="Arial" w:cs="Arial"/>
                <w:spacing w:val="-9"/>
                <w:w w:val="105"/>
                <w:sz w:val="12"/>
                <w:szCs w:val="12"/>
              </w:rPr>
              <w:t xml:space="preserve"> </w:t>
            </w:r>
            <w:r w:rsidRPr="00127BB1">
              <w:rPr>
                <w:rFonts w:ascii="Arial" w:hAnsi="Arial" w:cs="Arial"/>
                <w:w w:val="105"/>
                <w:sz w:val="12"/>
                <w:szCs w:val="12"/>
              </w:rPr>
              <w:t>de</w:t>
            </w:r>
            <w:r w:rsidRPr="00127BB1">
              <w:rPr>
                <w:rFonts w:ascii="Arial" w:hAnsi="Arial" w:cs="Arial"/>
                <w:spacing w:val="-7"/>
                <w:w w:val="105"/>
                <w:sz w:val="12"/>
                <w:szCs w:val="12"/>
              </w:rPr>
              <w:t xml:space="preserve"> </w:t>
            </w:r>
            <w:r w:rsidRPr="00127BB1">
              <w:rPr>
                <w:rFonts w:ascii="Arial" w:hAnsi="Arial" w:cs="Arial"/>
                <w:w w:val="105"/>
                <w:sz w:val="12"/>
                <w:szCs w:val="12"/>
              </w:rPr>
              <w:t>peste</w:t>
            </w:r>
            <w:r w:rsidRPr="00127BB1">
              <w:rPr>
                <w:rFonts w:ascii="Arial" w:hAnsi="Arial" w:cs="Arial"/>
                <w:spacing w:val="-8"/>
                <w:w w:val="105"/>
                <w:sz w:val="12"/>
                <w:szCs w:val="12"/>
              </w:rPr>
              <w:t xml:space="preserve"> </w:t>
            </w:r>
            <w:r w:rsidRPr="00127BB1">
              <w:rPr>
                <w:rFonts w:ascii="Arial" w:hAnsi="Arial" w:cs="Arial"/>
                <w:w w:val="105"/>
                <w:sz w:val="12"/>
                <w:szCs w:val="12"/>
              </w:rPr>
              <w:t>80</w:t>
            </w:r>
            <w:r w:rsidRPr="00127BB1">
              <w:rPr>
                <w:rFonts w:ascii="Arial" w:hAnsi="Arial" w:cs="Arial"/>
                <w:spacing w:val="-7"/>
                <w:w w:val="105"/>
                <w:sz w:val="12"/>
                <w:szCs w:val="12"/>
              </w:rPr>
              <w:t xml:space="preserve"> </w:t>
            </w:r>
            <w:r w:rsidRPr="00127BB1">
              <w:rPr>
                <w:rFonts w:ascii="Arial" w:hAnsi="Arial" w:cs="Arial"/>
                <w:w w:val="105"/>
                <w:sz w:val="12"/>
                <w:szCs w:val="12"/>
              </w:rPr>
              <w:t>de</w:t>
            </w:r>
            <w:r w:rsidRPr="00127BB1">
              <w:rPr>
                <w:rFonts w:ascii="Arial" w:hAnsi="Arial" w:cs="Arial"/>
                <w:spacing w:val="-7"/>
                <w:w w:val="105"/>
                <w:sz w:val="12"/>
                <w:szCs w:val="12"/>
              </w:rPr>
              <w:t xml:space="preserve"> </w:t>
            </w:r>
            <w:r w:rsidRPr="00127BB1">
              <w:rPr>
                <w:rFonts w:ascii="Arial" w:hAnsi="Arial" w:cs="Arial"/>
                <w:w w:val="105"/>
                <w:sz w:val="12"/>
                <w:szCs w:val="12"/>
              </w:rPr>
              <w:t>ani</w:t>
            </w:r>
          </w:p>
        </w:tc>
        <w:tc>
          <w:tcPr>
            <w:tcW w:w="153" w:type="pct"/>
            <w:tcBorders>
              <w:top w:val="single" w:sz="4" w:space="0" w:color="auto"/>
              <w:left w:val="single" w:sz="4" w:space="0" w:color="auto"/>
              <w:bottom w:val="single" w:sz="8" w:space="0" w:color="auto"/>
              <w:right w:val="single" w:sz="4" w:space="0" w:color="auto"/>
            </w:tcBorders>
            <w:shd w:val="clear" w:color="auto" w:fill="auto"/>
            <w:vAlign w:val="center"/>
          </w:tcPr>
          <w:p w14:paraId="409FA662" w14:textId="77777777" w:rsidR="0023023F" w:rsidRPr="00127BB1" w:rsidRDefault="0023023F" w:rsidP="006424A5">
            <w:pPr>
              <w:spacing w:line="240" w:lineRule="auto"/>
              <w:ind w:left="-57" w:right="-57"/>
              <w:jc w:val="center"/>
              <w:rPr>
                <w:rFonts w:ascii="Arial" w:hAnsi="Arial" w:cs="Arial"/>
                <w:w w:val="105"/>
                <w:sz w:val="12"/>
                <w:szCs w:val="12"/>
              </w:rPr>
            </w:pPr>
            <w:r w:rsidRPr="00127BB1">
              <w:rPr>
                <w:rFonts w:ascii="Arial" w:hAnsi="Arial" w:cs="Arial"/>
                <w:w w:val="105"/>
                <w:sz w:val="12"/>
                <w:szCs w:val="12"/>
              </w:rPr>
              <w:t>%</w:t>
            </w:r>
            <w:r w:rsidRPr="00127BB1">
              <w:rPr>
                <w:rFonts w:ascii="Arial" w:hAnsi="Arial" w:cs="Arial"/>
                <w:spacing w:val="-9"/>
                <w:w w:val="105"/>
                <w:sz w:val="12"/>
                <w:szCs w:val="12"/>
              </w:rPr>
              <w:t xml:space="preserve"> </w:t>
            </w:r>
            <w:r w:rsidRPr="00127BB1">
              <w:rPr>
                <w:rFonts w:ascii="Arial" w:hAnsi="Arial" w:cs="Arial"/>
                <w:w w:val="105"/>
                <w:sz w:val="12"/>
                <w:szCs w:val="12"/>
              </w:rPr>
              <w:t>din</w:t>
            </w:r>
            <w:r w:rsidRPr="00127BB1">
              <w:rPr>
                <w:rFonts w:ascii="Arial" w:hAnsi="Arial" w:cs="Arial"/>
                <w:spacing w:val="-8"/>
                <w:w w:val="105"/>
                <w:sz w:val="12"/>
                <w:szCs w:val="12"/>
              </w:rPr>
              <w:t xml:space="preserve"> </w:t>
            </w:r>
            <w:r w:rsidRPr="00127BB1">
              <w:rPr>
                <w:rFonts w:ascii="Arial" w:hAnsi="Arial" w:cs="Arial"/>
                <w:w w:val="105"/>
                <w:sz w:val="12"/>
                <w:szCs w:val="12"/>
              </w:rPr>
              <w:t>totalul</w:t>
            </w:r>
            <w:r w:rsidRPr="00127BB1">
              <w:rPr>
                <w:rFonts w:ascii="Arial" w:hAnsi="Arial" w:cs="Arial"/>
                <w:spacing w:val="40"/>
                <w:w w:val="105"/>
                <w:sz w:val="12"/>
                <w:szCs w:val="12"/>
              </w:rPr>
              <w:t xml:space="preserve"> </w:t>
            </w:r>
            <w:r w:rsidRPr="00127BB1">
              <w:rPr>
                <w:rFonts w:ascii="Arial" w:hAnsi="Arial" w:cs="Arial"/>
                <w:w w:val="105"/>
                <w:sz w:val="12"/>
                <w:szCs w:val="12"/>
              </w:rPr>
              <w:t>acoperirii</w:t>
            </w:r>
            <w:r w:rsidRPr="00127BB1">
              <w:rPr>
                <w:rFonts w:ascii="Arial" w:hAnsi="Arial" w:cs="Arial"/>
                <w:spacing w:val="40"/>
                <w:w w:val="105"/>
                <w:sz w:val="12"/>
                <w:szCs w:val="12"/>
              </w:rPr>
              <w:t xml:space="preserve"> </w:t>
            </w:r>
            <w:r w:rsidRPr="00127BB1">
              <w:rPr>
                <w:rFonts w:ascii="Arial" w:hAnsi="Arial" w:cs="Arial"/>
                <w:w w:val="105"/>
                <w:sz w:val="12"/>
                <w:szCs w:val="12"/>
              </w:rPr>
              <w:t>forestiere</w:t>
            </w:r>
          </w:p>
          <w:p w14:paraId="47BEE680" w14:textId="77777777" w:rsidR="0023023F" w:rsidRPr="00127BB1" w:rsidRDefault="0023023F" w:rsidP="006424A5">
            <w:pPr>
              <w:spacing w:line="240" w:lineRule="auto"/>
              <w:ind w:left="-57" w:right="-57"/>
              <w:jc w:val="center"/>
              <w:rPr>
                <w:rFonts w:ascii="Arial" w:hAnsi="Arial" w:cs="Arial"/>
                <w:sz w:val="12"/>
                <w:szCs w:val="12"/>
              </w:rPr>
            </w:pPr>
          </w:p>
          <w:p w14:paraId="019DA1B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5"/>
                <w:w w:val="105"/>
                <w:sz w:val="12"/>
                <w:szCs w:val="12"/>
              </w:rPr>
              <w:t>ha</w:t>
            </w:r>
          </w:p>
        </w:tc>
        <w:tc>
          <w:tcPr>
            <w:tcW w:w="199" w:type="pct"/>
            <w:tcBorders>
              <w:top w:val="single" w:sz="4" w:space="0" w:color="auto"/>
              <w:left w:val="nil"/>
              <w:bottom w:val="single" w:sz="8" w:space="0" w:color="auto"/>
              <w:right w:val="single" w:sz="4" w:space="0" w:color="auto"/>
            </w:tcBorders>
            <w:shd w:val="clear" w:color="auto" w:fill="auto"/>
            <w:vAlign w:val="center"/>
          </w:tcPr>
          <w:p w14:paraId="1752459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199" w:type="pct"/>
            <w:tcBorders>
              <w:top w:val="single" w:sz="4" w:space="0" w:color="auto"/>
              <w:left w:val="nil"/>
              <w:bottom w:val="single" w:sz="8" w:space="0" w:color="auto"/>
              <w:right w:val="single" w:sz="4" w:space="0" w:color="auto"/>
            </w:tcBorders>
            <w:shd w:val="clear" w:color="auto" w:fill="auto"/>
            <w:vAlign w:val="center"/>
          </w:tcPr>
          <w:p w14:paraId="4A45B19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8" w:space="0" w:color="auto"/>
              <w:right w:val="single" w:sz="4" w:space="0" w:color="auto"/>
            </w:tcBorders>
            <w:shd w:val="clear" w:color="auto" w:fill="auto"/>
            <w:vAlign w:val="center"/>
          </w:tcPr>
          <w:p w14:paraId="6EB9CD9E" w14:textId="77777777" w:rsidR="0023023F" w:rsidRPr="00127BB1" w:rsidRDefault="0023023F" w:rsidP="006424A5">
            <w:pPr>
              <w:spacing w:line="240" w:lineRule="auto"/>
              <w:ind w:left="-57" w:right="-57"/>
              <w:jc w:val="center"/>
              <w:rPr>
                <w:rFonts w:ascii="Arial" w:hAnsi="Arial" w:cs="Arial"/>
                <w:spacing w:val="-5"/>
                <w:w w:val="105"/>
                <w:sz w:val="12"/>
                <w:szCs w:val="12"/>
              </w:rPr>
            </w:pPr>
            <w:r w:rsidRPr="00127BB1">
              <w:rPr>
                <w:rFonts w:ascii="Arial" w:hAnsi="Arial" w:cs="Arial"/>
                <w:w w:val="105"/>
                <w:sz w:val="12"/>
                <w:szCs w:val="12"/>
              </w:rPr>
              <w:t>Cel</w:t>
            </w:r>
            <w:r w:rsidRPr="00127BB1">
              <w:rPr>
                <w:rFonts w:ascii="Arial" w:hAnsi="Arial" w:cs="Arial"/>
                <w:spacing w:val="-6"/>
                <w:w w:val="105"/>
                <w:sz w:val="12"/>
                <w:szCs w:val="12"/>
              </w:rPr>
              <w:t xml:space="preserve"> </w:t>
            </w:r>
            <w:r w:rsidRPr="00127BB1">
              <w:rPr>
                <w:rFonts w:ascii="Arial" w:hAnsi="Arial" w:cs="Arial"/>
                <w:w w:val="105"/>
                <w:sz w:val="12"/>
                <w:szCs w:val="12"/>
              </w:rPr>
              <w:t>puțin</w:t>
            </w:r>
            <w:r w:rsidRPr="00127BB1">
              <w:rPr>
                <w:rFonts w:ascii="Arial" w:hAnsi="Arial" w:cs="Arial"/>
                <w:spacing w:val="-3"/>
                <w:w w:val="105"/>
                <w:sz w:val="12"/>
                <w:szCs w:val="12"/>
              </w:rPr>
              <w:t xml:space="preserve"> </w:t>
            </w:r>
            <w:r w:rsidRPr="00127BB1">
              <w:rPr>
                <w:rFonts w:ascii="Arial" w:hAnsi="Arial" w:cs="Arial"/>
                <w:spacing w:val="-5"/>
                <w:w w:val="105"/>
                <w:sz w:val="12"/>
                <w:szCs w:val="12"/>
              </w:rPr>
              <w:t>50%</w:t>
            </w:r>
          </w:p>
          <w:p w14:paraId="691228EC" w14:textId="77777777" w:rsidR="0023023F" w:rsidRPr="00127BB1" w:rsidRDefault="0023023F" w:rsidP="006424A5">
            <w:pPr>
              <w:spacing w:line="240" w:lineRule="auto"/>
              <w:ind w:left="-57" w:right="-57"/>
              <w:jc w:val="center"/>
              <w:rPr>
                <w:rFonts w:ascii="Arial" w:hAnsi="Arial" w:cs="Arial"/>
                <w:sz w:val="12"/>
                <w:szCs w:val="12"/>
              </w:rPr>
            </w:pPr>
          </w:p>
          <w:p w14:paraId="78B8CFC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Cel</w:t>
            </w:r>
            <w:r w:rsidRPr="00127BB1">
              <w:rPr>
                <w:rFonts w:ascii="Arial" w:hAnsi="Arial" w:cs="Arial"/>
                <w:spacing w:val="-9"/>
                <w:w w:val="105"/>
                <w:sz w:val="12"/>
                <w:szCs w:val="12"/>
              </w:rPr>
              <w:t xml:space="preserve"> </w:t>
            </w:r>
            <w:r w:rsidRPr="00127BB1">
              <w:rPr>
                <w:rFonts w:ascii="Arial" w:hAnsi="Arial" w:cs="Arial"/>
                <w:w w:val="105"/>
                <w:sz w:val="12"/>
                <w:szCs w:val="12"/>
              </w:rPr>
              <w:t>puțin</w:t>
            </w:r>
            <w:r w:rsidRPr="00127BB1">
              <w:rPr>
                <w:rFonts w:ascii="Arial" w:hAnsi="Arial" w:cs="Arial"/>
                <w:spacing w:val="-8"/>
                <w:w w:val="105"/>
                <w:sz w:val="12"/>
                <w:szCs w:val="12"/>
              </w:rPr>
              <w:t xml:space="preserve"> </w:t>
            </w:r>
            <w:r w:rsidRPr="00127BB1">
              <w:rPr>
                <w:rFonts w:ascii="Arial" w:hAnsi="Arial" w:cs="Arial"/>
                <w:w w:val="105"/>
                <w:sz w:val="12"/>
                <w:szCs w:val="12"/>
              </w:rPr>
              <w:t>17.102</w:t>
            </w:r>
          </w:p>
        </w:tc>
        <w:tc>
          <w:tcPr>
            <w:tcW w:w="205" w:type="pct"/>
            <w:tcBorders>
              <w:top w:val="single" w:sz="4" w:space="0" w:color="auto"/>
              <w:left w:val="single" w:sz="4" w:space="0" w:color="auto"/>
              <w:bottom w:val="single" w:sz="8" w:space="0" w:color="000000"/>
              <w:right w:val="single" w:sz="4" w:space="0" w:color="auto"/>
            </w:tcBorders>
            <w:shd w:val="clear" w:color="auto" w:fill="auto"/>
            <w:vAlign w:val="center"/>
          </w:tcPr>
          <w:p w14:paraId="6507202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single" w:sz="4" w:space="0" w:color="auto"/>
              <w:left w:val="single" w:sz="4" w:space="0" w:color="auto"/>
              <w:bottom w:val="single" w:sz="8" w:space="0" w:color="000000"/>
              <w:right w:val="single" w:sz="4" w:space="0" w:color="auto"/>
            </w:tcBorders>
            <w:shd w:val="clear" w:color="auto" w:fill="auto"/>
            <w:vAlign w:val="center"/>
          </w:tcPr>
          <w:p w14:paraId="5D68D6D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efectuarea lucrărilor propuse se poate reduce suprafața pădurilor bătrâne</w:t>
            </w:r>
          </w:p>
        </w:tc>
        <w:tc>
          <w:tcPr>
            <w:tcW w:w="280" w:type="pct"/>
            <w:tcBorders>
              <w:top w:val="single" w:sz="4" w:space="0" w:color="auto"/>
              <w:left w:val="single" w:sz="4" w:space="0" w:color="auto"/>
              <w:bottom w:val="single" w:sz="8" w:space="0" w:color="000000"/>
              <w:right w:val="single" w:sz="4" w:space="0" w:color="auto"/>
            </w:tcBorders>
            <w:shd w:val="clear" w:color="auto" w:fill="auto"/>
            <w:vAlign w:val="center"/>
          </w:tcPr>
          <w:p w14:paraId="1A063D0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185" w:type="pct"/>
            <w:tcBorders>
              <w:top w:val="single" w:sz="4" w:space="0" w:color="auto"/>
              <w:left w:val="single" w:sz="4" w:space="0" w:color="auto"/>
              <w:bottom w:val="single" w:sz="8" w:space="0" w:color="000000"/>
              <w:right w:val="single" w:sz="4" w:space="0" w:color="auto"/>
            </w:tcBorders>
            <w:shd w:val="clear" w:color="auto" w:fill="auto"/>
            <w:vAlign w:val="center"/>
          </w:tcPr>
          <w:p w14:paraId="7C5F663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semnificativ</w:t>
            </w:r>
          </w:p>
        </w:tc>
        <w:tc>
          <w:tcPr>
            <w:tcW w:w="328" w:type="pct"/>
            <w:tcBorders>
              <w:top w:val="single" w:sz="4" w:space="0" w:color="auto"/>
              <w:left w:val="single" w:sz="4" w:space="0" w:color="auto"/>
              <w:bottom w:val="single" w:sz="8" w:space="0" w:color="000000"/>
              <w:right w:val="single" w:sz="18" w:space="0" w:color="auto"/>
            </w:tcBorders>
            <w:shd w:val="clear" w:color="auto" w:fill="auto"/>
            <w:vAlign w:val="center"/>
          </w:tcPr>
          <w:p w14:paraId="72E0584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 poate produce, temporar, un dezechilibru al claselor de vârstă</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23A7FDB4" w14:textId="77777777" w:rsidR="0023023F" w:rsidRPr="00127BB1" w:rsidRDefault="0023023F" w:rsidP="006424A5">
            <w:pPr>
              <w:shd w:val="clear" w:color="auto" w:fill="FFFFFF"/>
              <w:spacing w:line="240" w:lineRule="auto"/>
              <w:ind w:left="-57" w:right="-57" w:firstLine="706"/>
              <w:jc w:val="center"/>
              <w:rPr>
                <w:rFonts w:ascii="Arial" w:hAnsi="Arial" w:cs="Arial"/>
                <w:sz w:val="12"/>
                <w:szCs w:val="12"/>
                <w:lang w:eastAsia="ro-RO"/>
              </w:rPr>
            </w:pPr>
            <w:r w:rsidRPr="00127BB1">
              <w:rPr>
                <w:rFonts w:ascii="Arial" w:hAnsi="Arial" w:cs="Arial"/>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w:t>
            </w:r>
            <w:r w:rsidRPr="00127BB1">
              <w:rPr>
                <w:rFonts w:ascii="Arial" w:hAnsi="Arial" w:cs="Arial"/>
                <w:sz w:val="12"/>
                <w:szCs w:val="12"/>
                <w:lang w:eastAsia="ro-RO"/>
                <w14:ligatures w14:val="none"/>
              </w:rPr>
              <w:t xml:space="preserve">este de </w:t>
            </w:r>
            <w:r w:rsidRPr="00127BB1">
              <w:rPr>
                <w:b/>
                <w:bCs/>
                <w:sz w:val="12"/>
                <w:szCs w:val="12"/>
              </w:rPr>
              <w:t>43,49 ha</w:t>
            </w:r>
            <w:r w:rsidRPr="00127BB1">
              <w:rPr>
                <w:sz w:val="12"/>
                <w:szCs w:val="12"/>
              </w:rPr>
              <w:t xml:space="preserve"> ceea ce reprezintă </w:t>
            </w:r>
            <w:r w:rsidRPr="00127BB1">
              <w:rPr>
                <w:b/>
                <w:bCs/>
                <w:sz w:val="12"/>
                <w:szCs w:val="12"/>
              </w:rPr>
              <w:t>100%</w:t>
            </w:r>
          </w:p>
          <w:p w14:paraId="7EBCAE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27888C6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45D002B4" w14:textId="77777777" w:rsidTr="006424A5">
        <w:trPr>
          <w:trHeight w:val="552"/>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59E95BF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ROSPA0098</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87B1D3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Pasăre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61D20D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A236</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3682ECF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Dryocopus martius - Ciocănitoare neagră</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7C8C2E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4BE9DA3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565D9C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F5FB6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5EA24B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28F923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8E92CF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646F93B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Mărimea populației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2781C67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nr. perechi</w:t>
            </w:r>
          </w:p>
        </w:tc>
        <w:tc>
          <w:tcPr>
            <w:tcW w:w="199" w:type="pct"/>
            <w:tcBorders>
              <w:top w:val="nil"/>
              <w:left w:val="nil"/>
              <w:bottom w:val="single" w:sz="4" w:space="0" w:color="auto"/>
              <w:right w:val="single" w:sz="4" w:space="0" w:color="auto"/>
            </w:tcBorders>
            <w:shd w:val="clear" w:color="auto" w:fill="auto"/>
            <w:vAlign w:val="center"/>
          </w:tcPr>
          <w:p w14:paraId="38A7A2E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250</w:t>
            </w:r>
          </w:p>
        </w:tc>
        <w:tc>
          <w:tcPr>
            <w:tcW w:w="199" w:type="pct"/>
            <w:tcBorders>
              <w:top w:val="nil"/>
              <w:left w:val="nil"/>
              <w:bottom w:val="single" w:sz="4" w:space="0" w:color="auto"/>
              <w:right w:val="single" w:sz="4" w:space="0" w:color="auto"/>
            </w:tcBorders>
            <w:shd w:val="clear" w:color="auto" w:fill="auto"/>
            <w:vAlign w:val="center"/>
          </w:tcPr>
          <w:p w14:paraId="1221C32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530</w:t>
            </w:r>
          </w:p>
        </w:tc>
        <w:tc>
          <w:tcPr>
            <w:tcW w:w="203" w:type="pct"/>
            <w:tcBorders>
              <w:top w:val="nil"/>
              <w:left w:val="nil"/>
              <w:bottom w:val="single" w:sz="4" w:space="0" w:color="auto"/>
              <w:right w:val="single" w:sz="4" w:space="0" w:color="auto"/>
            </w:tcBorders>
            <w:shd w:val="clear" w:color="auto" w:fill="auto"/>
            <w:vAlign w:val="center"/>
          </w:tcPr>
          <w:p w14:paraId="34476D7B"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390</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333FCCC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nil"/>
              <w:left w:val="single" w:sz="4" w:space="0" w:color="auto"/>
              <w:bottom w:val="single" w:sz="4" w:space="0" w:color="auto"/>
              <w:right w:val="single" w:sz="4" w:space="0" w:color="auto"/>
            </w:tcBorders>
            <w:shd w:val="clear" w:color="auto" w:fill="auto"/>
            <w:vAlign w:val="center"/>
          </w:tcPr>
          <w:p w14:paraId="319F67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toate lucrările silviculturale propuse pot influența acest parametru dacă se execută în perioada de cuibărit</w:t>
            </w:r>
          </w:p>
        </w:tc>
        <w:tc>
          <w:tcPr>
            <w:tcW w:w="280" w:type="pct"/>
            <w:tcBorders>
              <w:top w:val="nil"/>
              <w:left w:val="single" w:sz="4" w:space="0" w:color="auto"/>
              <w:bottom w:val="single" w:sz="4" w:space="0" w:color="auto"/>
              <w:right w:val="single" w:sz="4" w:space="0" w:color="auto"/>
            </w:tcBorders>
            <w:shd w:val="clear" w:color="auto" w:fill="auto"/>
            <w:noWrap/>
            <w:vAlign w:val="center"/>
          </w:tcPr>
          <w:p w14:paraId="4B45F95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nr .perechi</w:t>
            </w:r>
          </w:p>
        </w:tc>
        <w:tc>
          <w:tcPr>
            <w:tcW w:w="185" w:type="pct"/>
            <w:tcBorders>
              <w:top w:val="nil"/>
              <w:left w:val="single" w:sz="4" w:space="0" w:color="auto"/>
              <w:bottom w:val="single" w:sz="4" w:space="0" w:color="auto"/>
              <w:right w:val="single" w:sz="4" w:space="0" w:color="auto"/>
            </w:tcBorders>
            <w:shd w:val="clear" w:color="auto" w:fill="auto"/>
            <w:noWrap/>
            <w:vAlign w:val="center"/>
          </w:tcPr>
          <w:p w14:paraId="567C8B0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02EF4DE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deranjul, rezultat în urma implementării lucrărilor silviculturale propuse ce se vor derula pe suprafața de fond forestier a AS al U.P. există riscul ca 6 perechi ale speciei să dispară</w:t>
            </w:r>
          </w:p>
        </w:tc>
        <w:tc>
          <w:tcPr>
            <w:tcW w:w="361" w:type="pct"/>
            <w:tcBorders>
              <w:top w:val="nil"/>
              <w:left w:val="single" w:sz="4" w:space="0" w:color="auto"/>
              <w:bottom w:val="single" w:sz="4" w:space="0" w:color="auto"/>
              <w:right w:val="single" w:sz="18" w:space="0" w:color="auto"/>
            </w:tcBorders>
            <w:shd w:val="clear" w:color="auto" w:fill="auto"/>
            <w:vAlign w:val="center"/>
          </w:tcPr>
          <w:p w14:paraId="318BC0F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 interzicerea perturbării intenţionate în cursul perioadei de reproducere și de creştere</w:t>
            </w:r>
          </w:p>
        </w:tc>
        <w:tc>
          <w:tcPr>
            <w:tcW w:w="271" w:type="pct"/>
            <w:tcBorders>
              <w:top w:val="nil"/>
              <w:left w:val="single" w:sz="4" w:space="0" w:color="auto"/>
              <w:bottom w:val="single" w:sz="4" w:space="0" w:color="auto"/>
              <w:right w:val="single" w:sz="18" w:space="0" w:color="auto"/>
            </w:tcBorders>
            <w:shd w:val="clear" w:color="auto" w:fill="auto"/>
            <w:vAlign w:val="center"/>
          </w:tcPr>
          <w:p w14:paraId="5977038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E0EED59" w14:textId="77777777" w:rsidTr="006424A5">
        <w:trPr>
          <w:trHeight w:val="403"/>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58047BF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3F15BFD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406DDC5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51AB071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293CDA0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1E83EC26" w14:textId="77777777" w:rsidR="0023023F" w:rsidRPr="00127BB1" w:rsidRDefault="0023023F" w:rsidP="006424A5">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46071F7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1A4F9BE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7B1DE90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45819D2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187641A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0BC05EE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mărimii populației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E05C49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schimbare %</w:t>
            </w:r>
          </w:p>
        </w:tc>
        <w:tc>
          <w:tcPr>
            <w:tcW w:w="199" w:type="pct"/>
            <w:tcBorders>
              <w:top w:val="single" w:sz="4" w:space="0" w:color="auto"/>
              <w:left w:val="nil"/>
              <w:bottom w:val="single" w:sz="4" w:space="0" w:color="auto"/>
              <w:right w:val="single" w:sz="4" w:space="0" w:color="auto"/>
            </w:tcBorders>
            <w:shd w:val="clear" w:color="auto" w:fill="auto"/>
            <w:vAlign w:val="center"/>
          </w:tcPr>
          <w:p w14:paraId="6E52EA2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7DEDE78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2AD92980"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pe termen lung a populației 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19D12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17A24E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E69A4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BA0A0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E20C0F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59984DC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42ED8B8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6EC7A666" w14:textId="77777777" w:rsidTr="006424A5">
        <w:trPr>
          <w:trHeight w:val="541"/>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0DB43C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567C64C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7D32C11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1F2776C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4804E39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7E9C319B" w14:textId="77777777" w:rsidR="0023023F" w:rsidRPr="00127BB1" w:rsidRDefault="0023023F" w:rsidP="006424A5">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4927FD0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1E22907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2F0C20E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7F5746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523EAE3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9AD5DC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Tipar de distribuție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AF2615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Tipar spațial și temporal, intensitatea utilizării habitatelor</w:t>
            </w:r>
          </w:p>
        </w:tc>
        <w:tc>
          <w:tcPr>
            <w:tcW w:w="199" w:type="pct"/>
            <w:tcBorders>
              <w:top w:val="single" w:sz="4" w:space="0" w:color="auto"/>
              <w:left w:val="nil"/>
              <w:bottom w:val="single" w:sz="4" w:space="0" w:color="auto"/>
              <w:right w:val="single" w:sz="4" w:space="0" w:color="auto"/>
            </w:tcBorders>
            <w:shd w:val="clear" w:color="auto" w:fill="auto"/>
            <w:vAlign w:val="center"/>
          </w:tcPr>
          <w:p w14:paraId="5F8C671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285B070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4729DAE2"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Fără scădere semnificativă a tiparului spațial, temporal sau a intensității utilizării habitatelor altele decât cele rezultate din variații naturale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BED82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37852D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10200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A8D54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5309E10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D09944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338ACC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42881335" w14:textId="77777777" w:rsidTr="006424A5">
        <w:trPr>
          <w:trHeight w:val="1050"/>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7C477EE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5DDC5AD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69955B0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21D2A1A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288FF8F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364E837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7D15D8A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4A262F0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35E6F2C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77FD01A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40354E7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80F18B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Suprafața 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56352D1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511036D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7615456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2915469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30033</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0418FD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379FB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reducerea suprafeței habitatelor favorabile speciei prin deranjul produs de lucrările 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6F718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06C469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4DD226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 produce un deranj temporar penru specie în zona parchetelor de exploatare</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627D22C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nil"/>
              <w:left w:val="single" w:sz="4" w:space="0" w:color="auto"/>
              <w:bottom w:val="single" w:sz="8" w:space="0" w:color="000000"/>
              <w:right w:val="single" w:sz="18" w:space="0" w:color="auto"/>
            </w:tcBorders>
            <w:shd w:val="clear" w:color="auto" w:fill="auto"/>
            <w:vAlign w:val="center"/>
          </w:tcPr>
          <w:p w14:paraId="75AB2A7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053D1B6D" w14:textId="77777777" w:rsidTr="006424A5">
        <w:trPr>
          <w:trHeight w:val="506"/>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7955B04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6759177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5FE72C7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42A2B0F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766AFF3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01CDCFE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4FAC979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2B41810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0B0011B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1CB3312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21708E9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61A006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Arbori de biodiversitate</w:t>
            </w:r>
          </w:p>
        </w:tc>
        <w:tc>
          <w:tcPr>
            <w:tcW w:w="153" w:type="pct"/>
            <w:tcBorders>
              <w:top w:val="nil"/>
              <w:left w:val="single" w:sz="4" w:space="0" w:color="auto"/>
              <w:bottom w:val="single" w:sz="4" w:space="0" w:color="auto"/>
              <w:right w:val="single" w:sz="4" w:space="0" w:color="auto"/>
            </w:tcBorders>
            <w:shd w:val="clear" w:color="auto" w:fill="auto"/>
            <w:vAlign w:val="center"/>
          </w:tcPr>
          <w:p w14:paraId="5E8E64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arbori / ha</w:t>
            </w:r>
          </w:p>
        </w:tc>
        <w:tc>
          <w:tcPr>
            <w:tcW w:w="199" w:type="pct"/>
            <w:tcBorders>
              <w:top w:val="nil"/>
              <w:left w:val="nil"/>
              <w:bottom w:val="single" w:sz="4" w:space="0" w:color="auto"/>
              <w:right w:val="single" w:sz="4" w:space="0" w:color="auto"/>
            </w:tcBorders>
            <w:shd w:val="clear" w:color="auto" w:fill="auto"/>
            <w:vAlign w:val="center"/>
          </w:tcPr>
          <w:p w14:paraId="17AAEBF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3</w:t>
            </w:r>
          </w:p>
        </w:tc>
        <w:tc>
          <w:tcPr>
            <w:tcW w:w="199" w:type="pct"/>
            <w:tcBorders>
              <w:top w:val="nil"/>
              <w:left w:val="nil"/>
              <w:bottom w:val="single" w:sz="4" w:space="0" w:color="auto"/>
              <w:right w:val="single" w:sz="4" w:space="0" w:color="auto"/>
            </w:tcBorders>
            <w:shd w:val="clear" w:color="auto" w:fill="auto"/>
            <w:vAlign w:val="center"/>
          </w:tcPr>
          <w:p w14:paraId="132B1E3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6</w:t>
            </w:r>
          </w:p>
        </w:tc>
        <w:tc>
          <w:tcPr>
            <w:tcW w:w="203" w:type="pct"/>
            <w:tcBorders>
              <w:top w:val="single" w:sz="4" w:space="0" w:color="auto"/>
              <w:left w:val="nil"/>
              <w:bottom w:val="single" w:sz="4" w:space="0" w:color="auto"/>
              <w:right w:val="single" w:sz="4" w:space="0" w:color="auto"/>
            </w:tcBorders>
            <w:shd w:val="clear" w:color="auto" w:fill="auto"/>
            <w:vAlign w:val="center"/>
          </w:tcPr>
          <w:p w14:paraId="7833531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4075FC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9F2985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tăierile progresive, în mod special la cele de racordare, succeisve, tăierile de 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ACAC77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052671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444893F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numărul de arbori de biodiversitate/ha scade sub valoarea țintă</w:t>
            </w:r>
          </w:p>
        </w:tc>
        <w:tc>
          <w:tcPr>
            <w:tcW w:w="361" w:type="pct"/>
            <w:tcBorders>
              <w:top w:val="nil"/>
              <w:left w:val="single" w:sz="4" w:space="0" w:color="auto"/>
              <w:bottom w:val="single" w:sz="4" w:space="0" w:color="auto"/>
              <w:right w:val="single" w:sz="18" w:space="0" w:color="auto"/>
            </w:tcBorders>
            <w:shd w:val="clear" w:color="auto" w:fill="auto"/>
            <w:vAlign w:val="center"/>
          </w:tcPr>
          <w:p w14:paraId="2F60A1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271" w:type="pct"/>
            <w:tcBorders>
              <w:top w:val="nil"/>
              <w:left w:val="single" w:sz="4" w:space="0" w:color="auto"/>
              <w:bottom w:val="single" w:sz="4" w:space="0" w:color="auto"/>
              <w:right w:val="single" w:sz="18" w:space="0" w:color="auto"/>
            </w:tcBorders>
            <w:shd w:val="clear" w:color="auto" w:fill="auto"/>
            <w:vAlign w:val="center"/>
          </w:tcPr>
          <w:p w14:paraId="2921802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16AEBA2E" w14:textId="77777777" w:rsidTr="006424A5">
        <w:trPr>
          <w:trHeight w:val="726"/>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1451E93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256D64F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70C6F3C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1B820A6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66D602C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B35AC0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1515DF5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0326C39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0129177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207549B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4E9A693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4C2307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78CA151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m3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7B98786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15</w:t>
            </w:r>
          </w:p>
        </w:tc>
        <w:tc>
          <w:tcPr>
            <w:tcW w:w="199" w:type="pct"/>
            <w:tcBorders>
              <w:top w:val="single" w:sz="4" w:space="0" w:color="auto"/>
              <w:left w:val="nil"/>
              <w:bottom w:val="single" w:sz="4" w:space="0" w:color="auto"/>
              <w:right w:val="single" w:sz="4" w:space="0" w:color="auto"/>
            </w:tcBorders>
            <w:shd w:val="clear" w:color="auto" w:fill="auto"/>
            <w:vAlign w:val="center"/>
          </w:tcPr>
          <w:p w14:paraId="235038A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20</w:t>
            </w:r>
          </w:p>
        </w:tc>
        <w:tc>
          <w:tcPr>
            <w:tcW w:w="203" w:type="pct"/>
            <w:tcBorders>
              <w:top w:val="single" w:sz="4" w:space="0" w:color="auto"/>
              <w:left w:val="nil"/>
              <w:bottom w:val="single" w:sz="4" w:space="0" w:color="auto"/>
              <w:right w:val="single" w:sz="4" w:space="0" w:color="auto"/>
            </w:tcBorders>
            <w:shd w:val="clear" w:color="auto" w:fill="auto"/>
            <w:vAlign w:val="center"/>
          </w:tcPr>
          <w:p w14:paraId="57991BE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20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27D1501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3F9E83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aplicarea soluțiilor tehnice propuse se poate reduce volumul de lemn mort / ha</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54E040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m3/Ha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CFD8B6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05D91EB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57B62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nu se vor marca toți arborii morți, debilitați sau în curs de uscare, pe sol sau pe picior(păstrarea a 4-5 fire la ha)</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1977742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D78E029" w14:textId="77777777" w:rsidTr="006424A5">
        <w:trPr>
          <w:trHeight w:val="1065"/>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4829464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727A349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5541398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424A0A9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2D848B4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50DF455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2074A0D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354BC18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364B6AC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064CF46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514889D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6DC5A4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Proporția și dimensiunea</w:t>
            </w:r>
            <w:r w:rsidRPr="00127BB1">
              <w:rPr>
                <w:rFonts w:ascii="Arial" w:hAnsi="Arial" w:cs="Arial"/>
                <w:spacing w:val="40"/>
                <w:w w:val="105"/>
                <w:sz w:val="12"/>
                <w:szCs w:val="12"/>
              </w:rPr>
              <w:t xml:space="preserve"> </w:t>
            </w:r>
            <w:r w:rsidRPr="00127BB1">
              <w:rPr>
                <w:rFonts w:ascii="Arial" w:hAnsi="Arial" w:cs="Arial"/>
                <w:w w:val="105"/>
                <w:sz w:val="12"/>
                <w:szCs w:val="12"/>
              </w:rPr>
              <w:t>pădurilor</w:t>
            </w:r>
            <w:r w:rsidRPr="00127BB1">
              <w:rPr>
                <w:rFonts w:ascii="Arial" w:hAnsi="Arial" w:cs="Arial"/>
                <w:spacing w:val="-9"/>
                <w:w w:val="105"/>
                <w:sz w:val="12"/>
                <w:szCs w:val="12"/>
              </w:rPr>
              <w:t xml:space="preserve"> </w:t>
            </w:r>
            <w:r w:rsidRPr="00127BB1">
              <w:rPr>
                <w:rFonts w:ascii="Arial" w:hAnsi="Arial" w:cs="Arial"/>
                <w:w w:val="105"/>
                <w:sz w:val="12"/>
                <w:szCs w:val="12"/>
              </w:rPr>
              <w:t>de</w:t>
            </w:r>
            <w:r w:rsidRPr="00127BB1">
              <w:rPr>
                <w:rFonts w:ascii="Arial" w:hAnsi="Arial" w:cs="Arial"/>
                <w:spacing w:val="-7"/>
                <w:w w:val="105"/>
                <w:sz w:val="12"/>
                <w:szCs w:val="12"/>
              </w:rPr>
              <w:t xml:space="preserve"> </w:t>
            </w:r>
            <w:r w:rsidRPr="00127BB1">
              <w:rPr>
                <w:rFonts w:ascii="Arial" w:hAnsi="Arial" w:cs="Arial"/>
                <w:w w:val="105"/>
                <w:sz w:val="12"/>
                <w:szCs w:val="12"/>
              </w:rPr>
              <w:t>peste</w:t>
            </w:r>
            <w:r w:rsidRPr="00127BB1">
              <w:rPr>
                <w:rFonts w:ascii="Arial" w:hAnsi="Arial" w:cs="Arial"/>
                <w:spacing w:val="-8"/>
                <w:w w:val="105"/>
                <w:sz w:val="12"/>
                <w:szCs w:val="12"/>
              </w:rPr>
              <w:t xml:space="preserve"> </w:t>
            </w:r>
            <w:r w:rsidRPr="00127BB1">
              <w:rPr>
                <w:rFonts w:ascii="Arial" w:hAnsi="Arial" w:cs="Arial"/>
                <w:w w:val="105"/>
                <w:sz w:val="12"/>
                <w:szCs w:val="12"/>
              </w:rPr>
              <w:t>80</w:t>
            </w:r>
            <w:r w:rsidRPr="00127BB1">
              <w:rPr>
                <w:rFonts w:ascii="Arial" w:hAnsi="Arial" w:cs="Arial"/>
                <w:spacing w:val="-7"/>
                <w:w w:val="105"/>
                <w:sz w:val="12"/>
                <w:szCs w:val="12"/>
              </w:rPr>
              <w:t xml:space="preserve"> </w:t>
            </w:r>
            <w:r w:rsidRPr="00127BB1">
              <w:rPr>
                <w:rFonts w:ascii="Arial" w:hAnsi="Arial" w:cs="Arial"/>
                <w:w w:val="105"/>
                <w:sz w:val="12"/>
                <w:szCs w:val="12"/>
              </w:rPr>
              <w:t>de</w:t>
            </w:r>
            <w:r w:rsidRPr="00127BB1">
              <w:rPr>
                <w:rFonts w:ascii="Arial" w:hAnsi="Arial" w:cs="Arial"/>
                <w:spacing w:val="-7"/>
                <w:w w:val="105"/>
                <w:sz w:val="12"/>
                <w:szCs w:val="12"/>
              </w:rPr>
              <w:t xml:space="preserve"> </w:t>
            </w:r>
            <w:r w:rsidRPr="00127BB1">
              <w:rPr>
                <w:rFonts w:ascii="Arial" w:hAnsi="Arial" w:cs="Arial"/>
                <w:w w:val="105"/>
                <w:sz w:val="12"/>
                <w:szCs w:val="12"/>
              </w:rPr>
              <w:t>ani</w:t>
            </w:r>
          </w:p>
        </w:tc>
        <w:tc>
          <w:tcPr>
            <w:tcW w:w="153" w:type="pct"/>
            <w:tcBorders>
              <w:top w:val="nil"/>
              <w:left w:val="single" w:sz="4" w:space="0" w:color="auto"/>
              <w:bottom w:val="single" w:sz="8" w:space="0" w:color="auto"/>
              <w:right w:val="single" w:sz="4" w:space="0" w:color="auto"/>
            </w:tcBorders>
            <w:shd w:val="clear" w:color="auto" w:fill="auto"/>
            <w:vAlign w:val="center"/>
          </w:tcPr>
          <w:p w14:paraId="2E7FAAC9" w14:textId="77777777" w:rsidR="0023023F" w:rsidRPr="00127BB1" w:rsidRDefault="0023023F" w:rsidP="006424A5">
            <w:pPr>
              <w:spacing w:line="240" w:lineRule="auto"/>
              <w:ind w:left="-57" w:right="-57"/>
              <w:jc w:val="center"/>
              <w:rPr>
                <w:rFonts w:ascii="Arial" w:hAnsi="Arial" w:cs="Arial"/>
                <w:w w:val="105"/>
                <w:sz w:val="12"/>
                <w:szCs w:val="12"/>
              </w:rPr>
            </w:pPr>
            <w:r w:rsidRPr="00127BB1">
              <w:rPr>
                <w:rFonts w:ascii="Arial" w:hAnsi="Arial" w:cs="Arial"/>
                <w:w w:val="105"/>
                <w:sz w:val="12"/>
                <w:szCs w:val="12"/>
              </w:rPr>
              <w:t>%</w:t>
            </w:r>
            <w:r w:rsidRPr="00127BB1">
              <w:rPr>
                <w:rFonts w:ascii="Arial" w:hAnsi="Arial" w:cs="Arial"/>
                <w:spacing w:val="-9"/>
                <w:w w:val="105"/>
                <w:sz w:val="12"/>
                <w:szCs w:val="12"/>
              </w:rPr>
              <w:t xml:space="preserve"> </w:t>
            </w:r>
            <w:r w:rsidRPr="00127BB1">
              <w:rPr>
                <w:rFonts w:ascii="Arial" w:hAnsi="Arial" w:cs="Arial"/>
                <w:w w:val="105"/>
                <w:sz w:val="12"/>
                <w:szCs w:val="12"/>
              </w:rPr>
              <w:t>din</w:t>
            </w:r>
            <w:r w:rsidRPr="00127BB1">
              <w:rPr>
                <w:rFonts w:ascii="Arial" w:hAnsi="Arial" w:cs="Arial"/>
                <w:spacing w:val="-8"/>
                <w:w w:val="105"/>
                <w:sz w:val="12"/>
                <w:szCs w:val="12"/>
              </w:rPr>
              <w:t xml:space="preserve"> </w:t>
            </w:r>
            <w:r w:rsidRPr="00127BB1">
              <w:rPr>
                <w:rFonts w:ascii="Arial" w:hAnsi="Arial" w:cs="Arial"/>
                <w:w w:val="105"/>
                <w:sz w:val="12"/>
                <w:szCs w:val="12"/>
              </w:rPr>
              <w:t>totalul</w:t>
            </w:r>
            <w:r w:rsidRPr="00127BB1">
              <w:rPr>
                <w:rFonts w:ascii="Arial" w:hAnsi="Arial" w:cs="Arial"/>
                <w:spacing w:val="40"/>
                <w:w w:val="105"/>
                <w:sz w:val="12"/>
                <w:szCs w:val="12"/>
              </w:rPr>
              <w:t xml:space="preserve"> </w:t>
            </w:r>
            <w:r w:rsidRPr="00127BB1">
              <w:rPr>
                <w:rFonts w:ascii="Arial" w:hAnsi="Arial" w:cs="Arial"/>
                <w:w w:val="105"/>
                <w:sz w:val="12"/>
                <w:szCs w:val="12"/>
              </w:rPr>
              <w:t>acoperirii</w:t>
            </w:r>
            <w:r w:rsidRPr="00127BB1">
              <w:rPr>
                <w:rFonts w:ascii="Arial" w:hAnsi="Arial" w:cs="Arial"/>
                <w:spacing w:val="40"/>
                <w:w w:val="105"/>
                <w:sz w:val="12"/>
                <w:szCs w:val="12"/>
              </w:rPr>
              <w:t xml:space="preserve"> </w:t>
            </w:r>
            <w:r w:rsidRPr="00127BB1">
              <w:rPr>
                <w:rFonts w:ascii="Arial" w:hAnsi="Arial" w:cs="Arial"/>
                <w:w w:val="105"/>
                <w:sz w:val="12"/>
                <w:szCs w:val="12"/>
              </w:rPr>
              <w:t>forestiere</w:t>
            </w:r>
          </w:p>
          <w:p w14:paraId="72C7B0D1" w14:textId="77777777" w:rsidR="0023023F" w:rsidRPr="00127BB1" w:rsidRDefault="0023023F" w:rsidP="006424A5">
            <w:pPr>
              <w:spacing w:line="240" w:lineRule="auto"/>
              <w:ind w:left="-57" w:right="-57"/>
              <w:jc w:val="center"/>
              <w:rPr>
                <w:rFonts w:ascii="Arial" w:hAnsi="Arial" w:cs="Arial"/>
                <w:sz w:val="12"/>
                <w:szCs w:val="12"/>
              </w:rPr>
            </w:pPr>
          </w:p>
          <w:p w14:paraId="71D72C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5"/>
                <w:w w:val="105"/>
                <w:sz w:val="12"/>
                <w:szCs w:val="12"/>
              </w:rPr>
              <w:t>ha</w:t>
            </w:r>
          </w:p>
        </w:tc>
        <w:tc>
          <w:tcPr>
            <w:tcW w:w="199" w:type="pct"/>
            <w:tcBorders>
              <w:top w:val="nil"/>
              <w:left w:val="nil"/>
              <w:bottom w:val="single" w:sz="8" w:space="0" w:color="auto"/>
              <w:right w:val="single" w:sz="4" w:space="0" w:color="auto"/>
            </w:tcBorders>
            <w:shd w:val="clear" w:color="auto" w:fill="auto"/>
            <w:vAlign w:val="center"/>
          </w:tcPr>
          <w:p w14:paraId="66E3424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199" w:type="pct"/>
            <w:tcBorders>
              <w:top w:val="nil"/>
              <w:left w:val="nil"/>
              <w:bottom w:val="single" w:sz="8" w:space="0" w:color="auto"/>
              <w:right w:val="single" w:sz="4" w:space="0" w:color="auto"/>
            </w:tcBorders>
            <w:shd w:val="clear" w:color="auto" w:fill="auto"/>
            <w:vAlign w:val="center"/>
          </w:tcPr>
          <w:p w14:paraId="3771C6C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8" w:space="0" w:color="auto"/>
              <w:right w:val="single" w:sz="4" w:space="0" w:color="auto"/>
            </w:tcBorders>
            <w:shd w:val="clear" w:color="auto" w:fill="auto"/>
            <w:vAlign w:val="center"/>
          </w:tcPr>
          <w:p w14:paraId="22E484BC" w14:textId="77777777" w:rsidR="0023023F" w:rsidRPr="00127BB1" w:rsidRDefault="0023023F" w:rsidP="006424A5">
            <w:pPr>
              <w:spacing w:after="0" w:line="240" w:lineRule="auto"/>
              <w:jc w:val="center"/>
              <w:rPr>
                <w:rFonts w:ascii="Arial" w:eastAsia="Arial" w:hAnsi="Arial" w:cs="Arial"/>
                <w:sz w:val="12"/>
                <w:szCs w:val="12"/>
                <w:lang w:eastAsia="ro-RO"/>
                <w14:ligatures w14:val="none"/>
              </w:rPr>
            </w:pPr>
            <w:r w:rsidRPr="00127BB1">
              <w:rPr>
                <w:rFonts w:ascii="Arial" w:eastAsia="Arial" w:hAnsi="Arial" w:cs="Arial"/>
                <w:sz w:val="12"/>
                <w:szCs w:val="12"/>
                <w:lang w:eastAsia="ro-RO"/>
                <w14:ligatures w14:val="none"/>
              </w:rPr>
              <w:t xml:space="preserve">cel puțin 50%   </w:t>
            </w:r>
          </w:p>
          <w:p w14:paraId="33C4E71B" w14:textId="77777777" w:rsidR="0023023F" w:rsidRPr="00127BB1" w:rsidRDefault="0023023F" w:rsidP="006424A5">
            <w:pPr>
              <w:spacing w:after="0" w:line="240" w:lineRule="auto"/>
              <w:jc w:val="center"/>
              <w:rPr>
                <w:rFonts w:ascii="Arial" w:eastAsia="Arial" w:hAnsi="Arial" w:cs="Arial"/>
                <w:sz w:val="12"/>
                <w:szCs w:val="12"/>
                <w:lang w:eastAsia="ro-RO"/>
                <w14:ligatures w14:val="none"/>
              </w:rPr>
            </w:pPr>
          </w:p>
          <w:p w14:paraId="23E2C33D" w14:textId="77777777" w:rsidR="0023023F" w:rsidRPr="00127BB1" w:rsidRDefault="0023023F" w:rsidP="006424A5">
            <w:pPr>
              <w:spacing w:after="0" w:line="240" w:lineRule="auto"/>
              <w:jc w:val="center"/>
              <w:rPr>
                <w:rFonts w:ascii="Arial" w:eastAsia="Arial" w:hAnsi="Arial" w:cs="Arial"/>
                <w:sz w:val="12"/>
                <w:szCs w:val="12"/>
                <w:lang w:eastAsia="ro-RO"/>
                <w14:ligatures w14:val="none"/>
              </w:rPr>
            </w:pPr>
          </w:p>
          <w:p w14:paraId="4D68B920" w14:textId="77777777" w:rsidR="0023023F" w:rsidRPr="00127BB1" w:rsidRDefault="0023023F" w:rsidP="006424A5">
            <w:pPr>
              <w:spacing w:after="0" w:line="240" w:lineRule="auto"/>
              <w:jc w:val="center"/>
              <w:rPr>
                <w:rFonts w:ascii="Arial" w:eastAsia="Arial" w:hAnsi="Arial" w:cs="Arial"/>
                <w:sz w:val="12"/>
                <w:szCs w:val="12"/>
                <w:lang w:eastAsia="ro-RO"/>
                <w14:ligatures w14:val="none"/>
              </w:rPr>
            </w:pPr>
          </w:p>
          <w:p w14:paraId="4592E2C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Arial" w:hAnsi="Arial" w:cs="Arial"/>
                <w:sz w:val="12"/>
                <w:szCs w:val="12"/>
                <w:lang w:eastAsia="ro-RO"/>
                <w14:ligatures w14:val="none"/>
              </w:rPr>
              <w:t>cel puțin 15016</w:t>
            </w:r>
          </w:p>
        </w:tc>
        <w:tc>
          <w:tcPr>
            <w:tcW w:w="205"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2F12EA8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03BCD9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efectuarea lucrărilor propuse se poate reduce suprafața pădurilor bătrâne</w:t>
            </w:r>
          </w:p>
        </w:tc>
        <w:tc>
          <w:tcPr>
            <w:tcW w:w="280"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7EE43E6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185"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153BECD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semnificativ</w:t>
            </w:r>
          </w:p>
        </w:tc>
        <w:tc>
          <w:tcPr>
            <w:tcW w:w="328" w:type="pct"/>
            <w:tcBorders>
              <w:top w:val="single" w:sz="4" w:space="0" w:color="auto"/>
              <w:left w:val="single" w:sz="4" w:space="0" w:color="auto"/>
              <w:bottom w:val="single" w:sz="8" w:space="0" w:color="000000"/>
              <w:right w:val="single" w:sz="18" w:space="0" w:color="auto"/>
            </w:tcBorders>
            <w:shd w:val="clear" w:color="auto" w:fill="auto"/>
            <w:vAlign w:val="center"/>
            <w:hideMark/>
          </w:tcPr>
          <w:p w14:paraId="36F89BF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 poate produce, temporar, un dezechilibru al claselor de vârstă</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7A831EC0" w14:textId="77777777" w:rsidR="0023023F" w:rsidRPr="00127BB1" w:rsidRDefault="0023023F" w:rsidP="006424A5">
            <w:pPr>
              <w:shd w:val="clear" w:color="auto" w:fill="FFFFFF"/>
              <w:spacing w:line="240" w:lineRule="auto"/>
              <w:ind w:left="-57" w:right="-57" w:firstLine="706"/>
              <w:jc w:val="center"/>
              <w:rPr>
                <w:rFonts w:ascii="Arial" w:hAnsi="Arial" w:cs="Arial"/>
                <w:sz w:val="12"/>
                <w:szCs w:val="12"/>
                <w:lang w:eastAsia="ro-RO"/>
              </w:rPr>
            </w:pPr>
            <w:r w:rsidRPr="00127BB1">
              <w:rPr>
                <w:rFonts w:ascii="Arial" w:hAnsi="Arial" w:cs="Arial"/>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w:t>
            </w:r>
            <w:r w:rsidRPr="00127BB1">
              <w:rPr>
                <w:rFonts w:ascii="Arial" w:hAnsi="Arial" w:cs="Arial"/>
                <w:sz w:val="12"/>
                <w:szCs w:val="12"/>
                <w:lang w:eastAsia="ro-RO"/>
                <w14:ligatures w14:val="none"/>
              </w:rPr>
              <w:t xml:space="preserve">este de </w:t>
            </w:r>
            <w:r w:rsidRPr="00127BB1">
              <w:rPr>
                <w:b/>
                <w:bCs/>
                <w:sz w:val="12"/>
                <w:szCs w:val="12"/>
              </w:rPr>
              <w:t>43,49 ha</w:t>
            </w:r>
            <w:r w:rsidRPr="00127BB1">
              <w:rPr>
                <w:sz w:val="12"/>
                <w:szCs w:val="12"/>
              </w:rPr>
              <w:t xml:space="preserve"> ceea ce reprezintă </w:t>
            </w:r>
            <w:r w:rsidRPr="00127BB1">
              <w:rPr>
                <w:b/>
                <w:bCs/>
                <w:sz w:val="12"/>
                <w:szCs w:val="12"/>
              </w:rPr>
              <w:t>100%</w:t>
            </w:r>
          </w:p>
          <w:p w14:paraId="133FA06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1" w:type="pct"/>
            <w:tcBorders>
              <w:top w:val="nil"/>
              <w:left w:val="single" w:sz="4" w:space="0" w:color="auto"/>
              <w:bottom w:val="single" w:sz="8" w:space="0" w:color="000000"/>
              <w:right w:val="single" w:sz="18" w:space="0" w:color="auto"/>
            </w:tcBorders>
            <w:shd w:val="clear" w:color="auto" w:fill="auto"/>
            <w:vAlign w:val="center"/>
          </w:tcPr>
          <w:p w14:paraId="0AF9D5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3F0578DD" w14:textId="77777777" w:rsidTr="006424A5">
        <w:trPr>
          <w:trHeight w:val="253"/>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113C620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ROSPA0098</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4899E4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Pasăre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E89EDA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A321</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4C6FBE3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Ficedula albicollis - Muscar gulerat</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5E04E6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392D38F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6EE0F8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5D76F3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4D14B8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C4BFBC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A0794F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7FEA384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2"/>
                <w:w w:val="105"/>
                <w:sz w:val="12"/>
                <w:szCs w:val="12"/>
              </w:rPr>
              <w:t>Mărimea</w:t>
            </w:r>
            <w:r w:rsidRPr="00127BB1">
              <w:rPr>
                <w:rFonts w:ascii="Arial" w:hAnsi="Arial" w:cs="Arial"/>
                <w:spacing w:val="5"/>
                <w:w w:val="105"/>
                <w:sz w:val="12"/>
                <w:szCs w:val="12"/>
              </w:rPr>
              <w:t xml:space="preserve"> </w:t>
            </w:r>
            <w:r w:rsidRPr="00127BB1">
              <w:rPr>
                <w:rFonts w:ascii="Arial" w:hAnsi="Arial" w:cs="Arial"/>
                <w:spacing w:val="-2"/>
                <w:w w:val="105"/>
                <w:sz w:val="12"/>
                <w:szCs w:val="12"/>
              </w:rPr>
              <w:t>populaţiei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577E856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2"/>
                <w:w w:val="105"/>
                <w:sz w:val="12"/>
                <w:szCs w:val="12"/>
              </w:rPr>
              <w:t>perechi</w:t>
            </w:r>
          </w:p>
        </w:tc>
        <w:tc>
          <w:tcPr>
            <w:tcW w:w="199" w:type="pct"/>
            <w:tcBorders>
              <w:top w:val="nil"/>
              <w:left w:val="nil"/>
              <w:bottom w:val="single" w:sz="4" w:space="0" w:color="auto"/>
              <w:right w:val="single" w:sz="4" w:space="0" w:color="auto"/>
            </w:tcBorders>
            <w:shd w:val="clear" w:color="auto" w:fill="auto"/>
            <w:vAlign w:val="center"/>
          </w:tcPr>
          <w:p w14:paraId="2BD10A3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pacing w:val="-10"/>
                <w:w w:val="105"/>
                <w:sz w:val="12"/>
                <w:szCs w:val="12"/>
              </w:rPr>
              <w:t>6728</w:t>
            </w:r>
          </w:p>
        </w:tc>
        <w:tc>
          <w:tcPr>
            <w:tcW w:w="199" w:type="pct"/>
            <w:tcBorders>
              <w:top w:val="nil"/>
              <w:left w:val="nil"/>
              <w:bottom w:val="single" w:sz="4" w:space="0" w:color="auto"/>
              <w:right w:val="single" w:sz="4" w:space="0" w:color="auto"/>
            </w:tcBorders>
            <w:shd w:val="clear" w:color="auto" w:fill="auto"/>
            <w:vAlign w:val="center"/>
          </w:tcPr>
          <w:p w14:paraId="0D81267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pacing w:val="-10"/>
                <w:w w:val="105"/>
                <w:sz w:val="12"/>
                <w:szCs w:val="12"/>
              </w:rPr>
              <w:t>16268</w:t>
            </w:r>
          </w:p>
        </w:tc>
        <w:tc>
          <w:tcPr>
            <w:tcW w:w="203" w:type="pct"/>
            <w:tcBorders>
              <w:top w:val="nil"/>
              <w:left w:val="nil"/>
              <w:bottom w:val="single" w:sz="4" w:space="0" w:color="auto"/>
              <w:right w:val="single" w:sz="4" w:space="0" w:color="auto"/>
            </w:tcBorders>
            <w:shd w:val="clear" w:color="auto" w:fill="auto"/>
            <w:vAlign w:val="center"/>
          </w:tcPr>
          <w:p w14:paraId="2EAC5D59"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Cel</w:t>
            </w:r>
            <w:r w:rsidRPr="00127BB1">
              <w:rPr>
                <w:rFonts w:ascii="Arial" w:hAnsi="Arial" w:cs="Arial"/>
                <w:spacing w:val="-6"/>
                <w:w w:val="105"/>
                <w:sz w:val="12"/>
                <w:szCs w:val="12"/>
              </w:rPr>
              <w:t xml:space="preserve"> </w:t>
            </w:r>
            <w:r w:rsidRPr="00127BB1">
              <w:rPr>
                <w:rFonts w:ascii="Arial" w:hAnsi="Arial" w:cs="Arial"/>
                <w:w w:val="105"/>
                <w:sz w:val="12"/>
                <w:szCs w:val="12"/>
              </w:rPr>
              <w:t>puțin</w:t>
            </w:r>
            <w:r w:rsidRPr="00127BB1">
              <w:rPr>
                <w:rFonts w:ascii="Arial" w:hAnsi="Arial" w:cs="Arial"/>
                <w:spacing w:val="-4"/>
                <w:w w:val="105"/>
                <w:sz w:val="12"/>
                <w:szCs w:val="12"/>
              </w:rPr>
              <w:t xml:space="preserve"> </w:t>
            </w:r>
            <w:r w:rsidRPr="00127BB1">
              <w:rPr>
                <w:rFonts w:ascii="Arial" w:hAnsi="Arial" w:cs="Arial"/>
                <w:spacing w:val="-10"/>
                <w:w w:val="105"/>
                <w:sz w:val="12"/>
                <w:szCs w:val="12"/>
              </w:rPr>
              <w:t>11498</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2585DDD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nil"/>
              <w:left w:val="single" w:sz="4" w:space="0" w:color="auto"/>
              <w:bottom w:val="single" w:sz="4" w:space="0" w:color="auto"/>
              <w:right w:val="single" w:sz="4" w:space="0" w:color="auto"/>
            </w:tcBorders>
            <w:shd w:val="clear" w:color="auto" w:fill="auto"/>
            <w:vAlign w:val="center"/>
          </w:tcPr>
          <w:p w14:paraId="1B9BADD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toate lucrările silviculturale propuse pot influența acest parametru dacă se execută în perioada de cuibărit</w:t>
            </w:r>
          </w:p>
        </w:tc>
        <w:tc>
          <w:tcPr>
            <w:tcW w:w="280" w:type="pct"/>
            <w:tcBorders>
              <w:top w:val="nil"/>
              <w:left w:val="single" w:sz="4" w:space="0" w:color="auto"/>
              <w:bottom w:val="single" w:sz="4" w:space="0" w:color="auto"/>
              <w:right w:val="single" w:sz="4" w:space="0" w:color="auto"/>
            </w:tcBorders>
            <w:shd w:val="clear" w:color="auto" w:fill="auto"/>
            <w:noWrap/>
            <w:vAlign w:val="center"/>
          </w:tcPr>
          <w:p w14:paraId="3E69B25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nr .perechi</w:t>
            </w:r>
          </w:p>
        </w:tc>
        <w:tc>
          <w:tcPr>
            <w:tcW w:w="185" w:type="pct"/>
            <w:tcBorders>
              <w:top w:val="nil"/>
              <w:left w:val="single" w:sz="4" w:space="0" w:color="auto"/>
              <w:bottom w:val="single" w:sz="4" w:space="0" w:color="auto"/>
              <w:right w:val="single" w:sz="4" w:space="0" w:color="auto"/>
            </w:tcBorders>
            <w:shd w:val="clear" w:color="auto" w:fill="auto"/>
            <w:noWrap/>
            <w:vAlign w:val="center"/>
          </w:tcPr>
          <w:p w14:paraId="77EB1F7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12225DF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deranjul, rezultat în urma implementării lucrărilor silviculturale propuse ce se vor derula pe suprafața de fond forestier a AS al U.Pexistă riscul ca 1 pereche a speciei să dispară</w:t>
            </w:r>
          </w:p>
        </w:tc>
        <w:tc>
          <w:tcPr>
            <w:tcW w:w="361" w:type="pct"/>
            <w:tcBorders>
              <w:top w:val="nil"/>
              <w:left w:val="single" w:sz="4" w:space="0" w:color="auto"/>
              <w:bottom w:val="single" w:sz="4" w:space="0" w:color="auto"/>
              <w:right w:val="single" w:sz="18" w:space="0" w:color="auto"/>
            </w:tcBorders>
            <w:shd w:val="clear" w:color="auto" w:fill="auto"/>
            <w:vAlign w:val="center"/>
          </w:tcPr>
          <w:p w14:paraId="4B7A8E0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 interzicerea perturbării intenţionate în cursul perioadei de reproducere și de creştere</w:t>
            </w:r>
          </w:p>
        </w:tc>
        <w:tc>
          <w:tcPr>
            <w:tcW w:w="271" w:type="pct"/>
            <w:tcBorders>
              <w:top w:val="nil"/>
              <w:left w:val="single" w:sz="4" w:space="0" w:color="auto"/>
              <w:bottom w:val="single" w:sz="4" w:space="0" w:color="auto"/>
              <w:right w:val="single" w:sz="18" w:space="0" w:color="auto"/>
            </w:tcBorders>
            <w:shd w:val="clear" w:color="auto" w:fill="auto"/>
            <w:vAlign w:val="center"/>
          </w:tcPr>
          <w:p w14:paraId="37A7E4E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FA50CF7" w14:textId="77777777" w:rsidTr="006424A5">
        <w:trPr>
          <w:trHeight w:val="380"/>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4FFA954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5B3E445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7ED1E07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549CAA3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193AE55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037DCB0C" w14:textId="77777777" w:rsidR="0023023F" w:rsidRPr="00127BB1" w:rsidRDefault="0023023F" w:rsidP="006424A5">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0BE34F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2A7DCBE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37052FF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5D0E140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0022858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769DFC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Tendintele populatiei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3BB2E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Schimbare procent</w:t>
            </w:r>
          </w:p>
        </w:tc>
        <w:tc>
          <w:tcPr>
            <w:tcW w:w="199" w:type="pct"/>
            <w:tcBorders>
              <w:top w:val="single" w:sz="4" w:space="0" w:color="auto"/>
              <w:left w:val="nil"/>
              <w:bottom w:val="single" w:sz="4" w:space="0" w:color="auto"/>
              <w:right w:val="single" w:sz="4" w:space="0" w:color="auto"/>
            </w:tcBorders>
            <w:shd w:val="clear" w:color="auto" w:fill="auto"/>
            <w:vAlign w:val="center"/>
          </w:tcPr>
          <w:p w14:paraId="7EEE6FD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val="en-US"/>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1C446A1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07A69AA6"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Stabila sau in crestere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877ED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218C75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A4C71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75F5A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75DC1A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2DB60D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51FCA6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766A5489" w14:textId="77777777" w:rsidTr="006424A5">
        <w:trPr>
          <w:trHeight w:val="403"/>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39EF2C0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27781F1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464EAC4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5334B6C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2853C71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10A2B1B" w14:textId="77777777" w:rsidR="0023023F" w:rsidRPr="00127BB1" w:rsidRDefault="0023023F" w:rsidP="006424A5">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6E246B8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063EB1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2E24AFE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507D6EC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770FF97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AE36D3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Tipar de distributie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1E2401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Tipar spatial si temporal, intensitatea utilizarii habitatelor</w:t>
            </w:r>
          </w:p>
        </w:tc>
        <w:tc>
          <w:tcPr>
            <w:tcW w:w="199" w:type="pct"/>
            <w:tcBorders>
              <w:top w:val="single" w:sz="4" w:space="0" w:color="auto"/>
              <w:left w:val="nil"/>
              <w:bottom w:val="single" w:sz="4" w:space="0" w:color="auto"/>
              <w:right w:val="single" w:sz="4" w:space="0" w:color="auto"/>
            </w:tcBorders>
            <w:shd w:val="clear" w:color="auto" w:fill="auto"/>
            <w:vAlign w:val="center"/>
          </w:tcPr>
          <w:p w14:paraId="1FC142B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val="en-US"/>
              </w:rPr>
              <w:t>Fara scaderi semnificative</w:t>
            </w:r>
          </w:p>
        </w:tc>
        <w:tc>
          <w:tcPr>
            <w:tcW w:w="199" w:type="pct"/>
            <w:tcBorders>
              <w:top w:val="single" w:sz="4" w:space="0" w:color="auto"/>
              <w:left w:val="nil"/>
              <w:bottom w:val="single" w:sz="4" w:space="0" w:color="auto"/>
              <w:right w:val="single" w:sz="4" w:space="0" w:color="auto"/>
            </w:tcBorders>
            <w:shd w:val="clear" w:color="auto" w:fill="auto"/>
            <w:vAlign w:val="center"/>
          </w:tcPr>
          <w:p w14:paraId="54284AB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28C6C365"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Fara scaderi semnificative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42B1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5A6948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9D143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DC15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038F49E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2B11E85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690B6D3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17A84900" w14:textId="77777777" w:rsidTr="006424A5">
        <w:trPr>
          <w:trHeight w:val="322"/>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6839FF6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140736E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73D32A9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0716C74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0FE83E4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5BA9B57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18A4166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69FC951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19F11A4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5189FE1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35E5B29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80021F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Mărimea</w:t>
            </w:r>
            <w:r w:rsidRPr="00127BB1">
              <w:rPr>
                <w:rFonts w:ascii="Arial" w:hAnsi="Arial" w:cs="Arial"/>
                <w:spacing w:val="-9"/>
                <w:w w:val="105"/>
                <w:sz w:val="12"/>
                <w:szCs w:val="12"/>
              </w:rPr>
              <w:t xml:space="preserve"> </w:t>
            </w:r>
            <w:r w:rsidRPr="00127BB1">
              <w:rPr>
                <w:rFonts w:ascii="Arial" w:hAnsi="Arial" w:cs="Arial"/>
                <w:w w:val="105"/>
                <w:sz w:val="12"/>
                <w:szCs w:val="12"/>
              </w:rPr>
              <w:t>habitatului</w:t>
            </w:r>
          </w:p>
        </w:tc>
        <w:tc>
          <w:tcPr>
            <w:tcW w:w="153" w:type="pct"/>
            <w:tcBorders>
              <w:top w:val="nil"/>
              <w:left w:val="single" w:sz="4" w:space="0" w:color="auto"/>
              <w:bottom w:val="single" w:sz="4" w:space="0" w:color="auto"/>
              <w:right w:val="single" w:sz="4" w:space="0" w:color="auto"/>
            </w:tcBorders>
            <w:shd w:val="clear" w:color="auto" w:fill="auto"/>
            <w:vAlign w:val="center"/>
          </w:tcPr>
          <w:p w14:paraId="4823F0E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5"/>
                <w:w w:val="105"/>
                <w:sz w:val="12"/>
                <w:szCs w:val="12"/>
              </w:rPr>
              <w:t>ha</w:t>
            </w:r>
          </w:p>
        </w:tc>
        <w:tc>
          <w:tcPr>
            <w:tcW w:w="199" w:type="pct"/>
            <w:tcBorders>
              <w:top w:val="nil"/>
              <w:left w:val="nil"/>
              <w:bottom w:val="single" w:sz="4" w:space="0" w:color="auto"/>
              <w:right w:val="single" w:sz="4" w:space="0" w:color="auto"/>
            </w:tcBorders>
            <w:shd w:val="clear" w:color="auto" w:fill="auto"/>
            <w:vAlign w:val="center"/>
          </w:tcPr>
          <w:p w14:paraId="25DD7E2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199" w:type="pct"/>
            <w:tcBorders>
              <w:top w:val="nil"/>
              <w:left w:val="nil"/>
              <w:bottom w:val="single" w:sz="4" w:space="0" w:color="auto"/>
              <w:right w:val="single" w:sz="4" w:space="0" w:color="auto"/>
            </w:tcBorders>
            <w:shd w:val="clear" w:color="auto" w:fill="auto"/>
            <w:vAlign w:val="center"/>
          </w:tcPr>
          <w:p w14:paraId="3D3E36E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16CDECE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Cel</w:t>
            </w:r>
            <w:r w:rsidRPr="00127BB1">
              <w:rPr>
                <w:rFonts w:ascii="Arial" w:hAnsi="Arial" w:cs="Arial"/>
                <w:spacing w:val="-5"/>
                <w:w w:val="105"/>
                <w:sz w:val="12"/>
                <w:szCs w:val="12"/>
              </w:rPr>
              <w:t xml:space="preserve"> </w:t>
            </w:r>
            <w:r w:rsidRPr="00127BB1">
              <w:rPr>
                <w:rFonts w:ascii="Arial" w:hAnsi="Arial" w:cs="Arial"/>
                <w:w w:val="105"/>
                <w:sz w:val="12"/>
                <w:szCs w:val="12"/>
              </w:rPr>
              <w:t>puțin</w:t>
            </w:r>
            <w:r w:rsidRPr="00127BB1">
              <w:rPr>
                <w:rFonts w:ascii="Arial" w:hAnsi="Arial" w:cs="Arial"/>
                <w:spacing w:val="-5"/>
                <w:w w:val="105"/>
                <w:sz w:val="12"/>
                <w:szCs w:val="12"/>
              </w:rPr>
              <w:t xml:space="preserve"> </w:t>
            </w:r>
            <w:r w:rsidRPr="00127BB1">
              <w:rPr>
                <w:rFonts w:ascii="Arial" w:hAnsi="Arial" w:cs="Arial"/>
                <w:spacing w:val="-2"/>
                <w:w w:val="105"/>
                <w:sz w:val="12"/>
                <w:szCs w:val="12"/>
              </w:rPr>
              <w:t>30911</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50531D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356684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reducerea suprafeței habitatelor favorabile speciei prin deranjul produs de lucrările 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04EBAE8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6093747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3E7EA0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 produce un deranj temporar penru specie în zona parchetelor de exploatare</w:t>
            </w:r>
          </w:p>
        </w:tc>
        <w:tc>
          <w:tcPr>
            <w:tcW w:w="361" w:type="pct"/>
            <w:tcBorders>
              <w:top w:val="nil"/>
              <w:left w:val="single" w:sz="4" w:space="0" w:color="auto"/>
              <w:bottom w:val="single" w:sz="4" w:space="0" w:color="auto"/>
              <w:right w:val="single" w:sz="18" w:space="0" w:color="auto"/>
            </w:tcBorders>
            <w:shd w:val="clear" w:color="auto" w:fill="auto"/>
            <w:vAlign w:val="center"/>
          </w:tcPr>
          <w:p w14:paraId="4308C3A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nil"/>
              <w:left w:val="single" w:sz="4" w:space="0" w:color="auto"/>
              <w:bottom w:val="single" w:sz="4" w:space="0" w:color="auto"/>
              <w:right w:val="single" w:sz="18" w:space="0" w:color="auto"/>
            </w:tcBorders>
            <w:shd w:val="clear" w:color="auto" w:fill="auto"/>
            <w:vAlign w:val="center"/>
          </w:tcPr>
          <w:p w14:paraId="4246228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6AE5D9CC" w14:textId="77777777" w:rsidTr="006424A5">
        <w:trPr>
          <w:trHeight w:val="172"/>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2E054D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1C738E0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181CF44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29D3BE5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3B3A60E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49A37DF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2023571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06D13E0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2445C4F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23A1646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0195EA9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F55392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Arbori de biodiversitate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337F9ED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Numar arbori maturi/ha</w:t>
            </w:r>
          </w:p>
        </w:tc>
        <w:tc>
          <w:tcPr>
            <w:tcW w:w="199" w:type="pct"/>
            <w:tcBorders>
              <w:top w:val="single" w:sz="4" w:space="0" w:color="auto"/>
              <w:left w:val="nil"/>
              <w:bottom w:val="single" w:sz="4" w:space="0" w:color="auto"/>
              <w:right w:val="single" w:sz="4" w:space="0" w:color="auto"/>
            </w:tcBorders>
            <w:shd w:val="clear" w:color="auto" w:fill="auto"/>
            <w:vAlign w:val="center"/>
          </w:tcPr>
          <w:p w14:paraId="41FE3AC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val="en-US"/>
              </w:rPr>
              <w:t>5</w:t>
            </w:r>
          </w:p>
        </w:tc>
        <w:tc>
          <w:tcPr>
            <w:tcW w:w="199" w:type="pct"/>
            <w:tcBorders>
              <w:top w:val="single" w:sz="4" w:space="0" w:color="auto"/>
              <w:left w:val="nil"/>
              <w:bottom w:val="single" w:sz="4" w:space="0" w:color="auto"/>
              <w:right w:val="single" w:sz="4" w:space="0" w:color="auto"/>
            </w:tcBorders>
            <w:shd w:val="clear" w:color="auto" w:fill="auto"/>
            <w:vAlign w:val="center"/>
          </w:tcPr>
          <w:p w14:paraId="5121005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7A16D79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595A328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450F0A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tăierile progresive, în mod special la cele de racordare, succeisve, tăierile de 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602D3CC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4281F09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0DF8B21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numărul de arbori de biodiversitate/ha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18D419C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1BECEA5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7373D2FE" w14:textId="77777777" w:rsidTr="006424A5">
        <w:trPr>
          <w:trHeight w:val="196"/>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0EE1660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78145C1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401D724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44B640A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1EDAE9E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4F4B6B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1B5B82A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20B00A5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1C88DAD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493FFE9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3715A45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44E892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Proporția și dimensiunea</w:t>
            </w:r>
            <w:r w:rsidRPr="00127BB1">
              <w:rPr>
                <w:rFonts w:ascii="Arial" w:hAnsi="Arial" w:cs="Arial"/>
                <w:spacing w:val="40"/>
                <w:w w:val="105"/>
                <w:sz w:val="12"/>
                <w:szCs w:val="12"/>
              </w:rPr>
              <w:t xml:space="preserve"> </w:t>
            </w:r>
            <w:r w:rsidRPr="00127BB1">
              <w:rPr>
                <w:rFonts w:ascii="Arial" w:hAnsi="Arial" w:cs="Arial"/>
                <w:w w:val="105"/>
                <w:sz w:val="12"/>
                <w:szCs w:val="12"/>
              </w:rPr>
              <w:t>pădurilor</w:t>
            </w:r>
            <w:r w:rsidRPr="00127BB1">
              <w:rPr>
                <w:rFonts w:ascii="Arial" w:hAnsi="Arial" w:cs="Arial"/>
                <w:spacing w:val="-9"/>
                <w:w w:val="105"/>
                <w:sz w:val="12"/>
                <w:szCs w:val="12"/>
              </w:rPr>
              <w:t xml:space="preserve"> </w:t>
            </w:r>
            <w:r w:rsidRPr="00127BB1">
              <w:rPr>
                <w:rFonts w:ascii="Arial" w:hAnsi="Arial" w:cs="Arial"/>
                <w:w w:val="105"/>
                <w:sz w:val="12"/>
                <w:szCs w:val="12"/>
              </w:rPr>
              <w:t>de</w:t>
            </w:r>
            <w:r w:rsidRPr="00127BB1">
              <w:rPr>
                <w:rFonts w:ascii="Arial" w:hAnsi="Arial" w:cs="Arial"/>
                <w:spacing w:val="-7"/>
                <w:w w:val="105"/>
                <w:sz w:val="12"/>
                <w:szCs w:val="12"/>
              </w:rPr>
              <w:t xml:space="preserve"> </w:t>
            </w:r>
            <w:r w:rsidRPr="00127BB1">
              <w:rPr>
                <w:rFonts w:ascii="Arial" w:hAnsi="Arial" w:cs="Arial"/>
                <w:w w:val="105"/>
                <w:sz w:val="12"/>
                <w:szCs w:val="12"/>
              </w:rPr>
              <w:t>peste</w:t>
            </w:r>
            <w:r w:rsidRPr="00127BB1">
              <w:rPr>
                <w:rFonts w:ascii="Arial" w:hAnsi="Arial" w:cs="Arial"/>
                <w:spacing w:val="-8"/>
                <w:w w:val="105"/>
                <w:sz w:val="12"/>
                <w:szCs w:val="12"/>
              </w:rPr>
              <w:t xml:space="preserve"> </w:t>
            </w:r>
            <w:r w:rsidRPr="00127BB1">
              <w:rPr>
                <w:rFonts w:ascii="Arial" w:hAnsi="Arial" w:cs="Arial"/>
                <w:w w:val="105"/>
                <w:sz w:val="12"/>
                <w:szCs w:val="12"/>
              </w:rPr>
              <w:t>80</w:t>
            </w:r>
            <w:r w:rsidRPr="00127BB1">
              <w:rPr>
                <w:rFonts w:ascii="Arial" w:hAnsi="Arial" w:cs="Arial"/>
                <w:spacing w:val="-7"/>
                <w:w w:val="105"/>
                <w:sz w:val="12"/>
                <w:szCs w:val="12"/>
              </w:rPr>
              <w:t xml:space="preserve"> </w:t>
            </w:r>
            <w:r w:rsidRPr="00127BB1">
              <w:rPr>
                <w:rFonts w:ascii="Arial" w:hAnsi="Arial" w:cs="Arial"/>
                <w:w w:val="105"/>
                <w:sz w:val="12"/>
                <w:szCs w:val="12"/>
              </w:rPr>
              <w:t>de</w:t>
            </w:r>
            <w:r w:rsidRPr="00127BB1">
              <w:rPr>
                <w:rFonts w:ascii="Arial" w:hAnsi="Arial" w:cs="Arial"/>
                <w:spacing w:val="-7"/>
                <w:w w:val="105"/>
                <w:sz w:val="12"/>
                <w:szCs w:val="12"/>
              </w:rPr>
              <w:t xml:space="preserve"> </w:t>
            </w:r>
            <w:r w:rsidRPr="00127BB1">
              <w:rPr>
                <w:rFonts w:ascii="Arial" w:hAnsi="Arial" w:cs="Arial"/>
                <w:w w:val="105"/>
                <w:sz w:val="12"/>
                <w:szCs w:val="12"/>
              </w:rPr>
              <w:t>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3EF8390" w14:textId="77777777" w:rsidR="0023023F" w:rsidRPr="00127BB1" w:rsidRDefault="0023023F" w:rsidP="006424A5">
            <w:pPr>
              <w:spacing w:line="240" w:lineRule="auto"/>
              <w:ind w:left="-57" w:right="-57"/>
              <w:jc w:val="center"/>
              <w:rPr>
                <w:rFonts w:ascii="Arial" w:hAnsi="Arial" w:cs="Arial"/>
                <w:spacing w:val="-2"/>
                <w:w w:val="105"/>
                <w:sz w:val="12"/>
                <w:szCs w:val="12"/>
              </w:rPr>
            </w:pPr>
            <w:r w:rsidRPr="00127BB1">
              <w:rPr>
                <w:rFonts w:ascii="Arial" w:hAnsi="Arial" w:cs="Arial"/>
                <w:w w:val="105"/>
                <w:sz w:val="12"/>
                <w:szCs w:val="12"/>
              </w:rPr>
              <w:t>%</w:t>
            </w:r>
            <w:r w:rsidRPr="00127BB1">
              <w:rPr>
                <w:rFonts w:ascii="Arial" w:hAnsi="Arial" w:cs="Arial"/>
                <w:spacing w:val="-9"/>
                <w:w w:val="105"/>
                <w:sz w:val="12"/>
                <w:szCs w:val="12"/>
              </w:rPr>
              <w:t xml:space="preserve"> </w:t>
            </w:r>
            <w:r w:rsidRPr="00127BB1">
              <w:rPr>
                <w:rFonts w:ascii="Arial" w:hAnsi="Arial" w:cs="Arial"/>
                <w:w w:val="105"/>
                <w:sz w:val="12"/>
                <w:szCs w:val="12"/>
              </w:rPr>
              <w:t>din</w:t>
            </w:r>
            <w:r w:rsidRPr="00127BB1">
              <w:rPr>
                <w:rFonts w:ascii="Arial" w:hAnsi="Arial" w:cs="Arial"/>
                <w:spacing w:val="-8"/>
                <w:w w:val="105"/>
                <w:sz w:val="12"/>
                <w:szCs w:val="12"/>
              </w:rPr>
              <w:t xml:space="preserve"> </w:t>
            </w:r>
            <w:r w:rsidRPr="00127BB1">
              <w:rPr>
                <w:rFonts w:ascii="Arial" w:hAnsi="Arial" w:cs="Arial"/>
                <w:w w:val="105"/>
                <w:sz w:val="12"/>
                <w:szCs w:val="12"/>
              </w:rPr>
              <w:t>totalul</w:t>
            </w:r>
            <w:r w:rsidRPr="00127BB1">
              <w:rPr>
                <w:rFonts w:ascii="Arial" w:hAnsi="Arial" w:cs="Arial"/>
                <w:spacing w:val="40"/>
                <w:w w:val="105"/>
                <w:sz w:val="12"/>
                <w:szCs w:val="12"/>
              </w:rPr>
              <w:t xml:space="preserve"> </w:t>
            </w:r>
            <w:r w:rsidRPr="00127BB1">
              <w:rPr>
                <w:rFonts w:ascii="Arial" w:hAnsi="Arial" w:cs="Arial"/>
                <w:spacing w:val="-2"/>
                <w:w w:val="105"/>
                <w:sz w:val="12"/>
                <w:szCs w:val="12"/>
              </w:rPr>
              <w:t>acoperirii</w:t>
            </w:r>
            <w:r w:rsidRPr="00127BB1">
              <w:rPr>
                <w:rFonts w:ascii="Arial" w:hAnsi="Arial" w:cs="Arial"/>
                <w:spacing w:val="40"/>
                <w:w w:val="105"/>
                <w:sz w:val="12"/>
                <w:szCs w:val="12"/>
              </w:rPr>
              <w:t xml:space="preserve"> </w:t>
            </w:r>
            <w:r w:rsidRPr="00127BB1">
              <w:rPr>
                <w:rFonts w:ascii="Arial" w:hAnsi="Arial" w:cs="Arial"/>
                <w:spacing w:val="-2"/>
                <w:w w:val="105"/>
                <w:sz w:val="12"/>
                <w:szCs w:val="12"/>
              </w:rPr>
              <w:t>forestiere</w:t>
            </w:r>
          </w:p>
          <w:p w14:paraId="76971D9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6"/>
                <w:w w:val="105"/>
                <w:sz w:val="12"/>
                <w:szCs w:val="12"/>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1E5690A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79F93BD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6979EF76" w14:textId="77777777" w:rsidR="0023023F" w:rsidRPr="00127BB1" w:rsidRDefault="0023023F" w:rsidP="006424A5">
            <w:pPr>
              <w:spacing w:line="240" w:lineRule="auto"/>
              <w:ind w:left="-57" w:right="-57"/>
              <w:jc w:val="center"/>
              <w:rPr>
                <w:rFonts w:ascii="Arial" w:hAnsi="Arial" w:cs="Arial"/>
                <w:spacing w:val="-5"/>
                <w:w w:val="105"/>
                <w:sz w:val="12"/>
                <w:szCs w:val="12"/>
              </w:rPr>
            </w:pPr>
            <w:r w:rsidRPr="00127BB1">
              <w:rPr>
                <w:rFonts w:ascii="Arial" w:hAnsi="Arial" w:cs="Arial"/>
                <w:w w:val="105"/>
                <w:sz w:val="12"/>
                <w:szCs w:val="12"/>
              </w:rPr>
              <w:t>Cel</w:t>
            </w:r>
            <w:r w:rsidRPr="00127BB1">
              <w:rPr>
                <w:rFonts w:ascii="Arial" w:hAnsi="Arial" w:cs="Arial"/>
                <w:spacing w:val="-6"/>
                <w:w w:val="105"/>
                <w:sz w:val="12"/>
                <w:szCs w:val="12"/>
              </w:rPr>
              <w:t xml:space="preserve"> </w:t>
            </w:r>
            <w:r w:rsidRPr="00127BB1">
              <w:rPr>
                <w:rFonts w:ascii="Arial" w:hAnsi="Arial" w:cs="Arial"/>
                <w:w w:val="105"/>
                <w:sz w:val="12"/>
                <w:szCs w:val="12"/>
              </w:rPr>
              <w:t>puțin</w:t>
            </w:r>
            <w:r w:rsidRPr="00127BB1">
              <w:rPr>
                <w:rFonts w:ascii="Arial" w:hAnsi="Arial" w:cs="Arial"/>
                <w:spacing w:val="-3"/>
                <w:w w:val="105"/>
                <w:sz w:val="12"/>
                <w:szCs w:val="12"/>
              </w:rPr>
              <w:t xml:space="preserve"> </w:t>
            </w:r>
            <w:r w:rsidRPr="00127BB1">
              <w:rPr>
                <w:rFonts w:ascii="Arial" w:hAnsi="Arial" w:cs="Arial"/>
                <w:spacing w:val="-5"/>
                <w:w w:val="105"/>
                <w:sz w:val="12"/>
                <w:szCs w:val="12"/>
              </w:rPr>
              <w:t>50%</w:t>
            </w:r>
          </w:p>
          <w:p w14:paraId="05E476FC" w14:textId="77777777" w:rsidR="0023023F" w:rsidRPr="00127BB1" w:rsidRDefault="0023023F" w:rsidP="006424A5">
            <w:pPr>
              <w:spacing w:line="240" w:lineRule="auto"/>
              <w:ind w:left="-57" w:right="-57"/>
              <w:jc w:val="center"/>
              <w:rPr>
                <w:rFonts w:ascii="Arial" w:hAnsi="Arial" w:cs="Arial"/>
                <w:spacing w:val="-5"/>
                <w:w w:val="105"/>
                <w:sz w:val="12"/>
                <w:szCs w:val="12"/>
              </w:rPr>
            </w:pPr>
          </w:p>
          <w:p w14:paraId="28B5515A" w14:textId="77777777" w:rsidR="0023023F" w:rsidRPr="00127BB1" w:rsidRDefault="0023023F" w:rsidP="006424A5">
            <w:pPr>
              <w:spacing w:line="240" w:lineRule="auto"/>
              <w:ind w:left="-57" w:right="-57"/>
              <w:jc w:val="center"/>
              <w:rPr>
                <w:rFonts w:ascii="Arial" w:hAnsi="Arial" w:cs="Arial"/>
                <w:sz w:val="12"/>
                <w:szCs w:val="12"/>
              </w:rPr>
            </w:pPr>
          </w:p>
          <w:p w14:paraId="4EFEBF3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Cel</w:t>
            </w:r>
            <w:r w:rsidRPr="00127BB1">
              <w:rPr>
                <w:rFonts w:ascii="Arial" w:hAnsi="Arial" w:cs="Arial"/>
                <w:spacing w:val="-9"/>
                <w:w w:val="105"/>
                <w:sz w:val="12"/>
                <w:szCs w:val="12"/>
              </w:rPr>
              <w:t xml:space="preserve"> </w:t>
            </w:r>
            <w:r w:rsidRPr="00127BB1">
              <w:rPr>
                <w:rFonts w:ascii="Arial" w:hAnsi="Arial" w:cs="Arial"/>
                <w:w w:val="105"/>
                <w:sz w:val="12"/>
                <w:szCs w:val="12"/>
              </w:rPr>
              <w:t>puțin</w:t>
            </w:r>
            <w:r w:rsidRPr="00127BB1">
              <w:rPr>
                <w:rFonts w:ascii="Arial" w:hAnsi="Arial" w:cs="Arial"/>
                <w:spacing w:val="-8"/>
                <w:w w:val="105"/>
                <w:sz w:val="12"/>
                <w:szCs w:val="12"/>
              </w:rPr>
              <w:t xml:space="preserve"> </w:t>
            </w:r>
            <w:r w:rsidRPr="00127BB1">
              <w:rPr>
                <w:rFonts w:ascii="Arial" w:hAnsi="Arial" w:cs="Arial"/>
                <w:w w:val="105"/>
                <w:sz w:val="12"/>
                <w:szCs w:val="12"/>
              </w:rPr>
              <w:t>15455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DF977F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67B3AC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08AE9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2C2D452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5FC26E4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410CE7AB" w14:textId="77777777" w:rsidR="0023023F" w:rsidRPr="00127BB1" w:rsidRDefault="0023023F" w:rsidP="006424A5">
            <w:pPr>
              <w:shd w:val="clear" w:color="auto" w:fill="FFFFFF"/>
              <w:spacing w:line="240" w:lineRule="auto"/>
              <w:ind w:left="-57" w:right="-57" w:firstLine="706"/>
              <w:jc w:val="center"/>
              <w:rPr>
                <w:rFonts w:ascii="Arial" w:hAnsi="Arial" w:cs="Arial"/>
                <w:sz w:val="12"/>
                <w:szCs w:val="12"/>
                <w:lang w:eastAsia="ro-RO"/>
              </w:rPr>
            </w:pPr>
            <w:r w:rsidRPr="00127BB1">
              <w:rPr>
                <w:rFonts w:ascii="Arial" w:hAnsi="Arial" w:cs="Arial"/>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este de </w:t>
            </w:r>
            <w:r w:rsidRPr="00127BB1">
              <w:rPr>
                <w:b/>
                <w:bCs/>
                <w:sz w:val="12"/>
                <w:szCs w:val="12"/>
              </w:rPr>
              <w:t>43,49 ha</w:t>
            </w:r>
            <w:r w:rsidRPr="00127BB1">
              <w:rPr>
                <w:sz w:val="12"/>
                <w:szCs w:val="12"/>
              </w:rPr>
              <w:t xml:space="preserve"> ceea ce reprezintă </w:t>
            </w:r>
            <w:r w:rsidRPr="00127BB1">
              <w:rPr>
                <w:b/>
                <w:bCs/>
                <w:sz w:val="12"/>
                <w:szCs w:val="12"/>
              </w:rPr>
              <w:t>100%</w:t>
            </w:r>
          </w:p>
          <w:p w14:paraId="2720511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1DD4455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32321CDC" w14:textId="77777777" w:rsidTr="006424A5">
        <w:trPr>
          <w:trHeight w:val="392"/>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3D725EA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7A6C4D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03D9B26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519E453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3FD2AF2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1096CA1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03D349B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5BBFD34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69188CC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6DDC92A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41F379B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49077E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554DBB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m</w:t>
            </w:r>
            <w:r w:rsidRPr="00127BB1">
              <w:rPr>
                <w:rFonts w:ascii="Arial" w:hAnsi="Arial" w:cs="Arial"/>
                <w:sz w:val="12"/>
                <w:szCs w:val="12"/>
                <w:vertAlign w:val="superscript"/>
              </w:rPr>
              <w:t>3</w:t>
            </w:r>
            <w:r w:rsidRPr="00127BB1">
              <w:rPr>
                <w:rFonts w:ascii="Arial" w:hAnsi="Arial" w:cs="Arial"/>
                <w:sz w:val="12"/>
                <w:szCs w:val="12"/>
              </w:rPr>
              <w:t xml:space="preserve">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437EE76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7680636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3671A8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Cel puțin 20</w:t>
            </w:r>
          </w:p>
        </w:tc>
        <w:tc>
          <w:tcPr>
            <w:tcW w:w="205" w:type="pct"/>
            <w:tcBorders>
              <w:top w:val="single" w:sz="4" w:space="0" w:color="auto"/>
              <w:left w:val="single" w:sz="4" w:space="0" w:color="auto"/>
              <w:bottom w:val="single" w:sz="8" w:space="0" w:color="000000"/>
              <w:right w:val="single" w:sz="4" w:space="0" w:color="auto"/>
            </w:tcBorders>
            <w:shd w:val="clear" w:color="auto" w:fill="auto"/>
            <w:vAlign w:val="center"/>
          </w:tcPr>
          <w:p w14:paraId="41527BF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8" w:space="0" w:color="000000"/>
              <w:right w:val="single" w:sz="4" w:space="0" w:color="auto"/>
            </w:tcBorders>
            <w:shd w:val="clear" w:color="auto" w:fill="auto"/>
            <w:vAlign w:val="center"/>
          </w:tcPr>
          <w:p w14:paraId="146BC0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aplicarea soluțiilor tehnice propuse se poate reduce volumul de lemn mort / ha</w:t>
            </w:r>
          </w:p>
        </w:tc>
        <w:tc>
          <w:tcPr>
            <w:tcW w:w="280" w:type="pct"/>
            <w:tcBorders>
              <w:top w:val="single" w:sz="4" w:space="0" w:color="auto"/>
              <w:left w:val="single" w:sz="4" w:space="0" w:color="auto"/>
              <w:bottom w:val="single" w:sz="8" w:space="0" w:color="000000"/>
              <w:right w:val="single" w:sz="4" w:space="0" w:color="auto"/>
            </w:tcBorders>
            <w:shd w:val="clear" w:color="auto" w:fill="auto"/>
            <w:vAlign w:val="center"/>
          </w:tcPr>
          <w:p w14:paraId="04BD1B9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m3/Ha</w:t>
            </w:r>
          </w:p>
        </w:tc>
        <w:tc>
          <w:tcPr>
            <w:tcW w:w="185" w:type="pct"/>
            <w:tcBorders>
              <w:top w:val="single" w:sz="4" w:space="0" w:color="auto"/>
              <w:left w:val="single" w:sz="4" w:space="0" w:color="auto"/>
              <w:bottom w:val="single" w:sz="8" w:space="0" w:color="000000"/>
              <w:right w:val="single" w:sz="4" w:space="0" w:color="auto"/>
            </w:tcBorders>
            <w:shd w:val="clear" w:color="auto" w:fill="auto"/>
            <w:vAlign w:val="center"/>
          </w:tcPr>
          <w:p w14:paraId="65D7827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8" w:space="0" w:color="000000"/>
              <w:right w:val="single" w:sz="18" w:space="0" w:color="auto"/>
            </w:tcBorders>
            <w:shd w:val="clear" w:color="auto" w:fill="auto"/>
            <w:vAlign w:val="center"/>
          </w:tcPr>
          <w:p w14:paraId="17B4BB3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0B7EF8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nu se vor marca toți arborii morți, debilitați sau în curs de uscare, pe sol sau pe picior(păstrarea a 4-5 fire la ha)</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210AB0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640B597" w14:textId="77777777" w:rsidTr="006424A5">
        <w:trPr>
          <w:trHeight w:val="172"/>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4789F69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ROSPA0098</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2C4FFE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Pasăre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A9B0C7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A320</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193A74F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Ficedula parva - Muscar mic</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2A52C7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45A7FF8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902319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43612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9718B4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3F7F7A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AE4C6F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55B1D0E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2"/>
                <w:w w:val="105"/>
                <w:sz w:val="12"/>
                <w:szCs w:val="12"/>
              </w:rPr>
              <w:t>Mărimea</w:t>
            </w:r>
            <w:r w:rsidRPr="00127BB1">
              <w:rPr>
                <w:rFonts w:ascii="Arial" w:hAnsi="Arial" w:cs="Arial"/>
                <w:spacing w:val="5"/>
                <w:w w:val="105"/>
                <w:sz w:val="12"/>
                <w:szCs w:val="12"/>
              </w:rPr>
              <w:t xml:space="preserve"> </w:t>
            </w:r>
            <w:r w:rsidRPr="00127BB1">
              <w:rPr>
                <w:rFonts w:ascii="Arial" w:hAnsi="Arial" w:cs="Arial"/>
                <w:spacing w:val="-2"/>
                <w:w w:val="105"/>
                <w:sz w:val="12"/>
                <w:szCs w:val="12"/>
              </w:rPr>
              <w:t>populaţiei</w:t>
            </w:r>
          </w:p>
        </w:tc>
        <w:tc>
          <w:tcPr>
            <w:tcW w:w="153" w:type="pct"/>
            <w:tcBorders>
              <w:top w:val="nil"/>
              <w:left w:val="single" w:sz="4" w:space="0" w:color="auto"/>
              <w:bottom w:val="single" w:sz="4" w:space="0" w:color="auto"/>
              <w:right w:val="single" w:sz="4" w:space="0" w:color="auto"/>
            </w:tcBorders>
            <w:shd w:val="clear" w:color="auto" w:fill="auto"/>
            <w:vAlign w:val="center"/>
          </w:tcPr>
          <w:p w14:paraId="21A7888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2"/>
                <w:w w:val="105"/>
                <w:sz w:val="12"/>
                <w:szCs w:val="12"/>
              </w:rPr>
              <w:t>perechi</w:t>
            </w:r>
          </w:p>
        </w:tc>
        <w:tc>
          <w:tcPr>
            <w:tcW w:w="199" w:type="pct"/>
            <w:tcBorders>
              <w:top w:val="nil"/>
              <w:left w:val="nil"/>
              <w:bottom w:val="single" w:sz="4" w:space="0" w:color="auto"/>
              <w:right w:val="single" w:sz="4" w:space="0" w:color="auto"/>
            </w:tcBorders>
            <w:shd w:val="clear" w:color="auto" w:fill="auto"/>
            <w:vAlign w:val="center"/>
          </w:tcPr>
          <w:p w14:paraId="332D8AB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pacing w:val="-10"/>
                <w:w w:val="105"/>
                <w:sz w:val="12"/>
                <w:szCs w:val="12"/>
              </w:rPr>
              <w:t>1300</w:t>
            </w:r>
          </w:p>
        </w:tc>
        <w:tc>
          <w:tcPr>
            <w:tcW w:w="199" w:type="pct"/>
            <w:tcBorders>
              <w:top w:val="nil"/>
              <w:left w:val="nil"/>
              <w:bottom w:val="single" w:sz="4" w:space="0" w:color="auto"/>
              <w:right w:val="single" w:sz="4" w:space="0" w:color="auto"/>
            </w:tcBorders>
            <w:shd w:val="clear" w:color="auto" w:fill="auto"/>
            <w:vAlign w:val="center"/>
          </w:tcPr>
          <w:p w14:paraId="753083D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pacing w:val="-10"/>
                <w:w w:val="105"/>
                <w:sz w:val="12"/>
                <w:szCs w:val="12"/>
              </w:rPr>
              <w:t>1700</w:t>
            </w:r>
          </w:p>
        </w:tc>
        <w:tc>
          <w:tcPr>
            <w:tcW w:w="203" w:type="pct"/>
            <w:tcBorders>
              <w:top w:val="nil"/>
              <w:left w:val="nil"/>
              <w:bottom w:val="single" w:sz="4" w:space="0" w:color="auto"/>
              <w:right w:val="single" w:sz="4" w:space="0" w:color="auto"/>
            </w:tcBorders>
            <w:shd w:val="clear" w:color="auto" w:fill="auto"/>
            <w:vAlign w:val="center"/>
          </w:tcPr>
          <w:p w14:paraId="613EFA17"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Cel</w:t>
            </w:r>
            <w:r w:rsidRPr="00127BB1">
              <w:rPr>
                <w:rFonts w:ascii="Arial" w:hAnsi="Arial" w:cs="Arial"/>
                <w:spacing w:val="-6"/>
                <w:w w:val="105"/>
                <w:sz w:val="12"/>
                <w:szCs w:val="12"/>
              </w:rPr>
              <w:t xml:space="preserve"> </w:t>
            </w:r>
            <w:r w:rsidRPr="00127BB1">
              <w:rPr>
                <w:rFonts w:ascii="Arial" w:hAnsi="Arial" w:cs="Arial"/>
                <w:w w:val="105"/>
                <w:sz w:val="12"/>
                <w:szCs w:val="12"/>
              </w:rPr>
              <w:t>puțin</w:t>
            </w:r>
            <w:r w:rsidRPr="00127BB1">
              <w:rPr>
                <w:rFonts w:ascii="Arial" w:hAnsi="Arial" w:cs="Arial"/>
                <w:spacing w:val="-4"/>
                <w:w w:val="105"/>
                <w:sz w:val="12"/>
                <w:szCs w:val="12"/>
              </w:rPr>
              <w:t xml:space="preserve"> </w:t>
            </w:r>
            <w:r w:rsidRPr="00127BB1">
              <w:rPr>
                <w:rFonts w:ascii="Arial" w:hAnsi="Arial" w:cs="Arial"/>
                <w:spacing w:val="-10"/>
                <w:w w:val="105"/>
                <w:sz w:val="12"/>
                <w:szCs w:val="12"/>
              </w:rPr>
              <w:t>1500</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480D31A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nil"/>
              <w:left w:val="single" w:sz="4" w:space="0" w:color="auto"/>
              <w:bottom w:val="single" w:sz="4" w:space="0" w:color="auto"/>
              <w:right w:val="single" w:sz="4" w:space="0" w:color="auto"/>
            </w:tcBorders>
            <w:shd w:val="clear" w:color="auto" w:fill="auto"/>
            <w:vAlign w:val="center"/>
          </w:tcPr>
          <w:p w14:paraId="3D37943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toate lucrările silviculturale propuse pot influența acest parametru dacă se execută în perioada de cuibărit</w:t>
            </w:r>
          </w:p>
        </w:tc>
        <w:tc>
          <w:tcPr>
            <w:tcW w:w="280" w:type="pct"/>
            <w:tcBorders>
              <w:top w:val="nil"/>
              <w:left w:val="single" w:sz="4" w:space="0" w:color="auto"/>
              <w:bottom w:val="single" w:sz="4" w:space="0" w:color="auto"/>
              <w:right w:val="single" w:sz="4" w:space="0" w:color="auto"/>
            </w:tcBorders>
            <w:shd w:val="clear" w:color="auto" w:fill="auto"/>
            <w:noWrap/>
            <w:vAlign w:val="center"/>
          </w:tcPr>
          <w:p w14:paraId="183DB7B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nr .perechi</w:t>
            </w:r>
          </w:p>
        </w:tc>
        <w:tc>
          <w:tcPr>
            <w:tcW w:w="185" w:type="pct"/>
            <w:tcBorders>
              <w:top w:val="nil"/>
              <w:left w:val="single" w:sz="4" w:space="0" w:color="auto"/>
              <w:bottom w:val="single" w:sz="4" w:space="0" w:color="auto"/>
              <w:right w:val="single" w:sz="4" w:space="0" w:color="auto"/>
            </w:tcBorders>
            <w:shd w:val="clear" w:color="auto" w:fill="auto"/>
            <w:noWrap/>
            <w:vAlign w:val="center"/>
          </w:tcPr>
          <w:p w14:paraId="12BD574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04CACF7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deranjul, rezultat în urma implementării lucrărilor silviculturale propuse ce se vor derula pe suprafața de fond forestier a AS al U.Pexistă riscul ca 1 pereche a speciei să dispară</w:t>
            </w:r>
          </w:p>
        </w:tc>
        <w:tc>
          <w:tcPr>
            <w:tcW w:w="361" w:type="pct"/>
            <w:tcBorders>
              <w:top w:val="nil"/>
              <w:left w:val="single" w:sz="4" w:space="0" w:color="auto"/>
              <w:bottom w:val="single" w:sz="4" w:space="0" w:color="auto"/>
              <w:right w:val="single" w:sz="18" w:space="0" w:color="auto"/>
            </w:tcBorders>
            <w:shd w:val="clear" w:color="auto" w:fill="auto"/>
            <w:vAlign w:val="center"/>
          </w:tcPr>
          <w:p w14:paraId="738594F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 interzicerea perturbării intenţionate în cursul perioadei de reproducere și de creştere</w:t>
            </w:r>
          </w:p>
        </w:tc>
        <w:tc>
          <w:tcPr>
            <w:tcW w:w="271" w:type="pct"/>
            <w:tcBorders>
              <w:top w:val="nil"/>
              <w:left w:val="single" w:sz="4" w:space="0" w:color="auto"/>
              <w:bottom w:val="single" w:sz="4" w:space="0" w:color="auto"/>
              <w:right w:val="single" w:sz="18" w:space="0" w:color="auto"/>
            </w:tcBorders>
            <w:shd w:val="clear" w:color="auto" w:fill="auto"/>
            <w:vAlign w:val="center"/>
          </w:tcPr>
          <w:p w14:paraId="66B0C34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A7735A0" w14:textId="77777777" w:rsidTr="006424A5">
        <w:trPr>
          <w:trHeight w:val="253"/>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1B83352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139BD89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5CD0D92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5327346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221377E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5FEC33E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03912F3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73CC3CB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7D4166F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5117AD3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145D7D6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1A0075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Tendintele populatiei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5346A6A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Schimbare procent</w:t>
            </w:r>
          </w:p>
        </w:tc>
        <w:tc>
          <w:tcPr>
            <w:tcW w:w="199" w:type="pct"/>
            <w:tcBorders>
              <w:top w:val="single" w:sz="4" w:space="0" w:color="auto"/>
              <w:left w:val="nil"/>
              <w:bottom w:val="single" w:sz="4" w:space="0" w:color="auto"/>
              <w:right w:val="single" w:sz="4" w:space="0" w:color="auto"/>
            </w:tcBorders>
            <w:shd w:val="clear" w:color="auto" w:fill="auto"/>
            <w:vAlign w:val="center"/>
          </w:tcPr>
          <w:p w14:paraId="5873BC1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val="en-US"/>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6B03A86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065F6BE8"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Stabila sau in crestere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BB4EA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DC5B0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02390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51A77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5B93553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E3984B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3FA5108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712DFAB" w14:textId="77777777" w:rsidTr="006424A5">
        <w:trPr>
          <w:trHeight w:val="126"/>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0A51124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63369E0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415A79B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46FD552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7FB7841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E52590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782EBEF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34608D2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7714DEF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76BAD8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7909579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67236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Tipar de distributie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6A7E68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Tipar spatial si temporal, intensitatea utilizarii habitatelor</w:t>
            </w:r>
          </w:p>
        </w:tc>
        <w:tc>
          <w:tcPr>
            <w:tcW w:w="199" w:type="pct"/>
            <w:tcBorders>
              <w:top w:val="single" w:sz="4" w:space="0" w:color="auto"/>
              <w:left w:val="nil"/>
              <w:bottom w:val="single" w:sz="4" w:space="0" w:color="auto"/>
              <w:right w:val="single" w:sz="4" w:space="0" w:color="auto"/>
            </w:tcBorders>
            <w:shd w:val="clear" w:color="auto" w:fill="auto"/>
            <w:vAlign w:val="center"/>
          </w:tcPr>
          <w:p w14:paraId="4242DF7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val="en-US"/>
              </w:rPr>
              <w:t>Fara scaderi semnificative</w:t>
            </w:r>
          </w:p>
        </w:tc>
        <w:tc>
          <w:tcPr>
            <w:tcW w:w="199" w:type="pct"/>
            <w:tcBorders>
              <w:top w:val="single" w:sz="4" w:space="0" w:color="auto"/>
              <w:left w:val="nil"/>
              <w:bottom w:val="single" w:sz="4" w:space="0" w:color="auto"/>
              <w:right w:val="single" w:sz="4" w:space="0" w:color="auto"/>
            </w:tcBorders>
            <w:shd w:val="clear" w:color="auto" w:fill="auto"/>
            <w:vAlign w:val="center"/>
          </w:tcPr>
          <w:p w14:paraId="1A83DB0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4F778778"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Fara scaderi semnificative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94E93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6C324D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6A1C3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C9FD7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C0EA07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82FD3D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DDDF52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96C9F80" w14:textId="77777777" w:rsidTr="006424A5">
        <w:trPr>
          <w:trHeight w:val="288"/>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1A1B585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26181A4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05B5037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0C53A94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0090EA1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52717F7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673510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79D013A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3E8EC43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060A1DA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4D20D8A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0023521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Mărimea</w:t>
            </w:r>
            <w:r w:rsidRPr="00127BB1">
              <w:rPr>
                <w:rFonts w:ascii="Arial" w:hAnsi="Arial" w:cs="Arial"/>
                <w:spacing w:val="-9"/>
                <w:w w:val="105"/>
                <w:sz w:val="12"/>
                <w:szCs w:val="12"/>
              </w:rPr>
              <w:t xml:space="preserve"> </w:t>
            </w:r>
            <w:r w:rsidRPr="00127BB1">
              <w:rPr>
                <w:rFonts w:ascii="Arial" w:hAnsi="Arial" w:cs="Arial"/>
                <w:w w:val="105"/>
                <w:sz w:val="12"/>
                <w:szCs w:val="12"/>
              </w:rPr>
              <w:t>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6611C9C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5"/>
                <w:w w:val="105"/>
                <w:sz w:val="12"/>
                <w:szCs w:val="12"/>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537777D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293D6E7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34C297C7"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Cel</w:t>
            </w:r>
            <w:r w:rsidRPr="00127BB1">
              <w:rPr>
                <w:rFonts w:ascii="Arial" w:hAnsi="Arial" w:cs="Arial"/>
                <w:spacing w:val="-5"/>
                <w:w w:val="105"/>
                <w:sz w:val="12"/>
                <w:szCs w:val="12"/>
              </w:rPr>
              <w:t xml:space="preserve"> </w:t>
            </w:r>
            <w:r w:rsidRPr="00127BB1">
              <w:rPr>
                <w:rFonts w:ascii="Arial" w:hAnsi="Arial" w:cs="Arial"/>
                <w:w w:val="105"/>
                <w:sz w:val="12"/>
                <w:szCs w:val="12"/>
              </w:rPr>
              <w:t>puțin</w:t>
            </w:r>
            <w:r w:rsidRPr="00127BB1">
              <w:rPr>
                <w:rFonts w:ascii="Arial" w:hAnsi="Arial" w:cs="Arial"/>
                <w:spacing w:val="-5"/>
                <w:w w:val="105"/>
                <w:sz w:val="12"/>
                <w:szCs w:val="12"/>
              </w:rPr>
              <w:t xml:space="preserve"> </w:t>
            </w:r>
            <w:r w:rsidRPr="00127BB1">
              <w:rPr>
                <w:rFonts w:ascii="Arial" w:hAnsi="Arial" w:cs="Arial"/>
                <w:spacing w:val="-2"/>
                <w:w w:val="105"/>
                <w:sz w:val="12"/>
                <w:szCs w:val="12"/>
              </w:rPr>
              <w:t>30911</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45860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32D6F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reducerea suprafeței habitatelor favorabile speciei prin deranjul produs de lucrările 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6D8C3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A8BC3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C49B0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 produce un deranj temporar penru specie în zona parchetelor de exploatare</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2151B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EDB984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0F752A99" w14:textId="77777777" w:rsidTr="006424A5">
        <w:trPr>
          <w:trHeight w:val="253"/>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172FB99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1CEF58E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2533671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4006EC3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64A1EF4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36527B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4AB1AF2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1D989DC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02E9500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4BB0F97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5F5FE0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7C23CAB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Arbori de biodiversitate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42570F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Numar arbori maturi/ha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B6C093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val="en-US"/>
              </w:rPr>
              <w:t>5</w:t>
            </w:r>
          </w:p>
        </w:tc>
        <w:tc>
          <w:tcPr>
            <w:tcW w:w="199" w:type="pct"/>
            <w:tcBorders>
              <w:top w:val="single" w:sz="4" w:space="0" w:color="auto"/>
              <w:left w:val="nil"/>
              <w:bottom w:val="single" w:sz="4" w:space="0" w:color="auto"/>
              <w:right w:val="single" w:sz="4" w:space="0" w:color="auto"/>
            </w:tcBorders>
            <w:shd w:val="clear" w:color="auto" w:fill="auto"/>
            <w:vAlign w:val="center"/>
          </w:tcPr>
          <w:p w14:paraId="6AA9D65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108FFE1B"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Cel putin 5</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13FE0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D04BF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tăierile progresive, în mod special la cele de racordare, succeisve, tăierile de 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3C78D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F5DA3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EC1CD6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numărul de arbori de biodiversitate/ha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6BF16BF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7C6C4B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F8119E0" w14:textId="77777777" w:rsidTr="006424A5">
        <w:trPr>
          <w:trHeight w:val="161"/>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1CEFF7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3CE6059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5F71577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1A35090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7FA8567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7809F5E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312BCE0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788BA90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20E12EA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79C7180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65F1A53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025B7BA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Proporția și dimensiunea</w:t>
            </w:r>
            <w:r w:rsidRPr="00127BB1">
              <w:rPr>
                <w:rFonts w:ascii="Arial" w:hAnsi="Arial" w:cs="Arial"/>
                <w:spacing w:val="40"/>
                <w:w w:val="105"/>
                <w:sz w:val="12"/>
                <w:szCs w:val="12"/>
              </w:rPr>
              <w:t xml:space="preserve"> </w:t>
            </w:r>
            <w:r w:rsidRPr="00127BB1">
              <w:rPr>
                <w:rFonts w:ascii="Arial" w:hAnsi="Arial" w:cs="Arial"/>
                <w:w w:val="105"/>
                <w:sz w:val="12"/>
                <w:szCs w:val="12"/>
              </w:rPr>
              <w:t>pădurilor</w:t>
            </w:r>
            <w:r w:rsidRPr="00127BB1">
              <w:rPr>
                <w:rFonts w:ascii="Arial" w:hAnsi="Arial" w:cs="Arial"/>
                <w:spacing w:val="-9"/>
                <w:w w:val="105"/>
                <w:sz w:val="12"/>
                <w:szCs w:val="12"/>
              </w:rPr>
              <w:t xml:space="preserve"> </w:t>
            </w:r>
            <w:r w:rsidRPr="00127BB1">
              <w:rPr>
                <w:rFonts w:ascii="Arial" w:hAnsi="Arial" w:cs="Arial"/>
                <w:w w:val="105"/>
                <w:sz w:val="12"/>
                <w:szCs w:val="12"/>
              </w:rPr>
              <w:t>de</w:t>
            </w:r>
            <w:r w:rsidRPr="00127BB1">
              <w:rPr>
                <w:rFonts w:ascii="Arial" w:hAnsi="Arial" w:cs="Arial"/>
                <w:spacing w:val="-7"/>
                <w:w w:val="105"/>
                <w:sz w:val="12"/>
                <w:szCs w:val="12"/>
              </w:rPr>
              <w:t xml:space="preserve"> </w:t>
            </w:r>
            <w:r w:rsidRPr="00127BB1">
              <w:rPr>
                <w:rFonts w:ascii="Arial" w:hAnsi="Arial" w:cs="Arial"/>
                <w:w w:val="105"/>
                <w:sz w:val="12"/>
                <w:szCs w:val="12"/>
              </w:rPr>
              <w:t>peste</w:t>
            </w:r>
            <w:r w:rsidRPr="00127BB1">
              <w:rPr>
                <w:rFonts w:ascii="Arial" w:hAnsi="Arial" w:cs="Arial"/>
                <w:spacing w:val="-8"/>
                <w:w w:val="105"/>
                <w:sz w:val="12"/>
                <w:szCs w:val="12"/>
              </w:rPr>
              <w:t xml:space="preserve"> </w:t>
            </w:r>
            <w:r w:rsidRPr="00127BB1">
              <w:rPr>
                <w:rFonts w:ascii="Arial" w:hAnsi="Arial" w:cs="Arial"/>
                <w:w w:val="105"/>
                <w:sz w:val="12"/>
                <w:szCs w:val="12"/>
              </w:rPr>
              <w:t>80</w:t>
            </w:r>
            <w:r w:rsidRPr="00127BB1">
              <w:rPr>
                <w:rFonts w:ascii="Arial" w:hAnsi="Arial" w:cs="Arial"/>
                <w:spacing w:val="-7"/>
                <w:w w:val="105"/>
                <w:sz w:val="12"/>
                <w:szCs w:val="12"/>
              </w:rPr>
              <w:t xml:space="preserve"> </w:t>
            </w:r>
            <w:r w:rsidRPr="00127BB1">
              <w:rPr>
                <w:rFonts w:ascii="Arial" w:hAnsi="Arial" w:cs="Arial"/>
                <w:w w:val="105"/>
                <w:sz w:val="12"/>
                <w:szCs w:val="12"/>
              </w:rPr>
              <w:t>de</w:t>
            </w:r>
            <w:r w:rsidRPr="00127BB1">
              <w:rPr>
                <w:rFonts w:ascii="Arial" w:hAnsi="Arial" w:cs="Arial"/>
                <w:spacing w:val="-7"/>
                <w:w w:val="105"/>
                <w:sz w:val="12"/>
                <w:szCs w:val="12"/>
              </w:rPr>
              <w:t xml:space="preserve"> </w:t>
            </w:r>
            <w:r w:rsidRPr="00127BB1">
              <w:rPr>
                <w:rFonts w:ascii="Arial" w:hAnsi="Arial" w:cs="Arial"/>
                <w:w w:val="105"/>
                <w:sz w:val="12"/>
                <w:szCs w:val="12"/>
              </w:rPr>
              <w:t>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AA3A59D" w14:textId="77777777" w:rsidR="0023023F" w:rsidRPr="00127BB1" w:rsidRDefault="0023023F" w:rsidP="006424A5">
            <w:pPr>
              <w:spacing w:line="240" w:lineRule="auto"/>
              <w:ind w:left="-57" w:right="-57"/>
              <w:jc w:val="center"/>
              <w:rPr>
                <w:rFonts w:ascii="Arial" w:hAnsi="Arial" w:cs="Arial"/>
                <w:spacing w:val="-2"/>
                <w:w w:val="105"/>
                <w:sz w:val="12"/>
                <w:szCs w:val="12"/>
              </w:rPr>
            </w:pPr>
            <w:r w:rsidRPr="00127BB1">
              <w:rPr>
                <w:rFonts w:ascii="Arial" w:hAnsi="Arial" w:cs="Arial"/>
                <w:w w:val="105"/>
                <w:sz w:val="12"/>
                <w:szCs w:val="12"/>
              </w:rPr>
              <w:t>%</w:t>
            </w:r>
            <w:r w:rsidRPr="00127BB1">
              <w:rPr>
                <w:rFonts w:ascii="Arial" w:hAnsi="Arial" w:cs="Arial"/>
                <w:spacing w:val="-9"/>
                <w:w w:val="105"/>
                <w:sz w:val="12"/>
                <w:szCs w:val="12"/>
              </w:rPr>
              <w:t xml:space="preserve"> </w:t>
            </w:r>
            <w:r w:rsidRPr="00127BB1">
              <w:rPr>
                <w:rFonts w:ascii="Arial" w:hAnsi="Arial" w:cs="Arial"/>
                <w:w w:val="105"/>
                <w:sz w:val="12"/>
                <w:szCs w:val="12"/>
              </w:rPr>
              <w:t>din</w:t>
            </w:r>
            <w:r w:rsidRPr="00127BB1">
              <w:rPr>
                <w:rFonts w:ascii="Arial" w:hAnsi="Arial" w:cs="Arial"/>
                <w:spacing w:val="-8"/>
                <w:w w:val="105"/>
                <w:sz w:val="12"/>
                <w:szCs w:val="12"/>
              </w:rPr>
              <w:t xml:space="preserve"> </w:t>
            </w:r>
            <w:r w:rsidRPr="00127BB1">
              <w:rPr>
                <w:rFonts w:ascii="Arial" w:hAnsi="Arial" w:cs="Arial"/>
                <w:w w:val="105"/>
                <w:sz w:val="12"/>
                <w:szCs w:val="12"/>
              </w:rPr>
              <w:t>totalul</w:t>
            </w:r>
            <w:r w:rsidRPr="00127BB1">
              <w:rPr>
                <w:rFonts w:ascii="Arial" w:hAnsi="Arial" w:cs="Arial"/>
                <w:spacing w:val="40"/>
                <w:w w:val="105"/>
                <w:sz w:val="12"/>
                <w:szCs w:val="12"/>
              </w:rPr>
              <w:t xml:space="preserve"> </w:t>
            </w:r>
            <w:r w:rsidRPr="00127BB1">
              <w:rPr>
                <w:rFonts w:ascii="Arial" w:hAnsi="Arial" w:cs="Arial"/>
                <w:spacing w:val="-2"/>
                <w:w w:val="105"/>
                <w:sz w:val="12"/>
                <w:szCs w:val="12"/>
              </w:rPr>
              <w:t>acoperirii</w:t>
            </w:r>
            <w:r w:rsidRPr="00127BB1">
              <w:rPr>
                <w:rFonts w:ascii="Arial" w:hAnsi="Arial" w:cs="Arial"/>
                <w:spacing w:val="40"/>
                <w:w w:val="105"/>
                <w:sz w:val="12"/>
                <w:szCs w:val="12"/>
              </w:rPr>
              <w:t xml:space="preserve"> </w:t>
            </w:r>
            <w:r w:rsidRPr="00127BB1">
              <w:rPr>
                <w:rFonts w:ascii="Arial" w:hAnsi="Arial" w:cs="Arial"/>
                <w:spacing w:val="-2"/>
                <w:w w:val="105"/>
                <w:sz w:val="12"/>
                <w:szCs w:val="12"/>
              </w:rPr>
              <w:t>forestiere</w:t>
            </w:r>
          </w:p>
          <w:p w14:paraId="431539C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6"/>
                <w:w w:val="105"/>
                <w:sz w:val="12"/>
                <w:szCs w:val="12"/>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05550B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0405213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53D90EEE"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Cel</w:t>
            </w:r>
            <w:r w:rsidRPr="00127BB1">
              <w:rPr>
                <w:rFonts w:ascii="Arial" w:hAnsi="Arial" w:cs="Arial"/>
                <w:spacing w:val="-6"/>
                <w:w w:val="105"/>
                <w:sz w:val="12"/>
                <w:szCs w:val="12"/>
              </w:rPr>
              <w:t xml:space="preserve"> </w:t>
            </w:r>
            <w:r w:rsidRPr="00127BB1">
              <w:rPr>
                <w:rFonts w:ascii="Arial" w:hAnsi="Arial" w:cs="Arial"/>
                <w:w w:val="105"/>
                <w:sz w:val="12"/>
                <w:szCs w:val="12"/>
              </w:rPr>
              <w:t>puțin</w:t>
            </w:r>
            <w:r w:rsidRPr="00127BB1">
              <w:rPr>
                <w:rFonts w:ascii="Arial" w:hAnsi="Arial" w:cs="Arial"/>
                <w:spacing w:val="-3"/>
                <w:w w:val="105"/>
                <w:sz w:val="12"/>
                <w:szCs w:val="12"/>
              </w:rPr>
              <w:t xml:space="preserve"> </w:t>
            </w:r>
            <w:r w:rsidRPr="00127BB1">
              <w:rPr>
                <w:rFonts w:ascii="Arial" w:hAnsi="Arial" w:cs="Arial"/>
                <w:spacing w:val="-5"/>
                <w:w w:val="105"/>
                <w:sz w:val="12"/>
                <w:szCs w:val="12"/>
              </w:rPr>
              <w:t>35</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1E9E4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6AAA6C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CD788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9601D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9D1D91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2833454" w14:textId="77777777" w:rsidR="0023023F" w:rsidRPr="00127BB1" w:rsidRDefault="0023023F" w:rsidP="006424A5">
            <w:pPr>
              <w:shd w:val="clear" w:color="auto" w:fill="FFFFFF"/>
              <w:spacing w:line="240" w:lineRule="auto"/>
              <w:ind w:left="-57" w:right="-57" w:firstLine="706"/>
              <w:jc w:val="center"/>
              <w:rPr>
                <w:rFonts w:ascii="Arial" w:hAnsi="Arial" w:cs="Arial"/>
                <w:sz w:val="12"/>
                <w:szCs w:val="12"/>
                <w:lang w:eastAsia="ro-RO"/>
              </w:rPr>
            </w:pPr>
            <w:r w:rsidRPr="00127BB1">
              <w:rPr>
                <w:rFonts w:ascii="Arial" w:hAnsi="Arial" w:cs="Arial"/>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este de </w:t>
            </w:r>
            <w:r w:rsidRPr="00127BB1">
              <w:rPr>
                <w:b/>
                <w:bCs/>
                <w:sz w:val="12"/>
                <w:szCs w:val="12"/>
              </w:rPr>
              <w:t>43,49 ha</w:t>
            </w:r>
            <w:r w:rsidRPr="00127BB1">
              <w:rPr>
                <w:sz w:val="12"/>
                <w:szCs w:val="12"/>
              </w:rPr>
              <w:t xml:space="preserve"> ceea ce reprezintă </w:t>
            </w:r>
            <w:r w:rsidRPr="00127BB1">
              <w:rPr>
                <w:b/>
                <w:bCs/>
                <w:sz w:val="12"/>
                <w:szCs w:val="12"/>
              </w:rPr>
              <w:t>100%</w:t>
            </w:r>
          </w:p>
          <w:p w14:paraId="2E7B71F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50CF65C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4871BAEC" w14:textId="77777777" w:rsidTr="006424A5">
        <w:trPr>
          <w:trHeight w:val="196"/>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56CA8D4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3399B92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2B60CC0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3B8037F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40EF7EC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EE085A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4673D87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6545338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2AD6FFD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1521924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43F4957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916C58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9A3C67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m</w:t>
            </w:r>
            <w:r w:rsidRPr="00127BB1">
              <w:rPr>
                <w:rFonts w:ascii="Arial" w:hAnsi="Arial" w:cs="Arial"/>
                <w:sz w:val="12"/>
                <w:szCs w:val="12"/>
                <w:vertAlign w:val="superscript"/>
              </w:rPr>
              <w:t>3</w:t>
            </w:r>
            <w:r w:rsidRPr="00127BB1">
              <w:rPr>
                <w:rFonts w:ascii="Arial" w:hAnsi="Arial" w:cs="Arial"/>
                <w:sz w:val="12"/>
                <w:szCs w:val="12"/>
              </w:rPr>
              <w:t xml:space="preserve">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3B00E26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2BFB2F5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5E54CC5D" w14:textId="77777777" w:rsidR="0023023F" w:rsidRPr="00127BB1" w:rsidRDefault="0023023F" w:rsidP="006424A5">
            <w:pPr>
              <w:spacing w:after="240" w:line="240" w:lineRule="auto"/>
              <w:jc w:val="center"/>
              <w:rPr>
                <w:rFonts w:ascii="Arial" w:eastAsia="Times New Roman" w:hAnsi="Arial" w:cs="Arial"/>
                <w:kern w:val="0"/>
                <w:sz w:val="12"/>
                <w:szCs w:val="12"/>
                <w14:ligatures w14:val="none"/>
              </w:rPr>
            </w:pPr>
            <w:r w:rsidRPr="00127BB1">
              <w:rPr>
                <w:rFonts w:ascii="Arial" w:hAnsi="Arial" w:cs="Arial"/>
                <w:sz w:val="12"/>
                <w:szCs w:val="12"/>
              </w:rPr>
              <w:t>Cel puțin 20</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30F3D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F08243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aplicarea soluțiilor tehnice propuse se poate reduce volumul de lemn mort / ha</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628EB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m3/Ha</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0A3E4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A02FE6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1FE7B25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nu se vor marca toți arborii morți, debilitați sau în curs de uscare, pe sol sau pe picior(păstrarea a 4-5 fire la ha)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16B2123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240FCE2" w14:textId="77777777" w:rsidTr="006424A5">
        <w:trPr>
          <w:trHeight w:val="241"/>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4E1CBBA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ROSPA0098</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F57362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Pasăre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FC468A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А234</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7CEEBDC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Рiсus canus - Ghionoaie sură</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DF28A1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0CA7E99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0B86AD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DE6B9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768559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8A7A09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1C8F06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24BBDC7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2"/>
                <w:w w:val="105"/>
                <w:sz w:val="12"/>
                <w:szCs w:val="12"/>
              </w:rPr>
              <w:t>Mărimea</w:t>
            </w:r>
            <w:r w:rsidRPr="00127BB1">
              <w:rPr>
                <w:rFonts w:ascii="Arial" w:hAnsi="Arial" w:cs="Arial"/>
                <w:spacing w:val="5"/>
                <w:w w:val="105"/>
                <w:sz w:val="12"/>
                <w:szCs w:val="12"/>
              </w:rPr>
              <w:t xml:space="preserve"> </w:t>
            </w:r>
            <w:r w:rsidRPr="00127BB1">
              <w:rPr>
                <w:rFonts w:ascii="Arial" w:hAnsi="Arial" w:cs="Arial"/>
                <w:spacing w:val="-2"/>
                <w:w w:val="105"/>
                <w:sz w:val="12"/>
                <w:szCs w:val="12"/>
              </w:rPr>
              <w:t>populaţiei</w:t>
            </w:r>
          </w:p>
        </w:tc>
        <w:tc>
          <w:tcPr>
            <w:tcW w:w="153" w:type="pct"/>
            <w:tcBorders>
              <w:top w:val="single" w:sz="8" w:space="0" w:color="auto"/>
              <w:left w:val="single" w:sz="4" w:space="0" w:color="auto"/>
              <w:bottom w:val="single" w:sz="4" w:space="0" w:color="auto"/>
              <w:right w:val="single" w:sz="4" w:space="0" w:color="auto"/>
            </w:tcBorders>
            <w:shd w:val="clear" w:color="auto" w:fill="auto"/>
            <w:vAlign w:val="center"/>
          </w:tcPr>
          <w:p w14:paraId="56057F6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2"/>
                <w:w w:val="105"/>
                <w:sz w:val="12"/>
                <w:szCs w:val="12"/>
              </w:rPr>
              <w:t>perechi</w:t>
            </w:r>
          </w:p>
        </w:tc>
        <w:tc>
          <w:tcPr>
            <w:tcW w:w="199" w:type="pct"/>
            <w:tcBorders>
              <w:top w:val="nil"/>
              <w:left w:val="nil"/>
              <w:bottom w:val="single" w:sz="4" w:space="0" w:color="auto"/>
              <w:right w:val="single" w:sz="4" w:space="0" w:color="auto"/>
            </w:tcBorders>
            <w:shd w:val="clear" w:color="auto" w:fill="auto"/>
            <w:vAlign w:val="center"/>
          </w:tcPr>
          <w:p w14:paraId="2BF622E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pacing w:val="-10"/>
                <w:w w:val="105"/>
                <w:sz w:val="12"/>
                <w:szCs w:val="12"/>
              </w:rPr>
              <w:t>260</w:t>
            </w:r>
          </w:p>
        </w:tc>
        <w:tc>
          <w:tcPr>
            <w:tcW w:w="199" w:type="pct"/>
            <w:tcBorders>
              <w:top w:val="nil"/>
              <w:left w:val="nil"/>
              <w:bottom w:val="single" w:sz="4" w:space="0" w:color="auto"/>
              <w:right w:val="single" w:sz="4" w:space="0" w:color="auto"/>
            </w:tcBorders>
            <w:shd w:val="clear" w:color="auto" w:fill="auto"/>
            <w:vAlign w:val="center"/>
          </w:tcPr>
          <w:p w14:paraId="1CA6F65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pacing w:val="-10"/>
                <w:w w:val="105"/>
                <w:sz w:val="12"/>
                <w:szCs w:val="12"/>
              </w:rPr>
              <w:t>280</w:t>
            </w:r>
          </w:p>
        </w:tc>
        <w:tc>
          <w:tcPr>
            <w:tcW w:w="203" w:type="pct"/>
            <w:tcBorders>
              <w:top w:val="nil"/>
              <w:left w:val="nil"/>
              <w:bottom w:val="single" w:sz="4" w:space="0" w:color="auto"/>
              <w:right w:val="single" w:sz="4" w:space="0" w:color="auto"/>
            </w:tcBorders>
            <w:shd w:val="clear" w:color="auto" w:fill="auto"/>
            <w:vAlign w:val="center"/>
          </w:tcPr>
          <w:p w14:paraId="4C45B82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Cel</w:t>
            </w:r>
            <w:r w:rsidRPr="00127BB1">
              <w:rPr>
                <w:rFonts w:ascii="Arial" w:hAnsi="Arial" w:cs="Arial"/>
                <w:spacing w:val="-6"/>
                <w:w w:val="105"/>
                <w:sz w:val="12"/>
                <w:szCs w:val="12"/>
              </w:rPr>
              <w:t xml:space="preserve"> </w:t>
            </w:r>
            <w:r w:rsidRPr="00127BB1">
              <w:rPr>
                <w:rFonts w:ascii="Arial" w:hAnsi="Arial" w:cs="Arial"/>
                <w:w w:val="105"/>
                <w:sz w:val="12"/>
                <w:szCs w:val="12"/>
              </w:rPr>
              <w:t>puțin</w:t>
            </w:r>
            <w:r w:rsidRPr="00127BB1">
              <w:rPr>
                <w:rFonts w:ascii="Arial" w:hAnsi="Arial" w:cs="Arial"/>
                <w:spacing w:val="-4"/>
                <w:w w:val="105"/>
                <w:sz w:val="12"/>
                <w:szCs w:val="12"/>
              </w:rPr>
              <w:t xml:space="preserve"> </w:t>
            </w:r>
            <w:r w:rsidRPr="00127BB1">
              <w:rPr>
                <w:rFonts w:ascii="Arial" w:hAnsi="Arial" w:cs="Arial"/>
                <w:spacing w:val="-10"/>
                <w:w w:val="105"/>
                <w:sz w:val="12"/>
                <w:szCs w:val="12"/>
              </w:rPr>
              <w:t>270</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29B5B73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nil"/>
              <w:left w:val="single" w:sz="4" w:space="0" w:color="auto"/>
              <w:bottom w:val="single" w:sz="4" w:space="0" w:color="auto"/>
              <w:right w:val="single" w:sz="4" w:space="0" w:color="auto"/>
            </w:tcBorders>
            <w:shd w:val="clear" w:color="auto" w:fill="auto"/>
            <w:vAlign w:val="center"/>
          </w:tcPr>
          <w:p w14:paraId="3B434C3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toate lucrările silviculturale propuse pot influența acest parametru dacă se execută în perioada de cuibărit</w:t>
            </w:r>
          </w:p>
        </w:tc>
        <w:tc>
          <w:tcPr>
            <w:tcW w:w="280" w:type="pct"/>
            <w:tcBorders>
              <w:top w:val="nil"/>
              <w:left w:val="single" w:sz="4" w:space="0" w:color="auto"/>
              <w:bottom w:val="single" w:sz="4" w:space="0" w:color="auto"/>
              <w:right w:val="single" w:sz="4" w:space="0" w:color="auto"/>
            </w:tcBorders>
            <w:shd w:val="clear" w:color="auto" w:fill="auto"/>
            <w:noWrap/>
            <w:vAlign w:val="center"/>
          </w:tcPr>
          <w:p w14:paraId="1FCED40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nr .perechi</w:t>
            </w:r>
          </w:p>
        </w:tc>
        <w:tc>
          <w:tcPr>
            <w:tcW w:w="185" w:type="pct"/>
            <w:tcBorders>
              <w:top w:val="nil"/>
              <w:left w:val="single" w:sz="4" w:space="0" w:color="auto"/>
              <w:bottom w:val="single" w:sz="4" w:space="0" w:color="auto"/>
              <w:right w:val="single" w:sz="4" w:space="0" w:color="auto"/>
            </w:tcBorders>
            <w:shd w:val="clear" w:color="auto" w:fill="auto"/>
            <w:noWrap/>
            <w:vAlign w:val="center"/>
          </w:tcPr>
          <w:p w14:paraId="5CA8334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3BC33F5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deranjul, rezultat în urma implementării lucrărilor silviculturale propuse ce se vor derula pe suprafața de fond forestier a AS al U.Pexistă riscul ca 1 pereche a speciei să dispară</w:t>
            </w:r>
          </w:p>
        </w:tc>
        <w:tc>
          <w:tcPr>
            <w:tcW w:w="361" w:type="pct"/>
            <w:tcBorders>
              <w:top w:val="nil"/>
              <w:left w:val="single" w:sz="4" w:space="0" w:color="auto"/>
              <w:bottom w:val="single" w:sz="4" w:space="0" w:color="auto"/>
              <w:right w:val="single" w:sz="18" w:space="0" w:color="auto"/>
            </w:tcBorders>
            <w:shd w:val="clear" w:color="auto" w:fill="auto"/>
            <w:vAlign w:val="center"/>
          </w:tcPr>
          <w:p w14:paraId="4C62010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 interzicerea perturbării intenţionate în cursul perioadei de reproducere și de creştere</w:t>
            </w:r>
          </w:p>
        </w:tc>
        <w:tc>
          <w:tcPr>
            <w:tcW w:w="271" w:type="pct"/>
            <w:tcBorders>
              <w:top w:val="nil"/>
              <w:left w:val="single" w:sz="4" w:space="0" w:color="auto"/>
              <w:bottom w:val="single" w:sz="4" w:space="0" w:color="auto"/>
              <w:right w:val="single" w:sz="18" w:space="0" w:color="auto"/>
            </w:tcBorders>
            <w:shd w:val="clear" w:color="auto" w:fill="auto"/>
            <w:vAlign w:val="center"/>
          </w:tcPr>
          <w:p w14:paraId="66CEAFF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53C3E7EB" w14:textId="77777777" w:rsidTr="006424A5">
        <w:trPr>
          <w:trHeight w:val="380"/>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32322A6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4991125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5D78C56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7D39022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0F14DCA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2E60B82C" w14:textId="77777777" w:rsidR="0023023F" w:rsidRPr="00127BB1" w:rsidRDefault="0023023F" w:rsidP="006424A5">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4F8645D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6D329C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499E5E5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5B95E9F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213DE26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E23674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Tendintele populatiei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F3EE5A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Schimbare procent</w:t>
            </w:r>
          </w:p>
        </w:tc>
        <w:tc>
          <w:tcPr>
            <w:tcW w:w="199" w:type="pct"/>
            <w:tcBorders>
              <w:top w:val="single" w:sz="4" w:space="0" w:color="auto"/>
              <w:left w:val="nil"/>
              <w:bottom w:val="single" w:sz="4" w:space="0" w:color="auto"/>
              <w:right w:val="single" w:sz="4" w:space="0" w:color="auto"/>
            </w:tcBorders>
            <w:shd w:val="clear" w:color="auto" w:fill="auto"/>
            <w:vAlign w:val="center"/>
          </w:tcPr>
          <w:p w14:paraId="7AFD8BC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val="en-US"/>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6BE8A6D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575553A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Stabila sau in crestere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772DD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A2795B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A6341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2A18B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4024EB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8" w:space="0" w:color="000000"/>
              <w:right w:val="single" w:sz="18" w:space="0" w:color="auto"/>
            </w:tcBorders>
            <w:shd w:val="clear" w:color="auto" w:fill="auto"/>
            <w:vAlign w:val="center"/>
          </w:tcPr>
          <w:p w14:paraId="3791909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8" w:space="0" w:color="000000"/>
              <w:right w:val="single" w:sz="18" w:space="0" w:color="auto"/>
            </w:tcBorders>
            <w:shd w:val="clear" w:color="auto" w:fill="auto"/>
            <w:vAlign w:val="center"/>
          </w:tcPr>
          <w:p w14:paraId="6665358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7B50A0A6" w14:textId="77777777" w:rsidTr="006424A5">
        <w:trPr>
          <w:trHeight w:val="241"/>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1DA4F4B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5C4D023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115B143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6E23046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506BCF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5312F86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19D159F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0F74656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7F637EC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270482D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731D7D5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D5EC57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Tipar de distributie</w:t>
            </w:r>
          </w:p>
        </w:tc>
        <w:tc>
          <w:tcPr>
            <w:tcW w:w="153" w:type="pct"/>
            <w:tcBorders>
              <w:top w:val="nil"/>
              <w:left w:val="single" w:sz="4" w:space="0" w:color="auto"/>
              <w:bottom w:val="single" w:sz="4" w:space="0" w:color="auto"/>
              <w:right w:val="single" w:sz="4" w:space="0" w:color="auto"/>
            </w:tcBorders>
            <w:shd w:val="clear" w:color="auto" w:fill="auto"/>
            <w:vAlign w:val="center"/>
          </w:tcPr>
          <w:p w14:paraId="47C9D26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Tipar spatial si temporal, intensitatea utilizarii habitatelor</w:t>
            </w:r>
          </w:p>
        </w:tc>
        <w:tc>
          <w:tcPr>
            <w:tcW w:w="199" w:type="pct"/>
            <w:tcBorders>
              <w:top w:val="nil"/>
              <w:left w:val="nil"/>
              <w:bottom w:val="single" w:sz="4" w:space="0" w:color="auto"/>
              <w:right w:val="single" w:sz="4" w:space="0" w:color="auto"/>
            </w:tcBorders>
            <w:shd w:val="clear" w:color="auto" w:fill="auto"/>
            <w:vAlign w:val="center"/>
          </w:tcPr>
          <w:p w14:paraId="2498818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val="en-US"/>
              </w:rPr>
              <w:t>Fara scaderi semnificative</w:t>
            </w:r>
          </w:p>
        </w:tc>
        <w:tc>
          <w:tcPr>
            <w:tcW w:w="199" w:type="pct"/>
            <w:tcBorders>
              <w:top w:val="nil"/>
              <w:left w:val="nil"/>
              <w:bottom w:val="single" w:sz="4" w:space="0" w:color="auto"/>
              <w:right w:val="single" w:sz="4" w:space="0" w:color="auto"/>
            </w:tcBorders>
            <w:shd w:val="clear" w:color="auto" w:fill="auto"/>
            <w:vAlign w:val="center"/>
          </w:tcPr>
          <w:p w14:paraId="09AE951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nil"/>
              <w:left w:val="nil"/>
              <w:bottom w:val="single" w:sz="4" w:space="0" w:color="auto"/>
              <w:right w:val="single" w:sz="4" w:space="0" w:color="auto"/>
            </w:tcBorders>
            <w:shd w:val="clear" w:color="auto" w:fill="auto"/>
            <w:vAlign w:val="center"/>
          </w:tcPr>
          <w:p w14:paraId="0999E31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val="en-US"/>
              </w:rPr>
              <w:t>Fara scaderi semnificative</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FAA372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013DEA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551080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0ADD54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37DBCB6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0615FFC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1501A62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3149C12B" w14:textId="77777777" w:rsidTr="006424A5">
        <w:trPr>
          <w:trHeight w:val="299"/>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5F30091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50DADE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778A3E1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0D7DA93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28D266B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2ABC823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1CDBF66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3D88D4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4556322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16CEAD5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11DC3AF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48CF129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Mărimea</w:t>
            </w:r>
            <w:r w:rsidRPr="00127BB1">
              <w:rPr>
                <w:rFonts w:ascii="Arial" w:hAnsi="Arial" w:cs="Arial"/>
                <w:spacing w:val="-9"/>
                <w:w w:val="105"/>
                <w:sz w:val="12"/>
                <w:szCs w:val="12"/>
              </w:rPr>
              <w:t xml:space="preserve"> </w:t>
            </w:r>
            <w:r w:rsidRPr="00127BB1">
              <w:rPr>
                <w:rFonts w:ascii="Arial" w:hAnsi="Arial" w:cs="Arial"/>
                <w:w w:val="105"/>
                <w:sz w:val="12"/>
                <w:szCs w:val="12"/>
              </w:rPr>
              <w:t>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4B07E95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5"/>
                <w:w w:val="105"/>
                <w:sz w:val="12"/>
                <w:szCs w:val="12"/>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098E9B7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3EEE482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5652843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Cel</w:t>
            </w:r>
            <w:r w:rsidRPr="00127BB1">
              <w:rPr>
                <w:rFonts w:ascii="Arial" w:hAnsi="Arial" w:cs="Arial"/>
                <w:spacing w:val="-5"/>
                <w:w w:val="105"/>
                <w:sz w:val="12"/>
                <w:szCs w:val="12"/>
              </w:rPr>
              <w:t xml:space="preserve"> </w:t>
            </w:r>
            <w:r w:rsidRPr="00127BB1">
              <w:rPr>
                <w:rFonts w:ascii="Arial" w:hAnsi="Arial" w:cs="Arial"/>
                <w:w w:val="105"/>
                <w:sz w:val="12"/>
                <w:szCs w:val="12"/>
              </w:rPr>
              <w:t>puțin</w:t>
            </w:r>
            <w:r w:rsidRPr="00127BB1">
              <w:rPr>
                <w:rFonts w:ascii="Arial" w:hAnsi="Arial" w:cs="Arial"/>
                <w:spacing w:val="-5"/>
                <w:w w:val="105"/>
                <w:sz w:val="12"/>
                <w:szCs w:val="12"/>
              </w:rPr>
              <w:t xml:space="preserve"> </w:t>
            </w:r>
            <w:r w:rsidRPr="00127BB1">
              <w:rPr>
                <w:rFonts w:ascii="Arial" w:hAnsi="Arial" w:cs="Arial"/>
                <w:spacing w:val="-2"/>
                <w:w w:val="105"/>
                <w:sz w:val="12"/>
                <w:szCs w:val="12"/>
              </w:rPr>
              <w:t>18890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6A7047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06395A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reducerea suprafeței habitatelor favorabile speciei prin deranjul produs de lucrările 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4770557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3B8BD2D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E2400F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 produce un deranj temporar penru specie în zona parchetelor de exploatare</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4646819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19E6409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07D01255" w14:textId="77777777" w:rsidTr="006424A5">
        <w:trPr>
          <w:trHeight w:val="334"/>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75846B4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7415839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7867675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31F55DB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2D17E90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09528A7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3E965BB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2949FB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164B3D3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5F78C36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36EDC88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B33732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Proporția și dimensiunea</w:t>
            </w:r>
            <w:r w:rsidRPr="00127BB1">
              <w:rPr>
                <w:rFonts w:ascii="Arial" w:hAnsi="Arial" w:cs="Arial"/>
                <w:spacing w:val="40"/>
                <w:w w:val="105"/>
                <w:sz w:val="12"/>
                <w:szCs w:val="12"/>
              </w:rPr>
              <w:t xml:space="preserve"> </w:t>
            </w:r>
            <w:r w:rsidRPr="00127BB1">
              <w:rPr>
                <w:rFonts w:ascii="Arial" w:hAnsi="Arial" w:cs="Arial"/>
                <w:w w:val="105"/>
                <w:sz w:val="12"/>
                <w:szCs w:val="12"/>
              </w:rPr>
              <w:t>pădurilor</w:t>
            </w:r>
            <w:r w:rsidRPr="00127BB1">
              <w:rPr>
                <w:rFonts w:ascii="Arial" w:hAnsi="Arial" w:cs="Arial"/>
                <w:spacing w:val="-9"/>
                <w:w w:val="105"/>
                <w:sz w:val="12"/>
                <w:szCs w:val="12"/>
              </w:rPr>
              <w:t xml:space="preserve"> </w:t>
            </w:r>
            <w:r w:rsidRPr="00127BB1">
              <w:rPr>
                <w:rFonts w:ascii="Arial" w:hAnsi="Arial" w:cs="Arial"/>
                <w:w w:val="105"/>
                <w:sz w:val="12"/>
                <w:szCs w:val="12"/>
              </w:rPr>
              <w:t>de</w:t>
            </w:r>
            <w:r w:rsidRPr="00127BB1">
              <w:rPr>
                <w:rFonts w:ascii="Arial" w:hAnsi="Arial" w:cs="Arial"/>
                <w:spacing w:val="-7"/>
                <w:w w:val="105"/>
                <w:sz w:val="12"/>
                <w:szCs w:val="12"/>
              </w:rPr>
              <w:t xml:space="preserve"> </w:t>
            </w:r>
            <w:r w:rsidRPr="00127BB1">
              <w:rPr>
                <w:rFonts w:ascii="Arial" w:hAnsi="Arial" w:cs="Arial"/>
                <w:w w:val="105"/>
                <w:sz w:val="12"/>
                <w:szCs w:val="12"/>
              </w:rPr>
              <w:t>peste</w:t>
            </w:r>
            <w:r w:rsidRPr="00127BB1">
              <w:rPr>
                <w:rFonts w:ascii="Arial" w:hAnsi="Arial" w:cs="Arial"/>
                <w:spacing w:val="-8"/>
                <w:w w:val="105"/>
                <w:sz w:val="12"/>
                <w:szCs w:val="12"/>
              </w:rPr>
              <w:t xml:space="preserve"> </w:t>
            </w:r>
            <w:r w:rsidRPr="00127BB1">
              <w:rPr>
                <w:rFonts w:ascii="Arial" w:hAnsi="Arial" w:cs="Arial"/>
                <w:w w:val="105"/>
                <w:sz w:val="12"/>
                <w:szCs w:val="12"/>
              </w:rPr>
              <w:t>80</w:t>
            </w:r>
            <w:r w:rsidRPr="00127BB1">
              <w:rPr>
                <w:rFonts w:ascii="Arial" w:hAnsi="Arial" w:cs="Arial"/>
                <w:spacing w:val="-7"/>
                <w:w w:val="105"/>
                <w:sz w:val="12"/>
                <w:szCs w:val="12"/>
              </w:rPr>
              <w:t xml:space="preserve"> </w:t>
            </w:r>
            <w:r w:rsidRPr="00127BB1">
              <w:rPr>
                <w:rFonts w:ascii="Arial" w:hAnsi="Arial" w:cs="Arial"/>
                <w:w w:val="105"/>
                <w:sz w:val="12"/>
                <w:szCs w:val="12"/>
              </w:rPr>
              <w:t>de</w:t>
            </w:r>
            <w:r w:rsidRPr="00127BB1">
              <w:rPr>
                <w:rFonts w:ascii="Arial" w:hAnsi="Arial" w:cs="Arial"/>
                <w:spacing w:val="-7"/>
                <w:w w:val="105"/>
                <w:sz w:val="12"/>
                <w:szCs w:val="12"/>
              </w:rPr>
              <w:t xml:space="preserve"> </w:t>
            </w:r>
            <w:r w:rsidRPr="00127BB1">
              <w:rPr>
                <w:rFonts w:ascii="Arial" w:hAnsi="Arial" w:cs="Arial"/>
                <w:w w:val="105"/>
                <w:sz w:val="12"/>
                <w:szCs w:val="12"/>
              </w:rPr>
              <w:t>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5FD6A11F" w14:textId="77777777" w:rsidR="0023023F" w:rsidRPr="00127BB1" w:rsidRDefault="0023023F" w:rsidP="006424A5">
            <w:pPr>
              <w:spacing w:line="240" w:lineRule="auto"/>
              <w:ind w:left="-57" w:right="-57"/>
              <w:jc w:val="center"/>
              <w:rPr>
                <w:rFonts w:ascii="Arial" w:hAnsi="Arial" w:cs="Arial"/>
                <w:spacing w:val="-2"/>
                <w:w w:val="105"/>
                <w:sz w:val="12"/>
                <w:szCs w:val="12"/>
              </w:rPr>
            </w:pPr>
            <w:r w:rsidRPr="00127BB1">
              <w:rPr>
                <w:rFonts w:ascii="Arial" w:hAnsi="Arial" w:cs="Arial"/>
                <w:w w:val="105"/>
                <w:sz w:val="12"/>
                <w:szCs w:val="12"/>
              </w:rPr>
              <w:t>%</w:t>
            </w:r>
            <w:r w:rsidRPr="00127BB1">
              <w:rPr>
                <w:rFonts w:ascii="Arial" w:hAnsi="Arial" w:cs="Arial"/>
                <w:spacing w:val="-9"/>
                <w:w w:val="105"/>
                <w:sz w:val="12"/>
                <w:szCs w:val="12"/>
              </w:rPr>
              <w:t xml:space="preserve"> </w:t>
            </w:r>
            <w:r w:rsidRPr="00127BB1">
              <w:rPr>
                <w:rFonts w:ascii="Arial" w:hAnsi="Arial" w:cs="Arial"/>
                <w:w w:val="105"/>
                <w:sz w:val="12"/>
                <w:szCs w:val="12"/>
              </w:rPr>
              <w:t>din</w:t>
            </w:r>
            <w:r w:rsidRPr="00127BB1">
              <w:rPr>
                <w:rFonts w:ascii="Arial" w:hAnsi="Arial" w:cs="Arial"/>
                <w:spacing w:val="-8"/>
                <w:w w:val="105"/>
                <w:sz w:val="12"/>
                <w:szCs w:val="12"/>
              </w:rPr>
              <w:t xml:space="preserve"> </w:t>
            </w:r>
            <w:r w:rsidRPr="00127BB1">
              <w:rPr>
                <w:rFonts w:ascii="Arial" w:hAnsi="Arial" w:cs="Arial"/>
                <w:w w:val="105"/>
                <w:sz w:val="12"/>
                <w:szCs w:val="12"/>
              </w:rPr>
              <w:t>totalul</w:t>
            </w:r>
            <w:r w:rsidRPr="00127BB1">
              <w:rPr>
                <w:rFonts w:ascii="Arial" w:hAnsi="Arial" w:cs="Arial"/>
                <w:spacing w:val="40"/>
                <w:w w:val="105"/>
                <w:sz w:val="12"/>
                <w:szCs w:val="12"/>
              </w:rPr>
              <w:t xml:space="preserve"> </w:t>
            </w:r>
            <w:r w:rsidRPr="00127BB1">
              <w:rPr>
                <w:rFonts w:ascii="Arial" w:hAnsi="Arial" w:cs="Arial"/>
                <w:spacing w:val="-2"/>
                <w:w w:val="105"/>
                <w:sz w:val="12"/>
                <w:szCs w:val="12"/>
              </w:rPr>
              <w:t>acoperirii</w:t>
            </w:r>
            <w:r w:rsidRPr="00127BB1">
              <w:rPr>
                <w:rFonts w:ascii="Arial" w:hAnsi="Arial" w:cs="Arial"/>
                <w:spacing w:val="40"/>
                <w:w w:val="105"/>
                <w:sz w:val="12"/>
                <w:szCs w:val="12"/>
              </w:rPr>
              <w:t xml:space="preserve"> </w:t>
            </w:r>
            <w:r w:rsidRPr="00127BB1">
              <w:rPr>
                <w:rFonts w:ascii="Arial" w:hAnsi="Arial" w:cs="Arial"/>
                <w:spacing w:val="-2"/>
                <w:w w:val="105"/>
                <w:sz w:val="12"/>
                <w:szCs w:val="12"/>
              </w:rPr>
              <w:t>forestiere</w:t>
            </w:r>
          </w:p>
          <w:p w14:paraId="47F0144D" w14:textId="77777777" w:rsidR="0023023F" w:rsidRPr="00127BB1" w:rsidRDefault="0023023F" w:rsidP="006424A5">
            <w:pPr>
              <w:spacing w:line="240" w:lineRule="auto"/>
              <w:ind w:left="-57" w:right="-57"/>
              <w:jc w:val="center"/>
              <w:rPr>
                <w:rFonts w:ascii="Arial" w:hAnsi="Arial" w:cs="Arial"/>
                <w:spacing w:val="-6"/>
                <w:w w:val="105"/>
                <w:sz w:val="12"/>
                <w:szCs w:val="12"/>
              </w:rPr>
            </w:pPr>
            <w:r w:rsidRPr="00127BB1">
              <w:rPr>
                <w:rFonts w:ascii="Arial" w:hAnsi="Arial" w:cs="Arial"/>
                <w:spacing w:val="-6"/>
                <w:w w:val="105"/>
                <w:sz w:val="12"/>
                <w:szCs w:val="12"/>
              </w:rPr>
              <w:t>ha</w:t>
            </w:r>
          </w:p>
          <w:p w14:paraId="6047B958" w14:textId="77777777" w:rsidR="0023023F" w:rsidRPr="00127BB1" w:rsidRDefault="0023023F" w:rsidP="006424A5">
            <w:pPr>
              <w:spacing w:line="240" w:lineRule="auto"/>
              <w:ind w:left="-57" w:right="-57"/>
              <w:jc w:val="center"/>
              <w:rPr>
                <w:rFonts w:ascii="Arial" w:hAnsi="Arial" w:cs="Arial"/>
                <w:spacing w:val="-6"/>
                <w:w w:val="105"/>
                <w:sz w:val="12"/>
                <w:szCs w:val="12"/>
              </w:rPr>
            </w:pPr>
          </w:p>
          <w:p w14:paraId="3A9E49F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pacing w:val="-6"/>
                <w:w w:val="105"/>
                <w:sz w:val="12"/>
                <w:szCs w:val="12"/>
              </w:rPr>
              <w:t>Suprafața pădurilor matre de conifer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6588A99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46DF521C"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005DDBDC" w14:textId="77777777" w:rsidR="0023023F" w:rsidRPr="00127BB1" w:rsidRDefault="0023023F" w:rsidP="006424A5">
            <w:pPr>
              <w:spacing w:line="240" w:lineRule="auto"/>
              <w:ind w:left="-57" w:right="-57"/>
              <w:jc w:val="center"/>
              <w:rPr>
                <w:rFonts w:ascii="Arial" w:hAnsi="Arial" w:cs="Arial"/>
                <w:spacing w:val="-5"/>
                <w:w w:val="105"/>
                <w:sz w:val="12"/>
                <w:szCs w:val="12"/>
              </w:rPr>
            </w:pPr>
            <w:r w:rsidRPr="00127BB1">
              <w:rPr>
                <w:rFonts w:ascii="Arial" w:hAnsi="Arial" w:cs="Arial"/>
                <w:w w:val="105"/>
                <w:sz w:val="12"/>
                <w:szCs w:val="12"/>
              </w:rPr>
              <w:t>Cel</w:t>
            </w:r>
            <w:r w:rsidRPr="00127BB1">
              <w:rPr>
                <w:rFonts w:ascii="Arial" w:hAnsi="Arial" w:cs="Arial"/>
                <w:spacing w:val="-6"/>
                <w:w w:val="105"/>
                <w:sz w:val="12"/>
                <w:szCs w:val="12"/>
              </w:rPr>
              <w:t xml:space="preserve"> </w:t>
            </w:r>
            <w:r w:rsidRPr="00127BB1">
              <w:rPr>
                <w:rFonts w:ascii="Arial" w:hAnsi="Arial" w:cs="Arial"/>
                <w:w w:val="105"/>
                <w:sz w:val="12"/>
                <w:szCs w:val="12"/>
              </w:rPr>
              <w:t>puțin</w:t>
            </w:r>
            <w:r w:rsidRPr="00127BB1">
              <w:rPr>
                <w:rFonts w:ascii="Arial" w:hAnsi="Arial" w:cs="Arial"/>
                <w:spacing w:val="-3"/>
                <w:w w:val="105"/>
                <w:sz w:val="12"/>
                <w:szCs w:val="12"/>
              </w:rPr>
              <w:t xml:space="preserve"> </w:t>
            </w:r>
            <w:r w:rsidRPr="00127BB1">
              <w:rPr>
                <w:rFonts w:ascii="Arial" w:hAnsi="Arial" w:cs="Arial"/>
                <w:spacing w:val="-5"/>
                <w:w w:val="105"/>
                <w:sz w:val="12"/>
                <w:szCs w:val="12"/>
              </w:rPr>
              <w:t>50</w:t>
            </w:r>
          </w:p>
          <w:p w14:paraId="2BC838AD" w14:textId="77777777" w:rsidR="0023023F" w:rsidRPr="00127BB1" w:rsidRDefault="0023023F" w:rsidP="006424A5">
            <w:pPr>
              <w:spacing w:line="240" w:lineRule="auto"/>
              <w:ind w:left="-57" w:right="-57"/>
              <w:jc w:val="center"/>
              <w:rPr>
                <w:rFonts w:ascii="Arial" w:hAnsi="Arial" w:cs="Arial"/>
                <w:spacing w:val="-5"/>
                <w:w w:val="105"/>
                <w:sz w:val="12"/>
                <w:szCs w:val="12"/>
              </w:rPr>
            </w:pPr>
          </w:p>
          <w:p w14:paraId="3B330FB4" w14:textId="77777777" w:rsidR="0023023F" w:rsidRPr="00127BB1" w:rsidRDefault="0023023F" w:rsidP="006424A5">
            <w:pPr>
              <w:spacing w:line="240" w:lineRule="auto"/>
              <w:ind w:left="-57" w:right="-57"/>
              <w:jc w:val="center"/>
              <w:rPr>
                <w:rFonts w:ascii="Arial" w:hAnsi="Arial" w:cs="Arial"/>
                <w:spacing w:val="-5"/>
                <w:w w:val="105"/>
                <w:sz w:val="12"/>
                <w:szCs w:val="12"/>
              </w:rPr>
            </w:pPr>
          </w:p>
          <w:p w14:paraId="30EE3FDD" w14:textId="77777777" w:rsidR="0023023F" w:rsidRPr="00127BB1" w:rsidRDefault="0023023F" w:rsidP="006424A5">
            <w:pPr>
              <w:spacing w:line="240" w:lineRule="auto"/>
              <w:ind w:left="-57" w:right="-57"/>
              <w:jc w:val="center"/>
              <w:rPr>
                <w:rFonts w:ascii="Arial" w:hAnsi="Arial" w:cs="Arial"/>
                <w:spacing w:val="-5"/>
                <w:w w:val="105"/>
                <w:sz w:val="12"/>
                <w:szCs w:val="12"/>
              </w:rPr>
            </w:pPr>
          </w:p>
          <w:p w14:paraId="3F14C21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Cel puțin 16739</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1A67177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FFD11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prin efectuarea lucrărilor propuse se poate reduce suprafața pădurilor bătrâne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A95DF8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2AC16B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2EF0C69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se poate produce, temporar, un dezechilibru al claselor de vârstă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66008E90" w14:textId="77777777" w:rsidR="0023023F" w:rsidRPr="00127BB1" w:rsidRDefault="0023023F" w:rsidP="006424A5">
            <w:pPr>
              <w:shd w:val="clear" w:color="auto" w:fill="FFFFFF"/>
              <w:spacing w:line="240" w:lineRule="auto"/>
              <w:ind w:left="-57" w:right="-57" w:firstLine="706"/>
              <w:jc w:val="center"/>
              <w:rPr>
                <w:rFonts w:ascii="Arial" w:hAnsi="Arial" w:cs="Arial"/>
                <w:sz w:val="12"/>
                <w:szCs w:val="12"/>
                <w:lang w:eastAsia="ro-RO"/>
              </w:rPr>
            </w:pPr>
            <w:r w:rsidRPr="00127BB1">
              <w:rPr>
                <w:rFonts w:ascii="Arial" w:hAnsi="Arial" w:cs="Arial"/>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este de </w:t>
            </w:r>
            <w:r w:rsidRPr="00127BB1">
              <w:rPr>
                <w:b/>
                <w:bCs/>
                <w:sz w:val="12"/>
                <w:szCs w:val="12"/>
              </w:rPr>
              <w:t>43,49 ha</w:t>
            </w:r>
            <w:r w:rsidRPr="00127BB1">
              <w:rPr>
                <w:sz w:val="12"/>
                <w:szCs w:val="12"/>
              </w:rPr>
              <w:t xml:space="preserve"> ceea ce reprezintă </w:t>
            </w:r>
            <w:r w:rsidRPr="00127BB1">
              <w:rPr>
                <w:b/>
                <w:bCs/>
                <w:sz w:val="12"/>
                <w:szCs w:val="12"/>
              </w:rPr>
              <w:t>100%</w:t>
            </w:r>
          </w:p>
          <w:p w14:paraId="3E6A0B1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053971D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01BF1D42" w14:textId="77777777" w:rsidTr="006424A5">
        <w:trPr>
          <w:trHeight w:val="380"/>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545BEB3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55BA0D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0736BF6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5A59EE6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471C5F7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2686C42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1B1FCBE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2DDF596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6C75AC7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7967431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09851F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5326697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Prezenta arborilor batrani/maturi în habitatele de pădure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3A9C89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nr/ha</w:t>
            </w:r>
          </w:p>
        </w:tc>
        <w:tc>
          <w:tcPr>
            <w:tcW w:w="199" w:type="pct"/>
            <w:tcBorders>
              <w:top w:val="single" w:sz="4" w:space="0" w:color="auto"/>
              <w:left w:val="nil"/>
              <w:bottom w:val="single" w:sz="4" w:space="0" w:color="auto"/>
              <w:right w:val="single" w:sz="4" w:space="0" w:color="auto"/>
            </w:tcBorders>
            <w:shd w:val="clear" w:color="auto" w:fill="auto"/>
            <w:vAlign w:val="center"/>
          </w:tcPr>
          <w:p w14:paraId="2380023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00E20A3F"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7AAFB593" w14:textId="77777777" w:rsidR="0023023F" w:rsidRPr="00127BB1" w:rsidRDefault="0023023F" w:rsidP="006424A5">
            <w:pPr>
              <w:spacing w:line="240" w:lineRule="auto"/>
              <w:ind w:left="-57" w:right="-57"/>
              <w:jc w:val="center"/>
              <w:rPr>
                <w:rFonts w:ascii="Arial" w:hAnsi="Arial" w:cs="Arial"/>
                <w:w w:val="105"/>
                <w:sz w:val="12"/>
                <w:szCs w:val="12"/>
              </w:rPr>
            </w:pPr>
            <w:r w:rsidRPr="00127BB1">
              <w:rPr>
                <w:rFonts w:ascii="Arial" w:hAnsi="Arial" w:cs="Arial"/>
                <w:w w:val="105"/>
                <w:sz w:val="12"/>
                <w:szCs w:val="12"/>
              </w:rPr>
              <w:t>Cel</w:t>
            </w:r>
            <w:r w:rsidRPr="00127BB1">
              <w:rPr>
                <w:rFonts w:ascii="Arial" w:hAnsi="Arial" w:cs="Arial"/>
                <w:spacing w:val="-9"/>
                <w:w w:val="105"/>
                <w:sz w:val="12"/>
                <w:szCs w:val="12"/>
              </w:rPr>
              <w:t xml:space="preserve"> </w:t>
            </w:r>
            <w:r w:rsidRPr="00127BB1">
              <w:rPr>
                <w:rFonts w:ascii="Arial" w:hAnsi="Arial" w:cs="Arial"/>
                <w:w w:val="105"/>
                <w:sz w:val="12"/>
                <w:szCs w:val="12"/>
              </w:rPr>
              <w:t>puțin</w:t>
            </w:r>
            <w:r w:rsidRPr="00127BB1">
              <w:rPr>
                <w:rFonts w:ascii="Arial" w:hAnsi="Arial" w:cs="Arial"/>
                <w:spacing w:val="-8"/>
                <w:w w:val="105"/>
                <w:sz w:val="12"/>
                <w:szCs w:val="12"/>
              </w:rPr>
              <w:t xml:space="preserve"> </w:t>
            </w:r>
            <w:r w:rsidRPr="00127BB1">
              <w:rPr>
                <w:rFonts w:ascii="Arial" w:hAnsi="Arial" w:cs="Arial"/>
                <w:w w:val="105"/>
                <w:sz w:val="12"/>
                <w:szCs w:val="12"/>
              </w:rPr>
              <w:t>5</w:t>
            </w:r>
            <w:r w:rsidRPr="00127BB1">
              <w:rPr>
                <w:rFonts w:ascii="Arial" w:hAnsi="Arial" w:cs="Arial"/>
                <w:spacing w:val="-8"/>
                <w:w w:val="105"/>
                <w:sz w:val="12"/>
                <w:szCs w:val="12"/>
              </w:rPr>
              <w:t xml:space="preserve"> </w:t>
            </w:r>
            <w:r w:rsidRPr="00127BB1">
              <w:rPr>
                <w:rFonts w:ascii="Arial" w:hAnsi="Arial" w:cs="Arial"/>
                <w:w w:val="105"/>
                <w:sz w:val="12"/>
                <w:szCs w:val="12"/>
              </w:rPr>
              <w:t>pentru</w:t>
            </w:r>
            <w:r w:rsidRPr="00127BB1">
              <w:rPr>
                <w:rFonts w:ascii="Arial" w:hAnsi="Arial" w:cs="Arial"/>
                <w:spacing w:val="40"/>
                <w:w w:val="105"/>
                <w:sz w:val="12"/>
                <w:szCs w:val="12"/>
              </w:rPr>
              <w:t xml:space="preserve"> </w:t>
            </w:r>
            <w:r w:rsidRPr="00127BB1">
              <w:rPr>
                <w:rFonts w:ascii="Arial" w:hAnsi="Arial" w:cs="Arial"/>
                <w:w w:val="105"/>
                <w:sz w:val="12"/>
                <w:szCs w:val="12"/>
              </w:rPr>
              <w:t>pădurile de fag</w:t>
            </w:r>
          </w:p>
          <w:p w14:paraId="41D5CC6D" w14:textId="77777777" w:rsidR="0023023F" w:rsidRPr="00127BB1" w:rsidRDefault="0023023F" w:rsidP="006424A5">
            <w:pPr>
              <w:spacing w:line="240" w:lineRule="auto"/>
              <w:ind w:left="-57" w:right="-57"/>
              <w:jc w:val="center"/>
              <w:rPr>
                <w:rFonts w:ascii="Arial" w:hAnsi="Arial" w:cs="Arial"/>
                <w:w w:val="105"/>
                <w:sz w:val="12"/>
                <w:szCs w:val="12"/>
              </w:rPr>
            </w:pPr>
          </w:p>
          <w:p w14:paraId="421058E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w w:val="105"/>
                <w:sz w:val="12"/>
                <w:szCs w:val="12"/>
              </w:rPr>
              <w:t>Cel</w:t>
            </w:r>
            <w:r w:rsidRPr="00127BB1">
              <w:rPr>
                <w:rFonts w:ascii="Arial" w:hAnsi="Arial" w:cs="Arial"/>
                <w:spacing w:val="-9"/>
                <w:w w:val="105"/>
                <w:sz w:val="12"/>
                <w:szCs w:val="12"/>
              </w:rPr>
              <w:t xml:space="preserve"> </w:t>
            </w:r>
            <w:r w:rsidRPr="00127BB1">
              <w:rPr>
                <w:rFonts w:ascii="Arial" w:hAnsi="Arial" w:cs="Arial"/>
                <w:w w:val="105"/>
                <w:sz w:val="12"/>
                <w:szCs w:val="12"/>
              </w:rPr>
              <w:t>puțin</w:t>
            </w:r>
            <w:r w:rsidRPr="00127BB1">
              <w:rPr>
                <w:rFonts w:ascii="Arial" w:hAnsi="Arial" w:cs="Arial"/>
                <w:spacing w:val="-8"/>
                <w:w w:val="105"/>
                <w:sz w:val="12"/>
                <w:szCs w:val="12"/>
              </w:rPr>
              <w:t xml:space="preserve"> </w:t>
            </w:r>
            <w:r w:rsidRPr="00127BB1">
              <w:rPr>
                <w:rFonts w:ascii="Arial" w:hAnsi="Arial" w:cs="Arial"/>
                <w:w w:val="105"/>
                <w:sz w:val="12"/>
                <w:szCs w:val="12"/>
              </w:rPr>
              <w:t>4</w:t>
            </w:r>
            <w:r w:rsidRPr="00127BB1">
              <w:rPr>
                <w:rFonts w:ascii="Arial" w:hAnsi="Arial" w:cs="Arial"/>
                <w:spacing w:val="-8"/>
                <w:w w:val="105"/>
                <w:sz w:val="12"/>
                <w:szCs w:val="12"/>
              </w:rPr>
              <w:t xml:space="preserve"> </w:t>
            </w:r>
            <w:r w:rsidRPr="00127BB1">
              <w:rPr>
                <w:rFonts w:ascii="Arial" w:hAnsi="Arial" w:cs="Arial"/>
                <w:w w:val="105"/>
                <w:sz w:val="12"/>
                <w:szCs w:val="12"/>
              </w:rPr>
              <w:t>pentru</w:t>
            </w:r>
            <w:r w:rsidRPr="00127BB1">
              <w:rPr>
                <w:rFonts w:ascii="Arial" w:hAnsi="Arial" w:cs="Arial"/>
                <w:spacing w:val="40"/>
                <w:w w:val="105"/>
                <w:sz w:val="12"/>
                <w:szCs w:val="12"/>
              </w:rPr>
              <w:t xml:space="preserve"> </w:t>
            </w:r>
            <w:r w:rsidRPr="00127BB1">
              <w:rPr>
                <w:rFonts w:ascii="Arial" w:hAnsi="Arial" w:cs="Arial"/>
                <w:w w:val="105"/>
                <w:sz w:val="12"/>
                <w:szCs w:val="12"/>
              </w:rPr>
              <w:t>pădurile</w:t>
            </w:r>
            <w:r w:rsidRPr="00127BB1">
              <w:rPr>
                <w:rFonts w:ascii="Arial" w:hAnsi="Arial" w:cs="Arial"/>
                <w:spacing w:val="-4"/>
                <w:w w:val="105"/>
                <w:sz w:val="12"/>
                <w:szCs w:val="12"/>
              </w:rPr>
              <w:t xml:space="preserve"> </w:t>
            </w:r>
            <w:r w:rsidRPr="00127BB1">
              <w:rPr>
                <w:rFonts w:ascii="Arial" w:hAnsi="Arial" w:cs="Arial"/>
                <w:w w:val="105"/>
                <w:sz w:val="12"/>
                <w:szCs w:val="12"/>
              </w:rPr>
              <w:t>de</w:t>
            </w:r>
            <w:r w:rsidRPr="00127BB1">
              <w:rPr>
                <w:rFonts w:ascii="Arial" w:hAnsi="Arial" w:cs="Arial"/>
                <w:spacing w:val="-4"/>
                <w:w w:val="105"/>
                <w:sz w:val="12"/>
                <w:szCs w:val="12"/>
              </w:rPr>
              <w:t xml:space="preserve"> </w:t>
            </w:r>
            <w:r w:rsidRPr="00127BB1">
              <w:rPr>
                <w:rFonts w:ascii="Arial" w:hAnsi="Arial" w:cs="Arial"/>
                <w:w w:val="105"/>
                <w:sz w:val="12"/>
                <w:szCs w:val="12"/>
              </w:rPr>
              <w:t>stejar</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830421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E63EC2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tăierile progresive, în mod special la cele de racordare, succeisve, tăierile de 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1A66994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6D13638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BDF16D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numărul de arbori de biodiversitate/ha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587C822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3B99437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17C1B615" w14:textId="77777777" w:rsidTr="006424A5">
        <w:trPr>
          <w:trHeight w:val="311"/>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1BD2105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4C9CF9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2D2ED47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78999A9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37CB958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18332DD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7E7238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7EEF0E9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3410CE8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03D069D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D7816B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30B851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5BFE199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m</w:t>
            </w:r>
            <w:r w:rsidRPr="00127BB1">
              <w:rPr>
                <w:rFonts w:ascii="Arial" w:hAnsi="Arial" w:cs="Arial"/>
                <w:sz w:val="12"/>
                <w:szCs w:val="12"/>
                <w:vertAlign w:val="superscript"/>
              </w:rPr>
              <w:t>3</w:t>
            </w:r>
            <w:r w:rsidRPr="00127BB1">
              <w:rPr>
                <w:rFonts w:ascii="Arial" w:hAnsi="Arial" w:cs="Arial"/>
                <w:sz w:val="12"/>
                <w:szCs w:val="12"/>
              </w:rPr>
              <w:t xml:space="preserve">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3E28022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1FE785A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0FFE6E2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rPr>
              <w:t>Cel puțin 20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2ED54B0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7AD0CF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aplicarea soluțiilor tehnice propuse se poate reduce volumul de lemn mort / ha</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54D8028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m3/Ha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7DE5CCD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73F0E94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C31AB5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nu se vor marca toți arborii morți, debilitați sau în curs de uscare, pe sol sau pe picior(păstrarea a 4-5 fire la ha)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1887407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6C06EE12" w14:textId="77777777" w:rsidTr="006424A5">
        <w:trPr>
          <w:trHeight w:val="184"/>
        </w:trPr>
        <w:tc>
          <w:tcPr>
            <w:tcW w:w="226" w:type="pct"/>
            <w:vMerge w:val="restart"/>
            <w:tcBorders>
              <w:top w:val="nil"/>
              <w:left w:val="single" w:sz="18" w:space="0" w:color="auto"/>
              <w:bottom w:val="single" w:sz="8" w:space="0" w:color="000000"/>
              <w:right w:val="single" w:sz="4" w:space="0" w:color="auto"/>
            </w:tcBorders>
            <w:shd w:val="clear" w:color="auto" w:fill="auto"/>
            <w:noWrap/>
            <w:vAlign w:val="center"/>
            <w:hideMark/>
          </w:tcPr>
          <w:p w14:paraId="7D72FFB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ROSPA0098</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FC9299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Pasăre</w:t>
            </w:r>
          </w:p>
        </w:tc>
        <w:tc>
          <w:tcPr>
            <w:tcW w:w="18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34E119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A220</w:t>
            </w:r>
          </w:p>
        </w:tc>
        <w:tc>
          <w:tcPr>
            <w:tcW w:w="281" w:type="pct"/>
            <w:vMerge w:val="restart"/>
            <w:tcBorders>
              <w:top w:val="nil"/>
              <w:left w:val="single" w:sz="4" w:space="0" w:color="auto"/>
              <w:bottom w:val="single" w:sz="8" w:space="0" w:color="000000"/>
              <w:right w:val="single" w:sz="4" w:space="0" w:color="auto"/>
            </w:tcBorders>
            <w:shd w:val="clear" w:color="auto" w:fill="auto"/>
            <w:vAlign w:val="center"/>
            <w:hideMark/>
          </w:tcPr>
          <w:p w14:paraId="05050E52"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eastAsia="Times New Roman" w:hAnsi="Arial" w:cs="Arial"/>
                <w:b/>
                <w:bCs/>
                <w:kern w:val="0"/>
                <w:sz w:val="12"/>
                <w:szCs w:val="12"/>
                <w14:ligatures w14:val="none"/>
              </w:rPr>
              <w:t>Strix uralensis - Huhurez mare</w:t>
            </w:r>
          </w:p>
        </w:tc>
        <w:tc>
          <w:tcPr>
            <w:tcW w:w="2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E0312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275" w:type="pct"/>
            <w:vMerge w:val="restart"/>
            <w:tcBorders>
              <w:top w:val="nil"/>
              <w:left w:val="single" w:sz="4" w:space="0" w:color="auto"/>
              <w:bottom w:val="single" w:sz="8" w:space="0" w:color="000000"/>
              <w:right w:val="single" w:sz="4" w:space="0" w:color="auto"/>
            </w:tcBorders>
            <w:shd w:val="clear" w:color="auto" w:fill="auto"/>
            <w:vAlign w:val="center"/>
            <w:hideMark/>
          </w:tcPr>
          <w:p w14:paraId="46D8EB7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eastAsia="Times New Roman" w:cs="Times New Roman"/>
                <w:kern w:val="0"/>
                <w:sz w:val="12"/>
                <w:szCs w:val="12"/>
                <w:lang w:eastAsia="ro-RO"/>
                <w14:ligatures w14:val="none"/>
              </w:rPr>
              <w:t>Întreaga suprafață a U.P. I Mailat Caplea ce se suprapune cu ROSPA0098 -  43,49 ha</w:t>
            </w:r>
          </w:p>
        </w:tc>
        <w:tc>
          <w:tcPr>
            <w:tcW w:w="21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ACD430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F90B8A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w:t>
            </w:r>
          </w:p>
        </w:tc>
        <w:tc>
          <w:tcPr>
            <w:tcW w:w="18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E09EF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PM, OSC</w:t>
            </w:r>
          </w:p>
        </w:tc>
        <w:tc>
          <w:tcPr>
            <w:tcW w:w="14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E2E8C8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favorabilă</w:t>
            </w:r>
          </w:p>
        </w:tc>
        <w:tc>
          <w:tcPr>
            <w:tcW w:w="14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AD2075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Times New Roman" w:hAnsi="Arial" w:cs="Arial"/>
                <w:kern w:val="0"/>
                <w:sz w:val="12"/>
                <w:szCs w:val="12"/>
                <w14:ligatures w14:val="none"/>
              </w:rPr>
              <w:t>menținerea  stării de conservare</w:t>
            </w:r>
          </w:p>
        </w:tc>
        <w:tc>
          <w:tcPr>
            <w:tcW w:w="189" w:type="pct"/>
            <w:tcBorders>
              <w:top w:val="single" w:sz="4" w:space="0" w:color="auto"/>
              <w:left w:val="nil"/>
              <w:bottom w:val="single" w:sz="4" w:space="0" w:color="auto"/>
              <w:right w:val="single" w:sz="4" w:space="0" w:color="auto"/>
            </w:tcBorders>
            <w:shd w:val="clear" w:color="auto" w:fill="auto"/>
            <w:vAlign w:val="center"/>
          </w:tcPr>
          <w:p w14:paraId="567138F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Mărimea populației</w:t>
            </w:r>
          </w:p>
        </w:tc>
        <w:tc>
          <w:tcPr>
            <w:tcW w:w="153" w:type="pct"/>
            <w:tcBorders>
              <w:top w:val="single" w:sz="8" w:space="0" w:color="auto"/>
              <w:left w:val="single" w:sz="4" w:space="0" w:color="auto"/>
              <w:bottom w:val="single" w:sz="4" w:space="0" w:color="auto"/>
              <w:right w:val="single" w:sz="4" w:space="0" w:color="auto"/>
            </w:tcBorders>
            <w:shd w:val="clear" w:color="auto" w:fill="auto"/>
            <w:vAlign w:val="center"/>
          </w:tcPr>
          <w:p w14:paraId="50A39F8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nr. perechi</w:t>
            </w:r>
          </w:p>
        </w:tc>
        <w:tc>
          <w:tcPr>
            <w:tcW w:w="199" w:type="pct"/>
            <w:tcBorders>
              <w:top w:val="nil"/>
              <w:left w:val="nil"/>
              <w:bottom w:val="single" w:sz="4" w:space="0" w:color="auto"/>
              <w:right w:val="single" w:sz="4" w:space="0" w:color="auto"/>
            </w:tcBorders>
            <w:shd w:val="clear" w:color="auto" w:fill="auto"/>
            <w:vAlign w:val="center"/>
          </w:tcPr>
          <w:p w14:paraId="302B7CD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68</w:t>
            </w:r>
          </w:p>
        </w:tc>
        <w:tc>
          <w:tcPr>
            <w:tcW w:w="199" w:type="pct"/>
            <w:tcBorders>
              <w:top w:val="nil"/>
              <w:left w:val="nil"/>
              <w:bottom w:val="single" w:sz="4" w:space="0" w:color="auto"/>
              <w:right w:val="single" w:sz="4" w:space="0" w:color="auto"/>
            </w:tcBorders>
            <w:shd w:val="clear" w:color="auto" w:fill="auto"/>
            <w:vAlign w:val="center"/>
          </w:tcPr>
          <w:p w14:paraId="0F6147E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110</w:t>
            </w:r>
          </w:p>
        </w:tc>
        <w:tc>
          <w:tcPr>
            <w:tcW w:w="203" w:type="pct"/>
            <w:tcBorders>
              <w:top w:val="nil"/>
              <w:left w:val="nil"/>
              <w:bottom w:val="single" w:sz="4" w:space="0" w:color="auto"/>
              <w:right w:val="single" w:sz="4" w:space="0" w:color="auto"/>
            </w:tcBorders>
            <w:shd w:val="clear" w:color="auto" w:fill="auto"/>
            <w:vAlign w:val="center"/>
          </w:tcPr>
          <w:p w14:paraId="2210562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89</w:t>
            </w:r>
          </w:p>
        </w:tc>
        <w:tc>
          <w:tcPr>
            <w:tcW w:w="205" w:type="pct"/>
            <w:tcBorders>
              <w:top w:val="nil"/>
              <w:left w:val="single" w:sz="4" w:space="0" w:color="auto"/>
              <w:bottom w:val="single" w:sz="4" w:space="0" w:color="auto"/>
              <w:right w:val="single" w:sz="4" w:space="0" w:color="auto"/>
            </w:tcBorders>
            <w:shd w:val="clear" w:color="auto" w:fill="auto"/>
            <w:noWrap/>
            <w:vAlign w:val="center"/>
          </w:tcPr>
          <w:p w14:paraId="67C65CA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nil"/>
              <w:left w:val="single" w:sz="4" w:space="0" w:color="auto"/>
              <w:bottom w:val="single" w:sz="4" w:space="0" w:color="auto"/>
              <w:right w:val="single" w:sz="4" w:space="0" w:color="auto"/>
            </w:tcBorders>
            <w:shd w:val="clear" w:color="auto" w:fill="auto"/>
            <w:vAlign w:val="center"/>
          </w:tcPr>
          <w:p w14:paraId="3FDD52E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Soluțiile tehnice propuse nu aduc modificări asupra acestui parametru</w:t>
            </w:r>
          </w:p>
        </w:tc>
        <w:tc>
          <w:tcPr>
            <w:tcW w:w="280" w:type="pct"/>
            <w:tcBorders>
              <w:top w:val="nil"/>
              <w:left w:val="single" w:sz="4" w:space="0" w:color="auto"/>
              <w:bottom w:val="single" w:sz="4" w:space="0" w:color="auto"/>
              <w:right w:val="single" w:sz="4" w:space="0" w:color="auto"/>
            </w:tcBorders>
            <w:shd w:val="clear" w:color="auto" w:fill="auto"/>
            <w:noWrap/>
            <w:vAlign w:val="center"/>
          </w:tcPr>
          <w:p w14:paraId="28C13DE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nr .perechi</w:t>
            </w:r>
          </w:p>
        </w:tc>
        <w:tc>
          <w:tcPr>
            <w:tcW w:w="185" w:type="pct"/>
            <w:tcBorders>
              <w:top w:val="nil"/>
              <w:left w:val="single" w:sz="4" w:space="0" w:color="auto"/>
              <w:bottom w:val="single" w:sz="4" w:space="0" w:color="auto"/>
              <w:right w:val="single" w:sz="4" w:space="0" w:color="auto"/>
            </w:tcBorders>
            <w:shd w:val="clear" w:color="auto" w:fill="auto"/>
            <w:noWrap/>
            <w:vAlign w:val="center"/>
          </w:tcPr>
          <w:p w14:paraId="1870C1A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c>
          <w:tcPr>
            <w:tcW w:w="328" w:type="pct"/>
            <w:tcBorders>
              <w:top w:val="nil"/>
              <w:left w:val="single" w:sz="4" w:space="0" w:color="auto"/>
              <w:bottom w:val="single" w:sz="4" w:space="0" w:color="auto"/>
              <w:right w:val="single" w:sz="18" w:space="0" w:color="auto"/>
            </w:tcBorders>
            <w:shd w:val="clear" w:color="auto" w:fill="auto"/>
            <w:vAlign w:val="center"/>
          </w:tcPr>
          <w:p w14:paraId="38C1EB6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361" w:type="pct"/>
            <w:tcBorders>
              <w:top w:val="nil"/>
              <w:left w:val="single" w:sz="4" w:space="0" w:color="auto"/>
              <w:bottom w:val="single" w:sz="4" w:space="0" w:color="auto"/>
              <w:right w:val="single" w:sz="18" w:space="0" w:color="auto"/>
            </w:tcBorders>
            <w:shd w:val="clear" w:color="auto" w:fill="auto"/>
            <w:vAlign w:val="center"/>
          </w:tcPr>
          <w:p w14:paraId="026F953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w:t>
            </w:r>
          </w:p>
        </w:tc>
        <w:tc>
          <w:tcPr>
            <w:tcW w:w="271" w:type="pct"/>
            <w:tcBorders>
              <w:top w:val="nil"/>
              <w:left w:val="single" w:sz="4" w:space="0" w:color="auto"/>
              <w:bottom w:val="single" w:sz="4" w:space="0" w:color="auto"/>
              <w:right w:val="single" w:sz="18" w:space="0" w:color="auto"/>
            </w:tcBorders>
            <w:shd w:val="clear" w:color="auto" w:fill="auto"/>
            <w:vAlign w:val="center"/>
          </w:tcPr>
          <w:p w14:paraId="0DBB786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rPr>
              <w:t>nesemnificativ</w:t>
            </w:r>
          </w:p>
        </w:tc>
      </w:tr>
      <w:tr w:rsidR="00127BB1" w:rsidRPr="00127BB1" w14:paraId="641B594E" w14:textId="77777777" w:rsidTr="006424A5">
        <w:trPr>
          <w:trHeight w:val="218"/>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60E8138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4242574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061BC10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71C7CDE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1933EE6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784D3E61" w14:textId="77777777" w:rsidR="0023023F" w:rsidRPr="00127BB1" w:rsidRDefault="0023023F" w:rsidP="006424A5">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465EF71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4439FDE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7FCE6AD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2CE6D2B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2E2D968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25F3DAA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mărimii populației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171757C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schimbare %</w:t>
            </w:r>
          </w:p>
        </w:tc>
        <w:tc>
          <w:tcPr>
            <w:tcW w:w="199" w:type="pct"/>
            <w:tcBorders>
              <w:top w:val="single" w:sz="4" w:space="0" w:color="auto"/>
              <w:left w:val="nil"/>
              <w:bottom w:val="single" w:sz="4" w:space="0" w:color="auto"/>
              <w:right w:val="single" w:sz="4" w:space="0" w:color="auto"/>
            </w:tcBorders>
            <w:shd w:val="clear" w:color="auto" w:fill="auto"/>
            <w:vAlign w:val="center"/>
          </w:tcPr>
          <w:p w14:paraId="758F992D"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20F4476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56646EE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Tendința pe termen lung a populației stabilă sau în creștere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001D2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D6BAE6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0E463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A95B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1176AE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4A6CDD9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4D7D89C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7F06B07C" w14:textId="77777777" w:rsidTr="006424A5">
        <w:trPr>
          <w:trHeight w:val="115"/>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083DE02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48CCF15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795360C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0EB4D21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49ED8D4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952E352" w14:textId="77777777" w:rsidR="0023023F" w:rsidRPr="00127BB1" w:rsidRDefault="0023023F" w:rsidP="006424A5">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3BE78F8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3D7A774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1E3F9A7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0915AA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1F43D08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07A3A9E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Tipar de distribuție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CB9DB1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Tipar spațial și temporal, intensitatea utilizării habitatelor</w:t>
            </w:r>
          </w:p>
        </w:tc>
        <w:tc>
          <w:tcPr>
            <w:tcW w:w="199" w:type="pct"/>
            <w:tcBorders>
              <w:top w:val="single" w:sz="4" w:space="0" w:color="auto"/>
              <w:left w:val="nil"/>
              <w:bottom w:val="single" w:sz="4" w:space="0" w:color="auto"/>
              <w:right w:val="single" w:sz="4" w:space="0" w:color="auto"/>
            </w:tcBorders>
            <w:shd w:val="clear" w:color="auto" w:fill="auto"/>
            <w:vAlign w:val="center"/>
          </w:tcPr>
          <w:p w14:paraId="711792FE"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306F019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2D9D370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Fără scădere semnificativă a tiparului spațial, temporal sau a intensității utilizării habitatelor altele decât cele rezultate din variații naturale</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53F4D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6E4768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A503F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97396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5281461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446A798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43C5317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F50C0DC" w14:textId="77777777" w:rsidTr="006424A5">
        <w:trPr>
          <w:trHeight w:val="92"/>
        </w:trPr>
        <w:tc>
          <w:tcPr>
            <w:tcW w:w="226" w:type="pct"/>
            <w:vMerge/>
            <w:tcBorders>
              <w:top w:val="nil"/>
              <w:left w:val="single" w:sz="18" w:space="0" w:color="auto"/>
              <w:bottom w:val="single" w:sz="8" w:space="0" w:color="000000"/>
              <w:right w:val="single" w:sz="4" w:space="0" w:color="auto"/>
            </w:tcBorders>
            <w:shd w:val="clear" w:color="auto" w:fill="auto"/>
            <w:noWrap/>
            <w:vAlign w:val="center"/>
          </w:tcPr>
          <w:p w14:paraId="3EAD8F9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236A682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noWrap/>
            <w:vAlign w:val="center"/>
          </w:tcPr>
          <w:p w14:paraId="442A60E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28D47BB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noWrap/>
            <w:vAlign w:val="center"/>
          </w:tcPr>
          <w:p w14:paraId="7A9B411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311C39B7" w14:textId="77777777" w:rsidR="0023023F" w:rsidRPr="00127BB1" w:rsidRDefault="0023023F" w:rsidP="006424A5">
            <w:pPr>
              <w:spacing w:after="0" w:line="240" w:lineRule="auto"/>
              <w:jc w:val="center"/>
              <w:rPr>
                <w:rFonts w:ascii="Arial" w:hAnsi="Arial" w:cs="Arial"/>
                <w:sz w:val="12"/>
                <w:szCs w:val="12"/>
                <w:lang w:eastAsia="ro-RO"/>
              </w:rPr>
            </w:pPr>
          </w:p>
        </w:tc>
        <w:tc>
          <w:tcPr>
            <w:tcW w:w="210" w:type="pct"/>
            <w:vMerge/>
            <w:tcBorders>
              <w:top w:val="nil"/>
              <w:left w:val="single" w:sz="4" w:space="0" w:color="auto"/>
              <w:bottom w:val="single" w:sz="8" w:space="0" w:color="000000"/>
              <w:right w:val="single" w:sz="4" w:space="0" w:color="auto"/>
            </w:tcBorders>
            <w:shd w:val="clear" w:color="auto" w:fill="auto"/>
            <w:noWrap/>
            <w:vAlign w:val="center"/>
          </w:tcPr>
          <w:p w14:paraId="22DEE3C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noWrap/>
            <w:vAlign w:val="center"/>
          </w:tcPr>
          <w:p w14:paraId="5BD5B3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noWrap/>
            <w:vAlign w:val="center"/>
          </w:tcPr>
          <w:p w14:paraId="3043889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noWrap/>
            <w:vAlign w:val="center"/>
          </w:tcPr>
          <w:p w14:paraId="29DBD48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noWrap/>
            <w:vAlign w:val="center"/>
          </w:tcPr>
          <w:p w14:paraId="717550C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3CA8C74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Suprafața habitatului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31F282C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3F8EFF4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199" w:type="pct"/>
            <w:tcBorders>
              <w:top w:val="single" w:sz="4" w:space="0" w:color="auto"/>
              <w:left w:val="nil"/>
              <w:bottom w:val="single" w:sz="4" w:space="0" w:color="auto"/>
              <w:right w:val="single" w:sz="4" w:space="0" w:color="auto"/>
            </w:tcBorders>
            <w:shd w:val="clear" w:color="auto" w:fill="auto"/>
            <w:vAlign w:val="center"/>
          </w:tcPr>
          <w:p w14:paraId="6BE42679"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w:t>
            </w:r>
          </w:p>
        </w:tc>
        <w:tc>
          <w:tcPr>
            <w:tcW w:w="203" w:type="pct"/>
            <w:tcBorders>
              <w:top w:val="single" w:sz="4" w:space="0" w:color="auto"/>
              <w:left w:val="nil"/>
              <w:bottom w:val="single" w:sz="4" w:space="0" w:color="auto"/>
              <w:right w:val="single" w:sz="4" w:space="0" w:color="auto"/>
            </w:tcBorders>
            <w:shd w:val="clear" w:color="auto" w:fill="auto"/>
            <w:vAlign w:val="center"/>
          </w:tcPr>
          <w:p w14:paraId="2AA4EE7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33478</w:t>
            </w:r>
          </w:p>
        </w:tc>
        <w:tc>
          <w:tcPr>
            <w:tcW w:w="2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5C098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9E6DE9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reducerea suprafeței habitatelor favorabile speciei prin deranjul produs de lucrările de exploatare</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F5BFB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ha</w:t>
            </w:r>
          </w:p>
        </w:tc>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C985A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1C1A641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 produce un deranj temporar penru specie în zona parchetelor de exploatare</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3B7F88B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Evitarea autorizării simultane de parchete de exploatare pe suprafețe învecinate pentru a nu produce fragmentarea habitatului speciei</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26ABFE8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F8E9014" w14:textId="77777777" w:rsidTr="006424A5">
        <w:trPr>
          <w:trHeight w:val="218"/>
        </w:trPr>
        <w:tc>
          <w:tcPr>
            <w:tcW w:w="226" w:type="pct"/>
            <w:vMerge/>
            <w:tcBorders>
              <w:top w:val="nil"/>
              <w:left w:val="single" w:sz="18" w:space="0" w:color="auto"/>
              <w:bottom w:val="single" w:sz="8" w:space="0" w:color="000000"/>
              <w:right w:val="single" w:sz="4" w:space="0" w:color="auto"/>
            </w:tcBorders>
            <w:shd w:val="clear" w:color="auto" w:fill="auto"/>
            <w:vAlign w:val="center"/>
            <w:hideMark/>
          </w:tcPr>
          <w:p w14:paraId="480391C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4BFBB78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hideMark/>
          </w:tcPr>
          <w:p w14:paraId="12BBF5F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hideMark/>
          </w:tcPr>
          <w:p w14:paraId="4FD86C68"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hideMark/>
          </w:tcPr>
          <w:p w14:paraId="3CC3C3E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hideMark/>
          </w:tcPr>
          <w:p w14:paraId="3D3F1A8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hideMark/>
          </w:tcPr>
          <w:p w14:paraId="38E9B44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hideMark/>
          </w:tcPr>
          <w:p w14:paraId="78B64F6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hideMark/>
          </w:tcPr>
          <w:p w14:paraId="0510F81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hideMark/>
          </w:tcPr>
          <w:p w14:paraId="770948F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hideMark/>
          </w:tcPr>
          <w:p w14:paraId="3A410CB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C90979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Arbori de biodiversitate</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213C1D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arbori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4B00FEA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3</w:t>
            </w:r>
          </w:p>
        </w:tc>
        <w:tc>
          <w:tcPr>
            <w:tcW w:w="199" w:type="pct"/>
            <w:tcBorders>
              <w:top w:val="single" w:sz="4" w:space="0" w:color="auto"/>
              <w:left w:val="nil"/>
              <w:bottom w:val="single" w:sz="4" w:space="0" w:color="auto"/>
              <w:right w:val="single" w:sz="4" w:space="0" w:color="auto"/>
            </w:tcBorders>
            <w:shd w:val="clear" w:color="auto" w:fill="auto"/>
            <w:vAlign w:val="center"/>
          </w:tcPr>
          <w:p w14:paraId="0035E51A"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6</w:t>
            </w:r>
          </w:p>
        </w:tc>
        <w:tc>
          <w:tcPr>
            <w:tcW w:w="203" w:type="pct"/>
            <w:tcBorders>
              <w:top w:val="single" w:sz="4" w:space="0" w:color="auto"/>
              <w:left w:val="nil"/>
              <w:bottom w:val="single" w:sz="4" w:space="0" w:color="auto"/>
              <w:right w:val="single" w:sz="4" w:space="0" w:color="auto"/>
            </w:tcBorders>
            <w:shd w:val="clear" w:color="auto" w:fill="auto"/>
            <w:vAlign w:val="center"/>
          </w:tcPr>
          <w:p w14:paraId="2EA2C2C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5</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51820B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9AB15F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tăierile progresive, în mod special la cele de racordare, succeisve, tăierile de conservare, de igienă, rărituri sau curățiri pot fi extrași arborii de biodiversitate</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3375B11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 arbori / 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45189B6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5C0E672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numărul de arbori de biodiversitate/ha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2F99225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271" w:type="pct"/>
            <w:tcBorders>
              <w:top w:val="nil"/>
              <w:left w:val="single" w:sz="4" w:space="0" w:color="auto"/>
              <w:bottom w:val="single" w:sz="4" w:space="0" w:color="auto"/>
              <w:right w:val="single" w:sz="18" w:space="0" w:color="auto"/>
            </w:tcBorders>
            <w:shd w:val="clear" w:color="auto" w:fill="auto"/>
            <w:vAlign w:val="center"/>
          </w:tcPr>
          <w:p w14:paraId="20C7E45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2DA33F65" w14:textId="77777777" w:rsidTr="006424A5">
        <w:trPr>
          <w:trHeight w:val="126"/>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0B3A1FE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4FE6326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4D27E185"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0E039831"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3AF2405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7A9BB18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41F5A8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085CCC3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6B13BD0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6F47042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1277A4A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12F3D1EA"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Volum lemn mort</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EC8C98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m3 / ha</w:t>
            </w:r>
          </w:p>
        </w:tc>
        <w:tc>
          <w:tcPr>
            <w:tcW w:w="199" w:type="pct"/>
            <w:tcBorders>
              <w:top w:val="single" w:sz="4" w:space="0" w:color="auto"/>
              <w:left w:val="nil"/>
              <w:bottom w:val="single" w:sz="4" w:space="0" w:color="auto"/>
              <w:right w:val="single" w:sz="4" w:space="0" w:color="auto"/>
            </w:tcBorders>
            <w:shd w:val="clear" w:color="auto" w:fill="auto"/>
            <w:vAlign w:val="center"/>
          </w:tcPr>
          <w:p w14:paraId="67E86A34"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15</w:t>
            </w:r>
          </w:p>
        </w:tc>
        <w:tc>
          <w:tcPr>
            <w:tcW w:w="199" w:type="pct"/>
            <w:tcBorders>
              <w:top w:val="single" w:sz="4" w:space="0" w:color="auto"/>
              <w:left w:val="nil"/>
              <w:bottom w:val="single" w:sz="4" w:space="0" w:color="auto"/>
              <w:right w:val="single" w:sz="4" w:space="0" w:color="auto"/>
            </w:tcBorders>
            <w:shd w:val="clear" w:color="auto" w:fill="auto"/>
            <w:vAlign w:val="center"/>
          </w:tcPr>
          <w:p w14:paraId="5A3F3A23"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r w:rsidRPr="00127BB1">
              <w:rPr>
                <w:rFonts w:ascii="Arial" w:hAnsi="Arial" w:cs="Arial"/>
                <w:sz w:val="12"/>
                <w:szCs w:val="12"/>
                <w:lang w:eastAsia="ro-RO"/>
                <w14:ligatures w14:val="none"/>
              </w:rPr>
              <w:t>20</w:t>
            </w:r>
          </w:p>
        </w:tc>
        <w:tc>
          <w:tcPr>
            <w:tcW w:w="203" w:type="pct"/>
            <w:tcBorders>
              <w:top w:val="single" w:sz="4" w:space="0" w:color="auto"/>
              <w:left w:val="nil"/>
              <w:bottom w:val="single" w:sz="4" w:space="0" w:color="auto"/>
              <w:right w:val="single" w:sz="4" w:space="0" w:color="auto"/>
            </w:tcBorders>
            <w:shd w:val="clear" w:color="auto" w:fill="auto"/>
            <w:vAlign w:val="center"/>
          </w:tcPr>
          <w:p w14:paraId="46A6241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cel puțin 20</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6EC4266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da</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60139C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prin aplicarea soluțiilor tehnice propuse se poate reduce volumul de lemn mort / ha</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28120F0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m3/Ha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57D6B4D7"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2E47245"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volumul de lemn mort/ha scade sub valoarea țintă</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7100BC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la lucrările de punere în valoare nu se vor marca toți arborii morți, debilitați sau în curs de uscare, pe sol sau pe picior(păstrarea a 4-5 fire la ha)</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445C8D3D"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nesemnificativ</w:t>
            </w:r>
          </w:p>
        </w:tc>
      </w:tr>
      <w:tr w:rsidR="00127BB1" w:rsidRPr="00127BB1" w14:paraId="17151AD8" w14:textId="77777777" w:rsidTr="006424A5">
        <w:trPr>
          <w:trHeight w:val="161"/>
        </w:trPr>
        <w:tc>
          <w:tcPr>
            <w:tcW w:w="226" w:type="pct"/>
            <w:vMerge/>
            <w:tcBorders>
              <w:top w:val="nil"/>
              <w:left w:val="single" w:sz="18" w:space="0" w:color="auto"/>
              <w:bottom w:val="single" w:sz="8" w:space="0" w:color="000000"/>
              <w:right w:val="single" w:sz="4" w:space="0" w:color="auto"/>
            </w:tcBorders>
            <w:shd w:val="clear" w:color="auto" w:fill="auto"/>
            <w:vAlign w:val="center"/>
          </w:tcPr>
          <w:p w14:paraId="6AC3BE2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72640FA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8" w:type="pct"/>
            <w:vMerge/>
            <w:tcBorders>
              <w:top w:val="nil"/>
              <w:left w:val="single" w:sz="4" w:space="0" w:color="auto"/>
              <w:bottom w:val="single" w:sz="8" w:space="0" w:color="000000"/>
              <w:right w:val="single" w:sz="4" w:space="0" w:color="auto"/>
            </w:tcBorders>
            <w:shd w:val="clear" w:color="auto" w:fill="auto"/>
            <w:vAlign w:val="center"/>
          </w:tcPr>
          <w:p w14:paraId="03B86550"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81" w:type="pct"/>
            <w:vMerge/>
            <w:tcBorders>
              <w:top w:val="nil"/>
              <w:left w:val="single" w:sz="4" w:space="0" w:color="auto"/>
              <w:bottom w:val="single" w:sz="8" w:space="0" w:color="000000"/>
              <w:right w:val="single" w:sz="4" w:space="0" w:color="auto"/>
            </w:tcBorders>
            <w:shd w:val="clear" w:color="auto" w:fill="auto"/>
            <w:vAlign w:val="center"/>
          </w:tcPr>
          <w:p w14:paraId="54136F06"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38" w:type="pct"/>
            <w:vMerge/>
            <w:tcBorders>
              <w:top w:val="nil"/>
              <w:left w:val="single" w:sz="4" w:space="0" w:color="auto"/>
              <w:bottom w:val="single" w:sz="8" w:space="0" w:color="000000"/>
              <w:right w:val="single" w:sz="4" w:space="0" w:color="auto"/>
            </w:tcBorders>
            <w:shd w:val="clear" w:color="auto" w:fill="auto"/>
            <w:vAlign w:val="center"/>
          </w:tcPr>
          <w:p w14:paraId="08972588"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75" w:type="pct"/>
            <w:vMerge/>
            <w:tcBorders>
              <w:top w:val="nil"/>
              <w:left w:val="single" w:sz="4" w:space="0" w:color="auto"/>
              <w:bottom w:val="single" w:sz="8" w:space="0" w:color="000000"/>
              <w:right w:val="single" w:sz="4" w:space="0" w:color="auto"/>
            </w:tcBorders>
            <w:shd w:val="clear" w:color="auto" w:fill="auto"/>
            <w:vAlign w:val="center"/>
          </w:tcPr>
          <w:p w14:paraId="2987788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210" w:type="pct"/>
            <w:vMerge/>
            <w:tcBorders>
              <w:top w:val="nil"/>
              <w:left w:val="single" w:sz="4" w:space="0" w:color="auto"/>
              <w:bottom w:val="single" w:sz="8" w:space="0" w:color="000000"/>
              <w:right w:val="single" w:sz="4" w:space="0" w:color="auto"/>
            </w:tcBorders>
            <w:shd w:val="clear" w:color="auto" w:fill="auto"/>
            <w:vAlign w:val="center"/>
          </w:tcPr>
          <w:p w14:paraId="4D2857CB"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65" w:type="pct"/>
            <w:vMerge/>
            <w:tcBorders>
              <w:top w:val="nil"/>
              <w:left w:val="single" w:sz="4" w:space="0" w:color="auto"/>
              <w:bottom w:val="single" w:sz="8" w:space="0" w:color="000000"/>
              <w:right w:val="single" w:sz="4" w:space="0" w:color="auto"/>
            </w:tcBorders>
            <w:shd w:val="clear" w:color="auto" w:fill="auto"/>
            <w:vAlign w:val="center"/>
          </w:tcPr>
          <w:p w14:paraId="1FBCE4C9"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5" w:type="pct"/>
            <w:vMerge/>
            <w:tcBorders>
              <w:top w:val="nil"/>
              <w:left w:val="single" w:sz="4" w:space="0" w:color="auto"/>
              <w:bottom w:val="single" w:sz="8" w:space="0" w:color="000000"/>
              <w:right w:val="single" w:sz="4" w:space="0" w:color="auto"/>
            </w:tcBorders>
            <w:shd w:val="clear" w:color="auto" w:fill="auto"/>
            <w:vAlign w:val="center"/>
          </w:tcPr>
          <w:p w14:paraId="2CA1A4EC"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2" w:type="pct"/>
            <w:vMerge/>
            <w:tcBorders>
              <w:top w:val="nil"/>
              <w:left w:val="single" w:sz="4" w:space="0" w:color="auto"/>
              <w:bottom w:val="single" w:sz="8" w:space="0" w:color="000000"/>
              <w:right w:val="single" w:sz="4" w:space="0" w:color="auto"/>
            </w:tcBorders>
            <w:shd w:val="clear" w:color="auto" w:fill="auto"/>
            <w:vAlign w:val="center"/>
          </w:tcPr>
          <w:p w14:paraId="5040CA8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40" w:type="pct"/>
            <w:vMerge/>
            <w:tcBorders>
              <w:top w:val="nil"/>
              <w:left w:val="single" w:sz="4" w:space="0" w:color="auto"/>
              <w:bottom w:val="single" w:sz="8" w:space="0" w:color="000000"/>
              <w:right w:val="single" w:sz="4" w:space="0" w:color="auto"/>
            </w:tcBorders>
            <w:shd w:val="clear" w:color="auto" w:fill="auto"/>
            <w:vAlign w:val="center"/>
          </w:tcPr>
          <w:p w14:paraId="60A659E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p>
        </w:tc>
        <w:tc>
          <w:tcPr>
            <w:tcW w:w="189" w:type="pct"/>
            <w:tcBorders>
              <w:top w:val="single" w:sz="4" w:space="0" w:color="auto"/>
              <w:left w:val="nil"/>
              <w:bottom w:val="single" w:sz="4" w:space="0" w:color="auto"/>
              <w:right w:val="single" w:sz="4" w:space="0" w:color="auto"/>
            </w:tcBorders>
            <w:shd w:val="clear" w:color="auto" w:fill="auto"/>
            <w:vAlign w:val="center"/>
          </w:tcPr>
          <w:p w14:paraId="68D31FD2"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hAnsi="Arial" w:cs="Arial"/>
                <w:sz w:val="12"/>
                <w:szCs w:val="12"/>
                <w:lang w:eastAsia="ro-RO"/>
                <w14:ligatures w14:val="none"/>
              </w:rPr>
              <w:t>Proporția și suprafața totală a pădurilor mature cu vârste de peste 80 de ani</w:t>
            </w: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0678AAA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Arial" w:hAnsi="Arial" w:cs="Arial"/>
                <w:sz w:val="12"/>
                <w:szCs w:val="12"/>
                <w:lang w:eastAsia="ro-RO"/>
                <w14:ligatures w14:val="none"/>
              </w:rPr>
              <w:t>Procent din suprafața totală a pădurilor</w:t>
            </w:r>
            <w:r w:rsidRPr="00127BB1">
              <w:rPr>
                <w:rFonts w:ascii="Arial" w:eastAsia="Arial" w:hAnsi="Arial" w:cs="Arial"/>
                <w:sz w:val="12"/>
                <w:szCs w:val="12"/>
                <w:lang w:eastAsia="ro-RO"/>
                <w14:ligatures w14:val="none"/>
              </w:rPr>
              <w:br/>
            </w:r>
            <w:r w:rsidRPr="00127BB1">
              <w:rPr>
                <w:rFonts w:ascii="Arial" w:eastAsia="Arial" w:hAnsi="Arial" w:cs="Arial"/>
                <w:sz w:val="12"/>
                <w:szCs w:val="12"/>
                <w:lang w:eastAsia="ro-RO"/>
                <w14:ligatures w14:val="none"/>
              </w:rPr>
              <w:br/>
              <w:t>ha</w:t>
            </w:r>
          </w:p>
        </w:tc>
        <w:tc>
          <w:tcPr>
            <w:tcW w:w="199" w:type="pct"/>
            <w:tcBorders>
              <w:top w:val="single" w:sz="4" w:space="0" w:color="auto"/>
              <w:left w:val="nil"/>
              <w:bottom w:val="single" w:sz="4" w:space="0" w:color="auto"/>
              <w:right w:val="single" w:sz="4" w:space="0" w:color="auto"/>
            </w:tcBorders>
            <w:shd w:val="clear" w:color="auto" w:fill="auto"/>
            <w:vAlign w:val="center"/>
          </w:tcPr>
          <w:p w14:paraId="5E36DF8B"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199" w:type="pct"/>
            <w:tcBorders>
              <w:top w:val="single" w:sz="4" w:space="0" w:color="auto"/>
              <w:left w:val="nil"/>
              <w:bottom w:val="single" w:sz="4" w:space="0" w:color="auto"/>
              <w:right w:val="single" w:sz="4" w:space="0" w:color="auto"/>
            </w:tcBorders>
            <w:shd w:val="clear" w:color="auto" w:fill="auto"/>
            <w:vAlign w:val="center"/>
          </w:tcPr>
          <w:p w14:paraId="7A2AB767" w14:textId="77777777" w:rsidR="0023023F" w:rsidRPr="00127BB1" w:rsidRDefault="0023023F" w:rsidP="006424A5">
            <w:pPr>
              <w:spacing w:after="0" w:line="240" w:lineRule="auto"/>
              <w:jc w:val="center"/>
              <w:rPr>
                <w:rFonts w:ascii="Arial" w:eastAsia="Times New Roman" w:hAnsi="Arial" w:cs="Arial"/>
                <w:b/>
                <w:bCs/>
                <w:kern w:val="0"/>
                <w:sz w:val="12"/>
                <w:szCs w:val="12"/>
                <w14:ligatures w14:val="none"/>
              </w:rPr>
            </w:pPr>
          </w:p>
        </w:tc>
        <w:tc>
          <w:tcPr>
            <w:tcW w:w="203" w:type="pct"/>
            <w:tcBorders>
              <w:top w:val="single" w:sz="4" w:space="0" w:color="auto"/>
              <w:left w:val="nil"/>
              <w:bottom w:val="single" w:sz="4" w:space="0" w:color="auto"/>
              <w:right w:val="single" w:sz="4" w:space="0" w:color="auto"/>
            </w:tcBorders>
            <w:shd w:val="clear" w:color="auto" w:fill="auto"/>
            <w:vAlign w:val="center"/>
          </w:tcPr>
          <w:p w14:paraId="53CAD77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Arial" w:hAnsi="Arial" w:cs="Arial"/>
                <w:sz w:val="12"/>
                <w:szCs w:val="12"/>
                <w:lang w:eastAsia="ro-RO"/>
                <w14:ligatures w14:val="none"/>
              </w:rPr>
              <w:t>cel puțin 50%   cel puțin 15016</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27B7C89E"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Arial" w:hAnsi="Arial" w:cs="Arial"/>
                <w:sz w:val="12"/>
                <w:szCs w:val="12"/>
                <w:lang w:eastAsia="ro-RO"/>
                <w14:ligatures w14:val="none"/>
              </w:rPr>
              <w:t>nu</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0982293"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Arial" w:hAnsi="Arial" w:cs="Arial"/>
                <w:sz w:val="12"/>
                <w:szCs w:val="12"/>
                <w:lang w:eastAsia="ro-RO"/>
                <w14:ligatures w14:val="none"/>
              </w:rPr>
              <w:t>Soluțiile tehnice propuse nu aduc modificări asupra acestui parametru</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14:paraId="77733EAF"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Arial" w:hAnsi="Arial" w:cs="Arial"/>
                <w:sz w:val="12"/>
                <w:szCs w:val="12"/>
                <w:lang w:eastAsia="ro-RO"/>
                <w14:ligatures w14:val="none"/>
              </w:rPr>
              <w:t>Procent din suprafața totală a pădurilor</w:t>
            </w:r>
            <w:r w:rsidRPr="00127BB1">
              <w:rPr>
                <w:rFonts w:ascii="Arial" w:eastAsia="Arial" w:hAnsi="Arial" w:cs="Arial"/>
                <w:sz w:val="12"/>
                <w:szCs w:val="12"/>
                <w:lang w:eastAsia="ro-RO"/>
                <w14:ligatures w14:val="none"/>
              </w:rPr>
              <w:br/>
            </w:r>
            <w:r w:rsidRPr="00127BB1">
              <w:rPr>
                <w:rFonts w:ascii="Arial" w:eastAsia="Arial" w:hAnsi="Arial" w:cs="Arial"/>
                <w:sz w:val="12"/>
                <w:szCs w:val="12"/>
                <w:lang w:eastAsia="ro-RO"/>
                <w14:ligatures w14:val="none"/>
              </w:rPr>
              <w:br/>
              <w:t>ha</w:t>
            </w:r>
          </w:p>
        </w:tc>
        <w:tc>
          <w:tcPr>
            <w:tcW w:w="185" w:type="pct"/>
            <w:tcBorders>
              <w:top w:val="single" w:sz="4" w:space="0" w:color="auto"/>
              <w:left w:val="single" w:sz="4" w:space="0" w:color="auto"/>
              <w:bottom w:val="single" w:sz="4" w:space="0" w:color="auto"/>
              <w:right w:val="single" w:sz="4" w:space="0" w:color="auto"/>
            </w:tcBorders>
            <w:shd w:val="clear" w:color="auto" w:fill="auto"/>
            <w:vAlign w:val="center"/>
          </w:tcPr>
          <w:p w14:paraId="1B38C540"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Arial" w:hAnsi="Arial" w:cs="Arial"/>
                <w:sz w:val="12"/>
                <w:szCs w:val="12"/>
                <w:lang w:eastAsia="ro-RO"/>
                <w14:ligatures w14:val="none"/>
              </w:rPr>
              <w:t>nesemnificativ</w:t>
            </w:r>
          </w:p>
        </w:tc>
        <w:tc>
          <w:tcPr>
            <w:tcW w:w="328" w:type="pct"/>
            <w:tcBorders>
              <w:top w:val="single" w:sz="4" w:space="0" w:color="auto"/>
              <w:left w:val="single" w:sz="4" w:space="0" w:color="auto"/>
              <w:bottom w:val="single" w:sz="4" w:space="0" w:color="auto"/>
              <w:right w:val="single" w:sz="18" w:space="0" w:color="auto"/>
            </w:tcBorders>
            <w:shd w:val="clear" w:color="auto" w:fill="auto"/>
            <w:vAlign w:val="center"/>
          </w:tcPr>
          <w:p w14:paraId="6BF3DD86"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Arial" w:hAnsi="Arial" w:cs="Arial"/>
                <w:sz w:val="12"/>
                <w:szCs w:val="12"/>
                <w:lang w:eastAsia="ro-RO"/>
                <w14:ligatures w14:val="none"/>
              </w:rPr>
              <w:t>-</w:t>
            </w:r>
          </w:p>
        </w:tc>
        <w:tc>
          <w:tcPr>
            <w:tcW w:w="361" w:type="pct"/>
            <w:tcBorders>
              <w:top w:val="single" w:sz="4" w:space="0" w:color="auto"/>
              <w:left w:val="single" w:sz="4" w:space="0" w:color="auto"/>
              <w:bottom w:val="single" w:sz="4" w:space="0" w:color="auto"/>
              <w:right w:val="single" w:sz="18" w:space="0" w:color="auto"/>
            </w:tcBorders>
            <w:shd w:val="clear" w:color="auto" w:fill="auto"/>
            <w:vAlign w:val="center"/>
          </w:tcPr>
          <w:p w14:paraId="05863D24"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Arial" w:hAnsi="Arial" w:cs="Arial"/>
                <w:sz w:val="12"/>
                <w:szCs w:val="12"/>
                <w:lang w:eastAsia="ro-RO"/>
                <w14:ligatures w14:val="none"/>
              </w:rPr>
              <w:t>-</w:t>
            </w:r>
          </w:p>
        </w:tc>
        <w:tc>
          <w:tcPr>
            <w:tcW w:w="271" w:type="pct"/>
            <w:tcBorders>
              <w:top w:val="single" w:sz="4" w:space="0" w:color="auto"/>
              <w:left w:val="single" w:sz="4" w:space="0" w:color="auto"/>
              <w:bottom w:val="single" w:sz="4" w:space="0" w:color="auto"/>
              <w:right w:val="single" w:sz="18" w:space="0" w:color="auto"/>
            </w:tcBorders>
            <w:shd w:val="clear" w:color="auto" w:fill="auto"/>
            <w:vAlign w:val="center"/>
          </w:tcPr>
          <w:p w14:paraId="09E45171" w14:textId="77777777" w:rsidR="0023023F" w:rsidRPr="00127BB1" w:rsidRDefault="0023023F" w:rsidP="006424A5">
            <w:pPr>
              <w:spacing w:after="0" w:line="240" w:lineRule="auto"/>
              <w:jc w:val="center"/>
              <w:rPr>
                <w:rFonts w:ascii="Arial" w:eastAsia="Times New Roman" w:hAnsi="Arial" w:cs="Arial"/>
                <w:kern w:val="0"/>
                <w:sz w:val="12"/>
                <w:szCs w:val="12"/>
                <w14:ligatures w14:val="none"/>
              </w:rPr>
            </w:pPr>
            <w:r w:rsidRPr="00127BB1">
              <w:rPr>
                <w:rFonts w:ascii="Arial" w:eastAsia="Arial" w:hAnsi="Arial" w:cs="Arial"/>
                <w:sz w:val="12"/>
                <w:szCs w:val="12"/>
                <w:lang w:eastAsia="ro-RO"/>
                <w14:ligatures w14:val="none"/>
              </w:rPr>
              <w:t>nesemnificativ</w:t>
            </w:r>
          </w:p>
        </w:tc>
      </w:tr>
      <w:bookmarkEnd w:id="512"/>
    </w:tbl>
    <w:p w14:paraId="467337D2" w14:textId="77777777" w:rsidR="00990D6C" w:rsidRPr="00127BB1" w:rsidRDefault="00990D6C" w:rsidP="00377308">
      <w:pPr>
        <w:spacing w:after="0"/>
        <w:ind w:firstLine="708"/>
        <w:rPr>
          <w:rFonts w:eastAsia="Times New Roman" w:cs="Times New Roman"/>
          <w:b/>
          <w:bCs/>
          <w:kern w:val="0"/>
          <w:szCs w:val="24"/>
          <w14:ligatures w14:val="none"/>
        </w:rPr>
        <w:sectPr w:rsidR="00990D6C" w:rsidRPr="00127BB1" w:rsidSect="00990D6C">
          <w:pgSz w:w="16838" w:h="11906" w:orient="landscape"/>
          <w:pgMar w:top="1440" w:right="1440" w:bottom="1440" w:left="1440" w:header="709" w:footer="709" w:gutter="0"/>
          <w:cols w:space="708"/>
          <w:docGrid w:linePitch="360"/>
        </w:sectPr>
      </w:pPr>
    </w:p>
    <w:p w14:paraId="4D316016" w14:textId="77777777" w:rsidR="00990D6C" w:rsidRPr="00127BB1" w:rsidRDefault="00990D6C">
      <w:pPr>
        <w:pStyle w:val="Heading1"/>
        <w:numPr>
          <w:ilvl w:val="0"/>
          <w:numId w:val="449"/>
        </w:numPr>
        <w:tabs>
          <w:tab w:val="num" w:pos="360"/>
        </w:tabs>
        <w:spacing w:before="0" w:after="0" w:line="240" w:lineRule="auto"/>
        <w:ind w:left="360" w:hanging="360"/>
        <w:jc w:val="center"/>
        <w:rPr>
          <w:rFonts w:cs="Times New Roman"/>
          <w:i/>
          <w:color w:val="auto"/>
          <w:sz w:val="36"/>
          <w:szCs w:val="28"/>
        </w:rPr>
      </w:pPr>
      <w:bookmarkStart w:id="513" w:name="_Toc109990616"/>
      <w:bookmarkStart w:id="514" w:name="_Toc137127442"/>
      <w:bookmarkStart w:id="515" w:name="_Toc147573250"/>
      <w:bookmarkStart w:id="516" w:name="_Toc158638859"/>
      <w:bookmarkStart w:id="517" w:name="_Toc160267361"/>
      <w:bookmarkStart w:id="518" w:name="_Toc174526367"/>
      <w:bookmarkStart w:id="519" w:name="_Toc178674488"/>
      <w:bookmarkStart w:id="520" w:name="_Toc181703532"/>
      <w:bookmarkStart w:id="521" w:name="_Toc193204990"/>
      <w:bookmarkStart w:id="522" w:name="_Toc227674349"/>
      <w:bookmarkStart w:id="523" w:name="_Toc237166437"/>
      <w:r w:rsidRPr="00127BB1">
        <w:rPr>
          <w:rFonts w:cs="Times New Roman"/>
          <w:i/>
          <w:color w:val="auto"/>
          <w:sz w:val="36"/>
          <w:szCs w:val="28"/>
        </w:rPr>
        <w:t>Posibilele Efecte Semnificative Asupra Mediului, Inclusiv Asupra Sănătăţii, În Context Transfrontalier</w:t>
      </w:r>
      <w:bookmarkEnd w:id="513"/>
      <w:bookmarkEnd w:id="514"/>
      <w:bookmarkEnd w:id="515"/>
      <w:bookmarkEnd w:id="516"/>
      <w:bookmarkEnd w:id="517"/>
      <w:bookmarkEnd w:id="518"/>
      <w:bookmarkEnd w:id="519"/>
      <w:bookmarkEnd w:id="520"/>
      <w:bookmarkEnd w:id="521"/>
      <w:bookmarkEnd w:id="522"/>
      <w:bookmarkEnd w:id="523"/>
    </w:p>
    <w:p w14:paraId="7A3FFBF0" w14:textId="77777777" w:rsidR="00990D6C" w:rsidRPr="00127BB1" w:rsidRDefault="00990D6C" w:rsidP="00377308">
      <w:pPr>
        <w:spacing w:after="0"/>
        <w:rPr>
          <w:rFonts w:cs="Times New Roman"/>
        </w:rPr>
      </w:pPr>
    </w:p>
    <w:p w14:paraId="03B11F20" w14:textId="77777777" w:rsidR="00990D6C" w:rsidRPr="00127BB1" w:rsidRDefault="00990D6C" w:rsidP="00377308">
      <w:pPr>
        <w:pStyle w:val="textproiect"/>
      </w:pPr>
      <w:r w:rsidRPr="00127BB1">
        <w:t>Referitor  la  posibilele  efecte  semnificative  asupra  mediului  în  context transfrontieră, HG 1076/2004 urmează abordarea generală a Convenţiei UNECE asupra evaluării impactului asupra mediului în context transfrontier (Convenţia de la Espoo), ratificată prin Legea nr. 22/2001.</w:t>
      </w:r>
    </w:p>
    <w:p w14:paraId="3D03C8B2" w14:textId="77777777" w:rsidR="00990D6C" w:rsidRPr="00127BB1" w:rsidRDefault="00990D6C" w:rsidP="00377308">
      <w:pPr>
        <w:pStyle w:val="textproiect"/>
      </w:pPr>
    </w:p>
    <w:p w14:paraId="553725BC" w14:textId="77777777" w:rsidR="00990D6C" w:rsidRPr="00127BB1" w:rsidRDefault="00990D6C" w:rsidP="00377308">
      <w:pPr>
        <w:pStyle w:val="textproiect"/>
      </w:pPr>
      <w:r w:rsidRPr="00127BB1">
        <w:t>Astfel, alin.(1) al art. 34 prevede cazurile în care se aplică procedura transfrontieră şi anume:</w:t>
      </w:r>
    </w:p>
    <w:p w14:paraId="3FAF8BAB" w14:textId="77777777" w:rsidR="00990D6C" w:rsidRPr="00127BB1" w:rsidRDefault="00990D6C" w:rsidP="00377308">
      <w:pPr>
        <w:pStyle w:val="textproiect"/>
      </w:pPr>
    </w:p>
    <w:p w14:paraId="4C8DE7F3" w14:textId="77777777" w:rsidR="00990D6C" w:rsidRPr="00127BB1" w:rsidRDefault="00990D6C">
      <w:pPr>
        <w:pStyle w:val="textproiect"/>
        <w:numPr>
          <w:ilvl w:val="0"/>
          <w:numId w:val="463"/>
        </w:numPr>
      </w:pPr>
      <w:r w:rsidRPr="00127BB1">
        <w:t>în cazul în care un plan/program este  posibil să aibă un efect semnificativ asupra mediului altui stat;</w:t>
      </w:r>
    </w:p>
    <w:p w14:paraId="7B084465" w14:textId="77777777" w:rsidR="00990D6C" w:rsidRPr="00127BB1" w:rsidRDefault="00990D6C">
      <w:pPr>
        <w:pStyle w:val="textproiect"/>
        <w:numPr>
          <w:ilvl w:val="0"/>
          <w:numId w:val="463"/>
        </w:numPr>
      </w:pPr>
      <w:r w:rsidRPr="00127BB1">
        <w:t>când un alt stat posibil a fi afectat semnificativ solicită informaţii asupra unui plan/program considerat a avea potenţiale efecte transfrontiere.</w:t>
      </w:r>
    </w:p>
    <w:p w14:paraId="0734BED8" w14:textId="77777777" w:rsidR="00990D6C" w:rsidRPr="00127BB1" w:rsidRDefault="00990D6C" w:rsidP="00377308">
      <w:pPr>
        <w:pStyle w:val="textproiect"/>
        <w:ind w:firstLine="0"/>
      </w:pPr>
    </w:p>
    <w:p w14:paraId="0D8A2A88" w14:textId="77777777" w:rsidR="00990D6C" w:rsidRPr="00127BB1" w:rsidRDefault="00990D6C" w:rsidP="00377308">
      <w:pPr>
        <w:pStyle w:val="textproiect"/>
        <w:ind w:firstLine="720"/>
      </w:pPr>
      <w:r w:rsidRPr="00127BB1">
        <w:t>Dată fiind localizarea amplasamentului amenajamentului silvic, acesta nu va avea niciun efect semnificativ asupra mediului altui stat.</w:t>
      </w:r>
    </w:p>
    <w:p w14:paraId="088E5084" w14:textId="77777777" w:rsidR="00990D6C" w:rsidRPr="00127BB1" w:rsidRDefault="00990D6C" w:rsidP="00377308">
      <w:pPr>
        <w:spacing w:after="0"/>
        <w:rPr>
          <w:rFonts w:cs="Times New Roman"/>
        </w:rPr>
      </w:pPr>
    </w:p>
    <w:p w14:paraId="56B398C4" w14:textId="77777777" w:rsidR="00990D6C" w:rsidRPr="00127BB1" w:rsidRDefault="00990D6C" w:rsidP="00377308">
      <w:pPr>
        <w:spacing w:after="0"/>
        <w:rPr>
          <w:rFonts w:cs="Times New Roman"/>
        </w:rPr>
      </w:pPr>
    </w:p>
    <w:p w14:paraId="42F8759D" w14:textId="77777777" w:rsidR="00990D6C" w:rsidRPr="00127BB1" w:rsidRDefault="00990D6C" w:rsidP="00377308">
      <w:pPr>
        <w:spacing w:after="0"/>
        <w:rPr>
          <w:rFonts w:cs="Times New Roman"/>
        </w:rPr>
      </w:pPr>
    </w:p>
    <w:p w14:paraId="50C4DCC7" w14:textId="77777777" w:rsidR="00990D6C" w:rsidRPr="00127BB1" w:rsidRDefault="00990D6C" w:rsidP="00377308">
      <w:pPr>
        <w:spacing w:after="0"/>
        <w:rPr>
          <w:rFonts w:cs="Times New Roman"/>
        </w:rPr>
      </w:pPr>
    </w:p>
    <w:p w14:paraId="2B56A8D8" w14:textId="77777777" w:rsidR="00990D6C" w:rsidRPr="00127BB1" w:rsidRDefault="00990D6C" w:rsidP="00377308">
      <w:pPr>
        <w:spacing w:after="0"/>
        <w:rPr>
          <w:rFonts w:cs="Times New Roman"/>
        </w:rPr>
      </w:pPr>
    </w:p>
    <w:p w14:paraId="3698252F" w14:textId="77777777" w:rsidR="00990D6C" w:rsidRPr="00127BB1" w:rsidRDefault="00990D6C" w:rsidP="00377308">
      <w:pPr>
        <w:spacing w:after="0"/>
        <w:rPr>
          <w:rFonts w:cs="Times New Roman"/>
        </w:rPr>
      </w:pPr>
    </w:p>
    <w:p w14:paraId="05D75731" w14:textId="77777777" w:rsidR="00990D6C" w:rsidRPr="00127BB1" w:rsidRDefault="00990D6C" w:rsidP="00377308">
      <w:pPr>
        <w:spacing w:after="0"/>
        <w:rPr>
          <w:rFonts w:cs="Times New Roman"/>
        </w:rPr>
      </w:pPr>
    </w:p>
    <w:p w14:paraId="3138A17B" w14:textId="77777777" w:rsidR="00990D6C" w:rsidRPr="00127BB1" w:rsidRDefault="00990D6C" w:rsidP="00377308">
      <w:pPr>
        <w:spacing w:after="0"/>
        <w:rPr>
          <w:rFonts w:cs="Times New Roman"/>
        </w:rPr>
      </w:pPr>
    </w:p>
    <w:p w14:paraId="6497CBBD" w14:textId="77777777" w:rsidR="00990D6C" w:rsidRPr="00127BB1" w:rsidRDefault="00990D6C" w:rsidP="00377308">
      <w:pPr>
        <w:spacing w:after="0"/>
        <w:rPr>
          <w:rFonts w:cs="Times New Roman"/>
        </w:rPr>
      </w:pPr>
    </w:p>
    <w:p w14:paraId="2E700C9E" w14:textId="77777777" w:rsidR="00990D6C" w:rsidRPr="00127BB1" w:rsidRDefault="00990D6C" w:rsidP="00377308">
      <w:pPr>
        <w:spacing w:after="0"/>
        <w:rPr>
          <w:rFonts w:cs="Times New Roman"/>
        </w:rPr>
      </w:pPr>
    </w:p>
    <w:p w14:paraId="1BA0E603" w14:textId="77777777" w:rsidR="00990D6C" w:rsidRPr="00127BB1" w:rsidRDefault="00990D6C" w:rsidP="00377308">
      <w:pPr>
        <w:spacing w:after="0"/>
        <w:rPr>
          <w:rFonts w:cs="Times New Roman"/>
        </w:rPr>
      </w:pPr>
    </w:p>
    <w:p w14:paraId="06A4C80D" w14:textId="77777777" w:rsidR="00990D6C" w:rsidRPr="00127BB1" w:rsidRDefault="00990D6C" w:rsidP="00377308">
      <w:pPr>
        <w:spacing w:after="0"/>
        <w:rPr>
          <w:rFonts w:cs="Times New Roman"/>
        </w:rPr>
      </w:pPr>
    </w:p>
    <w:p w14:paraId="7A9B4EB8" w14:textId="77777777" w:rsidR="00990D6C" w:rsidRPr="00127BB1" w:rsidRDefault="00990D6C" w:rsidP="00377308">
      <w:pPr>
        <w:spacing w:after="0"/>
        <w:rPr>
          <w:rFonts w:cs="Times New Roman"/>
        </w:rPr>
      </w:pPr>
    </w:p>
    <w:p w14:paraId="3327EB4C" w14:textId="77777777" w:rsidR="00990D6C" w:rsidRPr="00127BB1" w:rsidRDefault="00990D6C" w:rsidP="00377308">
      <w:pPr>
        <w:spacing w:after="0"/>
        <w:rPr>
          <w:rFonts w:cs="Times New Roman"/>
        </w:rPr>
      </w:pPr>
    </w:p>
    <w:p w14:paraId="5AF60D4F" w14:textId="77777777" w:rsidR="007F5540" w:rsidRPr="00127BB1" w:rsidRDefault="007F5540" w:rsidP="00377308">
      <w:pPr>
        <w:spacing w:after="0"/>
        <w:rPr>
          <w:rFonts w:cs="Times New Roman"/>
        </w:rPr>
      </w:pPr>
    </w:p>
    <w:p w14:paraId="678BF08E" w14:textId="77777777" w:rsidR="007F5540" w:rsidRPr="00127BB1" w:rsidRDefault="007F5540" w:rsidP="00377308">
      <w:pPr>
        <w:spacing w:after="0"/>
        <w:rPr>
          <w:rFonts w:cs="Times New Roman"/>
        </w:rPr>
      </w:pPr>
    </w:p>
    <w:p w14:paraId="37DCAD37" w14:textId="77777777" w:rsidR="007F5540" w:rsidRPr="00127BB1" w:rsidRDefault="007F5540" w:rsidP="00377308">
      <w:pPr>
        <w:spacing w:after="0"/>
        <w:rPr>
          <w:rFonts w:cs="Times New Roman"/>
        </w:rPr>
      </w:pPr>
    </w:p>
    <w:p w14:paraId="6BA197F6" w14:textId="77777777" w:rsidR="007F5540" w:rsidRPr="00127BB1" w:rsidRDefault="007F5540" w:rsidP="00377308">
      <w:pPr>
        <w:spacing w:after="0"/>
        <w:rPr>
          <w:rFonts w:cs="Times New Roman"/>
        </w:rPr>
      </w:pPr>
    </w:p>
    <w:p w14:paraId="59E450BC" w14:textId="77777777" w:rsidR="007F5540" w:rsidRPr="00127BB1" w:rsidRDefault="007F5540" w:rsidP="00377308">
      <w:pPr>
        <w:spacing w:after="0"/>
        <w:rPr>
          <w:rFonts w:cs="Times New Roman"/>
        </w:rPr>
      </w:pPr>
    </w:p>
    <w:p w14:paraId="63D3E703" w14:textId="77777777" w:rsidR="007F5540" w:rsidRPr="00127BB1" w:rsidRDefault="007F5540" w:rsidP="00377308">
      <w:pPr>
        <w:spacing w:after="0"/>
        <w:rPr>
          <w:rFonts w:cs="Times New Roman"/>
        </w:rPr>
      </w:pPr>
    </w:p>
    <w:p w14:paraId="1931DDD8" w14:textId="77777777" w:rsidR="007F5540" w:rsidRPr="00127BB1" w:rsidRDefault="007F5540" w:rsidP="00377308">
      <w:pPr>
        <w:spacing w:after="0"/>
        <w:rPr>
          <w:rFonts w:cs="Times New Roman"/>
        </w:rPr>
      </w:pPr>
    </w:p>
    <w:p w14:paraId="1D7A7F3B" w14:textId="77777777" w:rsidR="00990D6C" w:rsidRPr="00127BB1" w:rsidRDefault="00990D6C" w:rsidP="00377308">
      <w:pPr>
        <w:spacing w:after="0"/>
        <w:rPr>
          <w:rFonts w:cs="Times New Roman"/>
        </w:rPr>
      </w:pPr>
    </w:p>
    <w:p w14:paraId="7F6FABE2" w14:textId="20027130" w:rsidR="00990D6C" w:rsidRPr="00127BB1" w:rsidRDefault="00990D6C" w:rsidP="00377308">
      <w:pPr>
        <w:spacing w:after="0"/>
        <w:rPr>
          <w:rFonts w:cs="Times New Roman"/>
        </w:rPr>
      </w:pPr>
    </w:p>
    <w:p w14:paraId="18BCF55D" w14:textId="16F7B93C" w:rsidR="00A36022" w:rsidRPr="00127BB1" w:rsidRDefault="00A36022" w:rsidP="00377308">
      <w:pPr>
        <w:spacing w:after="0"/>
        <w:rPr>
          <w:rFonts w:cs="Times New Roman"/>
        </w:rPr>
      </w:pPr>
    </w:p>
    <w:p w14:paraId="3889E42D" w14:textId="77777777" w:rsidR="00A36022" w:rsidRPr="00127BB1" w:rsidRDefault="00A36022" w:rsidP="00377308">
      <w:pPr>
        <w:spacing w:after="0"/>
        <w:rPr>
          <w:rFonts w:cs="Times New Roman"/>
        </w:rPr>
      </w:pPr>
    </w:p>
    <w:p w14:paraId="7A21F8CE" w14:textId="77777777" w:rsidR="00990D6C" w:rsidRPr="00127BB1" w:rsidRDefault="00990D6C">
      <w:pPr>
        <w:pStyle w:val="Heading1"/>
        <w:numPr>
          <w:ilvl w:val="0"/>
          <w:numId w:val="449"/>
        </w:numPr>
        <w:tabs>
          <w:tab w:val="num" w:pos="360"/>
        </w:tabs>
        <w:spacing w:before="0" w:after="0" w:line="240" w:lineRule="auto"/>
        <w:ind w:left="360" w:hanging="360"/>
        <w:jc w:val="center"/>
        <w:rPr>
          <w:rFonts w:cs="Times New Roman"/>
          <w:i/>
          <w:color w:val="auto"/>
          <w:sz w:val="32"/>
          <w:szCs w:val="28"/>
        </w:rPr>
      </w:pPr>
      <w:bookmarkStart w:id="524" w:name="_Toc109990617"/>
      <w:bookmarkStart w:id="525" w:name="_Toc137127443"/>
      <w:bookmarkStart w:id="526" w:name="_Toc147573251"/>
      <w:bookmarkStart w:id="527" w:name="_Toc158638860"/>
      <w:bookmarkStart w:id="528" w:name="_Toc160267362"/>
      <w:bookmarkStart w:id="529" w:name="_Toc174526368"/>
      <w:bookmarkStart w:id="530" w:name="_Toc178674489"/>
      <w:bookmarkStart w:id="531" w:name="_Toc181703533"/>
      <w:bookmarkStart w:id="532" w:name="_Toc193204991"/>
      <w:bookmarkStart w:id="533" w:name="_Toc227674350"/>
      <w:bookmarkStart w:id="534" w:name="_Toc237166438"/>
      <w:r w:rsidRPr="00127BB1">
        <w:rPr>
          <w:rFonts w:cs="Times New Roman"/>
          <w:i/>
          <w:color w:val="auto"/>
          <w:sz w:val="32"/>
          <w:szCs w:val="28"/>
        </w:rPr>
        <w:t>Măsurile Propuse Pentru A Preveni, Reduce Şi Compensa Orice Efect Advers Asupra Mediului Al Implementării Amenajamentului Silvic</w:t>
      </w:r>
      <w:bookmarkEnd w:id="524"/>
      <w:bookmarkEnd w:id="525"/>
      <w:bookmarkEnd w:id="526"/>
      <w:bookmarkEnd w:id="527"/>
      <w:bookmarkEnd w:id="528"/>
      <w:bookmarkEnd w:id="529"/>
      <w:bookmarkEnd w:id="530"/>
      <w:bookmarkEnd w:id="531"/>
      <w:bookmarkEnd w:id="532"/>
      <w:bookmarkEnd w:id="533"/>
      <w:bookmarkEnd w:id="534"/>
    </w:p>
    <w:p w14:paraId="0452F2D9" w14:textId="77777777" w:rsidR="00990D6C" w:rsidRPr="00127BB1" w:rsidRDefault="00990D6C" w:rsidP="00377308">
      <w:pPr>
        <w:spacing w:after="0"/>
        <w:rPr>
          <w:rFonts w:cs="Times New Roman"/>
        </w:rPr>
      </w:pPr>
    </w:p>
    <w:p w14:paraId="7D3B139E" w14:textId="77777777" w:rsidR="00990D6C" w:rsidRPr="00127BB1" w:rsidRDefault="00990D6C" w:rsidP="00E90DDB">
      <w:pPr>
        <w:pStyle w:val="textproiect"/>
        <w:rPr>
          <w:rFonts w:eastAsia="Garamond"/>
        </w:rPr>
      </w:pPr>
      <w:r w:rsidRPr="00127BB1">
        <w:rPr>
          <w:rFonts w:eastAsia="Garamond"/>
        </w:rPr>
        <w:t>Rezolvarea problemelor de mediu identificate ca fiind relevante şi atingerea obiectivelor propuse pot fi realizate doar prin aplicarea unor măsuri concrete care să asigure prevenirea, diminuarea şi compensarea cât mai eficientă a potenţialelor efecte adverse asupra mediului identificate ca fiind semnificative pentru planul analizat.</w:t>
      </w:r>
    </w:p>
    <w:p w14:paraId="5E6C9BB8" w14:textId="77777777" w:rsidR="00990D6C" w:rsidRPr="00127BB1" w:rsidRDefault="00990D6C" w:rsidP="00E90DDB">
      <w:pPr>
        <w:pStyle w:val="textproiect"/>
        <w:rPr>
          <w:rFonts w:eastAsia="Garamond"/>
        </w:rPr>
      </w:pPr>
      <w:r w:rsidRPr="00127BB1">
        <w:rPr>
          <w:rFonts w:eastAsia="Garamond"/>
        </w:rPr>
        <w:t>În continuare se prezintă măsurile propuse pentru prevenirea, reducerea şi compensarea oricărui posibil efect advers asupra mediului datorită  implementării planului de amenajare propus precum şi măsuri menite să accentueze efectele pozitive asupra mediului.</w:t>
      </w:r>
    </w:p>
    <w:p w14:paraId="079EBD7C" w14:textId="77777777" w:rsidR="00990D6C" w:rsidRPr="00127BB1" w:rsidRDefault="00990D6C" w:rsidP="00E90DDB">
      <w:pPr>
        <w:pStyle w:val="textproiect"/>
      </w:pPr>
      <w:r w:rsidRPr="00127BB1">
        <w:rPr>
          <w:rFonts w:eastAsia="Garamond"/>
        </w:rPr>
        <w:t>Măsurile propuse se referă numai la factori de mediu asupra cărora s-a considerat prin evaluare că implementarea proiectului ar putea avea un impact potenţial.</w:t>
      </w:r>
    </w:p>
    <w:p w14:paraId="6FD7F724" w14:textId="77777777" w:rsidR="00990D6C" w:rsidRPr="00127BB1" w:rsidRDefault="00990D6C" w:rsidP="00E90DDB">
      <w:pPr>
        <w:pStyle w:val="textproiect"/>
        <w:ind w:firstLine="720"/>
        <w:rPr>
          <w:b/>
        </w:rPr>
      </w:pPr>
    </w:p>
    <w:p w14:paraId="334C22F6" w14:textId="77777777" w:rsidR="00990D6C" w:rsidRPr="00127BB1" w:rsidRDefault="00990D6C" w:rsidP="00E90DDB">
      <w:pPr>
        <w:pStyle w:val="Heading2"/>
        <w:spacing w:before="0" w:after="0" w:line="240" w:lineRule="auto"/>
        <w:rPr>
          <w:rFonts w:eastAsia="Garamond" w:cs="Times New Roman"/>
          <w:color w:val="auto"/>
          <w:spacing w:val="1"/>
          <w:sz w:val="28"/>
          <w:szCs w:val="28"/>
        </w:rPr>
      </w:pPr>
      <w:bookmarkStart w:id="535" w:name="_Toc109990618"/>
      <w:bookmarkStart w:id="536" w:name="_Toc137127444"/>
      <w:bookmarkStart w:id="537" w:name="_Toc147573252"/>
      <w:bookmarkStart w:id="538" w:name="_Toc158638861"/>
      <w:bookmarkStart w:id="539" w:name="_Toc160267363"/>
      <w:bookmarkStart w:id="540" w:name="_Toc174526369"/>
      <w:bookmarkStart w:id="541" w:name="_Toc178674490"/>
      <w:bookmarkStart w:id="542" w:name="_Toc181703534"/>
      <w:bookmarkStart w:id="543" w:name="_Toc193204992"/>
      <w:bookmarkStart w:id="544" w:name="_Toc227674351"/>
      <w:bookmarkStart w:id="545" w:name="_Toc237166439"/>
      <w:r w:rsidRPr="00127BB1">
        <w:rPr>
          <w:rFonts w:cs="Times New Roman"/>
          <w:color w:val="auto"/>
          <w:sz w:val="28"/>
          <w:szCs w:val="28"/>
        </w:rPr>
        <w:t xml:space="preserve">7.1. </w:t>
      </w:r>
      <w:r w:rsidRPr="00127BB1">
        <w:rPr>
          <w:rFonts w:eastAsia="Garamond" w:cs="Times New Roman"/>
          <w:color w:val="auto"/>
          <w:spacing w:val="1"/>
          <w:sz w:val="28"/>
          <w:szCs w:val="28"/>
        </w:rPr>
        <w:t>Măsuri de diminuare a impactului asupra factorului de mediu AP</w:t>
      </w:r>
      <w:bookmarkEnd w:id="535"/>
      <w:r w:rsidRPr="00127BB1">
        <w:rPr>
          <w:rFonts w:eastAsia="Garamond" w:cs="Times New Roman"/>
          <w:color w:val="auto"/>
          <w:spacing w:val="1"/>
          <w:sz w:val="28"/>
          <w:szCs w:val="28"/>
        </w:rPr>
        <w:t>Ă</w:t>
      </w:r>
      <w:bookmarkEnd w:id="536"/>
      <w:bookmarkEnd w:id="537"/>
      <w:bookmarkEnd w:id="538"/>
      <w:bookmarkEnd w:id="539"/>
      <w:bookmarkEnd w:id="540"/>
      <w:bookmarkEnd w:id="541"/>
      <w:bookmarkEnd w:id="542"/>
      <w:bookmarkEnd w:id="543"/>
      <w:bookmarkEnd w:id="544"/>
      <w:bookmarkEnd w:id="545"/>
    </w:p>
    <w:p w14:paraId="0AE6024D" w14:textId="77777777" w:rsidR="00990D6C" w:rsidRPr="00127BB1" w:rsidRDefault="00990D6C" w:rsidP="00E90DDB">
      <w:pPr>
        <w:spacing w:after="0" w:line="240" w:lineRule="auto"/>
        <w:rPr>
          <w:rFonts w:cs="Times New Roman"/>
        </w:rPr>
      </w:pPr>
    </w:p>
    <w:p w14:paraId="34F2E9AA" w14:textId="77777777" w:rsidR="00990D6C" w:rsidRPr="00127BB1" w:rsidRDefault="00990D6C" w:rsidP="00E90DDB">
      <w:pPr>
        <w:pStyle w:val="studiuEA"/>
        <w:rPr>
          <w:color w:val="auto"/>
        </w:rPr>
      </w:pPr>
      <w:r w:rsidRPr="00127BB1">
        <w:rPr>
          <w:color w:val="auto"/>
        </w:rPr>
        <w:t>În conformitate cu amenajamentul silvic analizat nu se propun construcții edilitare sau de altă natură care să influențeze calitatea apelor de suprafață și/sau subterane. Cu toate acestea a preîntâmpina impactul asupra apelor de suprafaţă şi subterane a lucrărilor de exploatare se impun următoarele masuri de prevenire a impactului:</w:t>
      </w:r>
    </w:p>
    <w:p w14:paraId="65FAE03E" w14:textId="77777777" w:rsidR="00990D6C" w:rsidRPr="00127BB1" w:rsidRDefault="00990D6C" w:rsidP="00E90DDB">
      <w:pPr>
        <w:pStyle w:val="studiuEA"/>
        <w:rPr>
          <w:color w:val="auto"/>
        </w:rPr>
      </w:pPr>
    </w:p>
    <w:p w14:paraId="6479A148" w14:textId="77777777" w:rsidR="00990D6C" w:rsidRPr="00127BB1" w:rsidRDefault="00990D6C">
      <w:pPr>
        <w:pStyle w:val="studiuEA"/>
        <w:numPr>
          <w:ilvl w:val="0"/>
          <w:numId w:val="460"/>
        </w:numPr>
        <w:rPr>
          <w:color w:val="auto"/>
        </w:rPr>
      </w:pPr>
      <w:r w:rsidRPr="00127BB1">
        <w:rPr>
          <w:color w:val="auto"/>
        </w:rPr>
        <w:t>se vor lua toate măsurilor necesare pentru prevenirea poluărilor accidentale şi limitarea consecinţelor acestora;</w:t>
      </w:r>
    </w:p>
    <w:p w14:paraId="292D438A" w14:textId="77777777" w:rsidR="00990D6C" w:rsidRPr="00127BB1" w:rsidRDefault="00990D6C">
      <w:pPr>
        <w:pStyle w:val="studiuEA"/>
        <w:numPr>
          <w:ilvl w:val="0"/>
          <w:numId w:val="460"/>
        </w:numPr>
        <w:rPr>
          <w:color w:val="auto"/>
        </w:rPr>
      </w:pPr>
      <w:r w:rsidRPr="00127BB1">
        <w:rPr>
          <w:color w:val="auto"/>
        </w:rPr>
        <w:t>stabilirea căilor de acces provizorii la o distanta minimă de 1,5 m fata de orice curs de apă;</w:t>
      </w:r>
    </w:p>
    <w:p w14:paraId="4884CCB0" w14:textId="77777777" w:rsidR="00990D6C" w:rsidRPr="00127BB1" w:rsidRDefault="00990D6C">
      <w:pPr>
        <w:pStyle w:val="studiuEA"/>
        <w:numPr>
          <w:ilvl w:val="0"/>
          <w:numId w:val="460"/>
        </w:numPr>
        <w:rPr>
          <w:color w:val="auto"/>
        </w:rPr>
      </w:pPr>
      <w:r w:rsidRPr="00127BB1">
        <w:rPr>
          <w:color w:val="auto"/>
        </w:rPr>
        <w:t>depozitarea resturilor de lemne si frunze rezultate si a rumegusului nu se va face în zone cu potential de formare de torenti, albiile cursurilor de apă sau în locuri expuse viiturilor;</w:t>
      </w:r>
    </w:p>
    <w:p w14:paraId="29AD67B0" w14:textId="77777777" w:rsidR="00990D6C" w:rsidRPr="00127BB1" w:rsidRDefault="00990D6C">
      <w:pPr>
        <w:pStyle w:val="studiuEA"/>
        <w:numPr>
          <w:ilvl w:val="0"/>
          <w:numId w:val="460"/>
        </w:numPr>
        <w:rPr>
          <w:color w:val="auto"/>
        </w:rPr>
      </w:pPr>
      <w:r w:rsidRPr="00127BB1">
        <w:rPr>
          <w:color w:val="auto"/>
        </w:rPr>
        <w:t>amplasarea  platformelor  de  colectare  în  zone  accesibile  mijloacelor  auto  pentru încărcare;</w:t>
      </w:r>
    </w:p>
    <w:p w14:paraId="7C6F860D" w14:textId="77777777" w:rsidR="00990D6C" w:rsidRPr="00127BB1" w:rsidRDefault="00990D6C">
      <w:pPr>
        <w:pStyle w:val="studiuEA"/>
        <w:numPr>
          <w:ilvl w:val="0"/>
          <w:numId w:val="460"/>
        </w:numPr>
        <w:rPr>
          <w:color w:val="auto"/>
        </w:rPr>
      </w:pPr>
      <w:r w:rsidRPr="00127BB1">
        <w:rPr>
          <w:color w:val="auto"/>
        </w:rPr>
        <w:t>este interzisă depozitarea masei lemnoase în albiile cursurilor de apă sau în locuri expuse viiturilor;</w:t>
      </w:r>
    </w:p>
    <w:p w14:paraId="5D76ACFD" w14:textId="77777777" w:rsidR="00990D6C" w:rsidRPr="00127BB1" w:rsidRDefault="00990D6C">
      <w:pPr>
        <w:pStyle w:val="studiuEA"/>
        <w:numPr>
          <w:ilvl w:val="0"/>
          <w:numId w:val="460"/>
        </w:numPr>
        <w:rPr>
          <w:color w:val="auto"/>
        </w:rPr>
      </w:pPr>
      <w:r w:rsidRPr="00127BB1">
        <w:rPr>
          <w:color w:val="auto"/>
        </w:rPr>
        <w:t>este interzisă executarea de lucrări de întretinere a motoarelor mijloacelor auto sau a utilajelor folosite la exploatarea fondului forestier în zone situate în pădure, albiile cursurilor de apă sau în locuri expuse viiturilor;</w:t>
      </w:r>
    </w:p>
    <w:p w14:paraId="2CD740F3" w14:textId="77777777" w:rsidR="00990D6C" w:rsidRPr="00127BB1" w:rsidRDefault="00990D6C">
      <w:pPr>
        <w:pStyle w:val="studiuEA"/>
        <w:numPr>
          <w:ilvl w:val="0"/>
          <w:numId w:val="460"/>
        </w:numPr>
        <w:rPr>
          <w:color w:val="auto"/>
        </w:rPr>
      </w:pPr>
      <w:r w:rsidRPr="00127BB1">
        <w:rPr>
          <w:color w:val="auto"/>
        </w:rPr>
        <w:t>eliminarea imediată a efectelor produse de pierderi accidentale de carburanti si lubrifianti;</w:t>
      </w:r>
    </w:p>
    <w:p w14:paraId="58E3785A" w14:textId="77777777" w:rsidR="00990D6C" w:rsidRPr="00127BB1" w:rsidRDefault="00990D6C">
      <w:pPr>
        <w:pStyle w:val="textproiect"/>
        <w:numPr>
          <w:ilvl w:val="0"/>
          <w:numId w:val="460"/>
        </w:numPr>
        <w:rPr>
          <w:b/>
        </w:rPr>
      </w:pPr>
      <w:r w:rsidRPr="00127BB1">
        <w:t>este interzisă alimentarea cu carburanti a mijloacelor auto sau a utilajelor folosite la exploatarea fondului forestier în zone situate în pădure, în albiile cursurilor de apă sau în locuri expuse viiturilor.</w:t>
      </w:r>
    </w:p>
    <w:p w14:paraId="298CF8E0" w14:textId="77777777" w:rsidR="00990D6C" w:rsidRPr="00127BB1" w:rsidRDefault="00990D6C" w:rsidP="00E90DDB">
      <w:pPr>
        <w:spacing w:after="0" w:line="240" w:lineRule="auto"/>
        <w:rPr>
          <w:rFonts w:cs="Times New Roman"/>
        </w:rPr>
      </w:pPr>
    </w:p>
    <w:p w14:paraId="20347D99" w14:textId="77777777" w:rsidR="00990D6C" w:rsidRPr="00127BB1" w:rsidRDefault="00990D6C" w:rsidP="00E90DDB">
      <w:pPr>
        <w:pStyle w:val="Heading2"/>
        <w:spacing w:before="0" w:after="0" w:line="240" w:lineRule="auto"/>
        <w:rPr>
          <w:rFonts w:cs="Times New Roman"/>
          <w:color w:val="auto"/>
          <w:sz w:val="28"/>
          <w:szCs w:val="28"/>
        </w:rPr>
      </w:pPr>
      <w:bookmarkStart w:id="546" w:name="_Toc109990619"/>
      <w:bookmarkStart w:id="547" w:name="_Toc137127445"/>
      <w:bookmarkStart w:id="548" w:name="_Toc147573253"/>
      <w:bookmarkStart w:id="549" w:name="_Toc158638862"/>
      <w:bookmarkStart w:id="550" w:name="_Toc160267364"/>
      <w:bookmarkStart w:id="551" w:name="_Toc174526370"/>
      <w:bookmarkStart w:id="552" w:name="_Toc178674491"/>
      <w:bookmarkStart w:id="553" w:name="_Toc181703535"/>
      <w:bookmarkStart w:id="554" w:name="_Toc193204993"/>
      <w:bookmarkStart w:id="555" w:name="_Toc227674352"/>
      <w:bookmarkStart w:id="556" w:name="_Toc237166440"/>
      <w:r w:rsidRPr="00127BB1">
        <w:rPr>
          <w:rFonts w:cs="Times New Roman"/>
          <w:color w:val="auto"/>
          <w:sz w:val="28"/>
          <w:szCs w:val="28"/>
        </w:rPr>
        <w:t xml:space="preserve">7.2. </w:t>
      </w:r>
      <w:r w:rsidRPr="00127BB1">
        <w:rPr>
          <w:rFonts w:eastAsia="Garamond" w:cs="Times New Roman"/>
          <w:color w:val="auto"/>
          <w:spacing w:val="1"/>
          <w:sz w:val="28"/>
          <w:szCs w:val="28"/>
        </w:rPr>
        <w:t>Măsuri de diminuare a impactului asupra factorului de mediu AER</w:t>
      </w:r>
      <w:bookmarkEnd w:id="546"/>
      <w:bookmarkEnd w:id="547"/>
      <w:bookmarkEnd w:id="548"/>
      <w:bookmarkEnd w:id="549"/>
      <w:bookmarkEnd w:id="550"/>
      <w:bookmarkEnd w:id="551"/>
      <w:bookmarkEnd w:id="552"/>
      <w:bookmarkEnd w:id="553"/>
      <w:bookmarkEnd w:id="554"/>
      <w:bookmarkEnd w:id="555"/>
      <w:bookmarkEnd w:id="556"/>
    </w:p>
    <w:p w14:paraId="18C3105B" w14:textId="77777777" w:rsidR="00990D6C" w:rsidRPr="00127BB1" w:rsidRDefault="00990D6C" w:rsidP="00E90DDB">
      <w:pPr>
        <w:spacing w:after="0" w:line="240" w:lineRule="auto"/>
        <w:rPr>
          <w:rFonts w:cs="Times New Roman"/>
        </w:rPr>
      </w:pPr>
    </w:p>
    <w:p w14:paraId="0E572843" w14:textId="77777777" w:rsidR="00990D6C" w:rsidRPr="00127BB1" w:rsidRDefault="00990D6C" w:rsidP="00E90DDB">
      <w:pPr>
        <w:pStyle w:val="studiuEA"/>
        <w:rPr>
          <w:color w:val="auto"/>
        </w:rPr>
      </w:pPr>
      <w:r w:rsidRPr="00127BB1">
        <w:rPr>
          <w:color w:val="auto"/>
        </w:rPr>
        <w:t>In acest context se impun următoarele măsuri generale pentru întreaga zonă:</w:t>
      </w:r>
    </w:p>
    <w:p w14:paraId="40B04478" w14:textId="77777777" w:rsidR="00990D6C" w:rsidRPr="00127BB1" w:rsidRDefault="00990D6C" w:rsidP="00E90DDB">
      <w:pPr>
        <w:pStyle w:val="studiuEA"/>
        <w:rPr>
          <w:color w:val="auto"/>
        </w:rPr>
      </w:pPr>
    </w:p>
    <w:p w14:paraId="453F76ED" w14:textId="77777777" w:rsidR="00990D6C" w:rsidRPr="00127BB1" w:rsidRDefault="00990D6C">
      <w:pPr>
        <w:pStyle w:val="studiuEA"/>
        <w:numPr>
          <w:ilvl w:val="0"/>
          <w:numId w:val="461"/>
        </w:numPr>
        <w:rPr>
          <w:color w:val="auto"/>
        </w:rPr>
      </w:pPr>
      <w:r w:rsidRPr="00127BB1">
        <w:rPr>
          <w:color w:val="auto"/>
        </w:rPr>
        <w:t>acţiuni de monitorizare şi corectare/prevenire în funcţie de necesităţi;</w:t>
      </w:r>
    </w:p>
    <w:p w14:paraId="2EC238F1" w14:textId="77777777" w:rsidR="00990D6C" w:rsidRPr="00127BB1" w:rsidRDefault="00990D6C">
      <w:pPr>
        <w:pStyle w:val="studiuEA"/>
        <w:numPr>
          <w:ilvl w:val="0"/>
          <w:numId w:val="461"/>
        </w:numPr>
        <w:rPr>
          <w:color w:val="auto"/>
        </w:rPr>
      </w:pPr>
      <w:r w:rsidRPr="00127BB1">
        <w:rPr>
          <w:color w:val="auto"/>
        </w:rPr>
        <w:t>măsuri pentru folosirea energiilor alternative – ecologice pentru încălzirea spaţiilor, prepararea apei calde menajere a hranei, măsuri ce vor reduce substanţial emisiile de poluant în atmosferă;</w:t>
      </w:r>
    </w:p>
    <w:p w14:paraId="6C0F3D08" w14:textId="77777777" w:rsidR="00990D6C" w:rsidRPr="00127BB1" w:rsidRDefault="00990D6C">
      <w:pPr>
        <w:pStyle w:val="studiuEA"/>
        <w:numPr>
          <w:ilvl w:val="0"/>
          <w:numId w:val="461"/>
        </w:numPr>
        <w:rPr>
          <w:color w:val="auto"/>
        </w:rPr>
      </w:pPr>
      <w:r w:rsidRPr="00127BB1">
        <w:rPr>
          <w:color w:val="auto"/>
        </w:rPr>
        <w:t>stabilirea şi impunerea unor limitări de viteză în zonă a mijloacelor de transport;</w:t>
      </w:r>
    </w:p>
    <w:p w14:paraId="1FA540B0" w14:textId="77777777" w:rsidR="00990D6C" w:rsidRPr="00127BB1" w:rsidRDefault="00990D6C">
      <w:pPr>
        <w:pStyle w:val="studiuEA"/>
        <w:numPr>
          <w:ilvl w:val="0"/>
          <w:numId w:val="461"/>
        </w:numPr>
        <w:rPr>
          <w:color w:val="auto"/>
        </w:rPr>
      </w:pPr>
      <w:r w:rsidRPr="00127BB1">
        <w:rPr>
          <w:color w:val="auto"/>
        </w:rPr>
        <w:t>utilizarea de vehicule şi utilaje performante mobile dotate cu motoare performante care să aibă emisiile de poluanţi sub valorile limită impuse de legislaţia de mediu;</w:t>
      </w:r>
    </w:p>
    <w:p w14:paraId="21AF5F41" w14:textId="77777777" w:rsidR="00990D6C" w:rsidRPr="00127BB1" w:rsidRDefault="00990D6C">
      <w:pPr>
        <w:pStyle w:val="studiuEA"/>
        <w:numPr>
          <w:ilvl w:val="0"/>
          <w:numId w:val="461"/>
        </w:numPr>
        <w:rPr>
          <w:color w:val="auto"/>
        </w:rPr>
      </w:pPr>
      <w:r w:rsidRPr="00127BB1">
        <w:rPr>
          <w:color w:val="auto"/>
        </w:rPr>
        <w:t>se vor lua masuri de reducere a nivelului de praf pe durata executiei lucrarilor; utilajele vor fi periodic verificate din punct de vedere tehnic in vederea creşterii performantelor; se interzice functionarea motoarelor in gol;</w:t>
      </w:r>
    </w:p>
    <w:p w14:paraId="5FE606BF" w14:textId="77777777" w:rsidR="00990D6C" w:rsidRPr="00127BB1" w:rsidRDefault="00990D6C">
      <w:pPr>
        <w:pStyle w:val="studiuEA"/>
        <w:numPr>
          <w:ilvl w:val="0"/>
          <w:numId w:val="461"/>
        </w:numPr>
        <w:rPr>
          <w:color w:val="auto"/>
        </w:rPr>
      </w:pPr>
      <w:r w:rsidRPr="00127BB1">
        <w:rPr>
          <w:color w:val="auto"/>
        </w:rPr>
        <w:t>folosirea de utilaje şi camioane de generatie recenta, prevazute cu sisteme performante de minimizare a evacuarii poluantilor in atmosfera;</w:t>
      </w:r>
    </w:p>
    <w:p w14:paraId="169DA7D4" w14:textId="77777777" w:rsidR="00990D6C" w:rsidRPr="00127BB1" w:rsidRDefault="00990D6C">
      <w:pPr>
        <w:pStyle w:val="studiuEA"/>
        <w:numPr>
          <w:ilvl w:val="0"/>
          <w:numId w:val="461"/>
        </w:numPr>
        <w:rPr>
          <w:color w:val="auto"/>
        </w:rPr>
      </w:pPr>
      <w:r w:rsidRPr="00127BB1">
        <w:rPr>
          <w:color w:val="auto"/>
        </w:rPr>
        <w:t>la sfarşitul unei saptamani de lucru, se va efectua curatenia fronturilor de lucru, cu care ocazie se vor evacua deşeurile, se vor stivui materialele, se vor alinia utilajele;</w:t>
      </w:r>
    </w:p>
    <w:p w14:paraId="393C2CB5" w14:textId="77777777" w:rsidR="00990D6C" w:rsidRPr="00127BB1" w:rsidRDefault="00990D6C">
      <w:pPr>
        <w:pStyle w:val="studiuEA"/>
        <w:numPr>
          <w:ilvl w:val="0"/>
          <w:numId w:val="461"/>
        </w:numPr>
        <w:rPr>
          <w:color w:val="auto"/>
        </w:rPr>
      </w:pPr>
      <w:r w:rsidRPr="00127BB1">
        <w:rPr>
          <w:color w:val="auto"/>
        </w:rPr>
        <w:t>folosirea de utilaje si mijloace auto dotate cu motoare termice care să respecte normele de poluare EURO 3 - EURO 6;</w:t>
      </w:r>
    </w:p>
    <w:p w14:paraId="548BFA8A" w14:textId="77777777" w:rsidR="00990D6C" w:rsidRPr="00127BB1" w:rsidRDefault="00990D6C">
      <w:pPr>
        <w:pStyle w:val="studiuEA"/>
        <w:numPr>
          <w:ilvl w:val="0"/>
          <w:numId w:val="461"/>
        </w:numPr>
        <w:rPr>
          <w:color w:val="auto"/>
        </w:rPr>
      </w:pPr>
      <w:r w:rsidRPr="00127BB1">
        <w:rPr>
          <w:color w:val="auto"/>
        </w:rPr>
        <w:t>efectuarea la timp a reviziilor si reparatiilor a motoare termice din dotarea utilajelor si a mijloacelor auto;</w:t>
      </w:r>
    </w:p>
    <w:p w14:paraId="1917515C" w14:textId="77777777" w:rsidR="00990D6C" w:rsidRPr="00127BB1" w:rsidRDefault="00990D6C">
      <w:pPr>
        <w:pStyle w:val="studiuEA"/>
        <w:numPr>
          <w:ilvl w:val="0"/>
          <w:numId w:val="461"/>
        </w:numPr>
        <w:rPr>
          <w:color w:val="auto"/>
        </w:rPr>
      </w:pPr>
      <w:r w:rsidRPr="00127BB1">
        <w:rPr>
          <w:color w:val="auto"/>
        </w:rPr>
        <w:t>etapizarea lucrărilor silvice cu distribuirea desfasurării lor pe suprafete restrânse de pădure;</w:t>
      </w:r>
    </w:p>
    <w:p w14:paraId="2E98E601" w14:textId="77777777" w:rsidR="00990D6C" w:rsidRPr="00127BB1" w:rsidRDefault="00990D6C">
      <w:pPr>
        <w:pStyle w:val="studiuEA"/>
        <w:numPr>
          <w:ilvl w:val="0"/>
          <w:numId w:val="461"/>
        </w:numPr>
        <w:rPr>
          <w:color w:val="auto"/>
        </w:rPr>
      </w:pPr>
      <w:r w:rsidRPr="00127BB1">
        <w:rPr>
          <w:color w:val="auto"/>
        </w:rPr>
        <w:t>folosirea unui număr de utilaje si mijloace auto de transport adecvat fiecărei activitati si evitarea supradimensionarea acestora;</w:t>
      </w:r>
    </w:p>
    <w:p w14:paraId="3ABC74F4" w14:textId="77777777" w:rsidR="00990D6C" w:rsidRPr="00127BB1" w:rsidRDefault="00990D6C">
      <w:pPr>
        <w:pStyle w:val="textproiect"/>
        <w:numPr>
          <w:ilvl w:val="0"/>
          <w:numId w:val="461"/>
        </w:numPr>
        <w:rPr>
          <w:b/>
        </w:rPr>
      </w:pPr>
      <w:r w:rsidRPr="00127BB1">
        <w:t>evitarea functionării în gol a motoarelor utilajelor si a mijloacelor auto.</w:t>
      </w:r>
    </w:p>
    <w:p w14:paraId="6ADF7E25" w14:textId="77777777" w:rsidR="00990D6C" w:rsidRPr="00127BB1" w:rsidRDefault="00990D6C" w:rsidP="00E90DDB">
      <w:pPr>
        <w:spacing w:after="0" w:line="240" w:lineRule="auto"/>
        <w:rPr>
          <w:rFonts w:cs="Times New Roman"/>
        </w:rPr>
      </w:pPr>
    </w:p>
    <w:p w14:paraId="1AF7328D" w14:textId="77777777" w:rsidR="00990D6C" w:rsidRPr="00127BB1" w:rsidRDefault="00990D6C" w:rsidP="00E90DDB">
      <w:pPr>
        <w:pStyle w:val="Heading2"/>
        <w:spacing w:before="0" w:after="0" w:line="240" w:lineRule="auto"/>
        <w:rPr>
          <w:rFonts w:cs="Times New Roman"/>
          <w:color w:val="auto"/>
          <w:sz w:val="28"/>
          <w:szCs w:val="28"/>
        </w:rPr>
      </w:pPr>
      <w:bookmarkStart w:id="557" w:name="_Toc109990620"/>
      <w:bookmarkStart w:id="558" w:name="_Toc137127446"/>
      <w:bookmarkStart w:id="559" w:name="_Toc147573254"/>
      <w:bookmarkStart w:id="560" w:name="_Toc158638863"/>
      <w:bookmarkStart w:id="561" w:name="_Toc160267365"/>
      <w:bookmarkStart w:id="562" w:name="_Toc174526371"/>
      <w:bookmarkStart w:id="563" w:name="_Toc178674492"/>
      <w:bookmarkStart w:id="564" w:name="_Toc181703536"/>
      <w:bookmarkStart w:id="565" w:name="_Toc193204994"/>
      <w:bookmarkStart w:id="566" w:name="_Toc227674353"/>
      <w:bookmarkStart w:id="567" w:name="_Toc237166441"/>
      <w:r w:rsidRPr="00127BB1">
        <w:rPr>
          <w:rFonts w:cs="Times New Roman"/>
          <w:color w:val="auto"/>
          <w:sz w:val="28"/>
          <w:szCs w:val="28"/>
        </w:rPr>
        <w:t xml:space="preserve">7.3. </w:t>
      </w:r>
      <w:r w:rsidRPr="00127BB1">
        <w:rPr>
          <w:rFonts w:eastAsia="Garamond" w:cs="Times New Roman"/>
          <w:color w:val="auto"/>
          <w:spacing w:val="1"/>
          <w:sz w:val="28"/>
          <w:szCs w:val="28"/>
        </w:rPr>
        <w:t>Măsuri de diminuare a impactului asupra factorului de mediu SOL</w:t>
      </w:r>
      <w:bookmarkEnd w:id="557"/>
      <w:bookmarkEnd w:id="558"/>
      <w:bookmarkEnd w:id="559"/>
      <w:bookmarkEnd w:id="560"/>
      <w:bookmarkEnd w:id="561"/>
      <w:bookmarkEnd w:id="562"/>
      <w:bookmarkEnd w:id="563"/>
      <w:bookmarkEnd w:id="564"/>
      <w:bookmarkEnd w:id="565"/>
      <w:bookmarkEnd w:id="566"/>
      <w:bookmarkEnd w:id="567"/>
    </w:p>
    <w:p w14:paraId="185B0E49" w14:textId="77777777" w:rsidR="00990D6C" w:rsidRPr="00127BB1" w:rsidRDefault="00990D6C" w:rsidP="00E90DDB">
      <w:pPr>
        <w:spacing w:after="0" w:line="240" w:lineRule="auto"/>
        <w:rPr>
          <w:rFonts w:cs="Times New Roman"/>
        </w:rPr>
      </w:pPr>
    </w:p>
    <w:p w14:paraId="783FCFCC" w14:textId="77777777" w:rsidR="00990D6C" w:rsidRPr="00127BB1" w:rsidRDefault="00990D6C" w:rsidP="00E90DDB">
      <w:pPr>
        <w:pStyle w:val="studiuEA"/>
        <w:rPr>
          <w:color w:val="auto"/>
        </w:rPr>
      </w:pPr>
      <w:r w:rsidRPr="00127BB1">
        <w:rPr>
          <w:color w:val="auto"/>
        </w:rPr>
        <w:t>Pentru a nu exista sau pentru a diminua impacturile probabile asupra solului, e necesar să se aplice următoarele măsuri:</w:t>
      </w:r>
    </w:p>
    <w:p w14:paraId="4313B7AD" w14:textId="77777777" w:rsidR="00990D6C" w:rsidRPr="00127BB1" w:rsidRDefault="00990D6C">
      <w:pPr>
        <w:pStyle w:val="studiuEA"/>
        <w:numPr>
          <w:ilvl w:val="0"/>
          <w:numId w:val="462"/>
        </w:numPr>
        <w:rPr>
          <w:color w:val="auto"/>
        </w:rPr>
      </w:pPr>
      <w:r w:rsidRPr="00127BB1">
        <w:rPr>
          <w:color w:val="auto"/>
        </w:rPr>
        <w:t>terenurile  ocupate  temporar  pentru  amplasarea  organizărilor  de  şantier,  a drumurilor şi platformelor provizorii se vor limita numai la suprafeţele necesare fronturilor de lucru;</w:t>
      </w:r>
    </w:p>
    <w:p w14:paraId="667A3758" w14:textId="77777777" w:rsidR="00990D6C" w:rsidRPr="00127BB1" w:rsidRDefault="00990D6C">
      <w:pPr>
        <w:pStyle w:val="studiuEA"/>
        <w:numPr>
          <w:ilvl w:val="0"/>
          <w:numId w:val="462"/>
        </w:numPr>
        <w:rPr>
          <w:color w:val="auto"/>
        </w:rPr>
      </w:pPr>
      <w:r w:rsidRPr="00127BB1">
        <w:rPr>
          <w:color w:val="auto"/>
        </w:rPr>
        <w:t>se vor interzice lucrări de terasamente ce pot să provoace scurgerea apelor pe parcelele vecine sau care împiedică evacuarea şi colectarea apelor meteorice;</w:t>
      </w:r>
    </w:p>
    <w:p w14:paraId="79AA2074" w14:textId="77777777" w:rsidR="00990D6C" w:rsidRPr="00127BB1" w:rsidRDefault="00990D6C">
      <w:pPr>
        <w:pStyle w:val="studiuEA"/>
        <w:numPr>
          <w:ilvl w:val="0"/>
          <w:numId w:val="462"/>
        </w:numPr>
        <w:rPr>
          <w:color w:val="auto"/>
        </w:rPr>
      </w:pPr>
      <w:r w:rsidRPr="00127BB1">
        <w:rPr>
          <w:color w:val="auto"/>
        </w:rPr>
        <w:t>amplasarea organizărilor de şantier va urmării evitarea terenurilor aflate la limită;</w:t>
      </w:r>
    </w:p>
    <w:p w14:paraId="0EABFB27" w14:textId="77777777" w:rsidR="00990D6C" w:rsidRPr="00127BB1" w:rsidRDefault="00990D6C">
      <w:pPr>
        <w:pStyle w:val="studiuEA"/>
        <w:numPr>
          <w:ilvl w:val="0"/>
          <w:numId w:val="462"/>
        </w:numPr>
        <w:rPr>
          <w:color w:val="auto"/>
        </w:rPr>
      </w:pPr>
      <w:r w:rsidRPr="00127BB1">
        <w:rPr>
          <w:color w:val="auto"/>
        </w:rPr>
        <w:t>la încheierea lucrărilor, terenurile ocupate temporar pentru desfăşurarea lucrărilor vor fi readuse la folosinţa actuală;</w:t>
      </w:r>
    </w:p>
    <w:p w14:paraId="76CEC821" w14:textId="77777777" w:rsidR="00990D6C" w:rsidRPr="00127BB1" w:rsidRDefault="00990D6C">
      <w:pPr>
        <w:pStyle w:val="studiuEA"/>
        <w:numPr>
          <w:ilvl w:val="0"/>
          <w:numId w:val="462"/>
        </w:numPr>
        <w:rPr>
          <w:color w:val="auto"/>
        </w:rPr>
      </w:pPr>
      <w:r w:rsidRPr="00127BB1">
        <w:rPr>
          <w:color w:val="auto"/>
        </w:rPr>
        <w:t>se vor lua masuri  pentru evitarea poluării solului cu carburanţi sau uleiuri în urma operaţiilor de aprovizionare, depozitare sau alimentare a utilajelor, sau ca urmare a funcţionării defectuoase a acestora;</w:t>
      </w:r>
    </w:p>
    <w:p w14:paraId="75E08655" w14:textId="77777777" w:rsidR="00990D6C" w:rsidRPr="00127BB1" w:rsidRDefault="00990D6C">
      <w:pPr>
        <w:pStyle w:val="studiuEA"/>
        <w:numPr>
          <w:ilvl w:val="0"/>
          <w:numId w:val="462"/>
        </w:numPr>
        <w:rPr>
          <w:color w:val="auto"/>
        </w:rPr>
      </w:pPr>
      <w:r w:rsidRPr="00127BB1">
        <w:rPr>
          <w:color w:val="auto"/>
        </w:rPr>
        <w:t>se vor încheia contracte ferme pentru eliminarea deşeurilor menajere şi se va implementa colectarea selectivă a deşeurilor la sursă.</w:t>
      </w:r>
    </w:p>
    <w:p w14:paraId="418E5DE5" w14:textId="77777777" w:rsidR="00990D6C" w:rsidRPr="00127BB1" w:rsidRDefault="00990D6C">
      <w:pPr>
        <w:pStyle w:val="studiuEA"/>
        <w:numPr>
          <w:ilvl w:val="0"/>
          <w:numId w:val="462"/>
        </w:numPr>
        <w:rPr>
          <w:color w:val="auto"/>
        </w:rPr>
      </w:pPr>
      <w:r w:rsidRPr="00127BB1">
        <w:rPr>
          <w:color w:val="auto"/>
        </w:rPr>
        <w:t>adoptarea unui sistem adecvat (ne-târâit) de transport a masei lemnoase, acolo unde solul are compozitie de consistent ”moale” în vederea scoaterii acesteia pe locurile de depozitare temporară;</w:t>
      </w:r>
    </w:p>
    <w:p w14:paraId="0DB4ED24" w14:textId="77777777" w:rsidR="00990D6C" w:rsidRPr="00127BB1" w:rsidRDefault="00990D6C">
      <w:pPr>
        <w:pStyle w:val="studiuEA"/>
        <w:numPr>
          <w:ilvl w:val="0"/>
          <w:numId w:val="462"/>
        </w:numPr>
        <w:rPr>
          <w:color w:val="auto"/>
        </w:rPr>
      </w:pPr>
      <w:r w:rsidRPr="00127BB1">
        <w:rPr>
          <w:color w:val="auto"/>
        </w:rPr>
        <w:t>alegerea de căi provizorii de scoatere a masei lemnoase cu o declivitate sub 20 % (mai ales pe versanti);</w:t>
      </w:r>
    </w:p>
    <w:p w14:paraId="70FA3479" w14:textId="77777777" w:rsidR="00990D6C" w:rsidRPr="00127BB1" w:rsidRDefault="00990D6C">
      <w:pPr>
        <w:pStyle w:val="studiuEA"/>
        <w:numPr>
          <w:ilvl w:val="0"/>
          <w:numId w:val="462"/>
        </w:numPr>
        <w:rPr>
          <w:color w:val="auto"/>
        </w:rPr>
      </w:pPr>
      <w:r w:rsidRPr="00127BB1">
        <w:rPr>
          <w:color w:val="auto"/>
        </w:rPr>
        <w:t>alegerea de căi provizorii de scoatere a masei lemnoase astfel în zone cu teren pietros sau stancos;</w:t>
      </w:r>
    </w:p>
    <w:p w14:paraId="49BC0137" w14:textId="77777777" w:rsidR="00990D6C" w:rsidRPr="00127BB1" w:rsidRDefault="00990D6C">
      <w:pPr>
        <w:pStyle w:val="studiuEA"/>
        <w:numPr>
          <w:ilvl w:val="0"/>
          <w:numId w:val="462"/>
        </w:numPr>
        <w:rPr>
          <w:color w:val="auto"/>
        </w:rPr>
      </w:pPr>
      <w:r w:rsidRPr="00127BB1">
        <w:rPr>
          <w:color w:val="auto"/>
        </w:rPr>
        <w:t>alegerea de căi provizorii de scoatere a masei lemnoase pe distante cât se poate de scurte;</w:t>
      </w:r>
    </w:p>
    <w:p w14:paraId="4C876D2D" w14:textId="77777777" w:rsidR="00990D6C" w:rsidRPr="00127BB1" w:rsidRDefault="00990D6C">
      <w:pPr>
        <w:pStyle w:val="studiuEA"/>
        <w:numPr>
          <w:ilvl w:val="0"/>
          <w:numId w:val="462"/>
        </w:numPr>
        <w:rPr>
          <w:color w:val="auto"/>
        </w:rPr>
      </w:pPr>
      <w:r w:rsidRPr="00127BB1">
        <w:rPr>
          <w:color w:val="auto"/>
        </w:rPr>
        <w:t>dotarea utilajelor care deservesc activitatea de exploatare forestieră (TAF -uri) cu anvelope de latime mare care să aibă ca efect reducerea presiunii pe sol si implicit reducerea fenomenului de tasare;</w:t>
      </w:r>
    </w:p>
    <w:p w14:paraId="02743B28" w14:textId="77777777" w:rsidR="00990D6C" w:rsidRPr="00127BB1" w:rsidRDefault="00990D6C">
      <w:pPr>
        <w:pStyle w:val="studiuEA"/>
        <w:numPr>
          <w:ilvl w:val="0"/>
          <w:numId w:val="462"/>
        </w:numPr>
        <w:rPr>
          <w:color w:val="auto"/>
        </w:rPr>
      </w:pPr>
      <w:r w:rsidRPr="00127BB1">
        <w:rPr>
          <w:color w:val="auto"/>
        </w:rPr>
        <w:t>în cazul în care s-au format șanțuri sau șleauri se va reface portanța solului (prin nivelarea terenului) pe traseele căilor provizorii de scoatere a masei lemnoase;</w:t>
      </w:r>
    </w:p>
    <w:p w14:paraId="400E1EE9" w14:textId="77777777" w:rsidR="00990D6C" w:rsidRPr="00127BB1" w:rsidRDefault="00990D6C">
      <w:pPr>
        <w:pStyle w:val="studiuEA"/>
        <w:numPr>
          <w:ilvl w:val="0"/>
          <w:numId w:val="462"/>
        </w:numPr>
        <w:rPr>
          <w:color w:val="auto"/>
        </w:rPr>
      </w:pPr>
      <w:r w:rsidRPr="00127BB1">
        <w:rPr>
          <w:color w:val="auto"/>
        </w:rPr>
        <w:t>platformele pentru depozitarea provizorie a masei lemnoase vor fi alese în zone care să prevină posibile poluări ale solului (drumuri forestiere, platforme asfaltate situate limitrof soselelor existente în zonă, etc.);</w:t>
      </w:r>
    </w:p>
    <w:p w14:paraId="78C49F05" w14:textId="77777777" w:rsidR="00990D6C" w:rsidRPr="00127BB1" w:rsidRDefault="00990D6C">
      <w:pPr>
        <w:pStyle w:val="studiuEA"/>
        <w:numPr>
          <w:ilvl w:val="0"/>
          <w:numId w:val="462"/>
        </w:numPr>
        <w:rPr>
          <w:color w:val="auto"/>
        </w:rPr>
      </w:pPr>
      <w:r w:rsidRPr="00127BB1">
        <w:rPr>
          <w:color w:val="auto"/>
        </w:rPr>
        <w:t>drumurile destinate circulaţiei autovehiculelor, inclusiv locurile de parcare vor fi selectate să fie în sistem impermeabil;</w:t>
      </w:r>
    </w:p>
    <w:p w14:paraId="2A157383" w14:textId="77777777" w:rsidR="00990D6C" w:rsidRPr="00127BB1" w:rsidRDefault="00990D6C">
      <w:pPr>
        <w:pStyle w:val="studiuEA"/>
        <w:numPr>
          <w:ilvl w:val="0"/>
          <w:numId w:val="462"/>
        </w:numPr>
        <w:rPr>
          <w:color w:val="auto"/>
        </w:rPr>
      </w:pPr>
      <w:r w:rsidRPr="00127BB1">
        <w:rPr>
          <w:color w:val="auto"/>
        </w:rPr>
        <w:t>pierderile  accidentale  de  carburanti  si/sau  lubrifianti  de  la  utilajele  si/sau mijloacele auto care deservesc activitatea de exploatare forestieră vor fi îndepărtate imediat prin decopertare;</w:t>
      </w:r>
    </w:p>
    <w:p w14:paraId="13FD2343" w14:textId="77777777" w:rsidR="00990D6C" w:rsidRPr="00127BB1" w:rsidRDefault="00990D6C">
      <w:pPr>
        <w:pStyle w:val="studiuEA"/>
        <w:numPr>
          <w:ilvl w:val="0"/>
          <w:numId w:val="462"/>
        </w:numPr>
        <w:rPr>
          <w:color w:val="auto"/>
        </w:rPr>
      </w:pPr>
      <w:r w:rsidRPr="00127BB1">
        <w:rPr>
          <w:color w:val="auto"/>
        </w:rPr>
        <w:t>spatiile pentru colectarea si stocarea temporară a deseurilor vor fi realizate în sistem impermeabil.</w:t>
      </w:r>
    </w:p>
    <w:p w14:paraId="713E7D6E" w14:textId="77777777" w:rsidR="00990D6C" w:rsidRPr="00127BB1" w:rsidRDefault="00990D6C" w:rsidP="00E90DDB">
      <w:pPr>
        <w:spacing w:after="0" w:line="240" w:lineRule="auto"/>
        <w:rPr>
          <w:rFonts w:cs="Times New Roman"/>
        </w:rPr>
      </w:pPr>
    </w:p>
    <w:p w14:paraId="055ED8BB" w14:textId="77777777" w:rsidR="00990D6C" w:rsidRPr="00127BB1" w:rsidRDefault="00990D6C" w:rsidP="00E90DDB">
      <w:pPr>
        <w:pStyle w:val="Heading2"/>
        <w:spacing w:before="0" w:after="0" w:line="240" w:lineRule="auto"/>
        <w:rPr>
          <w:rFonts w:cs="Times New Roman"/>
          <w:color w:val="auto"/>
          <w:sz w:val="28"/>
          <w:szCs w:val="28"/>
        </w:rPr>
      </w:pPr>
      <w:bookmarkStart w:id="568" w:name="_Toc109990621"/>
      <w:bookmarkStart w:id="569" w:name="_Toc137127447"/>
      <w:bookmarkStart w:id="570" w:name="_Toc147573255"/>
      <w:bookmarkStart w:id="571" w:name="_Toc158638864"/>
      <w:bookmarkStart w:id="572" w:name="_Toc160267366"/>
      <w:bookmarkStart w:id="573" w:name="_Toc174526372"/>
      <w:bookmarkStart w:id="574" w:name="_Toc178674493"/>
      <w:bookmarkStart w:id="575" w:name="_Toc181703537"/>
      <w:bookmarkStart w:id="576" w:name="_Toc193204995"/>
      <w:bookmarkStart w:id="577" w:name="_Toc227674354"/>
      <w:bookmarkStart w:id="578" w:name="_Toc237166442"/>
      <w:r w:rsidRPr="00127BB1">
        <w:rPr>
          <w:rFonts w:cs="Times New Roman"/>
          <w:color w:val="auto"/>
          <w:sz w:val="28"/>
          <w:szCs w:val="28"/>
        </w:rPr>
        <w:t xml:space="preserve">7.4. </w:t>
      </w:r>
      <w:r w:rsidRPr="00127BB1">
        <w:rPr>
          <w:rFonts w:eastAsia="Garamond" w:cs="Times New Roman"/>
          <w:color w:val="auto"/>
          <w:spacing w:val="1"/>
          <w:sz w:val="28"/>
          <w:szCs w:val="28"/>
        </w:rPr>
        <w:t>Măsuri de diminuare a impactului asupra factorului de mediu „sănătatea umană”</w:t>
      </w:r>
      <w:bookmarkEnd w:id="568"/>
      <w:bookmarkEnd w:id="569"/>
      <w:bookmarkEnd w:id="570"/>
      <w:bookmarkEnd w:id="571"/>
      <w:bookmarkEnd w:id="572"/>
      <w:bookmarkEnd w:id="573"/>
      <w:bookmarkEnd w:id="574"/>
      <w:bookmarkEnd w:id="575"/>
      <w:bookmarkEnd w:id="576"/>
      <w:bookmarkEnd w:id="577"/>
      <w:bookmarkEnd w:id="578"/>
    </w:p>
    <w:p w14:paraId="22AD237A" w14:textId="77777777" w:rsidR="00990D6C" w:rsidRPr="00127BB1" w:rsidRDefault="00990D6C" w:rsidP="00E90DDB">
      <w:pPr>
        <w:spacing w:after="0" w:line="240" w:lineRule="auto"/>
        <w:rPr>
          <w:rFonts w:cs="Times New Roman"/>
        </w:rPr>
      </w:pPr>
    </w:p>
    <w:p w14:paraId="6736B2DE" w14:textId="77777777" w:rsidR="00990D6C" w:rsidRPr="00127BB1" w:rsidRDefault="00990D6C" w:rsidP="00E90DDB">
      <w:pPr>
        <w:pStyle w:val="textproiect"/>
      </w:pPr>
      <w:r w:rsidRPr="00127BB1">
        <w:t xml:space="preserve">Amenajamentul silvic nu stabileste procesul tehnologic al exploatării masei lemnoase prevazuta a se recolta in urmatori 10 ani. Activitatile de exploatare a masei lemnoase – </w:t>
      </w:r>
      <w:r w:rsidRPr="00127BB1">
        <w:rPr>
          <w:b/>
        </w:rPr>
        <w:t>organizarea de șantier, utilajele folosite, numarul de oameni implicati, etc.</w:t>
      </w:r>
      <w:r w:rsidRPr="00127BB1">
        <w:t xml:space="preserve"> – fiind in atributia firmelor de exploatare atestate pentru acest tip de activitati corespunzator legislatiei in vigoare.</w:t>
      </w:r>
    </w:p>
    <w:p w14:paraId="3878EDA7" w14:textId="77777777" w:rsidR="00990D6C" w:rsidRPr="00127BB1" w:rsidRDefault="00990D6C" w:rsidP="00E90DDB">
      <w:pPr>
        <w:pStyle w:val="textproiect"/>
        <w:ind w:firstLine="720"/>
      </w:pPr>
      <w:r w:rsidRPr="00127BB1">
        <w:t>Amenajamentul silvic nu impune si nu prevede lucrători in padure, care să necesite organizare de șantier.</w:t>
      </w:r>
    </w:p>
    <w:p w14:paraId="1241F4F1" w14:textId="77777777" w:rsidR="00990D6C" w:rsidRPr="00127BB1" w:rsidRDefault="00990D6C" w:rsidP="00E90DDB">
      <w:pPr>
        <w:spacing w:after="0" w:line="240" w:lineRule="auto"/>
        <w:rPr>
          <w:rFonts w:cs="Times New Roman"/>
        </w:rPr>
      </w:pPr>
    </w:p>
    <w:p w14:paraId="075E69CB" w14:textId="77777777" w:rsidR="00990D6C" w:rsidRPr="00127BB1" w:rsidRDefault="00990D6C" w:rsidP="00E90DDB">
      <w:pPr>
        <w:pStyle w:val="Heading2"/>
        <w:spacing w:before="0" w:after="0" w:line="240" w:lineRule="auto"/>
        <w:rPr>
          <w:rFonts w:cs="Times New Roman"/>
          <w:color w:val="auto"/>
          <w:sz w:val="28"/>
          <w:szCs w:val="28"/>
        </w:rPr>
      </w:pPr>
      <w:bookmarkStart w:id="579" w:name="_Toc109990622"/>
      <w:bookmarkStart w:id="580" w:name="_Toc137127448"/>
      <w:bookmarkStart w:id="581" w:name="_Toc147573256"/>
      <w:bookmarkStart w:id="582" w:name="_Toc158638865"/>
      <w:bookmarkStart w:id="583" w:name="_Toc160267367"/>
      <w:bookmarkStart w:id="584" w:name="_Toc174526373"/>
      <w:bookmarkStart w:id="585" w:name="_Toc178674494"/>
      <w:bookmarkStart w:id="586" w:name="_Toc181703538"/>
      <w:bookmarkStart w:id="587" w:name="_Toc193204996"/>
      <w:bookmarkStart w:id="588" w:name="_Toc227674355"/>
      <w:bookmarkStart w:id="589" w:name="_Toc237166443"/>
      <w:r w:rsidRPr="00127BB1">
        <w:rPr>
          <w:rFonts w:cs="Times New Roman"/>
          <w:color w:val="auto"/>
          <w:sz w:val="28"/>
          <w:szCs w:val="28"/>
        </w:rPr>
        <w:t xml:space="preserve">7.5. </w:t>
      </w:r>
      <w:r w:rsidRPr="00127BB1">
        <w:rPr>
          <w:rFonts w:eastAsia="Garamond" w:cs="Times New Roman"/>
          <w:color w:val="auto"/>
          <w:spacing w:val="1"/>
          <w:sz w:val="28"/>
          <w:szCs w:val="28"/>
        </w:rPr>
        <w:t>Măsuri de diminuarea impactului asupra factorului Social –  Economic (Populatia)</w:t>
      </w:r>
      <w:bookmarkEnd w:id="579"/>
      <w:bookmarkEnd w:id="580"/>
      <w:bookmarkEnd w:id="581"/>
      <w:bookmarkEnd w:id="582"/>
      <w:bookmarkEnd w:id="583"/>
      <w:bookmarkEnd w:id="584"/>
      <w:bookmarkEnd w:id="585"/>
      <w:bookmarkEnd w:id="586"/>
      <w:bookmarkEnd w:id="587"/>
      <w:bookmarkEnd w:id="588"/>
      <w:bookmarkEnd w:id="589"/>
    </w:p>
    <w:p w14:paraId="4C0D329D" w14:textId="77777777" w:rsidR="00990D6C" w:rsidRPr="00127BB1" w:rsidRDefault="00990D6C" w:rsidP="00E90DDB">
      <w:pPr>
        <w:pStyle w:val="textproiect"/>
        <w:rPr>
          <w:b/>
        </w:rPr>
      </w:pPr>
    </w:p>
    <w:p w14:paraId="2080FE53" w14:textId="77777777" w:rsidR="00990D6C" w:rsidRPr="00127BB1" w:rsidRDefault="00990D6C" w:rsidP="00E90DDB">
      <w:pPr>
        <w:pStyle w:val="textproiect"/>
      </w:pPr>
      <w:r w:rsidRPr="00127BB1">
        <w:rPr>
          <w:rFonts w:eastAsia="Garamond"/>
        </w:rPr>
        <w:t>In ceea ce priveşte factorul social – economică măsurile vor avea drept scop dezvoltarea capacităţii  administraţiei locale  de  a  planifica  şi  a  utiliza  adecvat terenurile din zonă afectata de implementarea planului.</w:t>
      </w:r>
    </w:p>
    <w:p w14:paraId="0FA97911" w14:textId="77777777" w:rsidR="00990D6C" w:rsidRPr="00127BB1" w:rsidRDefault="00990D6C" w:rsidP="00E90DDB">
      <w:pPr>
        <w:pStyle w:val="textproiect"/>
        <w:ind w:firstLine="720"/>
        <w:rPr>
          <w:b/>
        </w:rPr>
      </w:pPr>
    </w:p>
    <w:p w14:paraId="659C8EC2" w14:textId="77777777" w:rsidR="00990D6C" w:rsidRPr="00127BB1" w:rsidRDefault="00990D6C" w:rsidP="00E90DDB">
      <w:pPr>
        <w:pStyle w:val="Heading2"/>
        <w:spacing w:before="0" w:after="0" w:line="240" w:lineRule="auto"/>
        <w:rPr>
          <w:rFonts w:cs="Times New Roman"/>
          <w:color w:val="auto"/>
          <w:sz w:val="28"/>
          <w:szCs w:val="28"/>
        </w:rPr>
      </w:pPr>
      <w:bookmarkStart w:id="590" w:name="_Toc109990623"/>
      <w:bookmarkStart w:id="591" w:name="_Toc137127449"/>
      <w:bookmarkStart w:id="592" w:name="_Toc147573257"/>
      <w:bookmarkStart w:id="593" w:name="_Toc158638866"/>
      <w:bookmarkStart w:id="594" w:name="_Toc160267368"/>
      <w:bookmarkStart w:id="595" w:name="_Toc174526374"/>
      <w:bookmarkStart w:id="596" w:name="_Toc178674495"/>
      <w:bookmarkStart w:id="597" w:name="_Toc181703539"/>
      <w:bookmarkStart w:id="598" w:name="_Toc193204997"/>
      <w:bookmarkStart w:id="599" w:name="_Toc227674356"/>
      <w:bookmarkStart w:id="600" w:name="_Toc237166444"/>
      <w:r w:rsidRPr="00127BB1">
        <w:rPr>
          <w:rFonts w:cs="Times New Roman"/>
          <w:color w:val="auto"/>
          <w:sz w:val="28"/>
          <w:szCs w:val="28"/>
        </w:rPr>
        <w:t xml:space="preserve">7.6. </w:t>
      </w:r>
      <w:r w:rsidRPr="00127BB1">
        <w:rPr>
          <w:rFonts w:eastAsia="Garamond" w:cs="Times New Roman"/>
          <w:color w:val="auto"/>
          <w:spacing w:val="1"/>
          <w:sz w:val="28"/>
          <w:szCs w:val="28"/>
        </w:rPr>
        <w:t>Măsuri de diminuarea impactului asupra mediului produs de “Zgomot Şi Vibraţii”</w:t>
      </w:r>
      <w:bookmarkEnd w:id="590"/>
      <w:bookmarkEnd w:id="591"/>
      <w:bookmarkEnd w:id="592"/>
      <w:bookmarkEnd w:id="593"/>
      <w:bookmarkEnd w:id="594"/>
      <w:bookmarkEnd w:id="595"/>
      <w:bookmarkEnd w:id="596"/>
      <w:bookmarkEnd w:id="597"/>
      <w:bookmarkEnd w:id="598"/>
      <w:bookmarkEnd w:id="599"/>
      <w:bookmarkEnd w:id="600"/>
    </w:p>
    <w:p w14:paraId="421D9D97" w14:textId="77777777" w:rsidR="00990D6C" w:rsidRPr="00127BB1" w:rsidRDefault="00990D6C" w:rsidP="00E90DDB">
      <w:pPr>
        <w:pStyle w:val="textproiect"/>
        <w:rPr>
          <w:b/>
        </w:rPr>
      </w:pPr>
    </w:p>
    <w:p w14:paraId="23C33BAD" w14:textId="77777777" w:rsidR="00990D6C" w:rsidRPr="00127BB1" w:rsidRDefault="00990D6C" w:rsidP="00E90DDB">
      <w:pPr>
        <w:pStyle w:val="textproiect"/>
        <w:ind w:firstLine="720"/>
        <w:rPr>
          <w:rFonts w:eastAsia="Garamond"/>
        </w:rPr>
      </w:pPr>
      <w:r w:rsidRPr="00127BB1">
        <w:rPr>
          <w:rFonts w:eastAsia="Garamond"/>
        </w:rPr>
        <w:t>Zgomotul si vibratiile sunt generate de functionarea motoarelor, sculelor (drujbelor), utilajelor si a mijloacelor auto. Datorită numărului redus al acestora, solutiilor constructive si al nivelului tehnic superior de dotare cantitatea si nivelul zgomotului si al vibratiilor se vor situa în limite  acceptabile. Totodată  mediul  în  care  acestea  se  produc  (pădure  cu  multă  vegetatie)  va contribui direct la atenuarea lor si la reducerea distantei de propagare.</w:t>
      </w:r>
    </w:p>
    <w:p w14:paraId="13D518FE" w14:textId="77777777" w:rsidR="00990D6C" w:rsidRPr="00127BB1" w:rsidRDefault="00990D6C" w:rsidP="00E90DDB">
      <w:pPr>
        <w:pStyle w:val="textproiect"/>
        <w:ind w:firstLine="720"/>
      </w:pPr>
      <w:r w:rsidRPr="00127BB1">
        <w:rPr>
          <w:rFonts w:eastAsia="Garamond"/>
        </w:rPr>
        <w:t>Ca masura de diminuare a impactului asupra mediului se propune limitarea vitezei de deplasare a autovehiculelor implicate in transportul tehnologic.</w:t>
      </w:r>
    </w:p>
    <w:p w14:paraId="712C8423" w14:textId="77777777" w:rsidR="00990D6C" w:rsidRPr="00127BB1" w:rsidRDefault="00990D6C" w:rsidP="00E90DDB">
      <w:pPr>
        <w:pStyle w:val="textproiect"/>
        <w:ind w:firstLine="720"/>
      </w:pPr>
    </w:p>
    <w:p w14:paraId="53D637F0" w14:textId="77777777" w:rsidR="00990D6C" w:rsidRPr="00127BB1" w:rsidRDefault="00990D6C" w:rsidP="00E90DDB">
      <w:pPr>
        <w:pStyle w:val="Heading2"/>
        <w:spacing w:before="0" w:after="0" w:line="240" w:lineRule="auto"/>
        <w:rPr>
          <w:rFonts w:cs="Times New Roman"/>
          <w:color w:val="auto"/>
        </w:rPr>
      </w:pPr>
      <w:bookmarkStart w:id="601" w:name="_Toc109990624"/>
      <w:bookmarkStart w:id="602" w:name="_Toc137127450"/>
      <w:bookmarkStart w:id="603" w:name="_Toc147573258"/>
      <w:bookmarkStart w:id="604" w:name="_Toc158638867"/>
      <w:bookmarkStart w:id="605" w:name="_Toc160267369"/>
      <w:bookmarkStart w:id="606" w:name="_Toc174526375"/>
      <w:bookmarkStart w:id="607" w:name="_Toc178674496"/>
      <w:bookmarkStart w:id="608" w:name="_Toc181703540"/>
      <w:bookmarkStart w:id="609" w:name="_Toc193204998"/>
      <w:bookmarkStart w:id="610" w:name="_Toc227674357"/>
      <w:bookmarkStart w:id="611" w:name="_Toc237166445"/>
      <w:r w:rsidRPr="00127BB1">
        <w:rPr>
          <w:rFonts w:cs="Times New Roman"/>
          <w:color w:val="auto"/>
          <w:sz w:val="28"/>
          <w:szCs w:val="28"/>
        </w:rPr>
        <w:t xml:space="preserve">7.7. </w:t>
      </w:r>
      <w:r w:rsidRPr="00127BB1">
        <w:rPr>
          <w:rFonts w:eastAsia="Garamond" w:cs="Times New Roman"/>
          <w:color w:val="auto"/>
          <w:spacing w:val="1"/>
          <w:sz w:val="28"/>
          <w:szCs w:val="28"/>
        </w:rPr>
        <w:t>Măsuri de diminuare a impactului asupra Peisajului</w:t>
      </w:r>
      <w:bookmarkEnd w:id="601"/>
      <w:bookmarkEnd w:id="602"/>
      <w:bookmarkEnd w:id="603"/>
      <w:bookmarkEnd w:id="604"/>
      <w:bookmarkEnd w:id="605"/>
      <w:bookmarkEnd w:id="606"/>
      <w:bookmarkEnd w:id="607"/>
      <w:bookmarkEnd w:id="608"/>
      <w:bookmarkEnd w:id="609"/>
      <w:bookmarkEnd w:id="610"/>
      <w:bookmarkEnd w:id="611"/>
    </w:p>
    <w:p w14:paraId="5C2CCA87" w14:textId="77777777" w:rsidR="00990D6C" w:rsidRPr="00127BB1" w:rsidRDefault="00990D6C" w:rsidP="00E90DDB">
      <w:pPr>
        <w:pStyle w:val="textproiect"/>
        <w:rPr>
          <w:b/>
        </w:rPr>
      </w:pPr>
    </w:p>
    <w:p w14:paraId="065AA38F" w14:textId="77777777" w:rsidR="00990D6C" w:rsidRPr="00127BB1" w:rsidRDefault="00990D6C" w:rsidP="00E90DDB">
      <w:pPr>
        <w:pStyle w:val="textproiect"/>
        <w:ind w:firstLine="720"/>
      </w:pPr>
      <w:r w:rsidRPr="00127BB1">
        <w:t>Nu este cazul, prin implementarea planurilor nu vor rezulta modificari fizice ale amplasamentului. Amenajamentul silvic menţine sau reface starea de conservare favorabilă a habitatelor naturale, prin gospodărirea durabilă a pădurilor, astfel spus va avea un impact cumulativ neutru asupra peisajului.</w:t>
      </w:r>
    </w:p>
    <w:p w14:paraId="5E416BAE" w14:textId="77777777" w:rsidR="00990D6C" w:rsidRPr="00127BB1" w:rsidRDefault="00990D6C" w:rsidP="00E90DDB">
      <w:pPr>
        <w:pStyle w:val="textproiect"/>
        <w:ind w:firstLine="720"/>
      </w:pPr>
    </w:p>
    <w:p w14:paraId="646EC15B" w14:textId="77777777" w:rsidR="00990D6C" w:rsidRPr="00127BB1" w:rsidRDefault="00990D6C" w:rsidP="00E90DDB">
      <w:pPr>
        <w:pStyle w:val="Heading2"/>
        <w:spacing w:before="0" w:after="0" w:line="240" w:lineRule="auto"/>
        <w:rPr>
          <w:rFonts w:cs="Times New Roman"/>
          <w:color w:val="auto"/>
          <w:sz w:val="28"/>
          <w:szCs w:val="28"/>
        </w:rPr>
      </w:pPr>
      <w:bookmarkStart w:id="612" w:name="_Toc178075120"/>
      <w:bookmarkStart w:id="613" w:name="_Toc178674497"/>
      <w:bookmarkStart w:id="614" w:name="_Toc181703541"/>
      <w:bookmarkStart w:id="615" w:name="_Toc193204999"/>
      <w:bookmarkStart w:id="616" w:name="_Toc227674358"/>
      <w:bookmarkStart w:id="617" w:name="_Toc237166446"/>
      <w:bookmarkStart w:id="618" w:name="_Hlk178074258"/>
      <w:bookmarkStart w:id="619" w:name="_Hlk178672131"/>
      <w:r w:rsidRPr="00127BB1">
        <w:rPr>
          <w:rFonts w:cs="Times New Roman"/>
          <w:color w:val="auto"/>
          <w:sz w:val="28"/>
          <w:szCs w:val="28"/>
        </w:rPr>
        <w:t>7.8. Măsuri pentru prevenirea consecințelor provocate de Schimbările Climatice</w:t>
      </w:r>
      <w:bookmarkEnd w:id="612"/>
      <w:bookmarkEnd w:id="613"/>
      <w:bookmarkEnd w:id="614"/>
      <w:bookmarkEnd w:id="615"/>
      <w:bookmarkEnd w:id="616"/>
      <w:bookmarkEnd w:id="617"/>
    </w:p>
    <w:bookmarkEnd w:id="618"/>
    <w:p w14:paraId="07FCA1D8" w14:textId="77777777" w:rsidR="00990D6C" w:rsidRPr="00127BB1" w:rsidRDefault="00990D6C" w:rsidP="00E90DDB">
      <w:pPr>
        <w:spacing w:after="0" w:line="240" w:lineRule="auto"/>
        <w:jc w:val="center"/>
        <w:rPr>
          <w:rFonts w:cs="Times New Roman"/>
          <w:b/>
          <w:bCs/>
        </w:rPr>
      </w:pPr>
    </w:p>
    <w:p w14:paraId="01D99086" w14:textId="77777777" w:rsidR="00990D6C" w:rsidRPr="00127BB1" w:rsidRDefault="00990D6C" w:rsidP="00E90DDB">
      <w:pPr>
        <w:spacing w:after="0" w:line="240" w:lineRule="auto"/>
        <w:ind w:firstLine="567"/>
        <w:rPr>
          <w:rFonts w:cs="Times New Roman"/>
        </w:rPr>
      </w:pPr>
      <w:r w:rsidRPr="00127BB1">
        <w:rPr>
          <w:rFonts w:cs="Times New Roman"/>
        </w:rPr>
        <w:t xml:space="preserve">Încălzirea globală implică în prezent două probleme majore pentru omenire: pe de o parte, necesitatea reducerii drastice a emisiilor de gaze cu efect de seră, în vederea stabilizării nivelului concentrației acestor gaze în atmosferă, care să împiedice influența antropică asupra sistemului climatic și să dea posibilitatea ecosistemelor naturale să se adapteze în mod natural, iar pe de altă parte, necesitatea adaptării la efectele schimbărilor climatice, avându-se în vedere că aceste efecte sunt deja vizibile și inevitabile din cauza inerției sistemului climatic, indiferent de rezultatul acțiunilor de reducere a emisiilor. </w:t>
      </w:r>
    </w:p>
    <w:p w14:paraId="128A08E0" w14:textId="77777777" w:rsidR="00990D6C" w:rsidRPr="00127BB1" w:rsidRDefault="00990D6C" w:rsidP="00E90DDB">
      <w:pPr>
        <w:spacing w:after="0" w:line="240" w:lineRule="auto"/>
        <w:ind w:firstLine="567"/>
        <w:rPr>
          <w:rFonts w:cs="Times New Roman"/>
        </w:rPr>
      </w:pPr>
      <w:r w:rsidRPr="00127BB1">
        <w:rPr>
          <w:rFonts w:cs="Times New Roman"/>
        </w:rPr>
        <w:t xml:space="preserve">În pofida tuturor eforturilor globale de reducere a emisiilor de gaze cu efect de seră, temperatura medie globală va continua să crească în perioada următoare, fiind necesare măsuri cât mai urgente de adaptare la efectele schimbărilor climatice. </w:t>
      </w:r>
    </w:p>
    <w:p w14:paraId="54832296" w14:textId="77777777" w:rsidR="00990D6C" w:rsidRPr="00127BB1" w:rsidRDefault="00990D6C" w:rsidP="00E90DDB">
      <w:pPr>
        <w:spacing w:after="0" w:line="240" w:lineRule="auto"/>
        <w:ind w:firstLine="567"/>
        <w:rPr>
          <w:rFonts w:cs="Times New Roman"/>
        </w:rPr>
      </w:pPr>
      <w:r w:rsidRPr="00127BB1">
        <w:rPr>
          <w:rFonts w:cs="Times New Roman"/>
        </w:rPr>
        <w:t>În sezonul rece s-a constatat o creștere semnificativă, în majoritatea regiunilor țării, a frecvenței anuale a zilelor cu brumă, iar numărul de zile cu strat de zăpadă a avut o tendință de scădere, în concordanță cu tendința de încălzire din timpul iernii. Studiul Național asupra schimbărilor climatice în România pune în evidență faptul că schimbarea climei ca urmare a creșterii concentrației gazelor cu efect de seră, ar putea avea efecte importante asupra agriculturii, pădurilor, resurselor de apă, biodiversității, turismului, infrastructurii, sănătății și transporturilor. În ceea ce privește resursele de apă de pe amplasament, lucrările hidrotehnice executate au făcut ca riscul de inundații în zonă să fie redus la maxim, deși România s-a confruntat în ultima perioadă cu fenomene extreme și inundații istorice.</w:t>
      </w:r>
    </w:p>
    <w:p w14:paraId="45D2C196" w14:textId="77777777" w:rsidR="00990D6C" w:rsidRPr="00127BB1" w:rsidRDefault="00990D6C" w:rsidP="00E90DDB">
      <w:pPr>
        <w:spacing w:after="0" w:line="240" w:lineRule="auto"/>
        <w:ind w:firstLine="567"/>
        <w:rPr>
          <w:rFonts w:cs="Times New Roman"/>
        </w:rPr>
      </w:pPr>
      <w:r w:rsidRPr="00127BB1">
        <w:rPr>
          <w:rFonts w:cs="Times New Roman"/>
        </w:rPr>
        <w:t>Biodiversitate – evoluția ecosistemelor de mii de ani, consecința directă a echilibrului cvasistabil dintre diferitele specii componente și între acestea și factorii abiotici, poate fi puternic afectată de impactul direct al schimbărilor climatice asupra acestora. Indirect, aceasta poate fi afectată prin relația dintre speciile care urmează să definească noi termeni de referință ai ecosistemului în formare, în particular legat de corespondența directă dintre specii și factorii abiotici (temperatură, umiditate, regim hidric, pH, concentrația O2, concentrația altor gaze solvite, structura solului etc.). Impactul schimbărilor climatice asupra biodiversității unui teritoriu implică analiza impactului asupra tuturor ecosistemelor existente pe teritoriul respectiv și a relațiilor dintre acestea, iar acest impact se suprapune peste presiunile exercitate deja în ceea ce privește distrugerea habitatelor și poluarea factorilor de mediu. Perturbarea factorilor de mediu într-o manieră drastică are efect direct asupra evoluției ființelor vii, inițial asupra capacității acestora de adaptare și ulterior asupra capacității de supraviețuire, putând constitui, în cazuri extreme, factori de eliminare a anumitor specii din rețelele trofice cu consecințe drastice asupra evoluției biodiversității la nivel local și cu impact la nivel general. Activități cum ar fi defrișarea și supraexploatarea pășunatului pot conduce la exacerbarea efectelor schimbărilor climatice, putând atrage chiar dispariția anumitor specii reprezentate de o singură populație sau de foarte puține populații și care ocupă nișe ecologice deosebit de restrânse pe de o parte, dar și deosebit de vulnerabile la aceste efecte. În condițiile apariției efectelor schimbărilor climatice, toate speciile vor fi drastic testate în ceea ce privește abilitățile acestora de adaptare, iar găsirea resurselor genetice la nivel populațional constituie baza pentru generarea de noi specii. Pădurile joacă un rol important în regularizarea debitelor cursurilor de apă, în asigurarea calității apei și în protejarea unor surse de apă importante pentru comunitățile locale fără alte surse alternative de asigurare a apei. Pentru diminuarea fenomenelor negative datorate tăierilor ilegale sunt necesare măsuri ferme de stopare a defrișărilor de orice fel și de creștere a suprafeței acoperite cu vegetație forestieră, mai ales că furtunile puternice au determinat în ultimii ani, la nivelul fondului forestier național, doborâturi de peste 15 milioane m3 .</w:t>
      </w:r>
    </w:p>
    <w:p w14:paraId="41598350" w14:textId="77777777" w:rsidR="00990D6C" w:rsidRPr="00127BB1" w:rsidRDefault="00990D6C" w:rsidP="00E90DDB">
      <w:pPr>
        <w:spacing w:after="0" w:line="240" w:lineRule="auto"/>
        <w:ind w:firstLine="567"/>
        <w:rPr>
          <w:rFonts w:cs="Times New Roman"/>
        </w:rPr>
      </w:pPr>
      <w:r w:rsidRPr="00127BB1">
        <w:rPr>
          <w:rFonts w:cs="Times New Roman"/>
        </w:rPr>
        <w:t>Pădurea are un aport important la reducerea conținutului de dioxid de carbon. Gospodărirea pădurii în vederea conservării stocurilor de carbon existente în masa lemnoasă vie, prin controlul defrișărilor, protejarea pădurilor în rezerve, schimbări în regimul de recoltare, prevenirea incendiilor și controlul folosirii pesticidelor sunt categorii de bază în activitățile de management ca mijloace potențiale de reducere a CO2 în sectorul forestier.</w:t>
      </w:r>
    </w:p>
    <w:p w14:paraId="220F7C84" w14:textId="77777777" w:rsidR="00990D6C" w:rsidRPr="00127BB1" w:rsidRDefault="00990D6C" w:rsidP="00E90DDB">
      <w:pPr>
        <w:spacing w:after="0" w:line="240" w:lineRule="auto"/>
        <w:ind w:firstLine="567"/>
        <w:rPr>
          <w:rFonts w:cs="Times New Roman"/>
        </w:rPr>
      </w:pPr>
      <w:r w:rsidRPr="00127BB1">
        <w:rPr>
          <w:rFonts w:cs="Times New Roman"/>
        </w:rPr>
        <w:t xml:space="preserve">Modelele utilizate pentru elaborarea scenariilor privind schimbarea climei în România indică o creștere a temperaturii aerului cu 2,40C, o creștere a precipitațiilor în lunile reci și o scădere a precipitațiilor în lunile calde. Modelele indică faptul că pădurile de molid și brad sunt mai puțin afectate. Creșterea intensității vântului și condițiile ce favorizează apariția vijeliilor poate avea ca rezultat doborâturi de arbori mai ales în zonele limitrofe. Pădurile de molid vor fi afectate de schimbările climatice prin reducerea cantității de biomasă totală acumulată, mai ales în stadiile tinere și mature, la vârste de sub 60 de ani și datorită creșterii incidenței atacurilor de insecte, fie cunoscute ca dăunători forestieri, fie specii de insecte existente care încep să afecteze pădurea (existau în faună, dar nu vătămau), fie noi specii venite din zonele mai calde, în urma efectelor schimbărilor climatice. </w:t>
      </w:r>
    </w:p>
    <w:p w14:paraId="47288F5F" w14:textId="77777777" w:rsidR="00990D6C" w:rsidRPr="00127BB1" w:rsidRDefault="00990D6C" w:rsidP="00E90DDB">
      <w:pPr>
        <w:spacing w:after="0" w:line="240" w:lineRule="auto"/>
        <w:ind w:firstLine="567"/>
        <w:rPr>
          <w:rFonts w:cs="Times New Roman"/>
        </w:rPr>
      </w:pPr>
      <w:r w:rsidRPr="00127BB1">
        <w:rPr>
          <w:rFonts w:cs="Times New Roman"/>
        </w:rPr>
        <w:t xml:space="preserve">În ceea ce privește sănătatea umană, având în vedere că schimbările climatice, manifestate prin valuri de căldură, zile friguroase, fenomene meteorologice extreme etc. au efecte negative asupra sănătății, posibilitatea petrecerii timpului liber și a concediului într-o zonă cu poluare 0 și într-un cadru natural de excepție poate oferi alternativă care să conducă la refacerea tonusului și eliminarea stresului provocat de fenomenul de încălzire globală. </w:t>
      </w:r>
    </w:p>
    <w:p w14:paraId="7A110AEC" w14:textId="77777777" w:rsidR="00990D6C" w:rsidRPr="00127BB1" w:rsidRDefault="00990D6C" w:rsidP="00E90DDB">
      <w:pPr>
        <w:spacing w:after="0" w:line="240" w:lineRule="auto"/>
        <w:ind w:firstLine="567"/>
        <w:rPr>
          <w:rFonts w:cs="Times New Roman"/>
        </w:rPr>
      </w:pPr>
      <w:r w:rsidRPr="00127BB1">
        <w:rPr>
          <w:rFonts w:cs="Times New Roman"/>
        </w:rPr>
        <w:t>În domeniul turismului, factorii climatici reprezintă elementul-cheie de atracție pentru turiștii sosiți în destinațiile montane, iar grosimea și durata stratului de zăpadă reprezintă punctul forte al unei stațiuni montane destinate sporturilor de iarna. În România, destinațiile cele mai cunoscute pentru sporturi de iarnă sunt cele de pe Valea Prahovei unde reducerea precipitațiilor sub formă de zăpadă s-a resimțit deja în ultimii ani, iar operatorii de turism au înregistrat scăderi ale numărului de turiști. S-a observat ca stațiunile montane care nu au alternative de petrecere a timpului în sezonul rece au resimțit mai puternic efectele schimbărilor climatice.</w:t>
      </w:r>
    </w:p>
    <w:p w14:paraId="7ADCF0A6" w14:textId="77777777" w:rsidR="00990D6C" w:rsidRPr="00127BB1" w:rsidRDefault="00990D6C" w:rsidP="00E90DDB">
      <w:pPr>
        <w:spacing w:after="0" w:line="240" w:lineRule="auto"/>
        <w:ind w:firstLine="567"/>
        <w:rPr>
          <w:rFonts w:cs="Times New Roman"/>
        </w:rPr>
      </w:pPr>
      <w:r w:rsidRPr="00127BB1">
        <w:rPr>
          <w:rFonts w:cs="Times New Roman"/>
        </w:rPr>
        <w:t>Măsurile adoptate pentru reducerea impactului generat de activitatea analizată în contextul fenomenului de încălzire globală sunt:</w:t>
      </w:r>
    </w:p>
    <w:p w14:paraId="09090652" w14:textId="77777777" w:rsidR="00990D6C" w:rsidRPr="00127BB1" w:rsidRDefault="00990D6C">
      <w:pPr>
        <w:pStyle w:val="ListParagraph"/>
        <w:numPr>
          <w:ilvl w:val="0"/>
          <w:numId w:val="470"/>
        </w:numPr>
        <w:spacing w:after="0" w:line="240" w:lineRule="auto"/>
        <w:rPr>
          <w:rFonts w:cs="Times New Roman"/>
          <w:color w:val="auto"/>
        </w:rPr>
      </w:pPr>
      <w:r w:rsidRPr="00127BB1">
        <w:rPr>
          <w:rFonts w:cs="Times New Roman"/>
          <w:color w:val="auto"/>
        </w:rPr>
        <w:t>Menținerea integrității fondului forestier;</w:t>
      </w:r>
    </w:p>
    <w:p w14:paraId="3A442E90" w14:textId="77777777" w:rsidR="00990D6C" w:rsidRPr="00127BB1" w:rsidRDefault="00990D6C">
      <w:pPr>
        <w:pStyle w:val="ListParagraph"/>
        <w:numPr>
          <w:ilvl w:val="0"/>
          <w:numId w:val="470"/>
        </w:numPr>
        <w:spacing w:after="0" w:line="240" w:lineRule="auto"/>
        <w:rPr>
          <w:rFonts w:cs="Times New Roman"/>
          <w:color w:val="auto"/>
        </w:rPr>
      </w:pPr>
      <w:r w:rsidRPr="00127BB1">
        <w:rPr>
          <w:rFonts w:cs="Times New Roman"/>
          <w:color w:val="auto"/>
        </w:rPr>
        <w:t xml:space="preserve">Promovarea tipurilor natural fundamentale de pădure prin aplicarea de tratamente bazate pe regenerarea naturală, asigurându-se astfel viitoare arborete adaptate condițiilor climatice specifice zonei; </w:t>
      </w:r>
    </w:p>
    <w:p w14:paraId="64BB1BAF" w14:textId="77777777" w:rsidR="00990D6C" w:rsidRPr="00127BB1" w:rsidRDefault="00990D6C">
      <w:pPr>
        <w:pStyle w:val="ListParagraph"/>
        <w:numPr>
          <w:ilvl w:val="0"/>
          <w:numId w:val="470"/>
        </w:numPr>
        <w:spacing w:after="0" w:line="240" w:lineRule="auto"/>
        <w:rPr>
          <w:rFonts w:cs="Times New Roman"/>
          <w:color w:val="auto"/>
        </w:rPr>
      </w:pPr>
      <w:r w:rsidRPr="00127BB1">
        <w:rPr>
          <w:rFonts w:cs="Times New Roman"/>
          <w:color w:val="auto"/>
        </w:rPr>
        <w:t>Asigurarea conservării genofondului necesar realizării de arborete stabile și valoroase capabile să - și exercite funcțiile de protecție a mediului;</w:t>
      </w:r>
    </w:p>
    <w:p w14:paraId="7921EC73" w14:textId="77777777" w:rsidR="00990D6C" w:rsidRPr="00127BB1" w:rsidRDefault="00990D6C">
      <w:pPr>
        <w:pStyle w:val="ListParagraph"/>
        <w:numPr>
          <w:ilvl w:val="0"/>
          <w:numId w:val="470"/>
        </w:numPr>
        <w:spacing w:after="0" w:line="240" w:lineRule="auto"/>
        <w:rPr>
          <w:rFonts w:cs="Times New Roman"/>
          <w:color w:val="auto"/>
        </w:rPr>
      </w:pPr>
      <w:r w:rsidRPr="00127BB1">
        <w:rPr>
          <w:rFonts w:cs="Times New Roman"/>
          <w:color w:val="auto"/>
        </w:rPr>
        <w:t xml:space="preserve">Favorizarea formării de arborete cu structuri optime sub raport ecologic şi genetic, în conformitate cu legile de structurare şi funcționare a ecosistemelor forestiere, în vederea creşterii eficacității funcționale a pădurilor, prin aplicarea lucrărilor de îngrijire și conducere a arboretelor. </w:t>
      </w:r>
    </w:p>
    <w:p w14:paraId="2578FCDA" w14:textId="77777777" w:rsidR="00990D6C" w:rsidRPr="00127BB1" w:rsidRDefault="00990D6C" w:rsidP="00E90DDB">
      <w:pPr>
        <w:spacing w:after="0" w:line="240" w:lineRule="auto"/>
        <w:ind w:firstLine="567"/>
        <w:rPr>
          <w:rFonts w:cs="Times New Roman"/>
        </w:rPr>
      </w:pPr>
      <w:r w:rsidRPr="00127BB1">
        <w:rPr>
          <w:rFonts w:cs="Times New Roman"/>
        </w:rPr>
        <w:t>Având în vedere măsurile și recomandările de mai sus, considerăm că evolutiv, calitatea aerului atmosferic în zonă nu va fi afectată.</w:t>
      </w:r>
    </w:p>
    <w:bookmarkEnd w:id="619"/>
    <w:p w14:paraId="2D890173" w14:textId="77777777" w:rsidR="00990D6C" w:rsidRPr="00127BB1" w:rsidRDefault="00990D6C" w:rsidP="00E90DDB">
      <w:pPr>
        <w:pStyle w:val="textproiect"/>
        <w:ind w:firstLine="720"/>
      </w:pPr>
    </w:p>
    <w:p w14:paraId="7C0972D6" w14:textId="77777777" w:rsidR="00990D6C" w:rsidRPr="00127BB1" w:rsidRDefault="00990D6C" w:rsidP="00E90DDB">
      <w:pPr>
        <w:pStyle w:val="Heading2"/>
        <w:spacing w:before="0" w:after="0" w:line="240" w:lineRule="auto"/>
        <w:rPr>
          <w:rFonts w:cs="Times New Roman"/>
          <w:color w:val="auto"/>
          <w:sz w:val="28"/>
          <w:szCs w:val="28"/>
        </w:rPr>
      </w:pPr>
      <w:bookmarkStart w:id="620" w:name="_Toc109990625"/>
      <w:bookmarkStart w:id="621" w:name="_Toc137127451"/>
      <w:bookmarkStart w:id="622" w:name="_Toc147573259"/>
      <w:bookmarkStart w:id="623" w:name="_Toc158638868"/>
      <w:bookmarkStart w:id="624" w:name="_Toc160267370"/>
      <w:bookmarkStart w:id="625" w:name="_Toc174526376"/>
      <w:bookmarkStart w:id="626" w:name="_Toc178674498"/>
      <w:bookmarkStart w:id="627" w:name="_Toc181703542"/>
      <w:bookmarkStart w:id="628" w:name="_Toc193205000"/>
      <w:bookmarkStart w:id="629" w:name="_Toc227674359"/>
      <w:bookmarkStart w:id="630" w:name="_Toc237166447"/>
      <w:r w:rsidRPr="00127BB1">
        <w:rPr>
          <w:rFonts w:cs="Times New Roman"/>
          <w:color w:val="auto"/>
          <w:sz w:val="28"/>
          <w:szCs w:val="28"/>
        </w:rPr>
        <w:t xml:space="preserve">7.9. </w:t>
      </w:r>
      <w:r w:rsidRPr="00127BB1">
        <w:rPr>
          <w:rFonts w:eastAsia="Garamond" w:cs="Times New Roman"/>
          <w:color w:val="auto"/>
          <w:spacing w:val="1"/>
          <w:sz w:val="28"/>
          <w:szCs w:val="28"/>
        </w:rPr>
        <w:t>Măsuri de diminuare a impactului asupra Biodiversitatii</w:t>
      </w:r>
      <w:bookmarkEnd w:id="620"/>
      <w:bookmarkEnd w:id="621"/>
      <w:bookmarkEnd w:id="622"/>
      <w:bookmarkEnd w:id="623"/>
      <w:bookmarkEnd w:id="624"/>
      <w:bookmarkEnd w:id="625"/>
      <w:bookmarkEnd w:id="626"/>
      <w:bookmarkEnd w:id="627"/>
      <w:bookmarkEnd w:id="628"/>
      <w:bookmarkEnd w:id="629"/>
      <w:bookmarkEnd w:id="630"/>
    </w:p>
    <w:p w14:paraId="76BC7DDB" w14:textId="77777777" w:rsidR="00A36022" w:rsidRPr="00127BB1" w:rsidRDefault="00A36022" w:rsidP="00E90DDB">
      <w:pPr>
        <w:pStyle w:val="textproiect"/>
      </w:pPr>
      <w:bookmarkStart w:id="631" w:name="_Hlk147251285"/>
    </w:p>
    <w:p w14:paraId="5C6BEF0C" w14:textId="19413C8C" w:rsidR="00990D6C" w:rsidRPr="00127BB1" w:rsidRDefault="00990D6C" w:rsidP="00E90DDB">
      <w:pPr>
        <w:pStyle w:val="textproiect"/>
      </w:pPr>
      <w:r w:rsidRPr="00127BB1">
        <w:t xml:space="preserve">Conform Comisiei Europeane, Directoratul General pentru Mediu, Unitatea Natură şi Biodiversitate, Secţia Păduri şi Agricultură, 2003, </w:t>
      </w:r>
      <w:r w:rsidRPr="00127BB1">
        <w:rPr>
          <w:i/>
        </w:rPr>
        <w:t>Natura 2000 şi pădurile - Provocări şi oportunităţi</w:t>
      </w:r>
      <w:r w:rsidRPr="00127BB1">
        <w:t>, se disting următoarele măsuri conform obiectivelor:</w:t>
      </w:r>
    </w:p>
    <w:p w14:paraId="33BE942C" w14:textId="77777777" w:rsidR="00990D6C" w:rsidRPr="00127BB1" w:rsidRDefault="00990D6C" w:rsidP="00E90DDB">
      <w:pPr>
        <w:pStyle w:val="textproiect"/>
      </w:pPr>
    </w:p>
    <w:p w14:paraId="31473CA5" w14:textId="77777777" w:rsidR="00990D6C" w:rsidRPr="00127BB1" w:rsidRDefault="00990D6C">
      <w:pPr>
        <w:pStyle w:val="textproiect"/>
        <w:numPr>
          <w:ilvl w:val="0"/>
          <w:numId w:val="427"/>
        </w:numPr>
        <w:ind w:left="709" w:firstLine="0"/>
        <w:rPr>
          <w:b/>
        </w:rPr>
      </w:pPr>
      <w:r w:rsidRPr="00127BB1">
        <w:rPr>
          <w:b/>
        </w:rPr>
        <w:t>Obiectiv: Menţinerea sănătăţii şi vitalităţii ecosistemelor de pădure</w:t>
      </w:r>
    </w:p>
    <w:p w14:paraId="13EF3A98" w14:textId="77777777" w:rsidR="00990D6C" w:rsidRPr="00127BB1" w:rsidRDefault="00990D6C" w:rsidP="00E90DDB">
      <w:pPr>
        <w:pStyle w:val="textproiect"/>
        <w:ind w:firstLine="720"/>
      </w:pPr>
      <w:r w:rsidRPr="00127BB1">
        <w:t xml:space="preserve">Practicile de gospodărire a pădurilor trebuie să utilizeze cât mai bine structurile şi procesele naturale şi să folosească măsuri biologice preventive ori de câte ori este posibil. Existenţa unei diversităţi genetice, specifice şi structurale adecvate întăreşte stabilitatea, vitalitatea şi rezistenţa pădurilor la factori de mediu adverşi şi duce la întărirea mecanismelor naturale de reglare. </w:t>
      </w:r>
    </w:p>
    <w:p w14:paraId="5BA7A32C" w14:textId="77777777" w:rsidR="00990D6C" w:rsidRPr="00127BB1" w:rsidRDefault="00990D6C" w:rsidP="00E90DDB">
      <w:pPr>
        <w:pStyle w:val="textproiect"/>
        <w:ind w:firstLine="720"/>
      </w:pPr>
      <w:r w:rsidRPr="00127BB1">
        <w:t>Se vor utiliza practici de gospodărire a pădurilor corespunzătoare ca reîmpădurirea şi împădurirea cu specii şi provenienţe de arbori adaptate sitului precum şi tratamente, tehnici de recoltare şi transport care să reducă la minim degradarea arborilor şi/sau a solului. Scurgerile de ulei în cursul operaţiunilor forestiere sau depozitarea nereglementară a deşeurilor trebuie strict interzise.</w:t>
      </w:r>
    </w:p>
    <w:p w14:paraId="492BB38A" w14:textId="77777777" w:rsidR="00990D6C" w:rsidRPr="00127BB1" w:rsidRDefault="00990D6C" w:rsidP="00E90DDB">
      <w:pPr>
        <w:pStyle w:val="textproiect"/>
      </w:pPr>
    </w:p>
    <w:p w14:paraId="2C9385D5" w14:textId="77777777" w:rsidR="00990D6C" w:rsidRPr="00127BB1" w:rsidRDefault="00990D6C">
      <w:pPr>
        <w:pStyle w:val="textproiect"/>
        <w:numPr>
          <w:ilvl w:val="0"/>
          <w:numId w:val="427"/>
        </w:numPr>
        <w:ind w:left="709" w:firstLine="0"/>
        <w:rPr>
          <w:b/>
        </w:rPr>
      </w:pPr>
      <w:r w:rsidRPr="00127BB1">
        <w:rPr>
          <w:b/>
        </w:rPr>
        <w:t>Obiectiv: Menţinerea şi încurajarea funcţiilor productive ale pădurii (lemnoase şi nelemnoase)</w:t>
      </w:r>
    </w:p>
    <w:p w14:paraId="328207E8" w14:textId="77777777" w:rsidR="00990D6C" w:rsidRPr="00127BB1" w:rsidRDefault="00990D6C" w:rsidP="00E90DDB">
      <w:pPr>
        <w:pStyle w:val="textproiect"/>
        <w:ind w:left="1560" w:firstLine="0"/>
      </w:pPr>
    </w:p>
    <w:p w14:paraId="41762CB8" w14:textId="77777777" w:rsidR="00990D6C" w:rsidRPr="00127BB1" w:rsidRDefault="00990D6C" w:rsidP="00E90DDB">
      <w:pPr>
        <w:pStyle w:val="textproiect"/>
        <w:ind w:firstLine="709"/>
      </w:pPr>
      <w:r w:rsidRPr="00127BB1">
        <w:t>Operaţiunile de regenerare, îngrijire şi recoltare trebuie executate la timp şi în aşa fel încât să nu scadă capacitatea productivă a sitului, de exemplu prin evitarea degradării arboretului şi arborilor rămaşi, ca şi a solului şi prin utilizarea sistemelor corespunzătoare.</w:t>
      </w:r>
    </w:p>
    <w:p w14:paraId="6D9E55B9" w14:textId="77777777" w:rsidR="00990D6C" w:rsidRPr="00127BB1" w:rsidRDefault="00990D6C" w:rsidP="00E90DDB">
      <w:pPr>
        <w:pStyle w:val="textproiect"/>
        <w:ind w:firstLine="709"/>
      </w:pPr>
      <w:r w:rsidRPr="00127BB1">
        <w:t>Recoltarea produselor, atât lemnoase cât şi nelemnoase, nu trebuie să depăşească un nivel durabil pe termen lung iar produsele recoltate trebuie utilizate în mod optim, urmărindu-se rata de reciclare a nutrienţilor.</w:t>
      </w:r>
    </w:p>
    <w:p w14:paraId="6E4B93F7" w14:textId="77777777" w:rsidR="00990D6C" w:rsidRPr="00127BB1" w:rsidRDefault="00990D6C" w:rsidP="00E90DDB">
      <w:pPr>
        <w:pStyle w:val="textproiect"/>
      </w:pPr>
    </w:p>
    <w:p w14:paraId="64784B03" w14:textId="77777777" w:rsidR="00990D6C" w:rsidRPr="00127BB1" w:rsidRDefault="00990D6C">
      <w:pPr>
        <w:pStyle w:val="textproiect"/>
        <w:numPr>
          <w:ilvl w:val="0"/>
          <w:numId w:val="427"/>
        </w:numPr>
        <w:ind w:left="709" w:firstLine="0"/>
        <w:rPr>
          <w:b/>
        </w:rPr>
      </w:pPr>
      <w:r w:rsidRPr="00127BB1">
        <w:rPr>
          <w:b/>
        </w:rPr>
        <w:t>Obiectiv: Menţinerea, conservarea şi extinderea diversităţii biologice în ecosistemele de pădure</w:t>
      </w:r>
    </w:p>
    <w:p w14:paraId="75E29BA9" w14:textId="77777777" w:rsidR="00990D6C" w:rsidRPr="00127BB1" w:rsidRDefault="00990D6C" w:rsidP="00E90DDB">
      <w:pPr>
        <w:pStyle w:val="textproiect"/>
      </w:pPr>
    </w:p>
    <w:p w14:paraId="117A9FFA" w14:textId="77777777" w:rsidR="00990D6C" w:rsidRPr="00127BB1" w:rsidRDefault="00990D6C" w:rsidP="00E90DDB">
      <w:pPr>
        <w:pStyle w:val="textproiect"/>
        <w:ind w:firstLine="709"/>
      </w:pPr>
      <w:r w:rsidRPr="00127BB1">
        <w:t>Planificarea gospodăririi pădurilor trebuie să urmărească menţinerea, conservarea şi sporirea biodiversităţii ecosistemice, specifice si genetice, ca şi menţinerea diversităţii peisajului.</w:t>
      </w:r>
    </w:p>
    <w:p w14:paraId="2857FDC8" w14:textId="77777777" w:rsidR="00990D6C" w:rsidRPr="00127BB1" w:rsidRDefault="00990D6C" w:rsidP="00E90DDB">
      <w:pPr>
        <w:pStyle w:val="textproiect"/>
        <w:ind w:firstLine="709"/>
      </w:pPr>
      <w:r w:rsidRPr="00127BB1">
        <w:t xml:space="preserve">Amenajamentul silvic, inventarierea terestră şi cartarea resurselor pădurii trebuie să includă biotopurile forestiere importante din punct de vedere ecologic şi să ţină seama de ecosistemele forestiere protejate, rare, sensibile sau reprezentative ca suprafeţele ripariene şi zonele umede, arii ce conţin specii endemice şi habitate ale speciilor ameninţate ca şi resursele genetice in situ periclitate sau protejate. </w:t>
      </w:r>
    </w:p>
    <w:p w14:paraId="52AFB1D4" w14:textId="77777777" w:rsidR="00990D6C" w:rsidRPr="00127BB1" w:rsidRDefault="00990D6C" w:rsidP="00E90DDB">
      <w:pPr>
        <w:pStyle w:val="textproiect"/>
        <w:ind w:firstLine="709"/>
      </w:pPr>
      <w:r w:rsidRPr="00127BB1">
        <w:t>Se va prefera regenerarea naturală cu condiţia existenţei unor condiţii adecvate care să asigure cantitatea şi calitatea resurselor pădurii şi ca soiurile indigene existente să aibă calitatea necesară sitului.</w:t>
      </w:r>
    </w:p>
    <w:p w14:paraId="3945F97E" w14:textId="77777777" w:rsidR="00990D6C" w:rsidRPr="00127BB1" w:rsidRDefault="00990D6C" w:rsidP="00E90DDB">
      <w:pPr>
        <w:pStyle w:val="textproiect"/>
        <w:ind w:firstLine="709"/>
      </w:pPr>
      <w:r w:rsidRPr="00127BB1">
        <w:t>Pentru împăduriri şi reîmpăduriri vor fi preferate specii indigene şi provenienţe locale bine adaptate la condiţiile sitului.</w:t>
      </w:r>
    </w:p>
    <w:p w14:paraId="4C812AB1" w14:textId="77777777" w:rsidR="00990D6C" w:rsidRPr="00127BB1" w:rsidRDefault="00990D6C" w:rsidP="00E90DDB">
      <w:pPr>
        <w:pStyle w:val="textproiect"/>
        <w:ind w:firstLine="709"/>
      </w:pPr>
      <w:r w:rsidRPr="00127BB1">
        <w:t>Practicile de management forestier trebuie să promoveze, acolo unde este cazul, diversitatea structurilor, atât orizontale cât şi verticale, ca de exemplu arboretul de vârste inegale, şi diversitatea speciilor, arboret mixt, de pildă. Unde este posibil, aceste practici vor urmări menţinerea şi refacerea diversităţii peisajului.</w:t>
      </w:r>
    </w:p>
    <w:p w14:paraId="124FB2ED" w14:textId="77777777" w:rsidR="00990D6C" w:rsidRPr="00127BB1" w:rsidRDefault="00990D6C" w:rsidP="00E90DDB">
      <w:pPr>
        <w:pStyle w:val="textproiect"/>
        <w:ind w:firstLine="709"/>
      </w:pPr>
      <w:r w:rsidRPr="00127BB1">
        <w:t>Infrastructura trebuie proiectată şi construită aşa încât afectarea ecosistemelor să fie minimă, mai ales în cazul ecosistemelor şi rezervelor genetice rare, sensibile sau reprezentative, şi acordându-se atenţie speciilor ameninţate sau altor specii cheie - în mod special modelelor lor de migrare.</w:t>
      </w:r>
    </w:p>
    <w:p w14:paraId="168FF3C9" w14:textId="77777777" w:rsidR="00990D6C" w:rsidRPr="00127BB1" w:rsidRDefault="00990D6C" w:rsidP="00E90DDB">
      <w:pPr>
        <w:pStyle w:val="textproiect"/>
        <w:ind w:firstLine="709"/>
      </w:pPr>
      <w:r w:rsidRPr="00127BB1">
        <w:t>Arborii uscaţi, căzuţi sau în picioare, arborii scorburoşi, pâlcuri de arbori bătrâni şi specii deosebit de rare de arbori trebuie păstrate în cantitatea şi distribuţia necesare protejării biodiversităţii, luându-se în calcul efectul posibil asupra sănătăţii şi stabilităţii pădurii şi ecosistemelor înconjurătoare.</w:t>
      </w:r>
    </w:p>
    <w:p w14:paraId="2B8816A6" w14:textId="77777777" w:rsidR="00990D6C" w:rsidRPr="00127BB1" w:rsidRDefault="00990D6C" w:rsidP="00E90DDB">
      <w:pPr>
        <w:pStyle w:val="textproiect"/>
        <w:ind w:firstLine="709"/>
      </w:pPr>
      <w:r w:rsidRPr="00127BB1">
        <w:t>Biotopurile cheie ai pădurii ca de exemplu surse de apă, zone umede, aflorismente şi ravine trebuie protejate şi, dacă este cazul, refăcute în cazul în care au fost degradate de practicile forestiere.</w:t>
      </w:r>
    </w:p>
    <w:p w14:paraId="1ED9B3BA" w14:textId="77777777" w:rsidR="00990D6C" w:rsidRPr="00127BB1" w:rsidRDefault="00990D6C" w:rsidP="00E90DDB">
      <w:pPr>
        <w:pStyle w:val="textproiect"/>
      </w:pPr>
    </w:p>
    <w:p w14:paraId="20D09CBF" w14:textId="77777777" w:rsidR="00990D6C" w:rsidRPr="00127BB1" w:rsidRDefault="00990D6C">
      <w:pPr>
        <w:pStyle w:val="textproiect"/>
        <w:numPr>
          <w:ilvl w:val="0"/>
          <w:numId w:val="427"/>
        </w:numPr>
        <w:ind w:left="709" w:firstLine="0"/>
        <w:rPr>
          <w:b/>
        </w:rPr>
      </w:pPr>
      <w:r w:rsidRPr="00127BB1">
        <w:rPr>
          <w:b/>
        </w:rPr>
        <w:t>Obiectiv: Menţinerea şi îmbunătăţirea funcţiilor de protecţie prin gospodărirea pădurii (mai ales solul şi apa)</w:t>
      </w:r>
    </w:p>
    <w:p w14:paraId="7E1A0B5F" w14:textId="77777777" w:rsidR="00990D6C" w:rsidRPr="00127BB1" w:rsidRDefault="00990D6C" w:rsidP="00E90DDB">
      <w:pPr>
        <w:pStyle w:val="textproiect"/>
      </w:pPr>
    </w:p>
    <w:p w14:paraId="4833405C" w14:textId="77777777" w:rsidR="00990D6C" w:rsidRPr="00127BB1" w:rsidRDefault="00990D6C" w:rsidP="00E90DDB">
      <w:pPr>
        <w:pStyle w:val="textproiect"/>
        <w:ind w:firstLine="709"/>
      </w:pPr>
      <w:r w:rsidRPr="00127BB1">
        <w:t xml:space="preserve">Se va acorda o atenţie sporită operaţiunilor silvice desfăşurate pe soluri sensibile/instabile sau zone predispuse la eroziune ca şi celor efectuate în zone în care se poate provoca o eroziune excesivă a solului în cursurile de apă. </w:t>
      </w:r>
    </w:p>
    <w:p w14:paraId="7138E535" w14:textId="77777777" w:rsidR="00990D6C" w:rsidRPr="00127BB1" w:rsidRDefault="00990D6C" w:rsidP="00E90DDB">
      <w:pPr>
        <w:pStyle w:val="textproiect"/>
        <w:ind w:firstLine="709"/>
      </w:pPr>
      <w:r w:rsidRPr="00127BB1">
        <w:t>Se va acorda o atenţie deosebită practicilor forestiere din zonele forestiere cu funcţie de protecţie a apei, pentru evitarea efectelor adverse asupra calităţii şi cantităţii surselor de apă. Se va evita de asemenea utilizarea necorespunzătoare a chimicalelor sau a altor substanţe dăunătoare ori a practicilor silviculturale neadecvate ce pot influenţa negativ calitatea apei.”</w:t>
      </w:r>
    </w:p>
    <w:p w14:paraId="2EBE0FA7" w14:textId="77777777" w:rsidR="00990D6C" w:rsidRPr="00127BB1" w:rsidRDefault="00990D6C" w:rsidP="00E90DDB">
      <w:pPr>
        <w:pStyle w:val="textproiect"/>
        <w:ind w:firstLine="709"/>
      </w:pPr>
    </w:p>
    <w:bookmarkEnd w:id="631"/>
    <w:p w14:paraId="4C6B34A3" w14:textId="2A916DCF" w:rsidR="00990D6C" w:rsidRPr="00127BB1" w:rsidRDefault="00990D6C" w:rsidP="00E90DDB">
      <w:pPr>
        <w:spacing w:after="0" w:line="240" w:lineRule="auto"/>
        <w:ind w:firstLine="708"/>
        <w:rPr>
          <w:rFonts w:cs="Times New Roman"/>
        </w:rPr>
      </w:pPr>
      <w:r w:rsidRPr="00127BB1">
        <w:rPr>
          <w:rFonts w:cs="Times New Roman"/>
          <w:b/>
          <w:bCs/>
          <w:u w:val="single"/>
        </w:rPr>
        <w:t>O mențiune importantă care ajută la implementarea și respectarea măsurilor de reducere a impactului lucrărilor propuse de către Amenajamentul Silvic asupra obiectivelor de conservare și integrității ariilor naturale protejate ROSAC0122 Munții Făgăraș</w:t>
      </w:r>
      <w:r w:rsidR="007F5540" w:rsidRPr="00127BB1">
        <w:rPr>
          <w:rFonts w:cs="Times New Roman"/>
          <w:b/>
          <w:bCs/>
          <w:u w:val="single"/>
        </w:rPr>
        <w:t xml:space="preserve"> și</w:t>
      </w:r>
      <w:r w:rsidRPr="00127BB1">
        <w:rPr>
          <w:rFonts w:cs="Times New Roman"/>
          <w:u w:val="single"/>
        </w:rPr>
        <w:t xml:space="preserve"> </w:t>
      </w:r>
      <w:r w:rsidRPr="00127BB1">
        <w:rPr>
          <w:rFonts w:cs="Times New Roman"/>
          <w:b/>
          <w:bCs/>
          <w:u w:val="single"/>
        </w:rPr>
        <w:t>ROSPA0098 Piemontul Făgăraș, o reprezintă condițiile specifice pentru lucrările de punere în valoare și exploatare a arboretelor de pe suprafața ariilor naturale protejate, condiții pe care administratorul de fond forestier este obligat să le solicite și să le respecte conform O.M.M.A.P. nr. 1822/2020 pentru aprobarea Metodologiei de atribuire în administrare a ariilor naturale protejate, art. 22, condiții care în mare parte coincid și cu măsurile de reducere a impactului propuse de acest studiu.</w:t>
      </w:r>
    </w:p>
    <w:p w14:paraId="47CF292E" w14:textId="77777777" w:rsidR="00990D6C" w:rsidRPr="00127BB1" w:rsidRDefault="00990D6C" w:rsidP="00E90DDB">
      <w:pPr>
        <w:spacing w:after="0" w:line="240" w:lineRule="auto"/>
        <w:ind w:firstLine="567"/>
        <w:rPr>
          <w:rFonts w:cs="Times New Roman"/>
        </w:rPr>
      </w:pPr>
    </w:p>
    <w:p w14:paraId="716BACFD" w14:textId="5962F0A5" w:rsidR="00990D6C" w:rsidRPr="00127BB1" w:rsidRDefault="00990D6C" w:rsidP="00E90DDB">
      <w:pPr>
        <w:spacing w:after="0" w:line="240" w:lineRule="auto"/>
        <w:ind w:firstLine="708"/>
        <w:rPr>
          <w:rFonts w:cs="Times New Roman"/>
        </w:rPr>
      </w:pPr>
      <w:r w:rsidRPr="00127BB1">
        <w:rPr>
          <w:rFonts w:cs="Times New Roman"/>
        </w:rPr>
        <w:t xml:space="preserve">Astfel, pentru impacturile identificate și sintetizate în capitolul anterior, susceptibile să afecteze în mod semnificativ obiectivele de conservare pentru care au fost desemnate </w:t>
      </w:r>
      <w:r w:rsidRPr="00127BB1">
        <w:rPr>
          <w:rFonts w:cs="Times New Roman"/>
          <w:b/>
          <w:bCs/>
        </w:rPr>
        <w:t>ROSAC0122 Munții Făgăra</w:t>
      </w:r>
      <w:r w:rsidR="007F5540" w:rsidRPr="00127BB1">
        <w:rPr>
          <w:rFonts w:cs="Times New Roman"/>
          <w:b/>
          <w:bCs/>
        </w:rPr>
        <w:t xml:space="preserve"> și </w:t>
      </w:r>
      <w:r w:rsidRPr="00127BB1">
        <w:rPr>
          <w:rFonts w:cs="Times New Roman"/>
          <w:b/>
          <w:bCs/>
        </w:rPr>
        <w:t>ROSPA0098 Piemontul Făgăraș</w:t>
      </w:r>
      <w:r w:rsidR="007F5540" w:rsidRPr="00127BB1">
        <w:rPr>
          <w:rFonts w:cs="Times New Roman"/>
        </w:rPr>
        <w:t xml:space="preserve">, </w:t>
      </w:r>
      <w:r w:rsidRPr="00127BB1">
        <w:rPr>
          <w:rFonts w:cs="Times New Roman"/>
        </w:rPr>
        <w:t>se stabilesc măsuri de prevenire (P), evitare (E) și reducere (R) care sunt incluse în tabelul de mai jos:</w:t>
      </w:r>
    </w:p>
    <w:p w14:paraId="400F5429" w14:textId="77777777" w:rsidR="00990D6C" w:rsidRPr="00127BB1" w:rsidRDefault="00990D6C" w:rsidP="00377308">
      <w:pPr>
        <w:spacing w:after="0"/>
        <w:ind w:firstLine="708"/>
        <w:rPr>
          <w:rFonts w:eastAsia="Times New Roman" w:cs="Times New Roman"/>
          <w:b/>
          <w:bCs/>
          <w:kern w:val="0"/>
          <w:szCs w:val="24"/>
          <w14:ligatures w14:val="none"/>
        </w:rPr>
        <w:sectPr w:rsidR="00990D6C" w:rsidRPr="00127BB1" w:rsidSect="00990D6C">
          <w:pgSz w:w="11906" w:h="16838"/>
          <w:pgMar w:top="1440" w:right="1440" w:bottom="1440" w:left="1440" w:header="709" w:footer="709" w:gutter="0"/>
          <w:cols w:space="708"/>
          <w:docGrid w:linePitch="360"/>
        </w:sectPr>
      </w:pPr>
    </w:p>
    <w:p w14:paraId="6253FCE2" w14:textId="77777777" w:rsidR="00990D6C" w:rsidRPr="00127BB1" w:rsidRDefault="00990D6C" w:rsidP="00377308">
      <w:pPr>
        <w:pStyle w:val="Caption"/>
        <w:keepNext/>
        <w:rPr>
          <w:color w:val="auto"/>
        </w:rPr>
      </w:pPr>
      <w:r w:rsidRPr="00127BB1">
        <w:rPr>
          <w:color w:val="auto"/>
        </w:rPr>
        <w:t>Tabel Măsuri de Prevenire/ Evitare/ Reducere a impactului</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51"/>
        <w:gridCol w:w="1057"/>
        <w:gridCol w:w="1475"/>
        <w:gridCol w:w="1981"/>
        <w:gridCol w:w="2173"/>
        <w:gridCol w:w="1786"/>
        <w:gridCol w:w="1789"/>
      </w:tblGrid>
      <w:tr w:rsidR="00127BB1" w:rsidRPr="00127BB1" w14:paraId="6C7E6564" w14:textId="77777777" w:rsidTr="006424A5">
        <w:trPr>
          <w:trHeight w:val="1260"/>
          <w:tblHeader/>
        </w:trPr>
        <w:tc>
          <w:tcPr>
            <w:tcW w:w="1312" w:type="pct"/>
            <w:tcBorders>
              <w:top w:val="single" w:sz="18" w:space="0" w:color="auto"/>
              <w:bottom w:val="single" w:sz="12" w:space="0" w:color="auto"/>
            </w:tcBorders>
            <w:shd w:val="clear" w:color="auto" w:fill="E2EFD9" w:themeFill="accent6" w:themeFillTint="33"/>
            <w:vAlign w:val="center"/>
            <w:hideMark/>
          </w:tcPr>
          <w:p w14:paraId="79F13507" w14:textId="77777777" w:rsidR="0023023F" w:rsidRPr="00127BB1" w:rsidRDefault="0023023F" w:rsidP="006424A5">
            <w:pPr>
              <w:jc w:val="center"/>
              <w:rPr>
                <w:b/>
                <w:bCs/>
                <w:sz w:val="20"/>
                <w:lang w:eastAsia="ro-RO"/>
              </w:rPr>
            </w:pPr>
            <w:r w:rsidRPr="00127BB1">
              <w:rPr>
                <w:b/>
                <w:bCs/>
                <w:sz w:val="20"/>
                <w:lang w:eastAsia="ro-RO"/>
              </w:rPr>
              <w:t>Măsură - descriere</w:t>
            </w:r>
          </w:p>
        </w:tc>
        <w:tc>
          <w:tcPr>
            <w:tcW w:w="380" w:type="pct"/>
            <w:tcBorders>
              <w:top w:val="single" w:sz="18" w:space="0" w:color="auto"/>
              <w:bottom w:val="single" w:sz="12" w:space="0" w:color="auto"/>
            </w:tcBorders>
            <w:shd w:val="clear" w:color="auto" w:fill="E2EFD9" w:themeFill="accent6" w:themeFillTint="33"/>
            <w:vAlign w:val="center"/>
            <w:hideMark/>
          </w:tcPr>
          <w:p w14:paraId="358C37B8" w14:textId="77777777" w:rsidR="0023023F" w:rsidRPr="00127BB1" w:rsidRDefault="0023023F" w:rsidP="006424A5">
            <w:pPr>
              <w:jc w:val="center"/>
              <w:rPr>
                <w:b/>
                <w:bCs/>
                <w:sz w:val="20"/>
                <w:lang w:eastAsia="ro-RO"/>
              </w:rPr>
            </w:pPr>
            <w:r w:rsidRPr="00127BB1">
              <w:rPr>
                <w:b/>
                <w:bCs/>
                <w:sz w:val="20"/>
                <w:lang w:eastAsia="ro-RO"/>
              </w:rPr>
              <w:t>Tip</w:t>
            </w:r>
            <w:r w:rsidRPr="00127BB1">
              <w:rPr>
                <w:b/>
                <w:bCs/>
                <w:sz w:val="20"/>
                <w:lang w:eastAsia="ro-RO"/>
              </w:rPr>
              <w:br/>
              <w:t>măsură</w:t>
            </w:r>
            <w:r w:rsidRPr="00127BB1">
              <w:rPr>
                <w:b/>
                <w:bCs/>
                <w:sz w:val="20"/>
                <w:lang w:eastAsia="ro-RO"/>
              </w:rPr>
              <w:br/>
              <w:t>(P/E/R)</w:t>
            </w:r>
          </w:p>
        </w:tc>
        <w:tc>
          <w:tcPr>
            <w:tcW w:w="530" w:type="pct"/>
            <w:tcBorders>
              <w:top w:val="single" w:sz="18" w:space="0" w:color="auto"/>
              <w:bottom w:val="single" w:sz="12" w:space="0" w:color="auto"/>
            </w:tcBorders>
            <w:shd w:val="clear" w:color="auto" w:fill="E2EFD9" w:themeFill="accent6" w:themeFillTint="33"/>
            <w:vAlign w:val="center"/>
            <w:hideMark/>
          </w:tcPr>
          <w:p w14:paraId="5F425027" w14:textId="77777777" w:rsidR="0023023F" w:rsidRPr="00127BB1" w:rsidRDefault="0023023F" w:rsidP="006424A5">
            <w:pPr>
              <w:jc w:val="center"/>
              <w:rPr>
                <w:b/>
                <w:bCs/>
                <w:sz w:val="20"/>
                <w:lang w:eastAsia="ro-RO"/>
              </w:rPr>
            </w:pPr>
            <w:r w:rsidRPr="00127BB1">
              <w:rPr>
                <w:b/>
                <w:bCs/>
                <w:sz w:val="20"/>
                <w:lang w:eastAsia="ro-RO"/>
              </w:rPr>
              <w:t>Specia/ habitatul</w:t>
            </w:r>
            <w:r w:rsidRPr="00127BB1">
              <w:rPr>
                <w:b/>
                <w:bCs/>
                <w:sz w:val="20"/>
                <w:lang w:eastAsia="ro-RO"/>
              </w:rPr>
              <w:br/>
              <w:t>afectat/ă</w:t>
            </w:r>
          </w:p>
        </w:tc>
        <w:tc>
          <w:tcPr>
            <w:tcW w:w="712" w:type="pct"/>
            <w:tcBorders>
              <w:top w:val="single" w:sz="18" w:space="0" w:color="auto"/>
              <w:bottom w:val="single" w:sz="12" w:space="0" w:color="auto"/>
            </w:tcBorders>
            <w:shd w:val="clear" w:color="auto" w:fill="E2EFD9" w:themeFill="accent6" w:themeFillTint="33"/>
            <w:vAlign w:val="center"/>
            <w:hideMark/>
          </w:tcPr>
          <w:p w14:paraId="0E09DEDC" w14:textId="77777777" w:rsidR="0023023F" w:rsidRPr="00127BB1" w:rsidRDefault="0023023F" w:rsidP="006424A5">
            <w:pPr>
              <w:jc w:val="center"/>
              <w:rPr>
                <w:b/>
                <w:bCs/>
                <w:sz w:val="20"/>
                <w:lang w:eastAsia="ro-RO"/>
              </w:rPr>
            </w:pPr>
            <w:r w:rsidRPr="00127BB1">
              <w:rPr>
                <w:b/>
                <w:bCs/>
                <w:sz w:val="20"/>
                <w:lang w:eastAsia="ro-RO"/>
              </w:rPr>
              <w:t>Parametru căruia i se adresează măsura</w:t>
            </w:r>
          </w:p>
        </w:tc>
        <w:tc>
          <w:tcPr>
            <w:tcW w:w="781" w:type="pct"/>
            <w:tcBorders>
              <w:top w:val="single" w:sz="18" w:space="0" w:color="auto"/>
              <w:bottom w:val="single" w:sz="12" w:space="0" w:color="auto"/>
            </w:tcBorders>
            <w:shd w:val="clear" w:color="auto" w:fill="E2EFD9" w:themeFill="accent6" w:themeFillTint="33"/>
            <w:vAlign w:val="center"/>
            <w:hideMark/>
          </w:tcPr>
          <w:p w14:paraId="2BB7469C" w14:textId="77777777" w:rsidR="0023023F" w:rsidRPr="00127BB1" w:rsidRDefault="0023023F" w:rsidP="006424A5">
            <w:pPr>
              <w:jc w:val="center"/>
              <w:rPr>
                <w:b/>
                <w:bCs/>
                <w:sz w:val="20"/>
                <w:lang w:eastAsia="ro-RO"/>
              </w:rPr>
            </w:pPr>
            <w:r w:rsidRPr="00127BB1">
              <w:rPr>
                <w:b/>
                <w:bCs/>
                <w:sz w:val="20"/>
                <w:lang w:eastAsia="ro-RO"/>
              </w:rPr>
              <w:t>Impactul căreia i</w:t>
            </w:r>
            <w:r w:rsidRPr="00127BB1">
              <w:rPr>
                <w:b/>
                <w:bCs/>
                <w:sz w:val="20"/>
                <w:lang w:eastAsia="ro-RO"/>
              </w:rPr>
              <w:br/>
              <w:t>se adresează</w:t>
            </w:r>
            <w:r w:rsidRPr="00127BB1">
              <w:rPr>
                <w:b/>
                <w:bCs/>
                <w:sz w:val="20"/>
                <w:lang w:eastAsia="ro-RO"/>
              </w:rPr>
              <w:br/>
              <w:t>măsura</w:t>
            </w:r>
          </w:p>
        </w:tc>
        <w:tc>
          <w:tcPr>
            <w:tcW w:w="642" w:type="pct"/>
            <w:tcBorders>
              <w:top w:val="single" w:sz="18" w:space="0" w:color="auto"/>
              <w:bottom w:val="single" w:sz="12" w:space="0" w:color="auto"/>
            </w:tcBorders>
            <w:shd w:val="clear" w:color="auto" w:fill="E2EFD9" w:themeFill="accent6" w:themeFillTint="33"/>
            <w:vAlign w:val="center"/>
            <w:hideMark/>
          </w:tcPr>
          <w:p w14:paraId="311C9A5A" w14:textId="77777777" w:rsidR="0023023F" w:rsidRPr="00127BB1" w:rsidRDefault="0023023F" w:rsidP="006424A5">
            <w:pPr>
              <w:jc w:val="center"/>
              <w:rPr>
                <w:b/>
                <w:bCs/>
                <w:sz w:val="20"/>
                <w:lang w:eastAsia="ro-RO"/>
              </w:rPr>
            </w:pPr>
            <w:r w:rsidRPr="00127BB1">
              <w:rPr>
                <w:b/>
                <w:bCs/>
                <w:sz w:val="20"/>
                <w:lang w:eastAsia="ro-RO"/>
              </w:rPr>
              <w:t>Perioada de</w:t>
            </w:r>
            <w:r w:rsidRPr="00127BB1">
              <w:rPr>
                <w:b/>
                <w:bCs/>
                <w:sz w:val="20"/>
                <w:lang w:eastAsia="ro-RO"/>
              </w:rPr>
              <w:br/>
              <w:t>implementare</w:t>
            </w:r>
            <w:r w:rsidRPr="00127BB1">
              <w:rPr>
                <w:b/>
                <w:bCs/>
                <w:sz w:val="20"/>
                <w:lang w:eastAsia="ro-RO"/>
              </w:rPr>
              <w:br/>
              <w:t>a măsurii</w:t>
            </w:r>
          </w:p>
        </w:tc>
        <w:tc>
          <w:tcPr>
            <w:tcW w:w="643" w:type="pct"/>
            <w:tcBorders>
              <w:top w:val="single" w:sz="18" w:space="0" w:color="auto"/>
              <w:bottom w:val="single" w:sz="12" w:space="0" w:color="auto"/>
            </w:tcBorders>
            <w:shd w:val="clear" w:color="auto" w:fill="E2EFD9" w:themeFill="accent6" w:themeFillTint="33"/>
            <w:vAlign w:val="center"/>
            <w:hideMark/>
          </w:tcPr>
          <w:p w14:paraId="315A33B5" w14:textId="77777777" w:rsidR="0023023F" w:rsidRPr="00127BB1" w:rsidRDefault="0023023F" w:rsidP="006424A5">
            <w:pPr>
              <w:jc w:val="center"/>
              <w:rPr>
                <w:b/>
                <w:bCs/>
                <w:sz w:val="20"/>
                <w:lang w:eastAsia="ro-RO"/>
              </w:rPr>
            </w:pPr>
            <w:r w:rsidRPr="00127BB1">
              <w:rPr>
                <w:b/>
                <w:bCs/>
                <w:sz w:val="20"/>
                <w:lang w:eastAsia="ro-RO"/>
              </w:rPr>
              <w:t>Locația</w:t>
            </w:r>
            <w:r w:rsidRPr="00127BB1">
              <w:rPr>
                <w:b/>
                <w:bCs/>
                <w:sz w:val="20"/>
                <w:lang w:eastAsia="ro-RO"/>
              </w:rPr>
              <w:br/>
              <w:t>implementării</w:t>
            </w:r>
            <w:r w:rsidRPr="00127BB1">
              <w:rPr>
                <w:b/>
                <w:bCs/>
                <w:sz w:val="20"/>
                <w:lang w:eastAsia="ro-RO"/>
              </w:rPr>
              <w:br/>
              <w:t>măsurii</w:t>
            </w:r>
          </w:p>
        </w:tc>
      </w:tr>
      <w:tr w:rsidR="00127BB1" w:rsidRPr="00127BB1" w14:paraId="15AAC4D0" w14:textId="77777777" w:rsidTr="006424A5">
        <w:trPr>
          <w:trHeight w:val="1709"/>
        </w:trPr>
        <w:tc>
          <w:tcPr>
            <w:tcW w:w="1312" w:type="pct"/>
            <w:tcBorders>
              <w:top w:val="single" w:sz="12" w:space="0" w:color="auto"/>
            </w:tcBorders>
            <w:vAlign w:val="center"/>
            <w:hideMark/>
          </w:tcPr>
          <w:p w14:paraId="4804A7D6" w14:textId="77777777" w:rsidR="0023023F" w:rsidRPr="00127BB1" w:rsidRDefault="0023023F" w:rsidP="006424A5">
            <w:pPr>
              <w:jc w:val="center"/>
              <w:rPr>
                <w:sz w:val="16"/>
                <w:szCs w:val="16"/>
                <w:lang w:eastAsia="ro-RO"/>
              </w:rPr>
            </w:pPr>
            <w:r w:rsidRPr="00127BB1">
              <w:rPr>
                <w:b/>
                <w:bCs/>
                <w:sz w:val="16"/>
                <w:szCs w:val="16"/>
                <w:lang w:eastAsia="ro-RO"/>
              </w:rPr>
              <w:t xml:space="preserve">M_1 </w:t>
            </w:r>
            <w:r w:rsidRPr="00127BB1">
              <w:rPr>
                <w:sz w:val="16"/>
                <w:szCs w:val="16"/>
                <w:lang w:eastAsia="ro-RO"/>
              </w:rPr>
              <w:t>* La lucrările de punere în valoarea se va urmări intervenția, în primul rând, asupra speciilor necorespunzătoare tipului de habitat</w:t>
            </w:r>
          </w:p>
        </w:tc>
        <w:tc>
          <w:tcPr>
            <w:tcW w:w="380" w:type="pct"/>
            <w:tcBorders>
              <w:top w:val="single" w:sz="12" w:space="0" w:color="auto"/>
            </w:tcBorders>
            <w:vAlign w:val="center"/>
            <w:hideMark/>
          </w:tcPr>
          <w:p w14:paraId="75A795FB" w14:textId="77777777" w:rsidR="0023023F" w:rsidRPr="00127BB1" w:rsidRDefault="0023023F" w:rsidP="006424A5">
            <w:pPr>
              <w:jc w:val="center"/>
              <w:rPr>
                <w:b/>
                <w:bCs/>
                <w:sz w:val="16"/>
                <w:szCs w:val="16"/>
                <w:lang w:eastAsia="ro-RO"/>
              </w:rPr>
            </w:pPr>
            <w:r w:rsidRPr="00127BB1">
              <w:rPr>
                <w:b/>
                <w:bCs/>
                <w:sz w:val="16"/>
                <w:szCs w:val="16"/>
                <w:lang w:eastAsia="ro-RO"/>
              </w:rPr>
              <w:t>E</w:t>
            </w:r>
          </w:p>
        </w:tc>
        <w:tc>
          <w:tcPr>
            <w:tcW w:w="530" w:type="pct"/>
            <w:vMerge w:val="restart"/>
            <w:tcBorders>
              <w:top w:val="single" w:sz="12" w:space="0" w:color="auto"/>
            </w:tcBorders>
            <w:vAlign w:val="center"/>
            <w:hideMark/>
          </w:tcPr>
          <w:p w14:paraId="3931A4D6" w14:textId="77777777" w:rsidR="0023023F" w:rsidRPr="00127BB1" w:rsidRDefault="0023023F" w:rsidP="006424A5">
            <w:pPr>
              <w:spacing w:after="0" w:line="240" w:lineRule="auto"/>
              <w:jc w:val="center"/>
              <w:rPr>
                <w:b/>
                <w:bCs/>
                <w:i/>
                <w:iCs/>
                <w:sz w:val="16"/>
                <w:szCs w:val="16"/>
                <w:lang w:eastAsia="ro-RO"/>
                <w14:ligatures w14:val="none"/>
              </w:rPr>
            </w:pPr>
            <w:r w:rsidRPr="00127BB1">
              <w:rPr>
                <w:b/>
                <w:bCs/>
                <w:sz w:val="16"/>
                <w:szCs w:val="16"/>
                <w:lang w:eastAsia="ro-RO"/>
                <w14:ligatures w14:val="none"/>
              </w:rPr>
              <w:t xml:space="preserve">9110 Păduri de fag de tip </w:t>
            </w:r>
            <w:r w:rsidRPr="00127BB1">
              <w:rPr>
                <w:b/>
                <w:bCs/>
                <w:i/>
                <w:iCs/>
                <w:sz w:val="16"/>
                <w:szCs w:val="16"/>
                <w:lang w:eastAsia="ro-RO"/>
                <w14:ligatures w14:val="none"/>
              </w:rPr>
              <w:t>Luzulo – Fagetum,</w:t>
            </w:r>
          </w:p>
          <w:p w14:paraId="408D79E3" w14:textId="77777777" w:rsidR="0023023F" w:rsidRPr="00127BB1" w:rsidRDefault="0023023F" w:rsidP="006424A5">
            <w:pPr>
              <w:spacing w:after="0" w:line="240" w:lineRule="auto"/>
              <w:jc w:val="center"/>
              <w:rPr>
                <w:b/>
                <w:bCs/>
                <w:i/>
                <w:iCs/>
                <w:sz w:val="16"/>
                <w:szCs w:val="16"/>
                <w:lang w:eastAsia="ro-RO"/>
                <w14:ligatures w14:val="none"/>
              </w:rPr>
            </w:pPr>
          </w:p>
          <w:p w14:paraId="0E89D2A2" w14:textId="77777777" w:rsidR="0023023F" w:rsidRPr="00127BB1" w:rsidRDefault="0023023F" w:rsidP="006424A5">
            <w:pPr>
              <w:spacing w:after="0" w:line="240" w:lineRule="auto"/>
              <w:jc w:val="center"/>
              <w:rPr>
                <w:b/>
                <w:bCs/>
                <w:sz w:val="16"/>
                <w:szCs w:val="16"/>
                <w:lang w:eastAsia="ro-RO"/>
                <w14:ligatures w14:val="none"/>
              </w:rPr>
            </w:pPr>
            <w:r w:rsidRPr="00127BB1">
              <w:rPr>
                <w:b/>
                <w:bCs/>
                <w:sz w:val="16"/>
                <w:szCs w:val="16"/>
                <w:lang w:eastAsia="ro-RO"/>
                <w14:ligatures w14:val="none"/>
              </w:rPr>
              <w:t>91V0 Păduri dacice de fag (Symphyto - Fagion),</w:t>
            </w:r>
          </w:p>
          <w:p w14:paraId="58624A2C" w14:textId="77777777" w:rsidR="0023023F" w:rsidRPr="00127BB1" w:rsidRDefault="0023023F" w:rsidP="006424A5">
            <w:pPr>
              <w:spacing w:after="0" w:line="240" w:lineRule="auto"/>
              <w:jc w:val="center"/>
              <w:rPr>
                <w:b/>
                <w:bCs/>
                <w:i/>
                <w:iCs/>
                <w:sz w:val="18"/>
                <w:szCs w:val="18"/>
                <w:lang w:eastAsia="ro-RO"/>
                <w14:ligatures w14:val="none"/>
              </w:rPr>
            </w:pPr>
          </w:p>
          <w:p w14:paraId="4DC45219" w14:textId="77777777" w:rsidR="0023023F" w:rsidRPr="00127BB1" w:rsidRDefault="0023023F" w:rsidP="006424A5">
            <w:pPr>
              <w:spacing w:after="0" w:line="240" w:lineRule="auto"/>
              <w:jc w:val="center"/>
              <w:rPr>
                <w:b/>
                <w:bCs/>
                <w:sz w:val="16"/>
                <w:szCs w:val="16"/>
                <w:lang w:eastAsia="ro-RO"/>
                <w14:ligatures w14:val="none"/>
              </w:rPr>
            </w:pPr>
            <w:r w:rsidRPr="00127BB1">
              <w:rPr>
                <w:b/>
                <w:bCs/>
                <w:sz w:val="16"/>
                <w:szCs w:val="16"/>
                <w:lang w:eastAsia="ro-RO"/>
                <w14:ligatures w14:val="none"/>
              </w:rPr>
              <w:t>9410 Păduri acidofile de molid (Picea) din etajul montan până în cel alpin (Vaccinio - Piceetea),</w:t>
            </w:r>
          </w:p>
          <w:p w14:paraId="7F8E7A4C" w14:textId="77777777" w:rsidR="0023023F" w:rsidRPr="00127BB1" w:rsidRDefault="0023023F" w:rsidP="006424A5">
            <w:pPr>
              <w:spacing w:after="0" w:line="240" w:lineRule="auto"/>
              <w:jc w:val="center"/>
              <w:rPr>
                <w:b/>
                <w:bCs/>
                <w:sz w:val="16"/>
                <w:szCs w:val="16"/>
                <w:lang w:eastAsia="ro-RO"/>
                <w14:ligatures w14:val="none"/>
              </w:rPr>
            </w:pPr>
          </w:p>
          <w:p w14:paraId="17F6A10F" w14:textId="77777777" w:rsidR="0023023F" w:rsidRPr="00127BB1" w:rsidRDefault="0023023F" w:rsidP="006424A5">
            <w:pPr>
              <w:spacing w:after="0" w:line="240" w:lineRule="auto"/>
              <w:jc w:val="center"/>
              <w:rPr>
                <w:rFonts w:cs="Times New Roman"/>
                <w:sz w:val="16"/>
                <w:szCs w:val="16"/>
              </w:rPr>
            </w:pPr>
            <w:r w:rsidRPr="00127BB1">
              <w:rPr>
                <w:rFonts w:cs="Times New Roman"/>
                <w:b/>
                <w:bCs/>
                <w:sz w:val="16"/>
                <w:szCs w:val="16"/>
                <w:lang w:eastAsia="ro-RO"/>
                <w14:ligatures w14:val="none"/>
              </w:rPr>
              <w:t>Alte habitate</w:t>
            </w:r>
          </w:p>
          <w:p w14:paraId="6B8D8235" w14:textId="77777777" w:rsidR="0023023F" w:rsidRPr="00127BB1" w:rsidRDefault="0023023F" w:rsidP="006424A5">
            <w:pPr>
              <w:jc w:val="center"/>
              <w:rPr>
                <w:b/>
                <w:bCs/>
                <w:sz w:val="16"/>
                <w:szCs w:val="16"/>
                <w:lang w:eastAsia="ro-RO"/>
              </w:rPr>
            </w:pPr>
          </w:p>
        </w:tc>
        <w:tc>
          <w:tcPr>
            <w:tcW w:w="712" w:type="pct"/>
            <w:tcBorders>
              <w:top w:val="single" w:sz="12" w:space="0" w:color="auto"/>
            </w:tcBorders>
            <w:vAlign w:val="center"/>
            <w:hideMark/>
          </w:tcPr>
          <w:p w14:paraId="2EC90937" w14:textId="77777777" w:rsidR="0023023F" w:rsidRPr="00127BB1" w:rsidRDefault="0023023F" w:rsidP="006424A5">
            <w:pPr>
              <w:jc w:val="center"/>
              <w:rPr>
                <w:sz w:val="16"/>
                <w:szCs w:val="16"/>
                <w:lang w:eastAsia="ro-RO"/>
              </w:rPr>
            </w:pPr>
            <w:r w:rsidRPr="00127BB1">
              <w:rPr>
                <w:sz w:val="16"/>
                <w:szCs w:val="16"/>
                <w:lang w:eastAsia="ro-RO"/>
              </w:rPr>
              <w:t>Compoziţia stratului de arbori (specii edificatoare)</w:t>
            </w:r>
          </w:p>
        </w:tc>
        <w:tc>
          <w:tcPr>
            <w:tcW w:w="781" w:type="pct"/>
            <w:tcBorders>
              <w:top w:val="single" w:sz="12" w:space="0" w:color="auto"/>
            </w:tcBorders>
            <w:vAlign w:val="center"/>
            <w:hideMark/>
          </w:tcPr>
          <w:p w14:paraId="7173546D" w14:textId="77777777" w:rsidR="0023023F" w:rsidRPr="00127BB1" w:rsidRDefault="0023023F" w:rsidP="006424A5">
            <w:pPr>
              <w:jc w:val="center"/>
              <w:rPr>
                <w:sz w:val="16"/>
                <w:szCs w:val="16"/>
                <w:lang w:eastAsia="ro-RO"/>
              </w:rPr>
            </w:pPr>
            <w:r w:rsidRPr="00127BB1">
              <w:rPr>
                <w:sz w:val="16"/>
                <w:szCs w:val="16"/>
                <w:lang w:eastAsia="ro-RO"/>
              </w:rPr>
              <w:t>punerea în valoare și exploatarea speciilor caracteristice habitatului</w:t>
            </w:r>
          </w:p>
        </w:tc>
        <w:tc>
          <w:tcPr>
            <w:tcW w:w="642" w:type="pct"/>
            <w:tcBorders>
              <w:top w:val="single" w:sz="12" w:space="0" w:color="auto"/>
            </w:tcBorders>
            <w:vAlign w:val="center"/>
            <w:hideMark/>
          </w:tcPr>
          <w:p w14:paraId="707AC471" w14:textId="77777777" w:rsidR="0023023F" w:rsidRPr="00127BB1" w:rsidRDefault="0023023F" w:rsidP="006424A5">
            <w:pPr>
              <w:jc w:val="center"/>
              <w:rPr>
                <w:sz w:val="16"/>
                <w:szCs w:val="16"/>
                <w:lang w:eastAsia="ro-RO"/>
              </w:rPr>
            </w:pPr>
            <w:r w:rsidRPr="00127BB1">
              <w:rPr>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val="restart"/>
            <w:tcBorders>
              <w:top w:val="single" w:sz="12" w:space="0" w:color="auto"/>
            </w:tcBorders>
            <w:vAlign w:val="center"/>
            <w:hideMark/>
          </w:tcPr>
          <w:p w14:paraId="30CF2427" w14:textId="77777777" w:rsidR="0023023F" w:rsidRPr="00127BB1" w:rsidRDefault="0023023F" w:rsidP="006424A5">
            <w:pPr>
              <w:jc w:val="center"/>
              <w:rPr>
                <w:sz w:val="16"/>
                <w:szCs w:val="16"/>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 Munții Făgăraș – 255,30 ha</w:t>
            </w:r>
          </w:p>
        </w:tc>
      </w:tr>
      <w:tr w:rsidR="00127BB1" w:rsidRPr="00127BB1" w14:paraId="34669EEB" w14:textId="77777777" w:rsidTr="006424A5">
        <w:trPr>
          <w:trHeight w:val="1687"/>
        </w:trPr>
        <w:tc>
          <w:tcPr>
            <w:tcW w:w="1312" w:type="pct"/>
            <w:vAlign w:val="center"/>
            <w:hideMark/>
          </w:tcPr>
          <w:p w14:paraId="534D0E77" w14:textId="77777777" w:rsidR="0023023F" w:rsidRPr="00127BB1" w:rsidRDefault="0023023F" w:rsidP="006424A5">
            <w:pPr>
              <w:jc w:val="center"/>
              <w:rPr>
                <w:sz w:val="16"/>
                <w:szCs w:val="16"/>
                <w:lang w:eastAsia="ro-RO"/>
              </w:rPr>
            </w:pPr>
            <w:r w:rsidRPr="00127BB1">
              <w:rPr>
                <w:b/>
                <w:bCs/>
                <w:sz w:val="16"/>
                <w:szCs w:val="16"/>
                <w:lang w:eastAsia="ro-RO"/>
              </w:rPr>
              <w:t xml:space="preserve">M_2 </w:t>
            </w:r>
            <w:r w:rsidRPr="00127BB1">
              <w:rPr>
                <w:sz w:val="16"/>
                <w:szCs w:val="16"/>
                <w:lang w:eastAsia="ro-RO"/>
              </w:rPr>
              <w:t>* La punerea în valoare se vor păstra 5-7 arbori cu vârste peste 80 de ani, parțial debilitați, crăcoși, cu valoare economică mică.</w:t>
            </w:r>
          </w:p>
        </w:tc>
        <w:tc>
          <w:tcPr>
            <w:tcW w:w="380" w:type="pct"/>
            <w:vAlign w:val="center"/>
            <w:hideMark/>
          </w:tcPr>
          <w:p w14:paraId="4E30E031" w14:textId="77777777" w:rsidR="0023023F" w:rsidRPr="00127BB1" w:rsidRDefault="0023023F" w:rsidP="006424A5">
            <w:pPr>
              <w:jc w:val="center"/>
              <w:rPr>
                <w:b/>
                <w:bCs/>
                <w:sz w:val="16"/>
                <w:szCs w:val="16"/>
                <w:lang w:eastAsia="ro-RO"/>
              </w:rPr>
            </w:pPr>
            <w:r w:rsidRPr="00127BB1">
              <w:rPr>
                <w:b/>
                <w:bCs/>
                <w:sz w:val="16"/>
                <w:szCs w:val="16"/>
                <w:lang w:eastAsia="ro-RO"/>
              </w:rPr>
              <w:t>E</w:t>
            </w:r>
          </w:p>
        </w:tc>
        <w:tc>
          <w:tcPr>
            <w:tcW w:w="530" w:type="pct"/>
            <w:vMerge/>
            <w:vAlign w:val="center"/>
            <w:hideMark/>
          </w:tcPr>
          <w:p w14:paraId="4415A665" w14:textId="77777777" w:rsidR="0023023F" w:rsidRPr="00127BB1" w:rsidRDefault="0023023F" w:rsidP="006424A5">
            <w:pPr>
              <w:rPr>
                <w:b/>
                <w:bCs/>
                <w:sz w:val="16"/>
                <w:szCs w:val="16"/>
                <w:lang w:eastAsia="ro-RO"/>
              </w:rPr>
            </w:pPr>
          </w:p>
        </w:tc>
        <w:tc>
          <w:tcPr>
            <w:tcW w:w="712" w:type="pct"/>
            <w:vAlign w:val="center"/>
            <w:hideMark/>
          </w:tcPr>
          <w:p w14:paraId="0D9D4E6E" w14:textId="77777777" w:rsidR="0023023F" w:rsidRPr="00127BB1" w:rsidRDefault="0023023F" w:rsidP="006424A5">
            <w:pPr>
              <w:jc w:val="center"/>
              <w:rPr>
                <w:sz w:val="16"/>
                <w:szCs w:val="16"/>
                <w:lang w:eastAsia="ro-RO"/>
              </w:rPr>
            </w:pPr>
            <w:r w:rsidRPr="00127BB1">
              <w:rPr>
                <w:sz w:val="16"/>
                <w:szCs w:val="16"/>
                <w:lang w:eastAsia="ro-RO"/>
              </w:rPr>
              <w:t>Insule de îmbătrânire /arbori de biodiversitate, în stațiuni cu vârstă peste 80 ani cu diametru mai mare de 45 cm</w:t>
            </w:r>
          </w:p>
        </w:tc>
        <w:tc>
          <w:tcPr>
            <w:tcW w:w="781" w:type="pct"/>
            <w:vAlign w:val="center"/>
            <w:hideMark/>
          </w:tcPr>
          <w:p w14:paraId="66D68E5A" w14:textId="77777777" w:rsidR="0023023F" w:rsidRPr="00127BB1" w:rsidRDefault="0023023F" w:rsidP="006424A5">
            <w:pPr>
              <w:jc w:val="center"/>
              <w:rPr>
                <w:sz w:val="16"/>
                <w:szCs w:val="16"/>
                <w:lang w:eastAsia="ro-RO"/>
              </w:rPr>
            </w:pPr>
            <w:r w:rsidRPr="00127BB1">
              <w:rPr>
                <w:sz w:val="16"/>
                <w:szCs w:val="16"/>
                <w:lang w:eastAsia="ro-RO"/>
              </w:rPr>
              <w:t>extragerea arborilor de biodiversitate</w:t>
            </w:r>
          </w:p>
        </w:tc>
        <w:tc>
          <w:tcPr>
            <w:tcW w:w="642" w:type="pct"/>
            <w:vAlign w:val="center"/>
            <w:hideMark/>
          </w:tcPr>
          <w:p w14:paraId="501FFBF8" w14:textId="77777777" w:rsidR="0023023F" w:rsidRPr="00127BB1" w:rsidRDefault="0023023F" w:rsidP="006424A5">
            <w:pPr>
              <w:jc w:val="center"/>
              <w:rPr>
                <w:sz w:val="16"/>
                <w:szCs w:val="16"/>
                <w:lang w:eastAsia="ro-RO"/>
              </w:rPr>
            </w:pPr>
            <w:r w:rsidRPr="00127BB1">
              <w:rPr>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vAlign w:val="center"/>
            <w:hideMark/>
          </w:tcPr>
          <w:p w14:paraId="76123ACC" w14:textId="77777777" w:rsidR="0023023F" w:rsidRPr="00127BB1" w:rsidRDefault="0023023F" w:rsidP="006424A5">
            <w:pPr>
              <w:rPr>
                <w:sz w:val="16"/>
                <w:szCs w:val="16"/>
                <w:lang w:eastAsia="ro-RO"/>
              </w:rPr>
            </w:pPr>
          </w:p>
        </w:tc>
      </w:tr>
      <w:tr w:rsidR="00127BB1" w:rsidRPr="00127BB1" w14:paraId="3DFAA64B" w14:textId="77777777" w:rsidTr="006424A5">
        <w:trPr>
          <w:trHeight w:val="1967"/>
        </w:trPr>
        <w:tc>
          <w:tcPr>
            <w:tcW w:w="1312" w:type="pct"/>
            <w:vAlign w:val="center"/>
            <w:hideMark/>
          </w:tcPr>
          <w:p w14:paraId="5FEB6C1E" w14:textId="77777777" w:rsidR="0023023F" w:rsidRPr="00127BB1" w:rsidRDefault="0023023F" w:rsidP="006424A5">
            <w:pPr>
              <w:jc w:val="center"/>
              <w:rPr>
                <w:sz w:val="16"/>
                <w:szCs w:val="16"/>
                <w:lang w:eastAsia="ro-RO"/>
              </w:rPr>
            </w:pPr>
            <w:r w:rsidRPr="00127BB1">
              <w:rPr>
                <w:b/>
                <w:bCs/>
                <w:sz w:val="16"/>
                <w:szCs w:val="16"/>
                <w:lang w:eastAsia="ro-RO"/>
              </w:rPr>
              <w:t xml:space="preserve">M_3 </w:t>
            </w:r>
            <w:r w:rsidRPr="00127BB1">
              <w:rPr>
                <w:sz w:val="16"/>
                <w:szCs w:val="16"/>
                <w:lang w:eastAsia="ro-RO"/>
              </w:rPr>
              <w:t>* La lucrările de punere în valoare nu se vor marca toți arborii morți, debilitați sau în curs de uscare, pe sol sau pe picior(păstrarea a 4-5 fire la ha)</w:t>
            </w:r>
          </w:p>
        </w:tc>
        <w:tc>
          <w:tcPr>
            <w:tcW w:w="380" w:type="pct"/>
            <w:vAlign w:val="center"/>
            <w:hideMark/>
          </w:tcPr>
          <w:p w14:paraId="659FB76D" w14:textId="77777777" w:rsidR="0023023F" w:rsidRPr="00127BB1" w:rsidRDefault="0023023F" w:rsidP="006424A5">
            <w:pPr>
              <w:jc w:val="center"/>
              <w:rPr>
                <w:b/>
                <w:bCs/>
                <w:sz w:val="16"/>
                <w:szCs w:val="16"/>
                <w:lang w:eastAsia="ro-RO"/>
              </w:rPr>
            </w:pPr>
            <w:r w:rsidRPr="00127BB1">
              <w:rPr>
                <w:b/>
                <w:bCs/>
                <w:sz w:val="16"/>
                <w:szCs w:val="16"/>
                <w:lang w:eastAsia="ro-RO"/>
              </w:rPr>
              <w:t>E</w:t>
            </w:r>
          </w:p>
        </w:tc>
        <w:tc>
          <w:tcPr>
            <w:tcW w:w="530" w:type="pct"/>
            <w:vMerge/>
            <w:vAlign w:val="center"/>
            <w:hideMark/>
          </w:tcPr>
          <w:p w14:paraId="3B4CCC74" w14:textId="77777777" w:rsidR="0023023F" w:rsidRPr="00127BB1" w:rsidRDefault="0023023F" w:rsidP="006424A5">
            <w:pPr>
              <w:rPr>
                <w:b/>
                <w:bCs/>
                <w:sz w:val="16"/>
                <w:szCs w:val="16"/>
                <w:lang w:eastAsia="ro-RO"/>
              </w:rPr>
            </w:pPr>
          </w:p>
        </w:tc>
        <w:tc>
          <w:tcPr>
            <w:tcW w:w="712" w:type="pct"/>
            <w:vAlign w:val="center"/>
            <w:hideMark/>
          </w:tcPr>
          <w:p w14:paraId="0C4C61A6" w14:textId="77777777" w:rsidR="0023023F" w:rsidRPr="00127BB1" w:rsidRDefault="0023023F" w:rsidP="006424A5">
            <w:pPr>
              <w:jc w:val="center"/>
              <w:rPr>
                <w:sz w:val="16"/>
                <w:szCs w:val="16"/>
                <w:lang w:eastAsia="ro-RO"/>
              </w:rPr>
            </w:pPr>
            <w:r w:rsidRPr="00127BB1">
              <w:rPr>
                <w:sz w:val="16"/>
                <w:szCs w:val="16"/>
                <w:lang w:eastAsia="ro-RO"/>
              </w:rPr>
              <w:t>Volumul de lemn mort</w:t>
            </w:r>
          </w:p>
        </w:tc>
        <w:tc>
          <w:tcPr>
            <w:tcW w:w="781" w:type="pct"/>
            <w:vAlign w:val="center"/>
            <w:hideMark/>
          </w:tcPr>
          <w:p w14:paraId="694AD92C" w14:textId="77777777" w:rsidR="0023023F" w:rsidRPr="00127BB1" w:rsidRDefault="0023023F" w:rsidP="006424A5">
            <w:pPr>
              <w:jc w:val="center"/>
              <w:rPr>
                <w:sz w:val="16"/>
                <w:szCs w:val="16"/>
                <w:lang w:eastAsia="ro-RO"/>
              </w:rPr>
            </w:pPr>
            <w:r w:rsidRPr="00127BB1">
              <w:rPr>
                <w:sz w:val="16"/>
                <w:szCs w:val="16"/>
                <w:lang w:eastAsia="ro-RO"/>
              </w:rPr>
              <w:t>Extragerea (exploatarea) lemnului mort</w:t>
            </w:r>
          </w:p>
        </w:tc>
        <w:tc>
          <w:tcPr>
            <w:tcW w:w="642" w:type="pct"/>
            <w:vAlign w:val="center"/>
            <w:hideMark/>
          </w:tcPr>
          <w:p w14:paraId="777A4BD7" w14:textId="77777777" w:rsidR="0023023F" w:rsidRPr="00127BB1" w:rsidRDefault="0023023F" w:rsidP="006424A5">
            <w:pPr>
              <w:jc w:val="center"/>
              <w:rPr>
                <w:sz w:val="16"/>
                <w:szCs w:val="16"/>
                <w:lang w:eastAsia="ro-RO"/>
              </w:rPr>
            </w:pPr>
            <w:r w:rsidRPr="00127BB1">
              <w:rPr>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vAlign w:val="center"/>
            <w:hideMark/>
          </w:tcPr>
          <w:p w14:paraId="29BC75A9" w14:textId="77777777" w:rsidR="0023023F" w:rsidRPr="00127BB1" w:rsidRDefault="0023023F" w:rsidP="006424A5">
            <w:pPr>
              <w:rPr>
                <w:sz w:val="16"/>
                <w:szCs w:val="16"/>
                <w:lang w:eastAsia="ro-RO"/>
              </w:rPr>
            </w:pPr>
          </w:p>
        </w:tc>
      </w:tr>
      <w:tr w:rsidR="00127BB1" w:rsidRPr="00127BB1" w14:paraId="7C2B34F2" w14:textId="77777777" w:rsidTr="006424A5">
        <w:trPr>
          <w:trHeight w:val="1224"/>
        </w:trPr>
        <w:tc>
          <w:tcPr>
            <w:tcW w:w="1312" w:type="pct"/>
            <w:vAlign w:val="center"/>
            <w:hideMark/>
          </w:tcPr>
          <w:p w14:paraId="53CA532D" w14:textId="77777777" w:rsidR="0023023F" w:rsidRPr="00127BB1" w:rsidRDefault="0023023F" w:rsidP="006424A5">
            <w:pPr>
              <w:jc w:val="center"/>
              <w:rPr>
                <w:b/>
                <w:bCs/>
                <w:sz w:val="16"/>
                <w:szCs w:val="16"/>
                <w:lang w:eastAsia="ro-RO"/>
              </w:rPr>
            </w:pPr>
            <w:r w:rsidRPr="00127BB1">
              <w:rPr>
                <w:b/>
                <w:bCs/>
                <w:sz w:val="16"/>
                <w:szCs w:val="16"/>
                <w:lang w:eastAsia="ro-RO"/>
              </w:rPr>
              <w:t>M_4</w:t>
            </w:r>
            <w:r w:rsidRPr="00127BB1">
              <w:rPr>
                <w:sz w:val="16"/>
                <w:szCs w:val="16"/>
                <w:lang w:eastAsia="ro-RO"/>
              </w:rPr>
              <w:t xml:space="preserve"> * Interzicerea autorizării simultane a mai multor parchte alăturate(în ua-uri învecinate)</w:t>
            </w:r>
          </w:p>
        </w:tc>
        <w:tc>
          <w:tcPr>
            <w:tcW w:w="380" w:type="pct"/>
            <w:vAlign w:val="center"/>
            <w:hideMark/>
          </w:tcPr>
          <w:p w14:paraId="13E5CD93" w14:textId="77777777" w:rsidR="0023023F" w:rsidRPr="00127BB1" w:rsidRDefault="0023023F" w:rsidP="006424A5">
            <w:pPr>
              <w:jc w:val="center"/>
              <w:rPr>
                <w:b/>
                <w:bCs/>
                <w:sz w:val="16"/>
                <w:szCs w:val="16"/>
                <w:lang w:eastAsia="ro-RO"/>
              </w:rPr>
            </w:pPr>
            <w:r w:rsidRPr="00127BB1">
              <w:rPr>
                <w:b/>
                <w:bCs/>
                <w:sz w:val="16"/>
                <w:szCs w:val="16"/>
                <w:lang w:eastAsia="ro-RO"/>
              </w:rPr>
              <w:t>E</w:t>
            </w:r>
          </w:p>
        </w:tc>
        <w:tc>
          <w:tcPr>
            <w:tcW w:w="530" w:type="pct"/>
            <w:vAlign w:val="center"/>
            <w:hideMark/>
          </w:tcPr>
          <w:p w14:paraId="720C4D47" w14:textId="77777777" w:rsidR="0023023F" w:rsidRPr="00127BB1" w:rsidRDefault="0023023F" w:rsidP="006424A5">
            <w:pPr>
              <w:jc w:val="center"/>
              <w:rPr>
                <w:b/>
                <w:bCs/>
                <w:i/>
                <w:iCs/>
                <w:sz w:val="16"/>
                <w:szCs w:val="16"/>
                <w:lang w:eastAsia="ro-RO"/>
              </w:rPr>
            </w:pPr>
            <w:r w:rsidRPr="00127BB1">
              <w:rPr>
                <w:b/>
                <w:bCs/>
                <w:sz w:val="16"/>
                <w:szCs w:val="16"/>
                <w:lang w:eastAsia="ro-RO"/>
              </w:rPr>
              <w:t xml:space="preserve">1354* </w:t>
            </w:r>
            <w:r w:rsidRPr="00127BB1">
              <w:rPr>
                <w:b/>
                <w:bCs/>
                <w:i/>
                <w:iCs/>
                <w:sz w:val="16"/>
                <w:szCs w:val="16"/>
                <w:lang w:eastAsia="ro-RO"/>
              </w:rPr>
              <w:t xml:space="preserve">Ursus arctos, </w:t>
            </w:r>
            <w:r w:rsidRPr="00127BB1">
              <w:rPr>
                <w:b/>
                <w:bCs/>
                <w:sz w:val="16"/>
                <w:szCs w:val="16"/>
                <w:lang w:eastAsia="ro-RO"/>
              </w:rPr>
              <w:t>1352*</w:t>
            </w:r>
            <w:r w:rsidRPr="00127BB1">
              <w:rPr>
                <w:b/>
                <w:bCs/>
                <w:i/>
                <w:iCs/>
                <w:sz w:val="16"/>
                <w:szCs w:val="16"/>
                <w:lang w:eastAsia="ro-RO"/>
              </w:rPr>
              <w:t xml:space="preserve"> Canis lupus,</w:t>
            </w:r>
          </w:p>
          <w:p w14:paraId="5CFD8491" w14:textId="77777777" w:rsidR="0023023F" w:rsidRPr="00127BB1" w:rsidRDefault="0023023F" w:rsidP="006424A5">
            <w:pPr>
              <w:jc w:val="center"/>
              <w:rPr>
                <w:b/>
                <w:bCs/>
                <w:sz w:val="16"/>
                <w:szCs w:val="16"/>
                <w:lang w:eastAsia="ro-RO"/>
              </w:rPr>
            </w:pPr>
            <w:r w:rsidRPr="00127BB1">
              <w:rPr>
                <w:b/>
                <w:bCs/>
                <w:i/>
                <w:iCs/>
                <w:sz w:val="16"/>
                <w:szCs w:val="16"/>
                <w:lang w:eastAsia="ro-RO"/>
              </w:rPr>
              <w:t xml:space="preserve">1361  Lynx lynx </w:t>
            </w:r>
          </w:p>
        </w:tc>
        <w:tc>
          <w:tcPr>
            <w:tcW w:w="712" w:type="pct"/>
            <w:vAlign w:val="center"/>
            <w:hideMark/>
          </w:tcPr>
          <w:p w14:paraId="04D39E8C" w14:textId="77777777" w:rsidR="0023023F" w:rsidRPr="00127BB1" w:rsidRDefault="0023023F" w:rsidP="006424A5">
            <w:pPr>
              <w:jc w:val="center"/>
              <w:rPr>
                <w:sz w:val="16"/>
                <w:szCs w:val="16"/>
                <w:lang w:eastAsia="ro-RO"/>
              </w:rPr>
            </w:pPr>
            <w:r w:rsidRPr="00127BB1">
              <w:rPr>
                <w:sz w:val="16"/>
                <w:szCs w:val="16"/>
                <w:lang w:eastAsia="ro-RO"/>
              </w:rPr>
              <w:t>Suprafața habitatului</w:t>
            </w:r>
          </w:p>
        </w:tc>
        <w:tc>
          <w:tcPr>
            <w:tcW w:w="781" w:type="pct"/>
            <w:vAlign w:val="center"/>
            <w:hideMark/>
          </w:tcPr>
          <w:p w14:paraId="45761B9A" w14:textId="77777777" w:rsidR="0023023F" w:rsidRPr="00127BB1" w:rsidRDefault="0023023F" w:rsidP="006424A5">
            <w:pPr>
              <w:jc w:val="center"/>
              <w:rPr>
                <w:sz w:val="16"/>
                <w:szCs w:val="16"/>
                <w:lang w:eastAsia="ro-RO"/>
              </w:rPr>
            </w:pPr>
            <w:r w:rsidRPr="00127BB1">
              <w:rPr>
                <w:sz w:val="16"/>
                <w:szCs w:val="16"/>
                <w:lang w:eastAsia="ro-RO"/>
              </w:rPr>
              <w:t xml:space="preserve">temporar, </w:t>
            </w:r>
            <w:r w:rsidRPr="00127BB1">
              <w:rPr>
                <w:b/>
                <w:bCs/>
                <w:sz w:val="16"/>
                <w:szCs w:val="16"/>
                <w:lang w:eastAsia="ro-RO"/>
              </w:rPr>
              <w:t>suprafața</w:t>
            </w:r>
            <w:r w:rsidRPr="00127BB1">
              <w:rPr>
                <w:sz w:val="16"/>
                <w:szCs w:val="16"/>
                <w:lang w:eastAsia="ro-RO"/>
              </w:rPr>
              <w:t xml:space="preserve"> habitatului specific specie se micșorează</w:t>
            </w:r>
          </w:p>
        </w:tc>
        <w:tc>
          <w:tcPr>
            <w:tcW w:w="642" w:type="pct"/>
            <w:vAlign w:val="center"/>
            <w:hideMark/>
          </w:tcPr>
          <w:p w14:paraId="5F0DCC5E" w14:textId="77777777" w:rsidR="0023023F" w:rsidRPr="00127BB1" w:rsidRDefault="0023023F" w:rsidP="006424A5">
            <w:pPr>
              <w:jc w:val="center"/>
              <w:rPr>
                <w:sz w:val="16"/>
                <w:szCs w:val="16"/>
                <w:lang w:eastAsia="ro-RO"/>
              </w:rPr>
            </w:pPr>
            <w:r w:rsidRPr="00127BB1">
              <w:rPr>
                <w:sz w:val="16"/>
                <w:szCs w:val="16"/>
                <w:lang w:eastAsia="ro-RO"/>
              </w:rPr>
              <w:t>perioadele de colectare a masei lemnoase consemnate în autorizația de exploatare a partizilor constituite în baza APV-urilor</w:t>
            </w:r>
          </w:p>
        </w:tc>
        <w:tc>
          <w:tcPr>
            <w:tcW w:w="643" w:type="pct"/>
            <w:vAlign w:val="center"/>
            <w:hideMark/>
          </w:tcPr>
          <w:p w14:paraId="2F6621CB" w14:textId="77777777" w:rsidR="0023023F" w:rsidRPr="00127BB1" w:rsidRDefault="0023023F" w:rsidP="006424A5">
            <w:pPr>
              <w:jc w:val="center"/>
              <w:rPr>
                <w:sz w:val="16"/>
                <w:szCs w:val="16"/>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 Munții Făgăraș – 255,30 ha</w:t>
            </w:r>
          </w:p>
        </w:tc>
      </w:tr>
      <w:tr w:rsidR="00127BB1" w:rsidRPr="00127BB1" w14:paraId="10CD643E" w14:textId="77777777" w:rsidTr="006424A5">
        <w:trPr>
          <w:trHeight w:val="1224"/>
        </w:trPr>
        <w:tc>
          <w:tcPr>
            <w:tcW w:w="1312" w:type="pct"/>
            <w:vAlign w:val="center"/>
          </w:tcPr>
          <w:p w14:paraId="209B1DB4" w14:textId="77777777" w:rsidR="0023023F" w:rsidRPr="00127BB1" w:rsidRDefault="0023023F" w:rsidP="006424A5">
            <w:pPr>
              <w:jc w:val="center"/>
              <w:rPr>
                <w:b/>
                <w:bCs/>
                <w:sz w:val="16"/>
                <w:szCs w:val="16"/>
                <w:lang w:eastAsia="ro-RO"/>
              </w:rPr>
            </w:pPr>
            <w:r w:rsidRPr="00127BB1">
              <w:rPr>
                <w:b/>
                <w:bCs/>
                <w:sz w:val="16"/>
                <w:szCs w:val="16"/>
                <w:lang w:eastAsia="ro-RO"/>
              </w:rPr>
              <w:t xml:space="preserve">M_5 </w:t>
            </w:r>
            <w:r w:rsidRPr="00127BB1">
              <w:rPr>
                <w:sz w:val="16"/>
                <w:szCs w:val="16"/>
                <w:lang w:eastAsia="ro-RO"/>
              </w:rPr>
              <w:t>*</w:t>
            </w:r>
            <w:r w:rsidRPr="00127BB1">
              <w:rPr>
                <w:sz w:val="16"/>
                <w:szCs w:val="16"/>
                <w:lang w:eastAsia="ro-RO"/>
                <w14:ligatures w14:val="none"/>
              </w:rPr>
              <w:t xml:space="preserve"> lucrările de punere în valoare / exploatare trebuiesc executate  fără a perturba echilibrul hidrologic şi structura habitatului(bălțile temporare/permanente ce reprezintă habitate de reproducere)</w:t>
            </w:r>
          </w:p>
        </w:tc>
        <w:tc>
          <w:tcPr>
            <w:tcW w:w="380" w:type="pct"/>
            <w:vAlign w:val="center"/>
          </w:tcPr>
          <w:p w14:paraId="79CF4A8B" w14:textId="77777777" w:rsidR="0023023F" w:rsidRPr="00127BB1" w:rsidRDefault="0023023F" w:rsidP="006424A5">
            <w:pPr>
              <w:jc w:val="center"/>
              <w:rPr>
                <w:b/>
                <w:bCs/>
                <w:sz w:val="16"/>
                <w:szCs w:val="16"/>
                <w:lang w:eastAsia="ro-RO"/>
              </w:rPr>
            </w:pPr>
            <w:r w:rsidRPr="00127BB1">
              <w:rPr>
                <w:b/>
                <w:bCs/>
                <w:sz w:val="16"/>
                <w:szCs w:val="16"/>
                <w:lang w:eastAsia="ro-RO"/>
              </w:rPr>
              <w:t>E</w:t>
            </w:r>
          </w:p>
        </w:tc>
        <w:tc>
          <w:tcPr>
            <w:tcW w:w="530" w:type="pct"/>
            <w:vAlign w:val="center"/>
          </w:tcPr>
          <w:p w14:paraId="206BB3A1" w14:textId="77777777" w:rsidR="0023023F" w:rsidRPr="00127BB1" w:rsidRDefault="0023023F" w:rsidP="006424A5">
            <w:pPr>
              <w:jc w:val="center"/>
              <w:rPr>
                <w:b/>
                <w:bCs/>
                <w:sz w:val="16"/>
                <w:szCs w:val="16"/>
                <w:lang w:eastAsia="ro-RO"/>
              </w:rPr>
            </w:pPr>
            <w:r w:rsidRPr="00127BB1">
              <w:rPr>
                <w:b/>
                <w:bCs/>
                <w:sz w:val="16"/>
                <w:szCs w:val="16"/>
                <w:lang w:eastAsia="ro-RO"/>
                <w14:ligatures w14:val="none"/>
              </w:rPr>
              <w:t xml:space="preserve">1193 </w:t>
            </w:r>
            <w:r w:rsidRPr="00127BB1">
              <w:rPr>
                <w:b/>
                <w:bCs/>
                <w:i/>
                <w:iCs/>
                <w:sz w:val="16"/>
                <w:szCs w:val="16"/>
                <w:lang w:eastAsia="ro-RO"/>
                <w14:ligatures w14:val="none"/>
              </w:rPr>
              <w:t>Bombina variegata</w:t>
            </w:r>
          </w:p>
        </w:tc>
        <w:tc>
          <w:tcPr>
            <w:tcW w:w="712" w:type="pct"/>
            <w:vAlign w:val="center"/>
          </w:tcPr>
          <w:p w14:paraId="5ED6E826" w14:textId="77777777" w:rsidR="0023023F" w:rsidRPr="00127BB1" w:rsidRDefault="0023023F" w:rsidP="006424A5">
            <w:pPr>
              <w:jc w:val="center"/>
              <w:rPr>
                <w:sz w:val="16"/>
                <w:szCs w:val="16"/>
                <w:lang w:eastAsia="ro-RO"/>
              </w:rPr>
            </w:pPr>
            <w:r w:rsidRPr="00127BB1">
              <w:rPr>
                <w:sz w:val="16"/>
                <w:szCs w:val="16"/>
                <w:lang w:eastAsia="ro-RO"/>
                <w14:ligatures w14:val="none"/>
              </w:rPr>
              <w:t>Densitatea habitatului de reproducere</w:t>
            </w:r>
          </w:p>
        </w:tc>
        <w:tc>
          <w:tcPr>
            <w:tcW w:w="781" w:type="pct"/>
            <w:vAlign w:val="center"/>
          </w:tcPr>
          <w:p w14:paraId="7594F0A3" w14:textId="77777777" w:rsidR="0023023F" w:rsidRPr="00127BB1" w:rsidRDefault="0023023F" w:rsidP="006424A5">
            <w:pPr>
              <w:jc w:val="center"/>
              <w:rPr>
                <w:sz w:val="16"/>
                <w:szCs w:val="16"/>
                <w:lang w:eastAsia="ro-RO"/>
              </w:rPr>
            </w:pPr>
            <w:r w:rsidRPr="00127BB1">
              <w:rPr>
                <w:sz w:val="16"/>
                <w:szCs w:val="16"/>
                <w:lang w:eastAsia="ro-RO"/>
                <w14:ligatures w14:val="none"/>
              </w:rPr>
              <w:t>distrugerea bălților permanente / temporare, ce reprezintă habitat favorabil de reproducere</w:t>
            </w:r>
          </w:p>
        </w:tc>
        <w:tc>
          <w:tcPr>
            <w:tcW w:w="642" w:type="pct"/>
            <w:vAlign w:val="center"/>
          </w:tcPr>
          <w:p w14:paraId="6DE0A090" w14:textId="77777777" w:rsidR="0023023F" w:rsidRPr="00127BB1" w:rsidRDefault="0023023F" w:rsidP="006424A5">
            <w:pPr>
              <w:jc w:val="center"/>
              <w:rPr>
                <w:sz w:val="16"/>
                <w:szCs w:val="16"/>
                <w:lang w:eastAsia="ro-RO"/>
              </w:rPr>
            </w:pPr>
            <w:r w:rsidRPr="00127BB1">
              <w:rPr>
                <w:sz w:val="16"/>
                <w:szCs w:val="16"/>
                <w:lang w:eastAsia="ro-RO"/>
                <w14:ligatures w14:val="none"/>
              </w:rPr>
              <w:t>perioadele de colectare a masei lemnoase consemnate în autorizația de exploatare a partizilor constituite în baza APV-urilor</w:t>
            </w:r>
          </w:p>
        </w:tc>
        <w:tc>
          <w:tcPr>
            <w:tcW w:w="643" w:type="pct"/>
            <w:vAlign w:val="center"/>
          </w:tcPr>
          <w:p w14:paraId="5D7C9E2F" w14:textId="77777777" w:rsidR="0023023F" w:rsidRPr="00127BB1" w:rsidRDefault="0023023F" w:rsidP="006424A5">
            <w:pPr>
              <w:jc w:val="center"/>
              <w:rPr>
                <w:sz w:val="16"/>
                <w:szCs w:val="16"/>
                <w:lang w:eastAsia="ro-RO"/>
              </w:rPr>
            </w:pPr>
            <w:r w:rsidRPr="00127BB1">
              <w:rPr>
                <w:sz w:val="16"/>
                <w:szCs w:val="16"/>
                <w:lang w:eastAsia="ro-RO"/>
              </w:rPr>
              <w:t>In zona ua 53A si baltile permanente de pe suprafata UP</w:t>
            </w:r>
          </w:p>
        </w:tc>
      </w:tr>
      <w:tr w:rsidR="00127BB1" w:rsidRPr="00127BB1" w14:paraId="425DB942" w14:textId="77777777" w:rsidTr="006424A5">
        <w:trPr>
          <w:trHeight w:val="1059"/>
        </w:trPr>
        <w:tc>
          <w:tcPr>
            <w:tcW w:w="1312" w:type="pct"/>
            <w:vAlign w:val="center"/>
            <w:hideMark/>
          </w:tcPr>
          <w:p w14:paraId="328B58F8" w14:textId="77777777" w:rsidR="0023023F" w:rsidRPr="00127BB1" w:rsidRDefault="0023023F" w:rsidP="006424A5">
            <w:pPr>
              <w:jc w:val="center"/>
              <w:rPr>
                <w:b/>
                <w:bCs/>
                <w:sz w:val="16"/>
                <w:szCs w:val="16"/>
                <w:lang w:eastAsia="ro-RO"/>
              </w:rPr>
            </w:pPr>
            <w:r w:rsidRPr="00127BB1">
              <w:rPr>
                <w:b/>
                <w:bCs/>
                <w:sz w:val="16"/>
                <w:szCs w:val="16"/>
                <w:lang w:eastAsia="ro-RO"/>
              </w:rPr>
              <w:t xml:space="preserve">M_6 </w:t>
            </w:r>
            <w:r w:rsidRPr="00127BB1">
              <w:rPr>
                <w:sz w:val="16"/>
                <w:szCs w:val="16"/>
                <w:lang w:eastAsia="ro-RO"/>
              </w:rPr>
              <w:t>* evitarea autorizării simultane de parchete de exploatare pe suprafețe învecinate pentru a nu produce fragmentarea habitatului speciei</w:t>
            </w:r>
          </w:p>
        </w:tc>
        <w:tc>
          <w:tcPr>
            <w:tcW w:w="380" w:type="pct"/>
            <w:vAlign w:val="center"/>
            <w:hideMark/>
          </w:tcPr>
          <w:p w14:paraId="26E0EFA5" w14:textId="77777777" w:rsidR="0023023F" w:rsidRPr="00127BB1" w:rsidRDefault="0023023F" w:rsidP="006424A5">
            <w:pPr>
              <w:jc w:val="center"/>
              <w:rPr>
                <w:b/>
                <w:bCs/>
                <w:sz w:val="16"/>
                <w:szCs w:val="16"/>
                <w:lang w:eastAsia="ro-RO"/>
              </w:rPr>
            </w:pPr>
            <w:r w:rsidRPr="00127BB1">
              <w:rPr>
                <w:b/>
                <w:bCs/>
                <w:sz w:val="16"/>
                <w:szCs w:val="16"/>
                <w:lang w:eastAsia="ro-RO"/>
              </w:rPr>
              <w:t>E</w:t>
            </w:r>
          </w:p>
        </w:tc>
        <w:tc>
          <w:tcPr>
            <w:tcW w:w="530" w:type="pct"/>
            <w:vAlign w:val="center"/>
            <w:hideMark/>
          </w:tcPr>
          <w:p w14:paraId="1E5666B5" w14:textId="77777777" w:rsidR="0023023F" w:rsidRPr="00127BB1" w:rsidRDefault="0023023F" w:rsidP="006424A5">
            <w:pPr>
              <w:jc w:val="center"/>
              <w:rPr>
                <w:b/>
                <w:bCs/>
                <w:sz w:val="16"/>
                <w:szCs w:val="16"/>
                <w:lang w:eastAsia="ro-RO"/>
              </w:rPr>
            </w:pPr>
            <w:r w:rsidRPr="00127BB1">
              <w:rPr>
                <w:b/>
                <w:bCs/>
                <w:sz w:val="16"/>
                <w:szCs w:val="16"/>
                <w:lang w:eastAsia="ro-RO"/>
              </w:rPr>
              <w:t xml:space="preserve">A104 Bonasia bonasia, A239 Dendrocopos leucotos, A236 </w:t>
            </w:r>
            <w:r w:rsidRPr="00127BB1">
              <w:rPr>
                <w:b/>
                <w:bCs/>
                <w:i/>
                <w:iCs/>
                <w:sz w:val="16"/>
                <w:szCs w:val="16"/>
                <w:lang w:eastAsia="ro-RO"/>
              </w:rPr>
              <w:t>Dryocopus martius</w:t>
            </w:r>
            <w:r w:rsidRPr="00127BB1">
              <w:rPr>
                <w:b/>
                <w:bCs/>
                <w:sz w:val="16"/>
                <w:szCs w:val="16"/>
                <w:lang w:eastAsia="ro-RO"/>
              </w:rPr>
              <w:t xml:space="preserve">, A220 </w:t>
            </w:r>
            <w:r w:rsidRPr="00127BB1">
              <w:rPr>
                <w:b/>
                <w:bCs/>
                <w:i/>
                <w:iCs/>
                <w:sz w:val="16"/>
                <w:szCs w:val="16"/>
                <w:lang w:eastAsia="ro-RO"/>
              </w:rPr>
              <w:t>Strix uralensis</w:t>
            </w:r>
          </w:p>
        </w:tc>
        <w:tc>
          <w:tcPr>
            <w:tcW w:w="712" w:type="pct"/>
            <w:vAlign w:val="center"/>
            <w:hideMark/>
          </w:tcPr>
          <w:p w14:paraId="73AEF874" w14:textId="77777777" w:rsidR="0023023F" w:rsidRPr="00127BB1" w:rsidRDefault="0023023F" w:rsidP="006424A5">
            <w:pPr>
              <w:jc w:val="center"/>
              <w:rPr>
                <w:sz w:val="16"/>
                <w:szCs w:val="16"/>
                <w:lang w:eastAsia="ro-RO"/>
              </w:rPr>
            </w:pPr>
            <w:r w:rsidRPr="00127BB1">
              <w:rPr>
                <w:sz w:val="16"/>
                <w:szCs w:val="16"/>
                <w:lang w:eastAsia="ro-RO"/>
              </w:rPr>
              <w:t>Suprafața habitatului</w:t>
            </w:r>
          </w:p>
        </w:tc>
        <w:tc>
          <w:tcPr>
            <w:tcW w:w="781" w:type="pct"/>
            <w:vAlign w:val="center"/>
            <w:hideMark/>
          </w:tcPr>
          <w:p w14:paraId="1A7E7E04" w14:textId="77777777" w:rsidR="0023023F" w:rsidRPr="00127BB1" w:rsidRDefault="0023023F" w:rsidP="006424A5">
            <w:pPr>
              <w:jc w:val="center"/>
              <w:rPr>
                <w:sz w:val="16"/>
                <w:szCs w:val="16"/>
                <w:lang w:eastAsia="ro-RO"/>
              </w:rPr>
            </w:pPr>
            <w:r w:rsidRPr="00127BB1">
              <w:rPr>
                <w:sz w:val="16"/>
                <w:szCs w:val="16"/>
                <w:lang w:eastAsia="ro-RO"/>
              </w:rPr>
              <w:t>reducerea suprafeței habitatelor favorabile speciei prin deranjul produs de lucrările de exploatare</w:t>
            </w:r>
          </w:p>
        </w:tc>
        <w:tc>
          <w:tcPr>
            <w:tcW w:w="642" w:type="pct"/>
            <w:vAlign w:val="center"/>
            <w:hideMark/>
          </w:tcPr>
          <w:p w14:paraId="01B52D4F" w14:textId="77777777" w:rsidR="0023023F" w:rsidRPr="00127BB1" w:rsidRDefault="0023023F" w:rsidP="006424A5">
            <w:pPr>
              <w:jc w:val="center"/>
              <w:rPr>
                <w:sz w:val="16"/>
                <w:szCs w:val="16"/>
                <w:lang w:eastAsia="ro-RO"/>
              </w:rPr>
            </w:pPr>
            <w:r w:rsidRPr="00127BB1">
              <w:rPr>
                <w:sz w:val="16"/>
                <w:szCs w:val="16"/>
                <w:lang w:eastAsia="ro-RO"/>
              </w:rPr>
              <w:t>perioadele de colectare a masei lemnoase consemnate în autorizația de exploatare a partizilor constituite în baza APV-urilor</w:t>
            </w:r>
          </w:p>
        </w:tc>
        <w:tc>
          <w:tcPr>
            <w:tcW w:w="643" w:type="pct"/>
            <w:vMerge w:val="restart"/>
            <w:vAlign w:val="center"/>
            <w:hideMark/>
          </w:tcPr>
          <w:p w14:paraId="1E97D89D" w14:textId="77777777" w:rsidR="0023023F" w:rsidRPr="00127BB1" w:rsidRDefault="0023023F" w:rsidP="006424A5">
            <w:pPr>
              <w:jc w:val="center"/>
              <w:rPr>
                <w:sz w:val="16"/>
                <w:szCs w:val="16"/>
                <w:lang w:eastAsia="ro-RO"/>
              </w:rPr>
            </w:pPr>
            <w:r w:rsidRPr="00127BB1">
              <w:rPr>
                <w:sz w:val="16"/>
                <w:szCs w:val="16"/>
                <w:lang w:eastAsia="ro-RO"/>
              </w:rPr>
              <w:t xml:space="preserve">Toată suprafața planului AS al </w:t>
            </w:r>
            <w:r w:rsidRPr="00127BB1">
              <w:rPr>
                <w:b/>
                <w:bCs/>
                <w:sz w:val="16"/>
                <w:szCs w:val="16"/>
                <w:lang w:eastAsia="ro-RO"/>
              </w:rPr>
              <w:t>U.P. Mailat Caplea</w:t>
            </w:r>
            <w:r w:rsidRPr="00127BB1">
              <w:rPr>
                <w:sz w:val="16"/>
                <w:szCs w:val="16"/>
                <w:lang w:eastAsia="ro-RO"/>
              </w:rPr>
              <w:t xml:space="preserve"> ce se suprapune cu </w:t>
            </w:r>
            <w:r w:rsidRPr="00127BB1">
              <w:rPr>
                <w:b/>
                <w:bCs/>
                <w:sz w:val="16"/>
                <w:szCs w:val="16"/>
                <w:lang w:eastAsia="ro-RO"/>
              </w:rPr>
              <w:t>ROSPA0098 Piemontul Făgăraș -  43,49 ha</w:t>
            </w:r>
          </w:p>
        </w:tc>
      </w:tr>
      <w:tr w:rsidR="00127BB1" w:rsidRPr="00127BB1" w14:paraId="7907B671" w14:textId="77777777" w:rsidTr="006424A5">
        <w:trPr>
          <w:trHeight w:val="1256"/>
        </w:trPr>
        <w:tc>
          <w:tcPr>
            <w:tcW w:w="1312" w:type="pct"/>
            <w:vAlign w:val="center"/>
          </w:tcPr>
          <w:p w14:paraId="2098E8A1" w14:textId="77777777" w:rsidR="0023023F" w:rsidRPr="00127BB1" w:rsidRDefault="0023023F" w:rsidP="006424A5">
            <w:pPr>
              <w:jc w:val="center"/>
              <w:rPr>
                <w:b/>
                <w:bCs/>
                <w:sz w:val="16"/>
                <w:szCs w:val="16"/>
                <w:lang w:eastAsia="ro-RO"/>
              </w:rPr>
            </w:pPr>
            <w:r w:rsidRPr="00127BB1">
              <w:rPr>
                <w:b/>
                <w:bCs/>
                <w:sz w:val="16"/>
                <w:szCs w:val="16"/>
                <w:lang w:eastAsia="ro-RO"/>
              </w:rPr>
              <w:t>M_7</w:t>
            </w:r>
            <w:r w:rsidRPr="00127BB1">
              <w:rPr>
                <w:sz w:val="16"/>
                <w:szCs w:val="16"/>
                <w:lang w:eastAsia="ro-RO"/>
              </w:rPr>
              <w:t xml:space="preserve"> * la lucrările de punere în valoare se vor menține în permanență pe picior 5 arbori maturi, cu o vârstă de minim 80 ani și parțial debilitați/ha – arbori de biodiversitate</w:t>
            </w:r>
          </w:p>
        </w:tc>
        <w:tc>
          <w:tcPr>
            <w:tcW w:w="380" w:type="pct"/>
            <w:vAlign w:val="center"/>
          </w:tcPr>
          <w:p w14:paraId="25211F30" w14:textId="77777777" w:rsidR="0023023F" w:rsidRPr="00127BB1" w:rsidRDefault="0023023F" w:rsidP="006424A5">
            <w:pPr>
              <w:jc w:val="center"/>
              <w:rPr>
                <w:b/>
                <w:bCs/>
                <w:sz w:val="16"/>
                <w:szCs w:val="16"/>
                <w:lang w:eastAsia="ro-RO"/>
              </w:rPr>
            </w:pPr>
            <w:r w:rsidRPr="00127BB1">
              <w:rPr>
                <w:b/>
                <w:bCs/>
                <w:sz w:val="16"/>
                <w:szCs w:val="16"/>
                <w:lang w:eastAsia="ro-RO"/>
              </w:rPr>
              <w:t>E</w:t>
            </w:r>
          </w:p>
        </w:tc>
        <w:tc>
          <w:tcPr>
            <w:tcW w:w="530" w:type="pct"/>
            <w:vAlign w:val="center"/>
            <w:hideMark/>
          </w:tcPr>
          <w:p w14:paraId="02B63ED8" w14:textId="77777777" w:rsidR="0023023F" w:rsidRPr="00127BB1" w:rsidRDefault="0023023F" w:rsidP="006424A5">
            <w:pPr>
              <w:jc w:val="center"/>
              <w:rPr>
                <w:b/>
                <w:bCs/>
                <w:sz w:val="16"/>
                <w:szCs w:val="16"/>
                <w:lang w:eastAsia="ro-RO"/>
              </w:rPr>
            </w:pPr>
            <w:r w:rsidRPr="00127BB1">
              <w:rPr>
                <w:b/>
                <w:bCs/>
                <w:sz w:val="16"/>
                <w:szCs w:val="16"/>
                <w:lang w:eastAsia="ro-RO"/>
              </w:rPr>
              <w:t xml:space="preserve">A239 Dendrocopos leucotos, A236 </w:t>
            </w:r>
            <w:r w:rsidRPr="00127BB1">
              <w:rPr>
                <w:b/>
                <w:bCs/>
                <w:i/>
                <w:iCs/>
                <w:sz w:val="16"/>
                <w:szCs w:val="16"/>
                <w:lang w:eastAsia="ro-RO"/>
              </w:rPr>
              <w:t>Dryocopus martius</w:t>
            </w:r>
            <w:r w:rsidRPr="00127BB1">
              <w:rPr>
                <w:b/>
                <w:bCs/>
                <w:sz w:val="16"/>
                <w:szCs w:val="16"/>
                <w:lang w:eastAsia="ro-RO"/>
              </w:rPr>
              <w:t xml:space="preserve">, A220 </w:t>
            </w:r>
            <w:r w:rsidRPr="00127BB1">
              <w:rPr>
                <w:b/>
                <w:bCs/>
                <w:i/>
                <w:iCs/>
                <w:sz w:val="16"/>
                <w:szCs w:val="16"/>
                <w:lang w:eastAsia="ro-RO"/>
              </w:rPr>
              <w:t>Strix uralensis</w:t>
            </w:r>
          </w:p>
        </w:tc>
        <w:tc>
          <w:tcPr>
            <w:tcW w:w="712" w:type="pct"/>
            <w:vAlign w:val="center"/>
          </w:tcPr>
          <w:p w14:paraId="2495A61C" w14:textId="77777777" w:rsidR="0023023F" w:rsidRPr="00127BB1" w:rsidRDefault="0023023F" w:rsidP="006424A5">
            <w:pPr>
              <w:jc w:val="center"/>
              <w:rPr>
                <w:sz w:val="16"/>
                <w:szCs w:val="16"/>
                <w:lang w:eastAsia="ro-RO"/>
              </w:rPr>
            </w:pPr>
            <w:r w:rsidRPr="00127BB1">
              <w:rPr>
                <w:sz w:val="16"/>
                <w:szCs w:val="16"/>
                <w:lang w:eastAsia="ro-RO"/>
              </w:rPr>
              <w:t>Prezența arborilor maturi/bătrâni în habitate de păduri</w:t>
            </w:r>
          </w:p>
        </w:tc>
        <w:tc>
          <w:tcPr>
            <w:tcW w:w="781" w:type="pct"/>
            <w:vAlign w:val="center"/>
          </w:tcPr>
          <w:p w14:paraId="1C123826" w14:textId="77777777" w:rsidR="0023023F" w:rsidRPr="00127BB1" w:rsidRDefault="0023023F" w:rsidP="006424A5">
            <w:pPr>
              <w:jc w:val="center"/>
              <w:rPr>
                <w:sz w:val="16"/>
                <w:szCs w:val="16"/>
                <w:lang w:eastAsia="ro-RO"/>
              </w:rPr>
            </w:pPr>
            <w:r w:rsidRPr="00127BB1">
              <w:rPr>
                <w:sz w:val="16"/>
                <w:szCs w:val="16"/>
                <w:lang w:eastAsia="ro-RO"/>
              </w:rPr>
              <w:t>numărul de arbori de biodiversitate/ha scade sub valoarea țintă</w:t>
            </w:r>
          </w:p>
        </w:tc>
        <w:tc>
          <w:tcPr>
            <w:tcW w:w="642" w:type="pct"/>
            <w:vAlign w:val="center"/>
          </w:tcPr>
          <w:p w14:paraId="0200C839" w14:textId="77777777" w:rsidR="0023023F" w:rsidRPr="00127BB1" w:rsidRDefault="0023023F" w:rsidP="006424A5">
            <w:pPr>
              <w:jc w:val="center"/>
              <w:rPr>
                <w:sz w:val="16"/>
                <w:szCs w:val="16"/>
                <w:lang w:eastAsia="ro-RO"/>
              </w:rPr>
            </w:pPr>
            <w:r w:rsidRPr="00127BB1">
              <w:rPr>
                <w:sz w:val="16"/>
                <w:szCs w:val="16"/>
                <w:lang w:eastAsia="ro-RO"/>
              </w:rPr>
              <w:t>lucrările de punere în valoare a masei lemnoase pe picior</w:t>
            </w:r>
          </w:p>
        </w:tc>
        <w:tc>
          <w:tcPr>
            <w:tcW w:w="643" w:type="pct"/>
            <w:vMerge/>
            <w:vAlign w:val="center"/>
            <w:hideMark/>
          </w:tcPr>
          <w:p w14:paraId="730DF1F2" w14:textId="77777777" w:rsidR="0023023F" w:rsidRPr="00127BB1" w:rsidRDefault="0023023F" w:rsidP="006424A5">
            <w:pPr>
              <w:rPr>
                <w:sz w:val="16"/>
                <w:szCs w:val="16"/>
                <w:lang w:eastAsia="ro-RO"/>
              </w:rPr>
            </w:pPr>
          </w:p>
        </w:tc>
      </w:tr>
      <w:tr w:rsidR="00127BB1" w:rsidRPr="00127BB1" w14:paraId="178627D0" w14:textId="77777777" w:rsidTr="006424A5">
        <w:trPr>
          <w:trHeight w:val="977"/>
        </w:trPr>
        <w:tc>
          <w:tcPr>
            <w:tcW w:w="1312" w:type="pct"/>
            <w:vAlign w:val="center"/>
          </w:tcPr>
          <w:p w14:paraId="37EF029D" w14:textId="77777777" w:rsidR="0023023F" w:rsidRPr="00127BB1" w:rsidRDefault="0023023F" w:rsidP="006424A5">
            <w:pPr>
              <w:jc w:val="center"/>
              <w:rPr>
                <w:b/>
                <w:bCs/>
                <w:sz w:val="16"/>
                <w:szCs w:val="16"/>
                <w:lang w:eastAsia="ro-RO"/>
              </w:rPr>
            </w:pPr>
            <w:r w:rsidRPr="00127BB1">
              <w:rPr>
                <w:b/>
                <w:bCs/>
                <w:sz w:val="16"/>
                <w:szCs w:val="16"/>
                <w:lang w:eastAsia="ro-RO"/>
              </w:rPr>
              <w:t xml:space="preserve">M_8 </w:t>
            </w:r>
            <w:r w:rsidRPr="00127BB1">
              <w:rPr>
                <w:sz w:val="16"/>
                <w:szCs w:val="16"/>
                <w:lang w:eastAsia="ro-RO"/>
              </w:rPr>
              <w:t>* la lucrările de punere în valoare nu se vor marca toți arborii morți, debilitați sau în curs de uscare, pe sol sau pe picior(păstrarea a 4-5 fire la ha)</w:t>
            </w:r>
          </w:p>
        </w:tc>
        <w:tc>
          <w:tcPr>
            <w:tcW w:w="380" w:type="pct"/>
            <w:vAlign w:val="center"/>
          </w:tcPr>
          <w:p w14:paraId="67441AB9" w14:textId="77777777" w:rsidR="0023023F" w:rsidRPr="00127BB1" w:rsidRDefault="0023023F" w:rsidP="006424A5">
            <w:pPr>
              <w:jc w:val="center"/>
              <w:rPr>
                <w:b/>
                <w:bCs/>
                <w:sz w:val="16"/>
                <w:szCs w:val="16"/>
                <w:lang w:eastAsia="ro-RO"/>
              </w:rPr>
            </w:pPr>
            <w:r w:rsidRPr="00127BB1">
              <w:rPr>
                <w:b/>
                <w:bCs/>
                <w:sz w:val="16"/>
                <w:szCs w:val="16"/>
                <w:lang w:eastAsia="ro-RO"/>
              </w:rPr>
              <w:t>E</w:t>
            </w:r>
          </w:p>
        </w:tc>
        <w:tc>
          <w:tcPr>
            <w:tcW w:w="530" w:type="pct"/>
            <w:vAlign w:val="center"/>
            <w:hideMark/>
          </w:tcPr>
          <w:p w14:paraId="3AC2154E" w14:textId="77777777" w:rsidR="0023023F" w:rsidRPr="00127BB1" w:rsidRDefault="0023023F" w:rsidP="006424A5">
            <w:pPr>
              <w:jc w:val="center"/>
              <w:rPr>
                <w:b/>
                <w:bCs/>
                <w:sz w:val="16"/>
                <w:szCs w:val="16"/>
                <w:lang w:eastAsia="ro-RO"/>
              </w:rPr>
            </w:pPr>
            <w:r w:rsidRPr="00127BB1">
              <w:rPr>
                <w:b/>
                <w:bCs/>
                <w:sz w:val="16"/>
                <w:szCs w:val="16"/>
                <w:lang w:eastAsia="ro-RO"/>
              </w:rPr>
              <w:t xml:space="preserve">A239 Dendrocopos leucotos, A236 </w:t>
            </w:r>
            <w:r w:rsidRPr="00127BB1">
              <w:rPr>
                <w:b/>
                <w:bCs/>
                <w:i/>
                <w:iCs/>
                <w:sz w:val="16"/>
                <w:szCs w:val="16"/>
                <w:lang w:eastAsia="ro-RO"/>
              </w:rPr>
              <w:t>Dryocopus martius</w:t>
            </w:r>
            <w:r w:rsidRPr="00127BB1">
              <w:rPr>
                <w:b/>
                <w:bCs/>
                <w:sz w:val="16"/>
                <w:szCs w:val="16"/>
                <w:lang w:eastAsia="ro-RO"/>
              </w:rPr>
              <w:t>,</w:t>
            </w:r>
          </w:p>
        </w:tc>
        <w:tc>
          <w:tcPr>
            <w:tcW w:w="712" w:type="pct"/>
            <w:vAlign w:val="center"/>
          </w:tcPr>
          <w:p w14:paraId="42B832F8" w14:textId="77777777" w:rsidR="0023023F" w:rsidRPr="00127BB1" w:rsidRDefault="0023023F" w:rsidP="006424A5">
            <w:pPr>
              <w:jc w:val="center"/>
              <w:rPr>
                <w:sz w:val="16"/>
                <w:szCs w:val="16"/>
                <w:lang w:eastAsia="ro-RO"/>
              </w:rPr>
            </w:pPr>
            <w:r w:rsidRPr="00127BB1">
              <w:rPr>
                <w:sz w:val="16"/>
                <w:szCs w:val="16"/>
                <w:lang w:eastAsia="ro-RO"/>
              </w:rPr>
              <w:t>Volum lemn mort</w:t>
            </w:r>
          </w:p>
        </w:tc>
        <w:tc>
          <w:tcPr>
            <w:tcW w:w="781" w:type="pct"/>
            <w:vAlign w:val="center"/>
          </w:tcPr>
          <w:p w14:paraId="2F882192" w14:textId="77777777" w:rsidR="0023023F" w:rsidRPr="00127BB1" w:rsidRDefault="0023023F" w:rsidP="006424A5">
            <w:pPr>
              <w:jc w:val="center"/>
              <w:rPr>
                <w:sz w:val="16"/>
                <w:szCs w:val="16"/>
                <w:lang w:eastAsia="ro-RO"/>
              </w:rPr>
            </w:pPr>
            <w:r w:rsidRPr="00127BB1">
              <w:rPr>
                <w:sz w:val="16"/>
                <w:szCs w:val="16"/>
                <w:lang w:eastAsia="ro-RO"/>
              </w:rPr>
              <w:t>volumul de lemn mort/ha scade sub valoarea țintă</w:t>
            </w:r>
          </w:p>
        </w:tc>
        <w:tc>
          <w:tcPr>
            <w:tcW w:w="642" w:type="pct"/>
            <w:vAlign w:val="center"/>
          </w:tcPr>
          <w:p w14:paraId="147CB0D6" w14:textId="77777777" w:rsidR="0023023F" w:rsidRPr="00127BB1" w:rsidRDefault="0023023F" w:rsidP="006424A5">
            <w:pPr>
              <w:jc w:val="center"/>
              <w:rPr>
                <w:sz w:val="16"/>
                <w:szCs w:val="16"/>
                <w:lang w:eastAsia="ro-RO"/>
              </w:rPr>
            </w:pPr>
            <w:r w:rsidRPr="00127BB1">
              <w:rPr>
                <w:sz w:val="16"/>
                <w:szCs w:val="16"/>
                <w:lang w:eastAsia="ro-RO"/>
              </w:rPr>
              <w:t>lucrările de punere în valoare a masei lemnoase pe picior</w:t>
            </w:r>
          </w:p>
        </w:tc>
        <w:tc>
          <w:tcPr>
            <w:tcW w:w="643" w:type="pct"/>
            <w:vMerge/>
            <w:vAlign w:val="center"/>
            <w:hideMark/>
          </w:tcPr>
          <w:p w14:paraId="0E98D092" w14:textId="77777777" w:rsidR="0023023F" w:rsidRPr="00127BB1" w:rsidRDefault="0023023F" w:rsidP="006424A5">
            <w:pPr>
              <w:rPr>
                <w:sz w:val="16"/>
                <w:szCs w:val="16"/>
                <w:lang w:eastAsia="ro-RO"/>
              </w:rPr>
            </w:pPr>
          </w:p>
        </w:tc>
      </w:tr>
      <w:tr w:rsidR="00127BB1" w:rsidRPr="00127BB1" w14:paraId="6C54D095" w14:textId="77777777" w:rsidTr="006424A5">
        <w:trPr>
          <w:trHeight w:val="1224"/>
        </w:trPr>
        <w:tc>
          <w:tcPr>
            <w:tcW w:w="1312" w:type="pct"/>
            <w:vAlign w:val="center"/>
            <w:hideMark/>
          </w:tcPr>
          <w:p w14:paraId="10B227F0" w14:textId="77777777" w:rsidR="0023023F" w:rsidRPr="00127BB1" w:rsidRDefault="0023023F" w:rsidP="006424A5">
            <w:pPr>
              <w:jc w:val="center"/>
              <w:rPr>
                <w:b/>
                <w:bCs/>
                <w:sz w:val="16"/>
                <w:szCs w:val="16"/>
                <w:lang w:eastAsia="ro-RO"/>
              </w:rPr>
            </w:pPr>
            <w:r w:rsidRPr="00127BB1">
              <w:rPr>
                <w:b/>
                <w:bCs/>
                <w:sz w:val="16"/>
                <w:szCs w:val="16"/>
                <w:lang w:eastAsia="ro-RO"/>
              </w:rPr>
              <w:t xml:space="preserve">M_9* </w:t>
            </w:r>
            <w:r w:rsidRPr="00127BB1">
              <w:rPr>
                <w:sz w:val="16"/>
                <w:szCs w:val="16"/>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380" w:type="pct"/>
            <w:vAlign w:val="center"/>
            <w:hideMark/>
          </w:tcPr>
          <w:p w14:paraId="1DB2DFB5" w14:textId="77777777" w:rsidR="0023023F" w:rsidRPr="00127BB1" w:rsidRDefault="0023023F" w:rsidP="006424A5">
            <w:pPr>
              <w:jc w:val="center"/>
              <w:rPr>
                <w:b/>
                <w:bCs/>
                <w:sz w:val="16"/>
                <w:szCs w:val="16"/>
                <w:lang w:eastAsia="ro-RO"/>
              </w:rPr>
            </w:pPr>
            <w:r w:rsidRPr="00127BB1">
              <w:rPr>
                <w:b/>
                <w:bCs/>
                <w:sz w:val="16"/>
                <w:szCs w:val="16"/>
                <w:lang w:eastAsia="ro-RO"/>
              </w:rPr>
              <w:t>P</w:t>
            </w:r>
          </w:p>
        </w:tc>
        <w:tc>
          <w:tcPr>
            <w:tcW w:w="530" w:type="pct"/>
            <w:vMerge w:val="restart"/>
            <w:vAlign w:val="center"/>
            <w:hideMark/>
          </w:tcPr>
          <w:p w14:paraId="723CDB19" w14:textId="77777777" w:rsidR="0023023F" w:rsidRPr="00127BB1" w:rsidRDefault="0023023F" w:rsidP="006424A5">
            <w:pPr>
              <w:spacing w:after="0" w:line="240" w:lineRule="auto"/>
              <w:jc w:val="center"/>
              <w:rPr>
                <w:b/>
                <w:bCs/>
                <w:i/>
                <w:iCs/>
                <w:sz w:val="16"/>
                <w:szCs w:val="16"/>
                <w:lang w:eastAsia="ro-RO"/>
                <w14:ligatures w14:val="none"/>
              </w:rPr>
            </w:pPr>
            <w:r w:rsidRPr="00127BB1">
              <w:rPr>
                <w:b/>
                <w:bCs/>
                <w:sz w:val="16"/>
                <w:szCs w:val="16"/>
                <w:lang w:eastAsia="ro-RO"/>
                <w14:ligatures w14:val="none"/>
              </w:rPr>
              <w:t xml:space="preserve">9110 Păduri de fag de tip </w:t>
            </w:r>
            <w:r w:rsidRPr="00127BB1">
              <w:rPr>
                <w:b/>
                <w:bCs/>
                <w:i/>
                <w:iCs/>
                <w:sz w:val="16"/>
                <w:szCs w:val="16"/>
                <w:lang w:eastAsia="ro-RO"/>
                <w14:ligatures w14:val="none"/>
              </w:rPr>
              <w:t>Luzulo – Fagetum;</w:t>
            </w:r>
          </w:p>
          <w:p w14:paraId="23AE3EB4" w14:textId="77777777" w:rsidR="0023023F" w:rsidRPr="00127BB1" w:rsidRDefault="0023023F" w:rsidP="006424A5">
            <w:pPr>
              <w:spacing w:after="0" w:line="240" w:lineRule="auto"/>
              <w:jc w:val="center"/>
              <w:rPr>
                <w:b/>
                <w:bCs/>
                <w:i/>
                <w:iCs/>
                <w:sz w:val="18"/>
                <w:szCs w:val="18"/>
                <w:lang w:eastAsia="ro-RO"/>
                <w14:ligatures w14:val="none"/>
              </w:rPr>
            </w:pPr>
            <w:r w:rsidRPr="00127BB1">
              <w:rPr>
                <w:b/>
                <w:bCs/>
                <w:sz w:val="16"/>
                <w:szCs w:val="16"/>
                <w:lang w:eastAsia="ro-RO"/>
                <w14:ligatures w14:val="none"/>
              </w:rPr>
              <w:t>91V0 Păduri dacice de fag (Symphyto - Fagion);</w:t>
            </w:r>
          </w:p>
          <w:p w14:paraId="6EA8332A" w14:textId="77777777" w:rsidR="0023023F" w:rsidRPr="00127BB1" w:rsidRDefault="0023023F" w:rsidP="006424A5">
            <w:pPr>
              <w:spacing w:after="0" w:line="240" w:lineRule="auto"/>
              <w:jc w:val="center"/>
              <w:rPr>
                <w:b/>
                <w:bCs/>
                <w:sz w:val="16"/>
                <w:szCs w:val="16"/>
                <w:lang w:eastAsia="ro-RO"/>
                <w14:ligatures w14:val="none"/>
              </w:rPr>
            </w:pPr>
            <w:r w:rsidRPr="00127BB1">
              <w:rPr>
                <w:b/>
                <w:bCs/>
                <w:sz w:val="16"/>
                <w:szCs w:val="16"/>
                <w:lang w:eastAsia="ro-RO"/>
                <w14:ligatures w14:val="none"/>
              </w:rPr>
              <w:t>9410 Păduri acidofile de molid (Picea) din etajul montan până în cel alpin (Vaccinio - Piceetea);</w:t>
            </w:r>
          </w:p>
          <w:p w14:paraId="45BFBFCE" w14:textId="77777777" w:rsidR="0023023F" w:rsidRPr="00127BB1" w:rsidRDefault="0023023F" w:rsidP="006424A5">
            <w:pPr>
              <w:spacing w:after="0" w:line="240" w:lineRule="auto"/>
              <w:jc w:val="center"/>
              <w:rPr>
                <w:rFonts w:cs="Times New Roman"/>
                <w:sz w:val="16"/>
                <w:szCs w:val="16"/>
              </w:rPr>
            </w:pPr>
            <w:r w:rsidRPr="00127BB1">
              <w:rPr>
                <w:rFonts w:cs="Times New Roman"/>
                <w:b/>
                <w:bCs/>
                <w:sz w:val="16"/>
                <w:szCs w:val="16"/>
                <w:lang w:eastAsia="ro-RO"/>
                <w14:ligatures w14:val="none"/>
              </w:rPr>
              <w:t>Alte habitate;</w:t>
            </w:r>
          </w:p>
          <w:p w14:paraId="682E0AE4" w14:textId="77777777" w:rsidR="0023023F" w:rsidRPr="00127BB1" w:rsidRDefault="0023023F" w:rsidP="006424A5">
            <w:pPr>
              <w:spacing w:after="0" w:line="240" w:lineRule="auto"/>
              <w:jc w:val="center"/>
              <w:rPr>
                <w:b/>
                <w:bCs/>
                <w:sz w:val="16"/>
                <w:szCs w:val="16"/>
                <w:lang w:eastAsia="ro-RO"/>
              </w:rPr>
            </w:pPr>
            <w:r w:rsidRPr="00127BB1">
              <w:rPr>
                <w:b/>
                <w:bCs/>
                <w:sz w:val="16"/>
                <w:szCs w:val="16"/>
                <w:lang w:eastAsia="ro-RO"/>
              </w:rPr>
              <w:t>1354* Ursus arctos, 1352* Canis lupus;</w:t>
            </w:r>
          </w:p>
          <w:p w14:paraId="4964AA7D" w14:textId="77777777" w:rsidR="0023023F" w:rsidRPr="00127BB1" w:rsidRDefault="0023023F" w:rsidP="006424A5">
            <w:pPr>
              <w:spacing w:after="0" w:line="240" w:lineRule="auto"/>
              <w:jc w:val="center"/>
              <w:rPr>
                <w:b/>
                <w:bCs/>
                <w:sz w:val="16"/>
                <w:szCs w:val="16"/>
                <w:lang w:eastAsia="ro-RO"/>
              </w:rPr>
            </w:pPr>
            <w:r w:rsidRPr="00127BB1">
              <w:rPr>
                <w:b/>
                <w:bCs/>
                <w:i/>
                <w:iCs/>
                <w:sz w:val="16"/>
                <w:szCs w:val="16"/>
                <w:lang w:eastAsia="ro-RO"/>
              </w:rPr>
              <w:t>1361  Lynx lynx</w:t>
            </w:r>
            <w:r w:rsidRPr="00127BB1">
              <w:rPr>
                <w:b/>
                <w:bCs/>
                <w:sz w:val="16"/>
                <w:szCs w:val="16"/>
                <w:lang w:eastAsia="ro-RO"/>
              </w:rPr>
              <w:t xml:space="preserve"> </w:t>
            </w:r>
          </w:p>
          <w:p w14:paraId="35ED5933" w14:textId="77777777" w:rsidR="0023023F" w:rsidRPr="00127BB1" w:rsidRDefault="0023023F" w:rsidP="006424A5">
            <w:pPr>
              <w:spacing w:after="0" w:line="240" w:lineRule="auto"/>
              <w:jc w:val="center"/>
              <w:rPr>
                <w:b/>
                <w:bCs/>
                <w:i/>
                <w:iCs/>
                <w:sz w:val="16"/>
                <w:szCs w:val="16"/>
                <w:lang w:eastAsia="ro-RO"/>
                <w14:ligatures w14:val="none"/>
              </w:rPr>
            </w:pPr>
            <w:r w:rsidRPr="00127BB1">
              <w:rPr>
                <w:b/>
                <w:bCs/>
                <w:i/>
                <w:iCs/>
                <w:sz w:val="16"/>
                <w:szCs w:val="16"/>
              </w:rPr>
              <w:t>A104 Bonasia bonasia,  A239 Dendrocopos leucotos, A236 Dryocopus martius, A321 Ficedula albicollis, A320 Ficedula parva,  A220 Strix uralensis</w:t>
            </w:r>
          </w:p>
        </w:tc>
        <w:tc>
          <w:tcPr>
            <w:tcW w:w="712" w:type="pct"/>
            <w:vAlign w:val="center"/>
            <w:hideMark/>
          </w:tcPr>
          <w:p w14:paraId="6D83C08F" w14:textId="77777777" w:rsidR="0023023F" w:rsidRPr="00127BB1" w:rsidRDefault="0023023F" w:rsidP="006424A5">
            <w:pPr>
              <w:jc w:val="center"/>
              <w:rPr>
                <w:sz w:val="16"/>
                <w:szCs w:val="16"/>
                <w:lang w:eastAsia="ro-RO"/>
              </w:rPr>
            </w:pPr>
            <w:r w:rsidRPr="00127BB1">
              <w:rPr>
                <w:sz w:val="16"/>
                <w:szCs w:val="16"/>
                <w:lang w:eastAsia="ro-RO"/>
              </w:rPr>
              <w:t>Compoziția stratului ierbos (specii edificatoare), Tendința gradului de fragmentare a habitatului speciei,</w:t>
            </w:r>
          </w:p>
        </w:tc>
        <w:tc>
          <w:tcPr>
            <w:tcW w:w="781" w:type="pct"/>
            <w:vAlign w:val="center"/>
            <w:hideMark/>
          </w:tcPr>
          <w:p w14:paraId="727F0F47" w14:textId="77777777" w:rsidR="0023023F" w:rsidRPr="00127BB1" w:rsidRDefault="0023023F" w:rsidP="006424A5">
            <w:pPr>
              <w:jc w:val="center"/>
              <w:rPr>
                <w:sz w:val="16"/>
                <w:szCs w:val="16"/>
                <w:lang w:eastAsia="ro-RO"/>
              </w:rPr>
            </w:pPr>
            <w:r w:rsidRPr="00127BB1">
              <w:rPr>
                <w:sz w:val="16"/>
                <w:szCs w:val="16"/>
                <w:lang w:eastAsia="ro-RO"/>
              </w:rPr>
              <w:t>generare zgomot, disturbare, - emisii de poluanți în apă, aer și generarea de deșeuri.</w:t>
            </w:r>
          </w:p>
        </w:tc>
        <w:tc>
          <w:tcPr>
            <w:tcW w:w="642" w:type="pct"/>
            <w:vAlign w:val="center"/>
            <w:hideMark/>
          </w:tcPr>
          <w:p w14:paraId="0F7A1533" w14:textId="77777777" w:rsidR="0023023F" w:rsidRPr="00127BB1" w:rsidRDefault="0023023F" w:rsidP="006424A5">
            <w:pPr>
              <w:jc w:val="center"/>
              <w:rPr>
                <w:sz w:val="16"/>
                <w:szCs w:val="16"/>
                <w:lang w:eastAsia="ro-RO"/>
              </w:rPr>
            </w:pPr>
            <w:r w:rsidRPr="00127BB1">
              <w:rPr>
                <w:sz w:val="16"/>
                <w:szCs w:val="16"/>
                <w:lang w:eastAsia="ro-RO"/>
              </w:rPr>
              <w:t>perioadele de colectare a masei lemnoase consemnate în autorizația de exploatare a partizilor constituite în baza APV-urilor</w:t>
            </w:r>
          </w:p>
        </w:tc>
        <w:tc>
          <w:tcPr>
            <w:tcW w:w="643" w:type="pct"/>
            <w:vMerge w:val="restart"/>
            <w:vAlign w:val="center"/>
            <w:hideMark/>
          </w:tcPr>
          <w:p w14:paraId="598C097C" w14:textId="77777777" w:rsidR="0023023F" w:rsidRPr="00127BB1" w:rsidRDefault="0023023F" w:rsidP="006424A5">
            <w:pPr>
              <w:jc w:val="center"/>
              <w:rPr>
                <w:sz w:val="16"/>
                <w:szCs w:val="16"/>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w:t>
            </w:r>
            <w:r w:rsidRPr="00127BB1">
              <w:rPr>
                <w:sz w:val="16"/>
                <w:szCs w:val="16"/>
                <w:lang w:eastAsia="ro-RO"/>
              </w:rPr>
              <w:t xml:space="preserve"> și </w:t>
            </w:r>
            <w:r w:rsidRPr="00127BB1">
              <w:rPr>
                <w:b/>
                <w:bCs/>
                <w:sz w:val="16"/>
                <w:szCs w:val="16"/>
                <w:lang w:eastAsia="ro-RO"/>
              </w:rPr>
              <w:t>ROSPA0098</w:t>
            </w:r>
            <w:r w:rsidRPr="00127BB1">
              <w:rPr>
                <w:sz w:val="16"/>
                <w:szCs w:val="16"/>
                <w:lang w:eastAsia="ro-RO"/>
              </w:rPr>
              <w:t xml:space="preserve"> </w:t>
            </w:r>
          </w:p>
        </w:tc>
      </w:tr>
      <w:tr w:rsidR="00127BB1" w:rsidRPr="00127BB1" w14:paraId="7F5F4B1C" w14:textId="77777777" w:rsidTr="006424A5">
        <w:trPr>
          <w:trHeight w:val="408"/>
        </w:trPr>
        <w:tc>
          <w:tcPr>
            <w:tcW w:w="1312" w:type="pct"/>
            <w:vAlign w:val="center"/>
            <w:hideMark/>
          </w:tcPr>
          <w:p w14:paraId="0CD2CB9C" w14:textId="77777777" w:rsidR="0023023F" w:rsidRPr="00127BB1" w:rsidRDefault="0023023F" w:rsidP="006424A5">
            <w:pPr>
              <w:jc w:val="center"/>
              <w:rPr>
                <w:b/>
                <w:bCs/>
                <w:sz w:val="16"/>
                <w:szCs w:val="16"/>
                <w:lang w:eastAsia="ro-RO"/>
              </w:rPr>
            </w:pPr>
            <w:r w:rsidRPr="00127BB1">
              <w:rPr>
                <w:b/>
                <w:bCs/>
                <w:sz w:val="16"/>
                <w:szCs w:val="16"/>
                <w:lang w:eastAsia="ro-RO"/>
              </w:rPr>
              <w:t>M_10 *</w:t>
            </w:r>
            <w:r w:rsidRPr="00127BB1">
              <w:rPr>
                <w:sz w:val="16"/>
                <w:szCs w:val="16"/>
                <w:lang w:eastAsia="ro-RO"/>
              </w:rPr>
              <w:t xml:space="preserve"> Se interzice orice formă de capturare, reținere sau ucidere a indivizilor din speciile faună de interes comunitar</w:t>
            </w:r>
          </w:p>
        </w:tc>
        <w:tc>
          <w:tcPr>
            <w:tcW w:w="380" w:type="pct"/>
            <w:vAlign w:val="center"/>
            <w:hideMark/>
          </w:tcPr>
          <w:p w14:paraId="0DD9CD4E" w14:textId="77777777" w:rsidR="0023023F" w:rsidRPr="00127BB1" w:rsidRDefault="0023023F" w:rsidP="006424A5">
            <w:pPr>
              <w:jc w:val="center"/>
              <w:rPr>
                <w:b/>
                <w:bCs/>
                <w:sz w:val="16"/>
                <w:szCs w:val="16"/>
                <w:lang w:eastAsia="ro-RO"/>
              </w:rPr>
            </w:pPr>
            <w:r w:rsidRPr="00127BB1">
              <w:rPr>
                <w:b/>
                <w:bCs/>
                <w:sz w:val="16"/>
                <w:szCs w:val="16"/>
                <w:lang w:eastAsia="ro-RO"/>
              </w:rPr>
              <w:t>P</w:t>
            </w:r>
          </w:p>
        </w:tc>
        <w:tc>
          <w:tcPr>
            <w:tcW w:w="530" w:type="pct"/>
            <w:vMerge/>
            <w:vAlign w:val="center"/>
            <w:hideMark/>
          </w:tcPr>
          <w:p w14:paraId="77A5F490" w14:textId="77777777" w:rsidR="0023023F" w:rsidRPr="00127BB1" w:rsidRDefault="0023023F" w:rsidP="006424A5">
            <w:pPr>
              <w:jc w:val="center"/>
              <w:rPr>
                <w:b/>
                <w:bCs/>
                <w:sz w:val="16"/>
                <w:szCs w:val="16"/>
                <w:lang w:eastAsia="ro-RO"/>
              </w:rPr>
            </w:pPr>
          </w:p>
        </w:tc>
        <w:tc>
          <w:tcPr>
            <w:tcW w:w="712" w:type="pct"/>
            <w:vAlign w:val="center"/>
            <w:hideMark/>
          </w:tcPr>
          <w:p w14:paraId="34A4203D" w14:textId="77777777" w:rsidR="0023023F" w:rsidRPr="00127BB1" w:rsidRDefault="0023023F" w:rsidP="006424A5">
            <w:pPr>
              <w:jc w:val="center"/>
              <w:rPr>
                <w:sz w:val="16"/>
                <w:szCs w:val="16"/>
                <w:lang w:eastAsia="ro-RO"/>
              </w:rPr>
            </w:pPr>
            <w:r w:rsidRPr="00127BB1">
              <w:rPr>
                <w:sz w:val="16"/>
                <w:szCs w:val="16"/>
                <w:lang w:eastAsia="ro-RO"/>
              </w:rPr>
              <w:t>Mărimea populației</w:t>
            </w:r>
          </w:p>
        </w:tc>
        <w:tc>
          <w:tcPr>
            <w:tcW w:w="781" w:type="pct"/>
            <w:vAlign w:val="center"/>
            <w:hideMark/>
          </w:tcPr>
          <w:p w14:paraId="17759B9B" w14:textId="77777777" w:rsidR="0023023F" w:rsidRPr="00127BB1" w:rsidRDefault="0023023F" w:rsidP="006424A5">
            <w:pPr>
              <w:jc w:val="center"/>
              <w:rPr>
                <w:sz w:val="16"/>
                <w:szCs w:val="16"/>
                <w:lang w:eastAsia="ro-RO"/>
              </w:rPr>
            </w:pPr>
            <w:r w:rsidRPr="00127BB1">
              <w:rPr>
                <w:sz w:val="16"/>
                <w:szCs w:val="16"/>
                <w:lang w:eastAsia="ro-RO"/>
              </w:rPr>
              <w:t>Perturbare a activităților speciilor</w:t>
            </w:r>
          </w:p>
        </w:tc>
        <w:tc>
          <w:tcPr>
            <w:tcW w:w="642" w:type="pct"/>
            <w:vAlign w:val="center"/>
            <w:hideMark/>
          </w:tcPr>
          <w:p w14:paraId="15DF3BD0" w14:textId="77777777" w:rsidR="0023023F" w:rsidRPr="00127BB1" w:rsidRDefault="0023023F" w:rsidP="006424A5">
            <w:pPr>
              <w:jc w:val="center"/>
              <w:rPr>
                <w:sz w:val="16"/>
                <w:szCs w:val="16"/>
                <w:lang w:eastAsia="ro-RO"/>
              </w:rPr>
            </w:pPr>
            <w:r w:rsidRPr="00127BB1">
              <w:rPr>
                <w:sz w:val="16"/>
                <w:szCs w:val="16"/>
                <w:lang w:eastAsia="ro-RO"/>
              </w:rPr>
              <w:t>Ianuarie – decembrie</w:t>
            </w:r>
          </w:p>
        </w:tc>
        <w:tc>
          <w:tcPr>
            <w:tcW w:w="643" w:type="pct"/>
            <w:vMerge/>
            <w:vAlign w:val="center"/>
            <w:hideMark/>
          </w:tcPr>
          <w:p w14:paraId="30065E60" w14:textId="77777777" w:rsidR="0023023F" w:rsidRPr="00127BB1" w:rsidRDefault="0023023F" w:rsidP="006424A5">
            <w:pPr>
              <w:rPr>
                <w:sz w:val="16"/>
                <w:szCs w:val="16"/>
                <w:lang w:eastAsia="ro-RO"/>
              </w:rPr>
            </w:pPr>
          </w:p>
        </w:tc>
      </w:tr>
      <w:tr w:rsidR="00127BB1" w:rsidRPr="00127BB1" w14:paraId="7FB73F59" w14:textId="77777777" w:rsidTr="006424A5">
        <w:trPr>
          <w:trHeight w:val="1224"/>
        </w:trPr>
        <w:tc>
          <w:tcPr>
            <w:tcW w:w="1312" w:type="pct"/>
            <w:vAlign w:val="center"/>
            <w:hideMark/>
          </w:tcPr>
          <w:p w14:paraId="05D160E5" w14:textId="77777777" w:rsidR="0023023F" w:rsidRPr="00127BB1" w:rsidRDefault="0023023F" w:rsidP="006424A5">
            <w:pPr>
              <w:jc w:val="center"/>
              <w:rPr>
                <w:b/>
                <w:bCs/>
                <w:sz w:val="16"/>
                <w:szCs w:val="16"/>
                <w:lang w:eastAsia="ro-RO"/>
              </w:rPr>
            </w:pPr>
            <w:r w:rsidRPr="00127BB1">
              <w:rPr>
                <w:b/>
                <w:bCs/>
                <w:sz w:val="16"/>
                <w:szCs w:val="16"/>
                <w:lang w:eastAsia="ro-RO"/>
              </w:rPr>
              <w:t xml:space="preserve">M_11 * </w:t>
            </w:r>
            <w:r w:rsidRPr="00127BB1">
              <w:rPr>
                <w:sz w:val="16"/>
                <w:szCs w:val="16"/>
                <w:lang w:eastAsia="ro-RO"/>
              </w:rPr>
              <w:t>Se va utiliza rețeaua de drumuri de scos apropiat de scos apropiat (drumuri de scos apropiat de tractor) existente și se va limita la minimul necesar crearea de cai de acces noi</w:t>
            </w:r>
          </w:p>
        </w:tc>
        <w:tc>
          <w:tcPr>
            <w:tcW w:w="380" w:type="pct"/>
            <w:vAlign w:val="center"/>
            <w:hideMark/>
          </w:tcPr>
          <w:p w14:paraId="4C7EDE13" w14:textId="77777777" w:rsidR="0023023F" w:rsidRPr="00127BB1" w:rsidRDefault="0023023F" w:rsidP="006424A5">
            <w:pPr>
              <w:jc w:val="center"/>
              <w:rPr>
                <w:b/>
                <w:bCs/>
                <w:sz w:val="16"/>
                <w:szCs w:val="16"/>
                <w:lang w:eastAsia="ro-RO"/>
              </w:rPr>
            </w:pPr>
            <w:r w:rsidRPr="00127BB1">
              <w:rPr>
                <w:b/>
                <w:bCs/>
                <w:sz w:val="16"/>
                <w:szCs w:val="16"/>
                <w:lang w:eastAsia="ro-RO"/>
              </w:rPr>
              <w:t>P</w:t>
            </w:r>
          </w:p>
        </w:tc>
        <w:tc>
          <w:tcPr>
            <w:tcW w:w="530" w:type="pct"/>
            <w:vMerge/>
            <w:vAlign w:val="center"/>
            <w:hideMark/>
          </w:tcPr>
          <w:p w14:paraId="3A1A512D" w14:textId="77777777" w:rsidR="0023023F" w:rsidRPr="00127BB1" w:rsidRDefault="0023023F" w:rsidP="006424A5">
            <w:pPr>
              <w:jc w:val="center"/>
              <w:rPr>
                <w:b/>
                <w:bCs/>
                <w:sz w:val="16"/>
                <w:szCs w:val="16"/>
                <w:lang w:eastAsia="ro-RO"/>
              </w:rPr>
            </w:pPr>
          </w:p>
        </w:tc>
        <w:tc>
          <w:tcPr>
            <w:tcW w:w="712" w:type="pct"/>
            <w:vAlign w:val="center"/>
            <w:hideMark/>
          </w:tcPr>
          <w:p w14:paraId="1EA8EFC2" w14:textId="77777777" w:rsidR="0023023F" w:rsidRPr="00127BB1" w:rsidRDefault="0023023F" w:rsidP="006424A5">
            <w:pPr>
              <w:jc w:val="center"/>
              <w:rPr>
                <w:sz w:val="16"/>
                <w:szCs w:val="16"/>
                <w:lang w:eastAsia="ro-RO"/>
              </w:rPr>
            </w:pPr>
            <w:r w:rsidRPr="00127BB1">
              <w:rPr>
                <w:sz w:val="16"/>
                <w:szCs w:val="16"/>
                <w:lang w:eastAsia="ro-RO"/>
              </w:rPr>
              <w:t>Suprafața habitatului</w:t>
            </w:r>
          </w:p>
        </w:tc>
        <w:tc>
          <w:tcPr>
            <w:tcW w:w="781" w:type="pct"/>
            <w:vAlign w:val="center"/>
            <w:hideMark/>
          </w:tcPr>
          <w:p w14:paraId="5202B919" w14:textId="77777777" w:rsidR="0023023F" w:rsidRPr="00127BB1" w:rsidRDefault="0023023F" w:rsidP="006424A5">
            <w:pPr>
              <w:jc w:val="center"/>
              <w:rPr>
                <w:sz w:val="16"/>
                <w:szCs w:val="16"/>
                <w:lang w:eastAsia="ro-RO"/>
              </w:rPr>
            </w:pPr>
            <w:r w:rsidRPr="00127BB1">
              <w:rPr>
                <w:sz w:val="16"/>
                <w:szCs w:val="16"/>
                <w:lang w:eastAsia="ro-RO"/>
              </w:rPr>
              <w:t>reducerea suprafeței habitatelor favorabile speciilor</w:t>
            </w:r>
          </w:p>
        </w:tc>
        <w:tc>
          <w:tcPr>
            <w:tcW w:w="642" w:type="pct"/>
            <w:vAlign w:val="center"/>
            <w:hideMark/>
          </w:tcPr>
          <w:p w14:paraId="4D83C2D5" w14:textId="77777777" w:rsidR="0023023F" w:rsidRPr="00127BB1" w:rsidRDefault="0023023F" w:rsidP="006424A5">
            <w:pPr>
              <w:jc w:val="center"/>
              <w:rPr>
                <w:sz w:val="16"/>
                <w:szCs w:val="16"/>
                <w:lang w:eastAsia="ro-RO"/>
              </w:rPr>
            </w:pPr>
            <w:r w:rsidRPr="00127BB1">
              <w:rPr>
                <w:sz w:val="16"/>
                <w:szCs w:val="16"/>
                <w:lang w:eastAsia="ro-RO"/>
              </w:rPr>
              <w:t>perioadele de colectare a masei lemnoase consemnate în autorizația de exploatare a partizilor constituite în baza APV-urilor</w:t>
            </w:r>
          </w:p>
        </w:tc>
        <w:tc>
          <w:tcPr>
            <w:tcW w:w="643" w:type="pct"/>
            <w:vMerge/>
            <w:vAlign w:val="center"/>
            <w:hideMark/>
          </w:tcPr>
          <w:p w14:paraId="52D63B8C" w14:textId="77777777" w:rsidR="0023023F" w:rsidRPr="00127BB1" w:rsidRDefault="0023023F" w:rsidP="006424A5">
            <w:pPr>
              <w:rPr>
                <w:sz w:val="16"/>
                <w:szCs w:val="16"/>
                <w:lang w:eastAsia="ro-RO"/>
              </w:rPr>
            </w:pPr>
          </w:p>
        </w:tc>
      </w:tr>
      <w:tr w:rsidR="00127BB1" w:rsidRPr="00127BB1" w14:paraId="23284EAB" w14:textId="77777777" w:rsidTr="006424A5">
        <w:trPr>
          <w:trHeight w:val="1032"/>
        </w:trPr>
        <w:tc>
          <w:tcPr>
            <w:tcW w:w="1312" w:type="pct"/>
            <w:vAlign w:val="center"/>
            <w:hideMark/>
          </w:tcPr>
          <w:p w14:paraId="34064333" w14:textId="77777777" w:rsidR="0023023F" w:rsidRPr="00127BB1" w:rsidRDefault="0023023F" w:rsidP="006424A5">
            <w:pPr>
              <w:jc w:val="center"/>
              <w:rPr>
                <w:b/>
                <w:bCs/>
                <w:sz w:val="16"/>
                <w:szCs w:val="16"/>
                <w:lang w:eastAsia="ro-RO"/>
              </w:rPr>
            </w:pPr>
            <w:r w:rsidRPr="00127BB1">
              <w:rPr>
                <w:b/>
                <w:bCs/>
                <w:sz w:val="16"/>
                <w:szCs w:val="16"/>
                <w:lang w:eastAsia="ro-RO"/>
              </w:rPr>
              <w:t xml:space="preserve">M_12 * </w:t>
            </w:r>
            <w:r w:rsidRPr="00127BB1">
              <w:rPr>
                <w:sz w:val="16"/>
                <w:szCs w:val="16"/>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380" w:type="pct"/>
            <w:vAlign w:val="center"/>
            <w:hideMark/>
          </w:tcPr>
          <w:p w14:paraId="6F4CDDC1" w14:textId="77777777" w:rsidR="0023023F" w:rsidRPr="00127BB1" w:rsidRDefault="0023023F" w:rsidP="006424A5">
            <w:pPr>
              <w:jc w:val="center"/>
              <w:rPr>
                <w:b/>
                <w:bCs/>
                <w:sz w:val="16"/>
                <w:szCs w:val="16"/>
                <w:lang w:eastAsia="ro-RO"/>
              </w:rPr>
            </w:pPr>
            <w:r w:rsidRPr="00127BB1">
              <w:rPr>
                <w:b/>
                <w:bCs/>
                <w:sz w:val="16"/>
                <w:szCs w:val="16"/>
                <w:lang w:eastAsia="ro-RO"/>
              </w:rPr>
              <w:t>P</w:t>
            </w:r>
          </w:p>
        </w:tc>
        <w:tc>
          <w:tcPr>
            <w:tcW w:w="530" w:type="pct"/>
            <w:vMerge/>
            <w:vAlign w:val="center"/>
            <w:hideMark/>
          </w:tcPr>
          <w:p w14:paraId="72E43A55" w14:textId="77777777" w:rsidR="0023023F" w:rsidRPr="00127BB1" w:rsidRDefault="0023023F" w:rsidP="006424A5">
            <w:pPr>
              <w:jc w:val="center"/>
              <w:rPr>
                <w:b/>
                <w:bCs/>
                <w:sz w:val="16"/>
                <w:szCs w:val="16"/>
                <w:lang w:eastAsia="ro-RO"/>
              </w:rPr>
            </w:pPr>
          </w:p>
        </w:tc>
        <w:tc>
          <w:tcPr>
            <w:tcW w:w="712" w:type="pct"/>
            <w:vAlign w:val="center"/>
            <w:hideMark/>
          </w:tcPr>
          <w:p w14:paraId="389ECD95" w14:textId="77777777" w:rsidR="0023023F" w:rsidRPr="00127BB1" w:rsidRDefault="0023023F" w:rsidP="006424A5">
            <w:pPr>
              <w:jc w:val="center"/>
              <w:rPr>
                <w:sz w:val="16"/>
                <w:szCs w:val="16"/>
                <w:lang w:eastAsia="ro-RO"/>
              </w:rPr>
            </w:pPr>
            <w:r w:rsidRPr="00127BB1">
              <w:rPr>
                <w:sz w:val="16"/>
                <w:szCs w:val="16"/>
                <w:lang w:eastAsia="ro-RO"/>
              </w:rPr>
              <w:t>Mărimea populației, Densitatea populatiei de pradă, Tipar de distribuție</w:t>
            </w:r>
          </w:p>
        </w:tc>
        <w:tc>
          <w:tcPr>
            <w:tcW w:w="781" w:type="pct"/>
            <w:vAlign w:val="center"/>
            <w:hideMark/>
          </w:tcPr>
          <w:p w14:paraId="3F41ACF6" w14:textId="77777777" w:rsidR="0023023F" w:rsidRPr="00127BB1" w:rsidRDefault="0023023F" w:rsidP="006424A5">
            <w:pPr>
              <w:jc w:val="center"/>
              <w:rPr>
                <w:sz w:val="16"/>
                <w:szCs w:val="16"/>
                <w:lang w:eastAsia="ro-RO"/>
              </w:rPr>
            </w:pPr>
            <w:r w:rsidRPr="00127BB1">
              <w:rPr>
                <w:sz w:val="16"/>
                <w:szCs w:val="16"/>
                <w:lang w:eastAsia="ro-RO"/>
              </w:rPr>
              <w:t>Generare zgomot, disturbare, - emisii de poluanți în apă, aer și generarea de deșeuri</w:t>
            </w:r>
          </w:p>
        </w:tc>
        <w:tc>
          <w:tcPr>
            <w:tcW w:w="642" w:type="pct"/>
            <w:vAlign w:val="center"/>
            <w:hideMark/>
          </w:tcPr>
          <w:p w14:paraId="55953F6B" w14:textId="77777777" w:rsidR="0023023F" w:rsidRPr="00127BB1" w:rsidRDefault="0023023F" w:rsidP="006424A5">
            <w:pPr>
              <w:jc w:val="center"/>
              <w:rPr>
                <w:sz w:val="16"/>
                <w:szCs w:val="16"/>
                <w:lang w:eastAsia="ro-RO"/>
              </w:rPr>
            </w:pPr>
            <w:r w:rsidRPr="00127BB1">
              <w:rPr>
                <w:sz w:val="16"/>
                <w:szCs w:val="16"/>
                <w:lang w:eastAsia="ro-RO"/>
              </w:rPr>
              <w:t>Permanent, în etapa de aplicare a Amenajamentului silvic</w:t>
            </w:r>
          </w:p>
        </w:tc>
        <w:tc>
          <w:tcPr>
            <w:tcW w:w="643" w:type="pct"/>
            <w:vMerge/>
            <w:vAlign w:val="center"/>
            <w:hideMark/>
          </w:tcPr>
          <w:p w14:paraId="59AED4D8" w14:textId="77777777" w:rsidR="0023023F" w:rsidRPr="00127BB1" w:rsidRDefault="0023023F" w:rsidP="006424A5">
            <w:pPr>
              <w:rPr>
                <w:sz w:val="16"/>
                <w:szCs w:val="16"/>
                <w:lang w:eastAsia="ro-RO"/>
              </w:rPr>
            </w:pPr>
          </w:p>
        </w:tc>
      </w:tr>
      <w:tr w:rsidR="00127BB1" w:rsidRPr="00127BB1" w14:paraId="7ADEAFED" w14:textId="77777777" w:rsidTr="006424A5">
        <w:trPr>
          <w:trHeight w:val="1032"/>
        </w:trPr>
        <w:tc>
          <w:tcPr>
            <w:tcW w:w="1312" w:type="pct"/>
            <w:vAlign w:val="center"/>
          </w:tcPr>
          <w:p w14:paraId="5C5EB4AF" w14:textId="77777777" w:rsidR="0023023F" w:rsidRPr="00127BB1" w:rsidRDefault="0023023F" w:rsidP="006424A5">
            <w:pPr>
              <w:spacing w:after="0" w:line="240" w:lineRule="auto"/>
              <w:jc w:val="center"/>
              <w:rPr>
                <w:rFonts w:ascii="Arial" w:hAnsi="Arial" w:cs="Arial"/>
                <w:b/>
                <w:bCs/>
                <w:sz w:val="14"/>
                <w:szCs w:val="14"/>
                <w:lang w:eastAsia="ro-RO"/>
              </w:rPr>
            </w:pPr>
            <w:r w:rsidRPr="00127BB1">
              <w:rPr>
                <w:rFonts w:ascii="Arial" w:hAnsi="Arial" w:cs="Arial"/>
                <w:b/>
                <w:bCs/>
                <w:sz w:val="14"/>
                <w:szCs w:val="14"/>
                <w:lang w:eastAsia="ro-RO"/>
              </w:rPr>
              <w:t>M_13</w:t>
            </w:r>
          </w:p>
          <w:p w14:paraId="3846911D" w14:textId="77777777" w:rsidR="0023023F" w:rsidRPr="00127BB1" w:rsidRDefault="0023023F" w:rsidP="006424A5">
            <w:pPr>
              <w:jc w:val="center"/>
              <w:rPr>
                <w:b/>
                <w:bCs/>
                <w:sz w:val="16"/>
                <w:szCs w:val="16"/>
                <w:lang w:eastAsia="ro-RO"/>
              </w:rPr>
            </w:pPr>
            <w:r w:rsidRPr="00127BB1">
              <w:rPr>
                <w:rFonts w:ascii="Arial" w:hAnsi="Arial" w:cs="Arial"/>
                <w:sz w:val="14"/>
                <w:szCs w:val="14"/>
                <w:lang w:eastAsia="ro-RO"/>
              </w:rPr>
              <w:t>se va menține vegetația ripariană de pe malurile pâraielor, în special a exemplarelor de Alnus sp. și Salix sp.; în cazul șantierelor de exploatare forestieră, la traversarea pâraielor/râurilor cu material lemnos se vor creea podețe (de lemn sau tubulare) și vor fi amplasate astfel încât să nu fie afectată conectivitatea râurilor/pâraielor(crearea de praguri/bariere artificiale)</w:t>
            </w:r>
          </w:p>
        </w:tc>
        <w:tc>
          <w:tcPr>
            <w:tcW w:w="380" w:type="pct"/>
            <w:vAlign w:val="center"/>
          </w:tcPr>
          <w:p w14:paraId="0639E2D3" w14:textId="77777777" w:rsidR="0023023F" w:rsidRPr="00127BB1" w:rsidRDefault="0023023F" w:rsidP="006424A5">
            <w:pPr>
              <w:jc w:val="center"/>
              <w:rPr>
                <w:b/>
                <w:bCs/>
                <w:sz w:val="16"/>
                <w:szCs w:val="16"/>
                <w:lang w:eastAsia="ro-RO"/>
              </w:rPr>
            </w:pPr>
            <w:r w:rsidRPr="00127BB1">
              <w:rPr>
                <w:rFonts w:ascii="Arial" w:hAnsi="Arial" w:cs="Arial"/>
                <w:sz w:val="14"/>
                <w:szCs w:val="14"/>
                <w:lang w:eastAsia="ro-RO"/>
              </w:rPr>
              <w:t>E</w:t>
            </w:r>
          </w:p>
        </w:tc>
        <w:tc>
          <w:tcPr>
            <w:tcW w:w="530" w:type="pct"/>
            <w:vAlign w:val="center"/>
          </w:tcPr>
          <w:p w14:paraId="75BF7198" w14:textId="77777777" w:rsidR="0023023F" w:rsidRPr="00127BB1" w:rsidRDefault="0023023F" w:rsidP="006424A5">
            <w:pPr>
              <w:jc w:val="center"/>
              <w:rPr>
                <w:b/>
                <w:bCs/>
                <w:sz w:val="16"/>
                <w:szCs w:val="16"/>
                <w:lang w:eastAsia="ro-RO"/>
              </w:rPr>
            </w:pPr>
            <w:r w:rsidRPr="00127BB1">
              <w:rPr>
                <w:rFonts w:ascii="Arial" w:hAnsi="Arial" w:cs="Arial"/>
                <w:i/>
                <w:iCs/>
                <w:sz w:val="14"/>
                <w:szCs w:val="14"/>
                <w:lang w:eastAsia="ro-RO"/>
              </w:rPr>
              <w:t>1355 Lutra lutra</w:t>
            </w:r>
          </w:p>
        </w:tc>
        <w:tc>
          <w:tcPr>
            <w:tcW w:w="712" w:type="pct"/>
            <w:vAlign w:val="center"/>
          </w:tcPr>
          <w:p w14:paraId="4C75D638" w14:textId="77777777" w:rsidR="0023023F" w:rsidRPr="00127BB1" w:rsidRDefault="0023023F" w:rsidP="006424A5">
            <w:pPr>
              <w:jc w:val="center"/>
              <w:rPr>
                <w:sz w:val="16"/>
                <w:szCs w:val="16"/>
                <w:lang w:eastAsia="ro-RO"/>
              </w:rPr>
            </w:pPr>
            <w:r w:rsidRPr="00127BB1">
              <w:rPr>
                <w:rFonts w:ascii="Arial" w:hAnsi="Arial" w:cs="Arial"/>
                <w:sz w:val="14"/>
                <w:szCs w:val="14"/>
                <w:lang w:eastAsia="ro-RO"/>
              </w:rPr>
              <w:t>Lungimea vegetatiei ripariene cu o latime medie de 3m pe ambele maluri ale apei in fiecare sectiune de 500m</w:t>
            </w:r>
          </w:p>
        </w:tc>
        <w:tc>
          <w:tcPr>
            <w:tcW w:w="781" w:type="pct"/>
            <w:vAlign w:val="center"/>
          </w:tcPr>
          <w:p w14:paraId="5FA801E0" w14:textId="77777777" w:rsidR="0023023F" w:rsidRPr="00127BB1" w:rsidRDefault="0023023F" w:rsidP="006424A5">
            <w:pPr>
              <w:jc w:val="center"/>
              <w:rPr>
                <w:sz w:val="16"/>
                <w:szCs w:val="16"/>
                <w:lang w:eastAsia="ro-RO"/>
              </w:rPr>
            </w:pPr>
            <w:r w:rsidRPr="00127BB1">
              <w:rPr>
                <w:rFonts w:ascii="Arial" w:hAnsi="Arial" w:cs="Arial"/>
                <w:sz w:val="14"/>
                <w:szCs w:val="14"/>
              </w:rPr>
              <w:t>distrugerea vegetației ripariene, se deteriorează calitatea habitatului specific speciei</w:t>
            </w:r>
          </w:p>
        </w:tc>
        <w:tc>
          <w:tcPr>
            <w:tcW w:w="642" w:type="pct"/>
            <w:vAlign w:val="center"/>
          </w:tcPr>
          <w:p w14:paraId="4B5CDEEB" w14:textId="77777777" w:rsidR="0023023F" w:rsidRPr="00127BB1" w:rsidRDefault="0023023F" w:rsidP="006424A5">
            <w:pPr>
              <w:jc w:val="center"/>
              <w:rPr>
                <w:sz w:val="16"/>
                <w:szCs w:val="16"/>
                <w:lang w:eastAsia="ro-RO"/>
              </w:rPr>
            </w:pPr>
            <w:r w:rsidRPr="00127BB1">
              <w:rPr>
                <w:rFonts w:ascii="Arial" w:hAnsi="Arial" w:cs="Arial"/>
                <w:sz w:val="14"/>
                <w:szCs w:val="14"/>
              </w:rPr>
              <w:t>lucrările de punere în valoare a masei lemnoase pe picior și perioadele de colectare a masei lemnoase consemnate în autorizația de exploatare a partizilor constituite în baza APV-urilor</w:t>
            </w:r>
          </w:p>
        </w:tc>
        <w:tc>
          <w:tcPr>
            <w:tcW w:w="643" w:type="pct"/>
            <w:vAlign w:val="center"/>
          </w:tcPr>
          <w:p w14:paraId="44E0B077" w14:textId="77777777" w:rsidR="0023023F" w:rsidRPr="00127BB1" w:rsidRDefault="0023023F" w:rsidP="006424A5">
            <w:pPr>
              <w:rPr>
                <w:sz w:val="16"/>
                <w:szCs w:val="16"/>
                <w:lang w:eastAsia="ro-RO"/>
              </w:rPr>
            </w:pPr>
            <w:r w:rsidRPr="00127BB1">
              <w:rPr>
                <w:rFonts w:cs="Times New Roman"/>
                <w:sz w:val="18"/>
                <w:szCs w:val="18"/>
                <w:lang w:eastAsia="ro-RO"/>
              </w:rPr>
              <w:t>ua 53A</w:t>
            </w:r>
          </w:p>
        </w:tc>
      </w:tr>
      <w:tr w:rsidR="00127BB1" w:rsidRPr="00127BB1" w14:paraId="20DA1663" w14:textId="77777777" w:rsidTr="006424A5">
        <w:trPr>
          <w:trHeight w:val="1032"/>
        </w:trPr>
        <w:tc>
          <w:tcPr>
            <w:tcW w:w="1312" w:type="pct"/>
            <w:vAlign w:val="center"/>
          </w:tcPr>
          <w:p w14:paraId="4C100A1D" w14:textId="77777777" w:rsidR="0023023F" w:rsidRPr="00127BB1" w:rsidRDefault="0023023F" w:rsidP="006424A5">
            <w:pPr>
              <w:spacing w:after="0" w:line="240" w:lineRule="auto"/>
              <w:jc w:val="center"/>
              <w:rPr>
                <w:rFonts w:ascii="Arial" w:hAnsi="Arial" w:cs="Arial"/>
                <w:b/>
                <w:bCs/>
                <w:sz w:val="16"/>
                <w:szCs w:val="16"/>
                <w:lang w:eastAsia="ro-RO"/>
              </w:rPr>
            </w:pPr>
            <w:r w:rsidRPr="00127BB1">
              <w:rPr>
                <w:rFonts w:ascii="Arial" w:hAnsi="Arial" w:cs="Arial"/>
                <w:b/>
                <w:bCs/>
                <w:sz w:val="16"/>
                <w:szCs w:val="16"/>
                <w:lang w:eastAsia="ro-RO"/>
              </w:rPr>
              <w:t>M_14</w:t>
            </w:r>
          </w:p>
          <w:p w14:paraId="1E60CD7C" w14:textId="77777777" w:rsidR="0023023F" w:rsidRPr="00127BB1" w:rsidRDefault="0023023F" w:rsidP="006424A5">
            <w:pPr>
              <w:spacing w:after="0" w:line="240" w:lineRule="auto"/>
              <w:jc w:val="center"/>
              <w:rPr>
                <w:rFonts w:ascii="Arial" w:hAnsi="Arial" w:cs="Arial"/>
                <w:b/>
                <w:bCs/>
                <w:sz w:val="14"/>
                <w:szCs w:val="14"/>
                <w:lang w:eastAsia="ro-RO"/>
              </w:rPr>
            </w:pPr>
            <w:r w:rsidRPr="00127BB1">
              <w:rPr>
                <w:rFonts w:ascii="Arial" w:hAnsi="Arial" w:cs="Arial"/>
                <w:sz w:val="16"/>
                <w:szCs w:val="16"/>
                <w:lang w:eastAsia="ro-RO"/>
              </w:rPr>
              <w:t>* se vor menține arbori bătrâni, scorburoşi, atacaţi sau parţial uscaţi (căzuţi şi/sau în picioare), iar la tăierile definitive (tăieri progresive de racordare) se vor menține pe picior 5 arbori maturi, cu o vârstă de minim 80 ani și parțial debilitați/ha – arbori de biodiversitate</w:t>
            </w:r>
          </w:p>
        </w:tc>
        <w:tc>
          <w:tcPr>
            <w:tcW w:w="380" w:type="pct"/>
            <w:vAlign w:val="center"/>
          </w:tcPr>
          <w:p w14:paraId="02B7C473" w14:textId="77777777" w:rsidR="0023023F" w:rsidRPr="00127BB1" w:rsidRDefault="0023023F" w:rsidP="006424A5">
            <w:pPr>
              <w:jc w:val="center"/>
              <w:rPr>
                <w:rFonts w:ascii="Arial" w:hAnsi="Arial" w:cs="Arial"/>
                <w:sz w:val="14"/>
                <w:szCs w:val="14"/>
                <w:lang w:eastAsia="ro-RO"/>
              </w:rPr>
            </w:pPr>
            <w:r w:rsidRPr="00127BB1">
              <w:rPr>
                <w:rFonts w:ascii="Arial" w:hAnsi="Arial" w:cs="Arial"/>
                <w:b/>
                <w:bCs/>
                <w:sz w:val="16"/>
                <w:szCs w:val="16"/>
                <w:lang w:eastAsia="ro-RO"/>
              </w:rPr>
              <w:t>E</w:t>
            </w:r>
          </w:p>
        </w:tc>
        <w:tc>
          <w:tcPr>
            <w:tcW w:w="530" w:type="pct"/>
            <w:vMerge w:val="restart"/>
            <w:vAlign w:val="center"/>
          </w:tcPr>
          <w:p w14:paraId="5EF81E4E" w14:textId="77777777" w:rsidR="0023023F" w:rsidRPr="00127BB1" w:rsidRDefault="0023023F" w:rsidP="006424A5">
            <w:pPr>
              <w:jc w:val="center"/>
              <w:rPr>
                <w:rFonts w:ascii="Arial" w:hAnsi="Arial" w:cs="Arial"/>
                <w:i/>
                <w:iCs/>
                <w:sz w:val="14"/>
                <w:szCs w:val="14"/>
                <w:lang w:eastAsia="ro-RO"/>
              </w:rPr>
            </w:pPr>
            <w:r w:rsidRPr="00127BB1">
              <w:rPr>
                <w:rFonts w:ascii="Arial" w:hAnsi="Arial" w:cs="Arial"/>
                <w:b/>
                <w:bCs/>
                <w:sz w:val="16"/>
                <w:szCs w:val="16"/>
                <w:lang w:eastAsia="ro-RO"/>
              </w:rPr>
              <w:t xml:space="preserve">1087* </w:t>
            </w:r>
            <w:r w:rsidRPr="00127BB1">
              <w:rPr>
                <w:rFonts w:ascii="Arial" w:hAnsi="Arial" w:cs="Arial"/>
                <w:b/>
                <w:bCs/>
                <w:i/>
                <w:iCs/>
                <w:sz w:val="16"/>
                <w:szCs w:val="16"/>
                <w:lang w:eastAsia="ro-RO"/>
              </w:rPr>
              <w:t>Rosalia alpina</w:t>
            </w:r>
          </w:p>
        </w:tc>
        <w:tc>
          <w:tcPr>
            <w:tcW w:w="712" w:type="pct"/>
            <w:vAlign w:val="center"/>
          </w:tcPr>
          <w:p w14:paraId="6FAF8ED2" w14:textId="77777777" w:rsidR="0023023F" w:rsidRPr="00127BB1" w:rsidRDefault="0023023F" w:rsidP="006424A5">
            <w:pPr>
              <w:jc w:val="center"/>
              <w:rPr>
                <w:rFonts w:ascii="Arial" w:hAnsi="Arial" w:cs="Arial"/>
                <w:sz w:val="14"/>
                <w:szCs w:val="14"/>
                <w:lang w:eastAsia="ro-RO"/>
              </w:rPr>
            </w:pPr>
            <w:r w:rsidRPr="00127BB1">
              <w:rPr>
                <w:rFonts w:ascii="Arial" w:hAnsi="Arial" w:cs="Arial"/>
                <w:sz w:val="16"/>
                <w:szCs w:val="16"/>
                <w:lang w:eastAsia="ro-RO"/>
              </w:rPr>
              <w:t>Arbori bătrâni în trupuri de pădure</w:t>
            </w:r>
          </w:p>
        </w:tc>
        <w:tc>
          <w:tcPr>
            <w:tcW w:w="781" w:type="pct"/>
            <w:vAlign w:val="center"/>
          </w:tcPr>
          <w:p w14:paraId="3D070221" w14:textId="77777777" w:rsidR="0023023F" w:rsidRPr="00127BB1" w:rsidRDefault="0023023F" w:rsidP="006424A5">
            <w:pPr>
              <w:jc w:val="center"/>
              <w:rPr>
                <w:rFonts w:ascii="Arial" w:hAnsi="Arial" w:cs="Arial"/>
                <w:sz w:val="14"/>
                <w:szCs w:val="14"/>
              </w:rPr>
            </w:pPr>
            <w:r w:rsidRPr="00127BB1">
              <w:rPr>
                <w:rFonts w:ascii="Arial" w:hAnsi="Arial" w:cs="Arial"/>
                <w:sz w:val="16"/>
                <w:szCs w:val="16"/>
                <w:lang w:eastAsia="ro-RO"/>
              </w:rPr>
              <w:t>extragerea arborilor de biodiversitate</w:t>
            </w:r>
          </w:p>
        </w:tc>
        <w:tc>
          <w:tcPr>
            <w:tcW w:w="642" w:type="pct"/>
            <w:vAlign w:val="center"/>
          </w:tcPr>
          <w:p w14:paraId="50E97EEF" w14:textId="77777777" w:rsidR="0023023F" w:rsidRPr="00127BB1" w:rsidRDefault="0023023F" w:rsidP="006424A5">
            <w:pPr>
              <w:jc w:val="center"/>
              <w:rPr>
                <w:rFonts w:ascii="Arial" w:hAnsi="Arial" w:cs="Arial"/>
                <w:sz w:val="14"/>
                <w:szCs w:val="14"/>
              </w:rPr>
            </w:pPr>
            <w:r w:rsidRPr="00127BB1">
              <w:rPr>
                <w:rFonts w:ascii="Arial" w:hAnsi="Arial" w:cs="Arial"/>
                <w:sz w:val="16"/>
                <w:szCs w:val="16"/>
                <w:lang w:eastAsia="ro-RO"/>
              </w:rPr>
              <w:t>lucrările de punere în valoare a masei lemnoase pe picior și perioadele de colectare a masei lemnoase consemnate în autorizația de exploatare a partizilor constituite în baza APV-urilor</w:t>
            </w:r>
          </w:p>
        </w:tc>
        <w:tc>
          <w:tcPr>
            <w:tcW w:w="643" w:type="pct"/>
            <w:vMerge w:val="restart"/>
            <w:vAlign w:val="center"/>
          </w:tcPr>
          <w:p w14:paraId="28B77396" w14:textId="77777777" w:rsidR="0023023F" w:rsidRPr="00127BB1" w:rsidRDefault="0023023F" w:rsidP="006424A5">
            <w:pPr>
              <w:rPr>
                <w:rFonts w:cs="Times New Roman"/>
                <w:sz w:val="18"/>
                <w:szCs w:val="18"/>
                <w:lang w:eastAsia="ro-RO"/>
              </w:rPr>
            </w:pPr>
            <w:r w:rsidRPr="00127BB1">
              <w:rPr>
                <w:rFonts w:cs="Times New Roman"/>
                <w:sz w:val="18"/>
                <w:szCs w:val="18"/>
                <w:lang w:eastAsia="ro-RO"/>
              </w:rPr>
              <w:t>UA 52A, 54A, 56A, 56B</w:t>
            </w:r>
          </w:p>
        </w:tc>
      </w:tr>
      <w:tr w:rsidR="0023023F" w:rsidRPr="00127BB1" w14:paraId="01DAD7B3" w14:textId="77777777" w:rsidTr="006424A5">
        <w:trPr>
          <w:trHeight w:val="1032"/>
        </w:trPr>
        <w:tc>
          <w:tcPr>
            <w:tcW w:w="1312" w:type="pct"/>
            <w:vAlign w:val="center"/>
          </w:tcPr>
          <w:p w14:paraId="6999A616" w14:textId="77777777" w:rsidR="0023023F" w:rsidRPr="00127BB1" w:rsidRDefault="0023023F" w:rsidP="006424A5">
            <w:pPr>
              <w:spacing w:after="0" w:line="240" w:lineRule="auto"/>
              <w:jc w:val="center"/>
              <w:rPr>
                <w:rFonts w:ascii="Arial" w:hAnsi="Arial" w:cs="Arial"/>
                <w:b/>
                <w:bCs/>
                <w:sz w:val="16"/>
                <w:szCs w:val="16"/>
                <w:lang w:eastAsia="ro-RO"/>
              </w:rPr>
            </w:pPr>
            <w:r w:rsidRPr="00127BB1">
              <w:rPr>
                <w:rFonts w:ascii="Arial" w:hAnsi="Arial" w:cs="Arial"/>
                <w:b/>
                <w:bCs/>
                <w:sz w:val="16"/>
                <w:szCs w:val="16"/>
                <w:lang w:eastAsia="ro-RO"/>
              </w:rPr>
              <w:t>M_15</w:t>
            </w:r>
          </w:p>
          <w:p w14:paraId="468576D4" w14:textId="77777777" w:rsidR="0023023F" w:rsidRPr="00127BB1" w:rsidRDefault="0023023F" w:rsidP="006424A5">
            <w:pPr>
              <w:spacing w:after="0" w:line="240" w:lineRule="auto"/>
              <w:jc w:val="center"/>
              <w:rPr>
                <w:rFonts w:ascii="Arial" w:hAnsi="Arial" w:cs="Arial"/>
                <w:b/>
                <w:bCs/>
                <w:sz w:val="14"/>
                <w:szCs w:val="14"/>
                <w:lang w:eastAsia="ro-RO"/>
              </w:rPr>
            </w:pPr>
            <w:r w:rsidRPr="00127BB1">
              <w:rPr>
                <w:rFonts w:ascii="Arial" w:hAnsi="Arial" w:cs="Arial"/>
                <w:sz w:val="16"/>
                <w:szCs w:val="16"/>
                <w:lang w:eastAsia="ro-RO"/>
              </w:rPr>
              <w:t>* menţinerea lemnului mort pentru asigurarea condiţiilor specifice de habitat pentru specie</w:t>
            </w:r>
          </w:p>
        </w:tc>
        <w:tc>
          <w:tcPr>
            <w:tcW w:w="380" w:type="pct"/>
            <w:vAlign w:val="center"/>
          </w:tcPr>
          <w:p w14:paraId="092C7EE2" w14:textId="77777777" w:rsidR="0023023F" w:rsidRPr="00127BB1" w:rsidRDefault="0023023F" w:rsidP="006424A5">
            <w:pPr>
              <w:jc w:val="center"/>
              <w:rPr>
                <w:rFonts w:ascii="Arial" w:hAnsi="Arial" w:cs="Arial"/>
                <w:sz w:val="14"/>
                <w:szCs w:val="14"/>
                <w:lang w:eastAsia="ro-RO"/>
              </w:rPr>
            </w:pPr>
            <w:r w:rsidRPr="00127BB1">
              <w:rPr>
                <w:rFonts w:ascii="Arial" w:hAnsi="Arial" w:cs="Arial"/>
                <w:b/>
                <w:bCs/>
                <w:sz w:val="16"/>
                <w:szCs w:val="16"/>
                <w:lang w:eastAsia="ro-RO"/>
              </w:rPr>
              <w:t>E</w:t>
            </w:r>
          </w:p>
        </w:tc>
        <w:tc>
          <w:tcPr>
            <w:tcW w:w="530" w:type="pct"/>
            <w:vMerge/>
            <w:vAlign w:val="center"/>
          </w:tcPr>
          <w:p w14:paraId="0B0C4BBE" w14:textId="77777777" w:rsidR="0023023F" w:rsidRPr="00127BB1" w:rsidRDefault="0023023F" w:rsidP="006424A5">
            <w:pPr>
              <w:jc w:val="center"/>
              <w:rPr>
                <w:rFonts w:ascii="Arial" w:hAnsi="Arial" w:cs="Arial"/>
                <w:i/>
                <w:iCs/>
                <w:sz w:val="14"/>
                <w:szCs w:val="14"/>
                <w:lang w:eastAsia="ro-RO"/>
              </w:rPr>
            </w:pPr>
          </w:p>
        </w:tc>
        <w:tc>
          <w:tcPr>
            <w:tcW w:w="712" w:type="pct"/>
            <w:vAlign w:val="center"/>
          </w:tcPr>
          <w:p w14:paraId="71C26EDE" w14:textId="77777777" w:rsidR="0023023F" w:rsidRPr="00127BB1" w:rsidRDefault="0023023F" w:rsidP="006424A5">
            <w:pPr>
              <w:jc w:val="center"/>
              <w:rPr>
                <w:rFonts w:ascii="Arial" w:hAnsi="Arial" w:cs="Arial"/>
                <w:sz w:val="14"/>
                <w:szCs w:val="14"/>
                <w:lang w:eastAsia="ro-RO"/>
              </w:rPr>
            </w:pPr>
            <w:r w:rsidRPr="00127BB1">
              <w:rPr>
                <w:rFonts w:ascii="Arial" w:hAnsi="Arial" w:cs="Arial"/>
                <w:sz w:val="16"/>
                <w:szCs w:val="16"/>
                <w:lang w:eastAsia="ro-RO"/>
              </w:rPr>
              <w:t>Volumul de lemn mort în habitatele speciei</w:t>
            </w:r>
          </w:p>
        </w:tc>
        <w:tc>
          <w:tcPr>
            <w:tcW w:w="781" w:type="pct"/>
            <w:vAlign w:val="center"/>
          </w:tcPr>
          <w:p w14:paraId="4B24395A" w14:textId="77777777" w:rsidR="0023023F" w:rsidRPr="00127BB1" w:rsidRDefault="0023023F" w:rsidP="006424A5">
            <w:pPr>
              <w:jc w:val="center"/>
              <w:rPr>
                <w:rFonts w:ascii="Arial" w:hAnsi="Arial" w:cs="Arial"/>
                <w:sz w:val="14"/>
                <w:szCs w:val="14"/>
              </w:rPr>
            </w:pPr>
            <w:r w:rsidRPr="00127BB1">
              <w:rPr>
                <w:rFonts w:ascii="Arial" w:hAnsi="Arial" w:cs="Arial"/>
                <w:sz w:val="16"/>
                <w:szCs w:val="16"/>
                <w:lang w:eastAsia="ro-RO"/>
              </w:rPr>
              <w:t>extragerea(exploatarea) lemnului mort</w:t>
            </w:r>
          </w:p>
        </w:tc>
        <w:tc>
          <w:tcPr>
            <w:tcW w:w="642" w:type="pct"/>
            <w:vAlign w:val="center"/>
          </w:tcPr>
          <w:p w14:paraId="47B91187" w14:textId="77777777" w:rsidR="0023023F" w:rsidRPr="00127BB1" w:rsidRDefault="0023023F" w:rsidP="006424A5">
            <w:pPr>
              <w:jc w:val="center"/>
              <w:rPr>
                <w:rFonts w:ascii="Arial" w:hAnsi="Arial" w:cs="Arial"/>
                <w:sz w:val="14"/>
                <w:szCs w:val="14"/>
              </w:rPr>
            </w:pPr>
            <w:r w:rsidRPr="00127BB1">
              <w:rPr>
                <w:rFonts w:ascii="Arial" w:hAnsi="Arial" w:cs="Arial"/>
                <w:sz w:val="16"/>
                <w:szCs w:val="16"/>
                <w:lang w:eastAsia="ro-RO"/>
              </w:rPr>
              <w:t>lucrările de punere în valoare a masei lemnoase pe picior și perioadele de colectare a masei lemnoase consemnate în autorizația de exploatare a partizilor constituite în baza APV-urilor</w:t>
            </w:r>
          </w:p>
        </w:tc>
        <w:tc>
          <w:tcPr>
            <w:tcW w:w="643" w:type="pct"/>
            <w:vMerge/>
            <w:vAlign w:val="center"/>
          </w:tcPr>
          <w:p w14:paraId="21E24E19" w14:textId="77777777" w:rsidR="0023023F" w:rsidRPr="00127BB1" w:rsidRDefault="0023023F" w:rsidP="006424A5">
            <w:pPr>
              <w:rPr>
                <w:rFonts w:cs="Times New Roman"/>
                <w:sz w:val="18"/>
                <w:szCs w:val="18"/>
                <w:lang w:eastAsia="ro-RO"/>
              </w:rPr>
            </w:pPr>
          </w:p>
        </w:tc>
      </w:tr>
    </w:tbl>
    <w:p w14:paraId="48A73BD7" w14:textId="77777777" w:rsidR="00E90DDB" w:rsidRPr="00127BB1" w:rsidRDefault="00E90DDB" w:rsidP="00E90DDB"/>
    <w:p w14:paraId="01A16D7E" w14:textId="77777777" w:rsidR="00E90DDB" w:rsidRPr="00127BB1" w:rsidRDefault="00E90DDB" w:rsidP="00E90DDB"/>
    <w:p w14:paraId="423C01BB" w14:textId="77777777" w:rsidR="002907A6" w:rsidRPr="00127BB1" w:rsidRDefault="002907A6" w:rsidP="002907A6"/>
    <w:p w14:paraId="17814366" w14:textId="77777777" w:rsidR="002907A6" w:rsidRPr="00127BB1" w:rsidRDefault="002907A6" w:rsidP="002907A6"/>
    <w:p w14:paraId="174F9609" w14:textId="77777777" w:rsidR="00990D6C" w:rsidRPr="00127BB1" w:rsidRDefault="00990D6C" w:rsidP="00377308">
      <w:pPr>
        <w:spacing w:after="0"/>
        <w:ind w:firstLine="708"/>
        <w:rPr>
          <w:rFonts w:cs="Times New Roman"/>
        </w:rPr>
      </w:pPr>
    </w:p>
    <w:p w14:paraId="633B917D" w14:textId="77777777" w:rsidR="00990D6C" w:rsidRPr="00127BB1" w:rsidRDefault="00990D6C" w:rsidP="00377308">
      <w:pPr>
        <w:spacing w:after="0"/>
        <w:ind w:firstLine="708"/>
        <w:rPr>
          <w:rFonts w:cs="Times New Roman"/>
        </w:rPr>
      </w:pPr>
    </w:p>
    <w:p w14:paraId="7F49476A" w14:textId="77777777" w:rsidR="00990D6C" w:rsidRPr="00127BB1" w:rsidRDefault="00990D6C" w:rsidP="00377308">
      <w:pPr>
        <w:spacing w:after="0"/>
        <w:ind w:firstLine="708"/>
        <w:rPr>
          <w:rFonts w:cs="Times New Roman"/>
        </w:rPr>
      </w:pPr>
    </w:p>
    <w:p w14:paraId="3945BA00" w14:textId="77777777" w:rsidR="00990D6C" w:rsidRPr="00127BB1" w:rsidRDefault="00990D6C" w:rsidP="00377308">
      <w:pPr>
        <w:spacing w:after="0"/>
        <w:ind w:firstLine="708"/>
        <w:rPr>
          <w:rFonts w:cs="Times New Roman"/>
        </w:rPr>
      </w:pPr>
    </w:p>
    <w:p w14:paraId="17ACE5F8" w14:textId="77777777" w:rsidR="004D74B1" w:rsidRPr="00127BB1" w:rsidRDefault="004D74B1" w:rsidP="00377308">
      <w:pPr>
        <w:spacing w:after="0" w:line="276" w:lineRule="auto"/>
        <w:rPr>
          <w:rFonts w:cs="Times New Roman"/>
        </w:rPr>
        <w:sectPr w:rsidR="004D74B1" w:rsidRPr="00127BB1" w:rsidSect="00990D6C">
          <w:pgSz w:w="16838" w:h="11906" w:orient="landscape"/>
          <w:pgMar w:top="1440" w:right="1440" w:bottom="1440" w:left="1440" w:header="709" w:footer="709" w:gutter="0"/>
          <w:cols w:space="708"/>
          <w:docGrid w:linePitch="360"/>
        </w:sectPr>
      </w:pPr>
      <w:bookmarkStart w:id="632" w:name="_Hlk221881552"/>
    </w:p>
    <w:p w14:paraId="42FD5BA8" w14:textId="029B3780" w:rsidR="00990D6C" w:rsidRPr="00127BB1" w:rsidRDefault="00990D6C" w:rsidP="0032126C">
      <w:pPr>
        <w:spacing w:after="0" w:line="240" w:lineRule="auto"/>
        <w:ind w:firstLine="426"/>
        <w:rPr>
          <w:rFonts w:cs="Times New Roman"/>
          <w:szCs w:val="24"/>
        </w:rPr>
      </w:pPr>
      <w:r w:rsidRPr="00127BB1">
        <w:rPr>
          <w:rFonts w:cs="Times New Roman"/>
        </w:rPr>
        <w:t xml:space="preserve">De asemenea se vor respecta și următoarele </w:t>
      </w:r>
      <w:r w:rsidRPr="00127BB1">
        <w:rPr>
          <w:rFonts w:cs="Times New Roman"/>
          <w:b/>
          <w:bCs/>
        </w:rPr>
        <w:t>măsuri cu</w:t>
      </w:r>
      <w:r w:rsidRPr="00127BB1">
        <w:rPr>
          <w:rFonts w:cs="Times New Roman"/>
        </w:rPr>
        <w:t xml:space="preserve"> </w:t>
      </w:r>
      <w:r w:rsidRPr="00127BB1">
        <w:rPr>
          <w:rFonts w:cs="Times New Roman"/>
          <w:b/>
          <w:bCs/>
        </w:rPr>
        <w:t>caracter genera</w:t>
      </w:r>
      <w:bookmarkStart w:id="633" w:name="_Hlk141653359"/>
      <w:r w:rsidRPr="00127BB1">
        <w:rPr>
          <w:rFonts w:cs="Times New Roman"/>
          <w:b/>
          <w:bCs/>
        </w:rPr>
        <w:t>l</w:t>
      </w:r>
      <w:r w:rsidRPr="00127BB1">
        <w:rPr>
          <w:rFonts w:eastAsia="MS Mincho" w:cs="Times New Roman"/>
          <w:szCs w:val="24"/>
        </w:rPr>
        <w:t>, pentru reducerea impactului asupra habitatelor și speciilor de interes comunitar, încât să nu se aducă atingeri stării de conservare a acestora</w:t>
      </w:r>
      <w:bookmarkEnd w:id="633"/>
      <w:r w:rsidRPr="00127BB1">
        <w:rPr>
          <w:rFonts w:eastAsia="MS Mincho" w:cs="Times New Roman"/>
          <w:szCs w:val="24"/>
        </w:rPr>
        <w:t>,</w:t>
      </w:r>
      <w:r w:rsidRPr="00127BB1">
        <w:rPr>
          <w:rFonts w:cs="Times New Roman"/>
          <w:szCs w:val="24"/>
        </w:rPr>
        <w:t xml:space="preserve"> astfel:</w:t>
      </w:r>
    </w:p>
    <w:p w14:paraId="246B9B4D" w14:textId="77777777" w:rsidR="00990D6C" w:rsidRPr="00127BB1" w:rsidRDefault="00990D6C">
      <w:pPr>
        <w:pStyle w:val="textproiect"/>
        <w:numPr>
          <w:ilvl w:val="0"/>
          <w:numId w:val="436"/>
        </w:numPr>
        <w:ind w:left="426"/>
        <w:rPr>
          <w:szCs w:val="24"/>
        </w:rPr>
      </w:pPr>
      <w:r w:rsidRPr="00127BB1">
        <w:rPr>
          <w:szCs w:val="24"/>
        </w:rPr>
        <w:t xml:space="preserve">Practicile de gospodărire a pădurilor trebuie să utilizeze cât mai bine structurile şi procesele naturale şi să folosească măsuri biologice preventive ori de câte ori este posibil; </w:t>
      </w:r>
    </w:p>
    <w:p w14:paraId="4F31A300" w14:textId="77777777" w:rsidR="00990D6C" w:rsidRPr="00127BB1" w:rsidRDefault="00990D6C">
      <w:pPr>
        <w:pStyle w:val="textproiect"/>
        <w:numPr>
          <w:ilvl w:val="0"/>
          <w:numId w:val="436"/>
        </w:numPr>
        <w:ind w:left="426"/>
        <w:rPr>
          <w:szCs w:val="24"/>
        </w:rPr>
      </w:pPr>
      <w:r w:rsidRPr="00127BB1">
        <w:rPr>
          <w:szCs w:val="24"/>
        </w:rPr>
        <w:t>Se vor utiliza practici de gospodărire a pădurilor corespunzătoare ca reîmpădurirea şi împădurirea cu specii şi provenienţe de arbori adaptate sitului precum şi tratamente, tehnici de recoltare şi transport care să reducă la minim degradarea arborilor şi/sau a solului; scurgerile de ulei în cursul operaţiunilor forestiere sau depozitarea nereglementară a deşeurilor sunt strict interzise;</w:t>
      </w:r>
    </w:p>
    <w:p w14:paraId="3E472286" w14:textId="77777777" w:rsidR="00990D6C" w:rsidRPr="00127BB1" w:rsidRDefault="00990D6C">
      <w:pPr>
        <w:pStyle w:val="ListParagraph"/>
        <w:numPr>
          <w:ilvl w:val="1"/>
          <w:numId w:val="438"/>
        </w:numPr>
        <w:overflowPunct w:val="0"/>
        <w:autoSpaceDE w:val="0"/>
        <w:autoSpaceDN w:val="0"/>
        <w:adjustRightInd w:val="0"/>
        <w:spacing w:after="0" w:line="240" w:lineRule="auto"/>
        <w:ind w:left="426"/>
        <w:textAlignment w:val="baseline"/>
        <w:rPr>
          <w:rFonts w:cs="Times New Roman"/>
          <w:color w:val="auto"/>
          <w:szCs w:val="24"/>
        </w:rPr>
      </w:pPr>
      <w:r w:rsidRPr="00127BB1">
        <w:rPr>
          <w:rFonts w:cs="Times New Roman"/>
          <w:color w:val="auto"/>
          <w:szCs w:val="24"/>
        </w:rPr>
        <w:t>în cazul lucărilor de împădurire / completărilor, se vor folosi strict, doar puieți din speciile caracteristice habitatelor de interes comunitar prezente pe suprafața AS, utilizând material săditor de proveniență locală;</w:t>
      </w:r>
    </w:p>
    <w:p w14:paraId="4A043B42" w14:textId="77777777" w:rsidR="00990D6C" w:rsidRPr="00127BB1" w:rsidRDefault="00990D6C">
      <w:pPr>
        <w:pStyle w:val="ListParagraph"/>
        <w:numPr>
          <w:ilvl w:val="1"/>
          <w:numId w:val="438"/>
        </w:numPr>
        <w:overflowPunct w:val="0"/>
        <w:autoSpaceDE w:val="0"/>
        <w:autoSpaceDN w:val="0"/>
        <w:adjustRightInd w:val="0"/>
        <w:spacing w:after="0" w:line="240" w:lineRule="auto"/>
        <w:ind w:left="426"/>
        <w:textAlignment w:val="baseline"/>
        <w:rPr>
          <w:rFonts w:cs="Times New Roman"/>
          <w:color w:val="auto"/>
          <w:szCs w:val="24"/>
        </w:rPr>
      </w:pPr>
      <w:r w:rsidRPr="00127BB1">
        <w:rPr>
          <w:rFonts w:cs="Times New Roman"/>
          <w:color w:val="auto"/>
          <w:szCs w:val="24"/>
        </w:rPr>
        <w:t>eliminarea speciilor necorespunzătoare habitatelor forestiere de interes comunitar;</w:t>
      </w:r>
    </w:p>
    <w:p w14:paraId="1F621EE2" w14:textId="77777777" w:rsidR="00990D6C" w:rsidRPr="00127BB1" w:rsidRDefault="00990D6C">
      <w:pPr>
        <w:pStyle w:val="ListParagraph"/>
        <w:numPr>
          <w:ilvl w:val="1"/>
          <w:numId w:val="438"/>
        </w:numPr>
        <w:overflowPunct w:val="0"/>
        <w:autoSpaceDE w:val="0"/>
        <w:autoSpaceDN w:val="0"/>
        <w:adjustRightInd w:val="0"/>
        <w:spacing w:after="0" w:line="240" w:lineRule="auto"/>
        <w:ind w:left="426"/>
        <w:textAlignment w:val="baseline"/>
        <w:rPr>
          <w:rFonts w:cs="Times New Roman"/>
          <w:color w:val="auto"/>
          <w:szCs w:val="24"/>
        </w:rPr>
      </w:pPr>
      <w:r w:rsidRPr="00127BB1">
        <w:rPr>
          <w:rFonts w:cs="Times New Roman"/>
          <w:color w:val="auto"/>
          <w:szCs w:val="24"/>
        </w:rPr>
        <w:t>protejarea habitatelor și microhabitatelor  speciilor de nevrtebrate (arbori colonizați, arbori de biodiversitate);</w:t>
      </w:r>
    </w:p>
    <w:p w14:paraId="124777A8" w14:textId="77777777" w:rsidR="00990D6C" w:rsidRPr="00127BB1" w:rsidRDefault="00990D6C">
      <w:pPr>
        <w:pStyle w:val="ListParagraph"/>
        <w:numPr>
          <w:ilvl w:val="1"/>
          <w:numId w:val="438"/>
        </w:numPr>
        <w:overflowPunct w:val="0"/>
        <w:autoSpaceDE w:val="0"/>
        <w:autoSpaceDN w:val="0"/>
        <w:adjustRightInd w:val="0"/>
        <w:spacing w:after="0" w:line="240" w:lineRule="auto"/>
        <w:ind w:left="426"/>
        <w:textAlignment w:val="baseline"/>
        <w:rPr>
          <w:rFonts w:cs="Times New Roman"/>
          <w:color w:val="auto"/>
          <w:szCs w:val="24"/>
        </w:rPr>
      </w:pPr>
      <w:r w:rsidRPr="00127BB1">
        <w:rPr>
          <w:rFonts w:cs="Times New Roman"/>
          <w:color w:val="auto"/>
          <w:szCs w:val="24"/>
        </w:rPr>
        <w:t>interzicerea perturbării în cursul perioadei de reproducere și de creştere a speciilor de păsări de interes comunitar, respectiv executarea tratamentelor silviculturale, în mod special tăierile progresive de racordare;</w:t>
      </w:r>
    </w:p>
    <w:p w14:paraId="5AC61A4F" w14:textId="77777777" w:rsidR="00990D6C" w:rsidRPr="00127BB1" w:rsidRDefault="00990D6C">
      <w:pPr>
        <w:pStyle w:val="ListParagraph"/>
        <w:numPr>
          <w:ilvl w:val="1"/>
          <w:numId w:val="438"/>
        </w:numPr>
        <w:overflowPunct w:val="0"/>
        <w:autoSpaceDE w:val="0"/>
        <w:autoSpaceDN w:val="0"/>
        <w:adjustRightInd w:val="0"/>
        <w:spacing w:after="0" w:line="240" w:lineRule="auto"/>
        <w:ind w:left="426"/>
        <w:textAlignment w:val="baseline"/>
        <w:rPr>
          <w:rFonts w:cs="Times New Roman"/>
          <w:color w:val="auto"/>
          <w:szCs w:val="24"/>
        </w:rPr>
      </w:pPr>
      <w:r w:rsidRPr="00127BB1">
        <w:rPr>
          <w:rFonts w:cs="Times New Roman"/>
          <w:color w:val="auto"/>
          <w:szCs w:val="24"/>
        </w:rPr>
        <w:t>în cazul șantierelor de exploatare forestieră, la traversarea pâraielor/râurilor cu material lemnos se vor creea podețe (de lemn sau tubulare) și vor fi amplasate astfel încât să nu fie afectată conectivitatea râurilor/pâraielor;</w:t>
      </w:r>
    </w:p>
    <w:p w14:paraId="7CEC1DF7" w14:textId="77777777" w:rsidR="00990D6C" w:rsidRPr="00127BB1" w:rsidRDefault="00990D6C">
      <w:pPr>
        <w:pStyle w:val="ListParagraph"/>
        <w:numPr>
          <w:ilvl w:val="1"/>
          <w:numId w:val="438"/>
        </w:numPr>
        <w:overflowPunct w:val="0"/>
        <w:autoSpaceDE w:val="0"/>
        <w:autoSpaceDN w:val="0"/>
        <w:adjustRightInd w:val="0"/>
        <w:spacing w:after="0" w:line="240" w:lineRule="auto"/>
        <w:ind w:left="426"/>
        <w:textAlignment w:val="baseline"/>
        <w:rPr>
          <w:rFonts w:cs="Times New Roman"/>
          <w:color w:val="auto"/>
          <w:szCs w:val="24"/>
        </w:rPr>
      </w:pPr>
      <w:r w:rsidRPr="00127BB1">
        <w:rPr>
          <w:rFonts w:cs="Times New Roman"/>
          <w:color w:val="auto"/>
          <w:szCs w:val="24"/>
        </w:rPr>
        <w:t xml:space="preserve">respectarea condițiilor specifice pentru lucrările de punere în valoare și exploatare a arboretelor de pe suprafața ariilor naturale protejate, condiții pe care administratorul de fond forestier este obligat să le solicite și să le respecte conform O.M.M.A.P. nr. 1822/2020 pentru aprobarea Metodologiei de atribuire în administrare a ariilor naturale protejate, art. 22. </w:t>
      </w:r>
    </w:p>
    <w:p w14:paraId="094681B2" w14:textId="77777777" w:rsidR="00990D6C" w:rsidRPr="00127BB1" w:rsidRDefault="00990D6C">
      <w:pPr>
        <w:pStyle w:val="textproiect"/>
        <w:numPr>
          <w:ilvl w:val="0"/>
          <w:numId w:val="435"/>
        </w:numPr>
        <w:ind w:left="426"/>
        <w:rPr>
          <w:szCs w:val="24"/>
        </w:rPr>
      </w:pPr>
      <w:r w:rsidRPr="00127BB1">
        <w:rPr>
          <w:szCs w:val="24"/>
        </w:rPr>
        <w:t>Operaţiunile de regenerare, îngrijire şi recoltare trebuie executate la timp şi în aşa fel încât să nu scadă capacitatea productivă a sitului (de exemplu, prin evitarea degradării arboretului şi arborilor rămaşi, şi a solului, prin utilizarea sistemelor corespunzătoare);</w:t>
      </w:r>
    </w:p>
    <w:p w14:paraId="70EA51F8" w14:textId="77777777" w:rsidR="00990D6C" w:rsidRPr="00127BB1" w:rsidRDefault="00990D6C">
      <w:pPr>
        <w:pStyle w:val="textproiect"/>
        <w:numPr>
          <w:ilvl w:val="0"/>
          <w:numId w:val="435"/>
        </w:numPr>
        <w:ind w:left="426"/>
        <w:rPr>
          <w:szCs w:val="24"/>
        </w:rPr>
      </w:pPr>
      <w:r w:rsidRPr="00127BB1">
        <w:rPr>
          <w:szCs w:val="24"/>
        </w:rPr>
        <w:t>Recoltarea produselor, atât lemnoase cât şi nelemnoase, nu trebuie să depăşească un nivel durabil pe termen lung, iar produsele recoltate trebuie utilizate în mod optim, urmărindu-se rata de reciclare a nutrienţilor;</w:t>
      </w:r>
    </w:p>
    <w:p w14:paraId="68577BCC" w14:textId="77777777" w:rsidR="00990D6C" w:rsidRPr="00127BB1" w:rsidRDefault="00990D6C">
      <w:pPr>
        <w:pStyle w:val="textproiect"/>
        <w:numPr>
          <w:ilvl w:val="0"/>
          <w:numId w:val="435"/>
        </w:numPr>
        <w:ind w:left="426"/>
        <w:rPr>
          <w:szCs w:val="24"/>
        </w:rPr>
      </w:pPr>
      <w:r w:rsidRPr="00127BB1">
        <w:rPr>
          <w:szCs w:val="24"/>
        </w:rPr>
        <w:t>Planificarea gospodăririi pădurilor trebuie să urmărească menţinerea, conservarea şi sporirea biodiversităţii ecosistemice, specifice si genetice, ca şi menţinerea diversităţii peisajului;</w:t>
      </w:r>
    </w:p>
    <w:p w14:paraId="7F351FBE" w14:textId="77777777" w:rsidR="00990D6C" w:rsidRPr="00127BB1" w:rsidRDefault="00990D6C">
      <w:pPr>
        <w:pStyle w:val="textproiect"/>
        <w:numPr>
          <w:ilvl w:val="0"/>
          <w:numId w:val="435"/>
        </w:numPr>
        <w:ind w:left="426"/>
        <w:rPr>
          <w:szCs w:val="24"/>
        </w:rPr>
      </w:pPr>
      <w:r w:rsidRPr="00127BB1">
        <w:rPr>
          <w:szCs w:val="24"/>
        </w:rPr>
        <w:t xml:space="preserve">Amenajamentul silvic, inventarierea terestră şi cartarea resurselor pădurii trebuie să includă biotopurile forestiere importante din punct de vedere ecologic şi să ţină seama de ecosistemele forestiere protejate, rare, sensibile sau reprezentative ca suprafeţele ripariene şi zonele umede, arii ce conţin specii endemice şi habitate ale speciilor ameninţate, ca şi resursele genetice in situ, periclitate sau protejate; </w:t>
      </w:r>
    </w:p>
    <w:p w14:paraId="340FA5AC" w14:textId="77777777" w:rsidR="00990D6C" w:rsidRPr="00127BB1" w:rsidRDefault="00990D6C">
      <w:pPr>
        <w:pStyle w:val="textproiect"/>
        <w:numPr>
          <w:ilvl w:val="0"/>
          <w:numId w:val="435"/>
        </w:numPr>
        <w:ind w:left="426"/>
        <w:rPr>
          <w:szCs w:val="24"/>
        </w:rPr>
      </w:pPr>
      <w:r w:rsidRPr="00127BB1">
        <w:rPr>
          <w:szCs w:val="24"/>
        </w:rPr>
        <w:t>Se va prefera regenerarea naturală cu condiţia existenţei unor condiţii adecvate care să asigure cantitatea şi calitatea resurselor pădurii, ca soiurile indigene existente să aibă calitatea necesară sitului;</w:t>
      </w:r>
    </w:p>
    <w:p w14:paraId="575395D1" w14:textId="77777777" w:rsidR="00990D6C" w:rsidRPr="00127BB1" w:rsidRDefault="00990D6C">
      <w:pPr>
        <w:pStyle w:val="textproiect"/>
        <w:numPr>
          <w:ilvl w:val="0"/>
          <w:numId w:val="435"/>
        </w:numPr>
        <w:ind w:left="426"/>
        <w:rPr>
          <w:szCs w:val="24"/>
        </w:rPr>
      </w:pPr>
      <w:r w:rsidRPr="00127BB1">
        <w:rPr>
          <w:szCs w:val="24"/>
        </w:rPr>
        <w:t>Pentru împăduriri şi reîmpăduriri vor fi preferate specii indigene şi provenienţe locale bine adaptate la condiţiile sitului;</w:t>
      </w:r>
    </w:p>
    <w:p w14:paraId="3CA76711" w14:textId="77777777" w:rsidR="00990D6C" w:rsidRPr="00127BB1" w:rsidRDefault="00990D6C">
      <w:pPr>
        <w:pStyle w:val="textproiect"/>
        <w:numPr>
          <w:ilvl w:val="0"/>
          <w:numId w:val="435"/>
        </w:numPr>
        <w:ind w:left="426"/>
        <w:rPr>
          <w:szCs w:val="24"/>
        </w:rPr>
      </w:pPr>
      <w:r w:rsidRPr="00127BB1">
        <w:rPr>
          <w:szCs w:val="24"/>
        </w:rPr>
        <w:t>Practicile de management forestier trebuie să promoveze, acolo unde este cazul, diversitatea structurilor, atât orizontale, cât şi verticale, ca de exemplu arboretul de vârste inegale şi diversitatea speciilor, arboret mixt; unde este posibil, aceste practici vor urmări menţinerea şi refacerea diversităţii peisajului.</w:t>
      </w:r>
    </w:p>
    <w:p w14:paraId="7D29BF7A" w14:textId="77777777" w:rsidR="00990D6C" w:rsidRPr="00127BB1" w:rsidRDefault="00990D6C">
      <w:pPr>
        <w:pStyle w:val="textproiect"/>
        <w:numPr>
          <w:ilvl w:val="0"/>
          <w:numId w:val="435"/>
        </w:numPr>
        <w:ind w:left="426"/>
        <w:rPr>
          <w:szCs w:val="24"/>
        </w:rPr>
      </w:pPr>
      <w:r w:rsidRPr="00127BB1">
        <w:rPr>
          <w:szCs w:val="24"/>
        </w:rPr>
        <w:t>Infrastructura trebuie proiectată şi construită aşa încât, afectarea ecosistemelor să fie minimă, mai ales în cazul ecosistemelor şi rezervelor genetice rare, sensibile sau reprezentative, şi acordându-se atenţie speciilor ameninţate sau altor specii cheie - în mod special modelelor lor de migrare;</w:t>
      </w:r>
    </w:p>
    <w:p w14:paraId="45A3B663" w14:textId="77777777" w:rsidR="00990D6C" w:rsidRPr="00127BB1" w:rsidRDefault="00990D6C">
      <w:pPr>
        <w:pStyle w:val="textproiect"/>
        <w:numPr>
          <w:ilvl w:val="0"/>
          <w:numId w:val="435"/>
        </w:numPr>
        <w:ind w:left="426"/>
        <w:rPr>
          <w:szCs w:val="24"/>
        </w:rPr>
      </w:pPr>
      <w:r w:rsidRPr="00127BB1">
        <w:rPr>
          <w:szCs w:val="24"/>
        </w:rPr>
        <w:t>Arborii uscaţi, căzuţi sau în picioare, arborii scorburoşi, pâlcuri de arbori bătrâni şi specii deosebit de rare de arbori trebuie păstrate în cantitatea şi distribuţia necesare protejării biodiversităţii, luându-se în calcul efectul posibil asupra sănătăţii şi stabilităţii pădurii, a ecosistemelor înconjurătoare;</w:t>
      </w:r>
    </w:p>
    <w:p w14:paraId="3498D29A" w14:textId="77777777" w:rsidR="00990D6C" w:rsidRPr="00127BB1" w:rsidRDefault="00990D6C">
      <w:pPr>
        <w:pStyle w:val="textproiect"/>
        <w:numPr>
          <w:ilvl w:val="0"/>
          <w:numId w:val="435"/>
        </w:numPr>
        <w:ind w:left="426"/>
        <w:rPr>
          <w:szCs w:val="24"/>
        </w:rPr>
      </w:pPr>
      <w:r w:rsidRPr="00127BB1">
        <w:rPr>
          <w:szCs w:val="24"/>
        </w:rPr>
        <w:t>Biotopurile cheie ai pădurii ca de exemplu surse de apă, zone umede, aflorismente trebuie protejate și refăcute în cazul în care au fost degradate de practicile forestiere;</w:t>
      </w:r>
    </w:p>
    <w:p w14:paraId="65D4213B" w14:textId="77777777" w:rsidR="00990D6C" w:rsidRPr="00127BB1" w:rsidRDefault="00990D6C">
      <w:pPr>
        <w:pStyle w:val="textproiect"/>
        <w:numPr>
          <w:ilvl w:val="0"/>
          <w:numId w:val="435"/>
        </w:numPr>
        <w:ind w:left="426"/>
        <w:rPr>
          <w:szCs w:val="24"/>
        </w:rPr>
      </w:pPr>
      <w:r w:rsidRPr="00127BB1">
        <w:rPr>
          <w:szCs w:val="24"/>
        </w:rPr>
        <w:t xml:space="preserve">Se va acorda o atenţie sporită operaţiunilor silvice desfăşurate pe soluri sensibile/instabile sau zone predispuse la eroziune, ca şi celor efectuate în zone în care se poate provoca o eroziune excesivă a solului în cursurile de apă; </w:t>
      </w:r>
    </w:p>
    <w:p w14:paraId="160BB29F" w14:textId="77777777" w:rsidR="00990D6C" w:rsidRPr="00127BB1" w:rsidRDefault="00990D6C">
      <w:pPr>
        <w:pStyle w:val="ListParagraph"/>
        <w:numPr>
          <w:ilvl w:val="0"/>
          <w:numId w:val="437"/>
        </w:numPr>
        <w:tabs>
          <w:tab w:val="left" w:pos="864"/>
        </w:tabs>
        <w:overflowPunct w:val="0"/>
        <w:autoSpaceDE w:val="0"/>
        <w:autoSpaceDN w:val="0"/>
        <w:adjustRightInd w:val="0"/>
        <w:spacing w:after="0" w:line="240" w:lineRule="auto"/>
        <w:ind w:left="426"/>
        <w:textAlignment w:val="baseline"/>
        <w:rPr>
          <w:rFonts w:cs="Times New Roman"/>
          <w:color w:val="auto"/>
        </w:rPr>
      </w:pPr>
      <w:r w:rsidRPr="00127BB1">
        <w:rPr>
          <w:rFonts w:cs="Times New Roman"/>
          <w:color w:val="auto"/>
          <w:szCs w:val="24"/>
        </w:rPr>
        <w:t>Se va acorda o atenţie deosebită practicilor forestiere din zonele forestiere cu funcţie de protecţie a apei, pentru evitarea efectelor adverse asupra calităţii şi cantităţii surselor de apă; se va evita utilizarea necorespunzătoare a chimicalelor sau a altor substanţe dăunătoare ori a practicilor silviculturale neadecvate ce pot influenţa negativ calitatea apei.</w:t>
      </w:r>
    </w:p>
    <w:p w14:paraId="59D03D99" w14:textId="77777777" w:rsidR="00990D6C" w:rsidRPr="00127BB1" w:rsidRDefault="00990D6C">
      <w:pPr>
        <w:pStyle w:val="ListParagraph"/>
        <w:numPr>
          <w:ilvl w:val="0"/>
          <w:numId w:val="437"/>
        </w:numPr>
        <w:spacing w:after="0" w:line="240" w:lineRule="auto"/>
        <w:ind w:left="426"/>
        <w:rPr>
          <w:rFonts w:cs="Times New Roman"/>
          <w:color w:val="auto"/>
          <w:szCs w:val="24"/>
        </w:rPr>
      </w:pPr>
      <w:r w:rsidRPr="00127BB1">
        <w:rPr>
          <w:rFonts w:cs="Times New Roman"/>
          <w:color w:val="auto"/>
          <w:szCs w:val="24"/>
        </w:rPr>
        <w:t>nu se extrag arborii bătrâni utilizați de specii;</w:t>
      </w:r>
    </w:p>
    <w:p w14:paraId="24D80D7F" w14:textId="77777777" w:rsidR="00990D6C" w:rsidRPr="00127BB1" w:rsidRDefault="00990D6C">
      <w:pPr>
        <w:pStyle w:val="ListParagraph"/>
        <w:numPr>
          <w:ilvl w:val="0"/>
          <w:numId w:val="437"/>
        </w:numPr>
        <w:spacing w:after="0" w:line="240" w:lineRule="auto"/>
        <w:ind w:left="426"/>
        <w:rPr>
          <w:rFonts w:cs="Times New Roman"/>
          <w:color w:val="auto"/>
          <w:szCs w:val="24"/>
        </w:rPr>
      </w:pPr>
      <w:r w:rsidRPr="00127BB1">
        <w:rPr>
          <w:rFonts w:cs="Times New Roman"/>
          <w:color w:val="auto"/>
          <w:szCs w:val="24"/>
        </w:rPr>
        <w:t>se evită intervențiile în perioada cuibăritului de primăvară și a perioadelor de împerechere;</w:t>
      </w:r>
    </w:p>
    <w:p w14:paraId="0F8A7EBB" w14:textId="77777777" w:rsidR="00990D6C" w:rsidRPr="00127BB1" w:rsidRDefault="00990D6C">
      <w:pPr>
        <w:pStyle w:val="ListParagraph"/>
        <w:numPr>
          <w:ilvl w:val="0"/>
          <w:numId w:val="437"/>
        </w:numPr>
        <w:spacing w:after="0" w:line="240" w:lineRule="auto"/>
        <w:ind w:left="426"/>
        <w:rPr>
          <w:rFonts w:cs="Times New Roman"/>
          <w:color w:val="auto"/>
          <w:szCs w:val="24"/>
        </w:rPr>
      </w:pPr>
      <w:r w:rsidRPr="00127BB1">
        <w:rPr>
          <w:rFonts w:cs="Times New Roman"/>
          <w:color w:val="auto"/>
          <w:szCs w:val="24"/>
        </w:rPr>
        <w:t>se interzice distrugerea cuiburilor sau a ouălor pe întreaga suprafață a teritoriului;</w:t>
      </w:r>
    </w:p>
    <w:p w14:paraId="6DE20C18" w14:textId="1F02086E" w:rsidR="00990D6C" w:rsidRPr="00127BB1" w:rsidRDefault="00990D6C" w:rsidP="0032126C">
      <w:pPr>
        <w:spacing w:after="0" w:line="240" w:lineRule="auto"/>
        <w:ind w:firstLine="708"/>
        <w:rPr>
          <w:rFonts w:cs="Times New Roman"/>
          <w:szCs w:val="24"/>
        </w:rPr>
      </w:pPr>
      <w:r w:rsidRPr="00127BB1">
        <w:rPr>
          <w:rFonts w:cs="Times New Roman"/>
          <w:szCs w:val="24"/>
        </w:rPr>
        <w:t>stabilirea unei zone tampon în jurul cuiburilor şi limitarea/controlul activităților forestiere în zona tampon, în perioada de cuibărit: zone de protecţie în jurul cuiburilor strictă (raza de 100 m în jurul cuibului) se evită intervențiile în perioada cuibăritului de primăvară și a perioadelor de împerechere;</w:t>
      </w:r>
      <w:bookmarkEnd w:id="632"/>
    </w:p>
    <w:p w14:paraId="2C0A2261" w14:textId="3B6FE6CC" w:rsidR="007370EB" w:rsidRPr="00127BB1" w:rsidRDefault="007370EB" w:rsidP="0032126C">
      <w:pPr>
        <w:spacing w:after="0" w:line="240" w:lineRule="auto"/>
        <w:ind w:firstLine="708"/>
        <w:rPr>
          <w:rFonts w:cs="Times New Roman"/>
          <w:szCs w:val="24"/>
        </w:rPr>
      </w:pPr>
    </w:p>
    <w:p w14:paraId="010B36EC" w14:textId="77777777" w:rsidR="00990D6C" w:rsidRPr="00127BB1" w:rsidRDefault="00990D6C" w:rsidP="0032126C">
      <w:pPr>
        <w:pStyle w:val="Heading2"/>
        <w:spacing w:before="0" w:after="0" w:line="240" w:lineRule="auto"/>
        <w:rPr>
          <w:rFonts w:cs="Times New Roman"/>
          <w:color w:val="auto"/>
          <w:sz w:val="28"/>
          <w:szCs w:val="28"/>
        </w:rPr>
      </w:pPr>
      <w:bookmarkStart w:id="634" w:name="_Toc109990633"/>
      <w:bookmarkStart w:id="635" w:name="_Toc137127455"/>
      <w:bookmarkStart w:id="636" w:name="_Toc147573260"/>
      <w:bookmarkStart w:id="637" w:name="_Toc158638869"/>
      <w:bookmarkStart w:id="638" w:name="_Toc160267371"/>
      <w:bookmarkStart w:id="639" w:name="_Toc174526377"/>
      <w:bookmarkStart w:id="640" w:name="_Toc178674499"/>
      <w:bookmarkStart w:id="641" w:name="_Toc181703543"/>
      <w:bookmarkStart w:id="642" w:name="_Toc193205001"/>
      <w:bookmarkStart w:id="643" w:name="_Toc227674360"/>
      <w:bookmarkStart w:id="644" w:name="_Toc237166448"/>
      <w:bookmarkStart w:id="645" w:name="_Hlk178672406"/>
      <w:r w:rsidRPr="00127BB1">
        <w:rPr>
          <w:rFonts w:cs="Times New Roman"/>
          <w:color w:val="auto"/>
          <w:sz w:val="28"/>
          <w:szCs w:val="28"/>
        </w:rPr>
        <w:t>7.10.  Măsuri necesare a se implementa în cazul calamităților</w:t>
      </w:r>
      <w:bookmarkEnd w:id="634"/>
      <w:bookmarkEnd w:id="635"/>
      <w:bookmarkEnd w:id="636"/>
      <w:bookmarkEnd w:id="637"/>
      <w:bookmarkEnd w:id="638"/>
      <w:bookmarkEnd w:id="639"/>
      <w:bookmarkEnd w:id="640"/>
      <w:bookmarkEnd w:id="641"/>
      <w:bookmarkEnd w:id="642"/>
      <w:bookmarkEnd w:id="643"/>
      <w:bookmarkEnd w:id="644"/>
    </w:p>
    <w:p w14:paraId="2646A000" w14:textId="77777777" w:rsidR="00990D6C" w:rsidRPr="00127BB1" w:rsidRDefault="00990D6C" w:rsidP="0032126C">
      <w:pPr>
        <w:spacing w:after="0" w:line="240" w:lineRule="auto"/>
        <w:rPr>
          <w:rFonts w:cs="Times New Roman"/>
        </w:rPr>
      </w:pPr>
    </w:p>
    <w:p w14:paraId="7E74F68A" w14:textId="77777777" w:rsidR="00990D6C" w:rsidRPr="00127BB1" w:rsidRDefault="00990D6C" w:rsidP="0032126C">
      <w:pPr>
        <w:pStyle w:val="studiuEA"/>
        <w:rPr>
          <w:color w:val="auto"/>
        </w:rPr>
      </w:pPr>
      <w:bookmarkStart w:id="646" w:name="_Hlk109766845"/>
      <w:r w:rsidRPr="00127BB1">
        <w:rPr>
          <w:color w:val="auto"/>
        </w:rPr>
        <w:t>Pentru creşterea eficacității funcționale a pădurilor, prin amenajamente s-au prevazut măsuri pentru asigurarea stabilității ecologice a fondului forestier, iar în cazul constatării unor importante deteriorări, acțiuni de reconstrucție ecologică.</w:t>
      </w:r>
    </w:p>
    <w:p w14:paraId="68230FF8" w14:textId="77777777" w:rsidR="00990D6C" w:rsidRPr="00127BB1" w:rsidRDefault="00990D6C" w:rsidP="0032126C">
      <w:pPr>
        <w:pStyle w:val="studiuEA"/>
        <w:rPr>
          <w:color w:val="auto"/>
        </w:rPr>
      </w:pPr>
      <w:r w:rsidRPr="00127BB1">
        <w:rPr>
          <w:color w:val="auto"/>
        </w:rPr>
        <w:t>S-au avut în vedere: protecția  împotriva doborâturilor şi rupturilor produse de vânt şi zăpadă; protecția  împotriva incendiilor; protecția  împotriva bolilor şi dăunătorilor; măsuri de gospodărire a pădurilor cu fenomene de uscare anormală.</w:t>
      </w:r>
    </w:p>
    <w:p w14:paraId="24287AAE" w14:textId="77777777" w:rsidR="00990D6C" w:rsidRPr="00127BB1" w:rsidRDefault="00990D6C" w:rsidP="0032126C">
      <w:pPr>
        <w:pStyle w:val="studiuEA"/>
        <w:rPr>
          <w:color w:val="auto"/>
        </w:rPr>
      </w:pPr>
      <w:r w:rsidRPr="00127BB1">
        <w:rPr>
          <w:color w:val="auto"/>
        </w:rPr>
        <w:t>În funcție de particularitățile pădurilor amenajate,  s-au făcut analize  şi recomandări referitoare şi la alte daune ce sunt sau pot fi aduse fondului forestier prin:  fenomene torențiale; înmlăştinări şi inundații; înghețuri târzii; geruri excesive; procese necorespunzătoare de recoltare a lemnului şi răşinii, păşunat nerațional, efective supradimensionate de vânat etc.</w:t>
      </w:r>
    </w:p>
    <w:bookmarkEnd w:id="646"/>
    <w:p w14:paraId="3FF73A08" w14:textId="77777777" w:rsidR="00990D6C" w:rsidRPr="00127BB1" w:rsidRDefault="00990D6C" w:rsidP="0032126C">
      <w:pPr>
        <w:spacing w:after="0" w:line="240" w:lineRule="auto"/>
        <w:rPr>
          <w:rFonts w:cs="Times New Roman"/>
        </w:rPr>
      </w:pPr>
    </w:p>
    <w:p w14:paraId="0A7A1010" w14:textId="77777777" w:rsidR="00990D6C" w:rsidRPr="00127BB1" w:rsidRDefault="00990D6C" w:rsidP="0032126C">
      <w:pPr>
        <w:pStyle w:val="Heading3"/>
        <w:spacing w:before="0" w:after="0" w:line="240" w:lineRule="auto"/>
        <w:rPr>
          <w:rFonts w:cs="Times New Roman"/>
          <w:color w:val="auto"/>
        </w:rPr>
      </w:pPr>
      <w:bookmarkStart w:id="647" w:name="_Toc391326226"/>
      <w:bookmarkStart w:id="648" w:name="_Toc464042020"/>
      <w:bookmarkStart w:id="649" w:name="_Toc493668682"/>
      <w:bookmarkStart w:id="650" w:name="_Toc37658568"/>
      <w:bookmarkStart w:id="651" w:name="_Toc109990634"/>
      <w:bookmarkStart w:id="652" w:name="_Toc137127456"/>
      <w:bookmarkStart w:id="653" w:name="_Toc147573261"/>
      <w:bookmarkStart w:id="654" w:name="_Toc158638870"/>
      <w:bookmarkStart w:id="655" w:name="_Toc160267372"/>
      <w:bookmarkStart w:id="656" w:name="_Toc174526378"/>
      <w:bookmarkStart w:id="657" w:name="_Toc178674500"/>
      <w:bookmarkStart w:id="658" w:name="_Toc181703544"/>
      <w:bookmarkStart w:id="659" w:name="_Toc193205002"/>
      <w:bookmarkStart w:id="660" w:name="_Toc227674361"/>
      <w:bookmarkStart w:id="661" w:name="_Toc237166449"/>
      <w:r w:rsidRPr="00127BB1">
        <w:rPr>
          <w:rFonts w:cs="Times New Roman"/>
          <w:color w:val="auto"/>
        </w:rPr>
        <w:t>7.10.1.  Protejarea împotriva doborâturilor şi rupturilor produse de vânt şi zãpadã</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14:paraId="07C6F069" w14:textId="77777777" w:rsidR="00990D6C" w:rsidRPr="00127BB1" w:rsidRDefault="00990D6C" w:rsidP="0032126C">
      <w:pPr>
        <w:spacing w:after="0" w:line="240" w:lineRule="auto"/>
        <w:rPr>
          <w:rFonts w:cs="Times New Roman"/>
        </w:rPr>
      </w:pPr>
    </w:p>
    <w:p w14:paraId="7601A144" w14:textId="77777777" w:rsidR="00990D6C" w:rsidRPr="00127BB1" w:rsidRDefault="00990D6C" w:rsidP="0032126C">
      <w:pPr>
        <w:pStyle w:val="Standard"/>
        <w:ind w:firstLine="720"/>
        <w:jc w:val="both"/>
        <w:rPr>
          <w:noProof/>
          <w:shd w:val="clear" w:color="auto" w:fill="FF0000"/>
        </w:rPr>
      </w:pPr>
      <w:r w:rsidRPr="00127BB1">
        <w:rPr>
          <w:noProof/>
        </w:rPr>
        <w:t>Protecţia împotriva doborâturilor şi rupturilor produse de vânt şi zăpadă se va realiza, printr-un ansamblu de măsuri ce vizează atât mărirea rezistenţei individuale a arboretelor periclitate, cât şi asigurarea unei stabilităţi mai mari a întregului fond forestier. În general, măsurile de gospodărire constau în alegerea speciilor, amestecul şi desimea culturilor. Astfel se recomandă evitarea înființării de monoculturi prin introducerea în compoziție, în culturile tinere, de specii rezistente la acțiunea vântului și a zăpezii.</w:t>
      </w:r>
    </w:p>
    <w:p w14:paraId="3794A597" w14:textId="77777777" w:rsidR="00990D6C" w:rsidRPr="00127BB1" w:rsidRDefault="00990D6C" w:rsidP="0032126C">
      <w:pPr>
        <w:pStyle w:val="Standard"/>
        <w:ind w:firstLine="720"/>
        <w:jc w:val="both"/>
        <w:rPr>
          <w:noProof/>
        </w:rPr>
      </w:pPr>
      <w:r w:rsidRPr="00127BB1">
        <w:rPr>
          <w:noProof/>
        </w:rPr>
        <w:t>Trebuie urmărită proporţionarea amestecurilor, efectuarea la timp a lucrărilor de îngrijire şi realizarea unor densităţi care să permită o bună dezvoltare a coroanelor. Intensitatea curăţirilor şi răriturilor trebuie să fie forte în prima etapă şi apoi din ce în ce mai slabă. Ar fi, de asemenea, de menţionat crearea unor margini de masiv nepenetrabile de vânt. Realizarea acestui deziderat se face cu ajutorul arborilor la care să li se permită formarea unor coroane până la sol pe o lăţime de 15-30 m. Trebuie să se acorde o importanţă deosebită diminuării pagubelor pricinuite de vânat, păşunat şi rănirea arborilor prin lucrări de exploatare, astfel încât să nu se reducă proporţia arborilor cu rezistenţă scăzută la adversităţi.</w:t>
      </w:r>
    </w:p>
    <w:p w14:paraId="5CA15D4F" w14:textId="77777777" w:rsidR="00990D6C" w:rsidRPr="00127BB1" w:rsidRDefault="00990D6C" w:rsidP="0032126C">
      <w:pPr>
        <w:spacing w:after="0" w:line="240" w:lineRule="auto"/>
        <w:ind w:firstLine="720"/>
        <w:rPr>
          <w:rFonts w:cs="Times New Roman"/>
        </w:rPr>
      </w:pPr>
      <w:r w:rsidRPr="00127BB1">
        <w:rPr>
          <w:rFonts w:cs="Times New Roman"/>
        </w:rPr>
        <w:t>Pentru realizarea unei bune stabilităţi  a arboretelor se mai propun următoarele:</w:t>
      </w:r>
    </w:p>
    <w:p w14:paraId="3585762B" w14:textId="77777777" w:rsidR="00990D6C" w:rsidRPr="00127BB1" w:rsidRDefault="00990D6C">
      <w:pPr>
        <w:numPr>
          <w:ilvl w:val="0"/>
          <w:numId w:val="467"/>
        </w:numPr>
        <w:spacing w:after="0" w:line="240" w:lineRule="auto"/>
        <w:rPr>
          <w:rFonts w:cs="Times New Roman"/>
        </w:rPr>
      </w:pPr>
      <w:r w:rsidRPr="00127BB1">
        <w:rPr>
          <w:rFonts w:cs="Times New Roman"/>
        </w:rPr>
        <w:t xml:space="preserve">reducerea pagubelor produse arborilor prin păşunat şi exploatări; </w:t>
      </w:r>
    </w:p>
    <w:p w14:paraId="5C131A9F" w14:textId="77777777" w:rsidR="00990D6C" w:rsidRPr="00127BB1" w:rsidRDefault="00990D6C">
      <w:pPr>
        <w:numPr>
          <w:ilvl w:val="0"/>
          <w:numId w:val="467"/>
        </w:numPr>
        <w:spacing w:after="0" w:line="240" w:lineRule="auto"/>
        <w:rPr>
          <w:rFonts w:cs="Times New Roman"/>
        </w:rPr>
      </w:pPr>
      <w:r w:rsidRPr="00127BB1">
        <w:rPr>
          <w:rFonts w:cs="Times New Roman"/>
        </w:rPr>
        <w:t>reîmpădurirea rapidă a golurilor produse, utilizând material săditor de provenienţă locală;</w:t>
      </w:r>
    </w:p>
    <w:p w14:paraId="63F13F25" w14:textId="77777777" w:rsidR="00990D6C" w:rsidRPr="00127BB1" w:rsidRDefault="00990D6C">
      <w:pPr>
        <w:numPr>
          <w:ilvl w:val="0"/>
          <w:numId w:val="467"/>
        </w:numPr>
        <w:spacing w:after="0" w:line="240" w:lineRule="auto"/>
        <w:rPr>
          <w:rFonts w:cs="Times New Roman"/>
        </w:rPr>
      </w:pPr>
      <w:r w:rsidRPr="00127BB1">
        <w:rPr>
          <w:rFonts w:cs="Times New Roman"/>
        </w:rPr>
        <w:t>respectarea formulelor de împădurire şi conducerea arboretelor spre compoziţiile-ţel determinate de tipurile de pădure şi staţiune, realizându-se amestecuri omogene cu rezistenţă sporită;</w:t>
      </w:r>
    </w:p>
    <w:p w14:paraId="3910522C" w14:textId="77777777" w:rsidR="00990D6C" w:rsidRPr="00127BB1" w:rsidRDefault="00990D6C">
      <w:pPr>
        <w:numPr>
          <w:ilvl w:val="0"/>
          <w:numId w:val="467"/>
        </w:numPr>
        <w:spacing w:after="0" w:line="240" w:lineRule="auto"/>
        <w:rPr>
          <w:rFonts w:cs="Times New Roman"/>
        </w:rPr>
      </w:pPr>
      <w:r w:rsidRPr="00127BB1">
        <w:rPr>
          <w:rFonts w:cs="Times New Roman"/>
        </w:rPr>
        <w:t>parcurgerea sistematică a arboretelor cu lucrări de îngrijire, menţinându-se o consistenţă de 0,8-0,9 favorabilă atât dezvoltării în bune condiţii a arborilor cât şi a reducerii frecvenţei rupturilor de zăpadă şi de vânt;</w:t>
      </w:r>
    </w:p>
    <w:p w14:paraId="422D32C2" w14:textId="77777777" w:rsidR="00990D6C" w:rsidRPr="00127BB1" w:rsidRDefault="00990D6C">
      <w:pPr>
        <w:numPr>
          <w:ilvl w:val="0"/>
          <w:numId w:val="467"/>
        </w:numPr>
        <w:spacing w:after="0" w:line="240" w:lineRule="auto"/>
        <w:rPr>
          <w:rFonts w:cs="Times New Roman"/>
        </w:rPr>
      </w:pPr>
      <w:r w:rsidRPr="00127BB1">
        <w:rPr>
          <w:rFonts w:cs="Times New Roman"/>
        </w:rPr>
        <w:t>utilizarea, la exploatarea arborilor, a unor tehnici corespunzătoare pentru colectarea lemnului, evitând vătămarea arborilor rămaşi.</w:t>
      </w:r>
    </w:p>
    <w:p w14:paraId="5B010EF9" w14:textId="77777777" w:rsidR="00990D6C" w:rsidRPr="00127BB1" w:rsidRDefault="00990D6C" w:rsidP="0032126C">
      <w:pPr>
        <w:pStyle w:val="Standard"/>
        <w:ind w:firstLine="720"/>
        <w:jc w:val="both"/>
        <w:rPr>
          <w:noProof/>
        </w:rPr>
      </w:pPr>
      <w:r w:rsidRPr="00127BB1">
        <w:rPr>
          <w:noProof/>
        </w:rPr>
        <w:t>În ceea ce priveşte tratamentele, sunt de preferat cele mai intensive, bazate pe regenerarea naturală care trebuie să primeze.</w:t>
      </w:r>
    </w:p>
    <w:p w14:paraId="52A83FC5" w14:textId="77777777" w:rsidR="00990D6C" w:rsidRPr="00127BB1" w:rsidRDefault="00990D6C" w:rsidP="0032126C">
      <w:pPr>
        <w:pStyle w:val="Standard"/>
        <w:ind w:firstLine="720"/>
        <w:jc w:val="both"/>
        <w:rPr>
          <w:noProof/>
        </w:rPr>
      </w:pPr>
      <w:r w:rsidRPr="00127BB1">
        <w:rPr>
          <w:noProof/>
        </w:rPr>
        <w:t>Mărirea rezistenţei arboretelor la acţiunea dăunătoare a vântului este o problemă de durată care urmează a fi rezolvată în timp prin aplicarea complexului de măsuri stabilite de amenajament.</w:t>
      </w:r>
    </w:p>
    <w:p w14:paraId="1BA35630" w14:textId="77777777" w:rsidR="00990D6C" w:rsidRPr="00127BB1" w:rsidRDefault="00990D6C" w:rsidP="0032126C">
      <w:pPr>
        <w:pStyle w:val="Standard"/>
        <w:ind w:firstLine="720"/>
        <w:jc w:val="both"/>
        <w:rPr>
          <w:noProof/>
        </w:rPr>
      </w:pPr>
      <w:r w:rsidRPr="00127BB1">
        <w:rPr>
          <w:noProof/>
        </w:rPr>
        <w:t>Măsurile preconizate prin amenajament pot contribui la întărirea rezistenţei pădurilor la calamităţile naturale cauzate de vânt şi zăpadă numai cu condiţia ca ele să fie aplicate în ansamblul lor şi mai ales cu continuitate. Aplicarea unilaterală a oricărei măsuri este ineficientă şi de natură să compromită ideea de bază a conservării pădurilor.</w:t>
      </w:r>
    </w:p>
    <w:p w14:paraId="642E3F4F" w14:textId="77777777" w:rsidR="00990D6C" w:rsidRPr="00127BB1" w:rsidRDefault="00990D6C" w:rsidP="0032126C">
      <w:pPr>
        <w:spacing w:after="0" w:line="240" w:lineRule="auto"/>
        <w:rPr>
          <w:rFonts w:cs="Times New Roman"/>
        </w:rPr>
      </w:pPr>
    </w:p>
    <w:p w14:paraId="5D3FABAA" w14:textId="77777777" w:rsidR="00990D6C" w:rsidRPr="00127BB1" w:rsidRDefault="00990D6C" w:rsidP="0032126C">
      <w:pPr>
        <w:pStyle w:val="Heading3"/>
        <w:spacing w:before="0" w:after="0" w:line="240" w:lineRule="auto"/>
        <w:rPr>
          <w:rFonts w:cs="Times New Roman"/>
          <w:color w:val="auto"/>
        </w:rPr>
      </w:pPr>
      <w:bookmarkStart w:id="662" w:name="_Toc391326227"/>
      <w:bookmarkStart w:id="663" w:name="_Toc464042021"/>
      <w:bookmarkStart w:id="664" w:name="_Toc493668684"/>
      <w:bookmarkStart w:id="665" w:name="_Toc37658571"/>
      <w:bookmarkStart w:id="666" w:name="_Toc109990636"/>
      <w:bookmarkStart w:id="667" w:name="_Toc137127457"/>
      <w:bookmarkStart w:id="668" w:name="_Toc147573262"/>
      <w:bookmarkStart w:id="669" w:name="_Toc158638871"/>
      <w:bookmarkStart w:id="670" w:name="_Toc160267373"/>
      <w:bookmarkStart w:id="671" w:name="_Toc174526379"/>
      <w:bookmarkStart w:id="672" w:name="_Toc178674501"/>
      <w:bookmarkStart w:id="673" w:name="_Toc181703545"/>
      <w:bookmarkStart w:id="674" w:name="_Toc193205003"/>
      <w:bookmarkStart w:id="675" w:name="_Toc227674362"/>
      <w:bookmarkStart w:id="676" w:name="_Toc237166450"/>
      <w:r w:rsidRPr="00127BB1">
        <w:rPr>
          <w:rFonts w:cs="Times New Roman"/>
          <w:color w:val="auto"/>
        </w:rPr>
        <w:t>7.10.2.  Protecția  împotriva incendiilor</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6EA97D29" w14:textId="77777777" w:rsidR="00990D6C" w:rsidRPr="00127BB1" w:rsidRDefault="00990D6C" w:rsidP="0032126C">
      <w:pPr>
        <w:spacing w:after="0" w:line="240" w:lineRule="auto"/>
        <w:rPr>
          <w:rFonts w:cs="Times New Roman"/>
        </w:rPr>
      </w:pPr>
    </w:p>
    <w:p w14:paraId="77337704" w14:textId="77777777" w:rsidR="00990D6C" w:rsidRPr="00127BB1" w:rsidRDefault="00990D6C" w:rsidP="0032126C">
      <w:pPr>
        <w:pStyle w:val="Standard"/>
        <w:ind w:firstLine="720"/>
        <w:jc w:val="both"/>
        <w:rPr>
          <w:noProof/>
          <w:shd w:val="clear" w:color="auto" w:fill="FF0000"/>
        </w:rPr>
      </w:pPr>
      <w:r w:rsidRPr="00127BB1">
        <w:rPr>
          <w:noProof/>
        </w:rPr>
        <w:t>În cadrul U.P. -ului analizat nu  s-au semnalat incendii recente, dar pentru a se evita producerea lor trebuie luate o serie de măsuri. Acestea se pot produce mai ales la începutul sezonului de vegetație -  primăvara -, când are loc încălzirea vremii, iar prezenta vântului cald determină uscarea rapidă a litierei și a ierburilor de lizieră.  Pericolul provine cel mai adesea de la terenurile învecinate care au ca folosință fâneață sau pășune și care, din comoditate, este curățată prin apriderea resturilor vegetale de către crescătorii de animale.</w:t>
      </w:r>
    </w:p>
    <w:p w14:paraId="0C69CEAA" w14:textId="77777777" w:rsidR="00990D6C" w:rsidRPr="00127BB1" w:rsidRDefault="00990D6C" w:rsidP="0032126C">
      <w:pPr>
        <w:pStyle w:val="Standard"/>
        <w:jc w:val="both"/>
        <w:rPr>
          <w:noProof/>
        </w:rPr>
      </w:pPr>
      <w:r w:rsidRPr="00127BB1">
        <w:rPr>
          <w:noProof/>
        </w:rPr>
        <w:tab/>
        <w:t>Măsurile mai importante pentru preîntâmpinarea apariţiei acestui fenomen sunt:</w:t>
      </w:r>
    </w:p>
    <w:p w14:paraId="522A0D20" w14:textId="77777777" w:rsidR="00990D6C" w:rsidRPr="00127BB1" w:rsidRDefault="00990D6C">
      <w:pPr>
        <w:pStyle w:val="Standard"/>
        <w:numPr>
          <w:ilvl w:val="0"/>
          <w:numId w:val="468"/>
        </w:numPr>
        <w:tabs>
          <w:tab w:val="clear" w:pos="0"/>
          <w:tab w:val="left" w:pos="284"/>
        </w:tabs>
        <w:ind w:left="284" w:hanging="284"/>
        <w:jc w:val="both"/>
        <w:rPr>
          <w:noProof/>
        </w:rPr>
      </w:pPr>
      <w:r w:rsidRPr="00127BB1">
        <w:rPr>
          <w:noProof/>
        </w:rPr>
        <w:t>intensificarea acţiunii de pază;</w:t>
      </w:r>
    </w:p>
    <w:p w14:paraId="32465566" w14:textId="77777777" w:rsidR="00990D6C" w:rsidRPr="00127BB1" w:rsidRDefault="00990D6C">
      <w:pPr>
        <w:pStyle w:val="Standard"/>
        <w:numPr>
          <w:ilvl w:val="0"/>
          <w:numId w:val="468"/>
        </w:numPr>
        <w:tabs>
          <w:tab w:val="clear" w:pos="0"/>
          <w:tab w:val="left" w:pos="284"/>
        </w:tabs>
        <w:ind w:left="284" w:hanging="284"/>
        <w:jc w:val="both"/>
        <w:rPr>
          <w:noProof/>
        </w:rPr>
      </w:pPr>
      <w:r w:rsidRPr="00127BB1">
        <w:rPr>
          <w:noProof/>
        </w:rPr>
        <w:t>se vor stabili şi amenaja locuri speciale de fumat, cu bănci şi gropi de nisip sau pământ mobilizat, care se vor întreţine în permanenţă (în special în apropierea punctelor de recreere, odihnă);</w:t>
      </w:r>
    </w:p>
    <w:p w14:paraId="4F46FC8D" w14:textId="77777777" w:rsidR="00990D6C" w:rsidRPr="00127BB1" w:rsidRDefault="00990D6C">
      <w:pPr>
        <w:pStyle w:val="Standard"/>
        <w:numPr>
          <w:ilvl w:val="0"/>
          <w:numId w:val="468"/>
        </w:numPr>
        <w:tabs>
          <w:tab w:val="clear" w:pos="0"/>
          <w:tab w:val="left" w:pos="284"/>
        </w:tabs>
        <w:ind w:left="284" w:hanging="284"/>
        <w:jc w:val="both"/>
        <w:rPr>
          <w:noProof/>
          <w:shd w:val="clear" w:color="auto" w:fill="FF0000"/>
        </w:rPr>
      </w:pPr>
      <w:r w:rsidRPr="00127BB1">
        <w:rPr>
          <w:noProof/>
        </w:rPr>
        <w:t>instructaje şi controale referitoare la acest fenomen asupra celor care efectuează lucrări de exploatare a pădurilor si a celor ce pășunează în zonă;</w:t>
      </w:r>
    </w:p>
    <w:p w14:paraId="71538689" w14:textId="77777777" w:rsidR="00990D6C" w:rsidRPr="00127BB1" w:rsidRDefault="00990D6C">
      <w:pPr>
        <w:pStyle w:val="Standard"/>
        <w:numPr>
          <w:ilvl w:val="0"/>
          <w:numId w:val="468"/>
        </w:numPr>
        <w:tabs>
          <w:tab w:val="clear" w:pos="0"/>
          <w:tab w:val="left" w:pos="284"/>
        </w:tabs>
        <w:ind w:left="284" w:hanging="284"/>
        <w:jc w:val="both"/>
        <w:rPr>
          <w:noProof/>
          <w:shd w:val="clear" w:color="auto" w:fill="FF0000"/>
        </w:rPr>
      </w:pPr>
      <w:r w:rsidRPr="00127BB1">
        <w:rPr>
          <w:noProof/>
        </w:rPr>
        <w:t>se va întări paza pe timpul campaniilor de împădurire și recoltare a fructelor de pădure;</w:t>
      </w:r>
    </w:p>
    <w:p w14:paraId="2C5D2364" w14:textId="77777777" w:rsidR="00990D6C" w:rsidRPr="00127BB1" w:rsidRDefault="00990D6C">
      <w:pPr>
        <w:pStyle w:val="Standard"/>
        <w:numPr>
          <w:ilvl w:val="0"/>
          <w:numId w:val="468"/>
        </w:numPr>
        <w:tabs>
          <w:tab w:val="clear" w:pos="0"/>
          <w:tab w:val="left" w:pos="284"/>
        </w:tabs>
        <w:ind w:left="284" w:hanging="284"/>
        <w:jc w:val="both"/>
        <w:rPr>
          <w:noProof/>
        </w:rPr>
      </w:pPr>
      <w:r w:rsidRPr="00127BB1">
        <w:rPr>
          <w:noProof/>
        </w:rPr>
        <w:t>amenajarea de poteci sau drumuri de pământ care să asigure o accesibilitate uşoară şi o deplasare rapidă a echipelor de intervenţie atunci când se semnalează începutul unui incendiu;</w:t>
      </w:r>
    </w:p>
    <w:p w14:paraId="0C238348" w14:textId="77777777" w:rsidR="00990D6C" w:rsidRPr="00127BB1" w:rsidRDefault="00990D6C">
      <w:pPr>
        <w:pStyle w:val="Standard"/>
        <w:numPr>
          <w:ilvl w:val="0"/>
          <w:numId w:val="468"/>
        </w:numPr>
        <w:tabs>
          <w:tab w:val="clear" w:pos="0"/>
          <w:tab w:val="left" w:pos="284"/>
        </w:tabs>
        <w:ind w:left="284" w:hanging="284"/>
        <w:jc w:val="both"/>
        <w:rPr>
          <w:noProof/>
        </w:rPr>
      </w:pPr>
      <w:r w:rsidRPr="00127BB1">
        <w:rPr>
          <w:noProof/>
        </w:rPr>
        <w:t>întreţinerea tuturor traseelor turistice şi locale, prin extragerea arborilor doborâţi, uscaţi şi rupţi de vânt şi zăpadă;</w:t>
      </w:r>
    </w:p>
    <w:p w14:paraId="49700D5D" w14:textId="77777777" w:rsidR="00990D6C" w:rsidRPr="00127BB1" w:rsidRDefault="00990D6C">
      <w:pPr>
        <w:numPr>
          <w:ilvl w:val="0"/>
          <w:numId w:val="468"/>
        </w:numPr>
        <w:tabs>
          <w:tab w:val="clear" w:pos="0"/>
          <w:tab w:val="left" w:pos="284"/>
        </w:tabs>
        <w:spacing w:after="0" w:line="240" w:lineRule="auto"/>
        <w:ind w:left="284" w:hanging="284"/>
        <w:rPr>
          <w:rFonts w:cs="Times New Roman"/>
        </w:rPr>
      </w:pPr>
      <w:r w:rsidRPr="00127BB1">
        <w:rPr>
          <w:rFonts w:cs="Times New Roman"/>
        </w:rPr>
        <w:t>dotarea pichetelor de incendii cu materiale de intervenţie şi unelte de calitate corespunzătoare şi menţinerea acestora în stare bună;</w:t>
      </w:r>
    </w:p>
    <w:p w14:paraId="6ABD8911" w14:textId="77777777" w:rsidR="00990D6C" w:rsidRPr="00127BB1" w:rsidRDefault="00990D6C">
      <w:pPr>
        <w:numPr>
          <w:ilvl w:val="0"/>
          <w:numId w:val="468"/>
        </w:numPr>
        <w:tabs>
          <w:tab w:val="clear" w:pos="0"/>
          <w:tab w:val="left" w:pos="284"/>
        </w:tabs>
        <w:spacing w:after="0" w:line="240" w:lineRule="auto"/>
        <w:ind w:left="284" w:hanging="284"/>
        <w:rPr>
          <w:rFonts w:cs="Times New Roman"/>
        </w:rPr>
      </w:pPr>
      <w:r w:rsidRPr="00127BB1">
        <w:rPr>
          <w:rFonts w:cs="Times New Roman"/>
        </w:rPr>
        <w:t>stabilirea unor puncte de observaţie şi trasee de patrulare mai ales în perioadele secetoase;</w:t>
      </w:r>
    </w:p>
    <w:p w14:paraId="04403AAE" w14:textId="77777777" w:rsidR="00990D6C" w:rsidRPr="00127BB1" w:rsidRDefault="00990D6C">
      <w:pPr>
        <w:numPr>
          <w:ilvl w:val="0"/>
          <w:numId w:val="468"/>
        </w:numPr>
        <w:tabs>
          <w:tab w:val="clear" w:pos="0"/>
          <w:tab w:val="left" w:pos="284"/>
        </w:tabs>
        <w:spacing w:after="0" w:line="240" w:lineRule="auto"/>
        <w:ind w:left="284" w:hanging="284"/>
        <w:rPr>
          <w:rFonts w:cs="Times New Roman"/>
        </w:rPr>
      </w:pPr>
      <w:r w:rsidRPr="00127BB1">
        <w:rPr>
          <w:rFonts w:cs="Times New Roman"/>
        </w:rPr>
        <w:t>deschiderea unor linii parcelare, după caz, mai ales în arboretele expuse, amplasate pe culmile principele.</w:t>
      </w:r>
    </w:p>
    <w:p w14:paraId="2F17CF19" w14:textId="77777777" w:rsidR="00990D6C" w:rsidRPr="00127BB1" w:rsidRDefault="00990D6C" w:rsidP="0032126C">
      <w:pPr>
        <w:pStyle w:val="Standard"/>
        <w:ind w:firstLine="720"/>
        <w:jc w:val="both"/>
        <w:rPr>
          <w:noProof/>
        </w:rPr>
      </w:pPr>
      <w:r w:rsidRPr="00127BB1">
        <w:rPr>
          <w:noProof/>
        </w:rPr>
        <w:tab/>
        <w:t>În cazul unui incendiu, primele măsuri trebuie să vizeze izolarea acestuia prin realizarea unor şanţuri şi asigurarea deplasării rapide a echipelor de intervenţie.</w:t>
      </w:r>
    </w:p>
    <w:p w14:paraId="3F70BA2A" w14:textId="77777777" w:rsidR="00990D6C" w:rsidRPr="00127BB1" w:rsidRDefault="00990D6C" w:rsidP="0032126C">
      <w:pPr>
        <w:spacing w:after="0" w:line="240" w:lineRule="auto"/>
        <w:rPr>
          <w:rFonts w:cs="Times New Roman"/>
        </w:rPr>
      </w:pPr>
    </w:p>
    <w:p w14:paraId="62A2AD0E" w14:textId="0DE47EF4" w:rsidR="00990D6C" w:rsidRPr="00127BB1" w:rsidRDefault="00990D6C" w:rsidP="0032126C">
      <w:pPr>
        <w:pStyle w:val="Heading3"/>
        <w:spacing w:before="0" w:after="0" w:line="240" w:lineRule="auto"/>
        <w:rPr>
          <w:rFonts w:cs="Times New Roman"/>
          <w:color w:val="auto"/>
        </w:rPr>
      </w:pPr>
      <w:bookmarkStart w:id="677" w:name="_Toc391326228"/>
      <w:bookmarkStart w:id="678" w:name="_Toc464042022"/>
      <w:bookmarkStart w:id="679" w:name="_Toc493668685"/>
      <w:bookmarkStart w:id="680" w:name="_Toc37658572"/>
      <w:bookmarkStart w:id="681" w:name="_Toc109990637"/>
      <w:bookmarkStart w:id="682" w:name="_Toc137127458"/>
      <w:bookmarkStart w:id="683" w:name="_Toc147573263"/>
      <w:bookmarkStart w:id="684" w:name="_Toc158638872"/>
      <w:bookmarkStart w:id="685" w:name="_Toc160267374"/>
      <w:bookmarkStart w:id="686" w:name="_Toc174526380"/>
      <w:bookmarkStart w:id="687" w:name="_Toc178674502"/>
      <w:bookmarkStart w:id="688" w:name="_Toc181703546"/>
      <w:bookmarkStart w:id="689" w:name="_Toc193205004"/>
      <w:bookmarkStart w:id="690" w:name="_Toc227674363"/>
      <w:bookmarkStart w:id="691" w:name="_Toc237166451"/>
      <w:r w:rsidRPr="00127BB1">
        <w:rPr>
          <w:rFonts w:cs="Times New Roman"/>
          <w:color w:val="auto"/>
        </w:rPr>
        <w:t>7.10</w:t>
      </w:r>
      <w:r w:rsidR="004D74B1" w:rsidRPr="00127BB1">
        <w:rPr>
          <w:rFonts w:cs="Times New Roman"/>
          <w:color w:val="auto"/>
        </w:rPr>
        <w:t>.3. Protecția  împotriva dăună</w:t>
      </w:r>
      <w:r w:rsidRPr="00127BB1">
        <w:rPr>
          <w:rFonts w:cs="Times New Roman"/>
          <w:color w:val="auto"/>
        </w:rPr>
        <w:t>torilor şi bolilor</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15D5DD16" w14:textId="77777777" w:rsidR="00990D6C" w:rsidRPr="00127BB1" w:rsidRDefault="00990D6C" w:rsidP="0032126C">
      <w:pPr>
        <w:spacing w:after="0" w:line="240" w:lineRule="auto"/>
        <w:rPr>
          <w:rFonts w:cs="Times New Roman"/>
        </w:rPr>
      </w:pPr>
    </w:p>
    <w:p w14:paraId="488F5727" w14:textId="77777777" w:rsidR="00990D6C" w:rsidRPr="00127BB1" w:rsidRDefault="00990D6C" w:rsidP="0032126C">
      <w:pPr>
        <w:spacing w:after="0" w:line="240" w:lineRule="auto"/>
        <w:ind w:firstLine="720"/>
        <w:rPr>
          <w:rFonts w:cs="Times New Roman"/>
        </w:rPr>
      </w:pPr>
      <w:r w:rsidRPr="00127BB1">
        <w:rPr>
          <w:rFonts w:cs="Times New Roman"/>
        </w:rPr>
        <w:t xml:space="preserve">Până în prezent nu s-au semnalat atacuri puternice ale dăunătorilor biotici. </w:t>
      </w:r>
    </w:p>
    <w:p w14:paraId="3E0F5BEB" w14:textId="77777777" w:rsidR="00990D6C" w:rsidRPr="00127BB1" w:rsidRDefault="00990D6C" w:rsidP="0032126C">
      <w:pPr>
        <w:pStyle w:val="Standard"/>
        <w:ind w:firstLine="720"/>
        <w:jc w:val="both"/>
        <w:rPr>
          <w:noProof/>
        </w:rPr>
      </w:pPr>
      <w:r w:rsidRPr="00127BB1">
        <w:rPr>
          <w:noProof/>
        </w:rPr>
        <w:t>În scopul protecţiei fondului forestier împotriva bolilor şi dăunătorilor se impune urmărirea pe teren de către personalul silvic, a apariţiei unor eventuale focare de dăunători şi agenţi patogeni.</w:t>
      </w:r>
    </w:p>
    <w:p w14:paraId="6E461DA9" w14:textId="77777777" w:rsidR="00990D6C" w:rsidRPr="00127BB1" w:rsidRDefault="00990D6C" w:rsidP="0032126C">
      <w:pPr>
        <w:pStyle w:val="Standard"/>
        <w:ind w:firstLine="720"/>
        <w:jc w:val="both"/>
        <w:rPr>
          <w:noProof/>
          <w:shd w:val="clear" w:color="auto" w:fill="FF0000"/>
        </w:rPr>
      </w:pPr>
      <w:r w:rsidRPr="00127BB1">
        <w:rPr>
          <w:noProof/>
        </w:rPr>
        <w:t>Cea mai importantă problemă este de a menţine o stare fitosanitară bună a pădurii, în acest sens impunându-se in special masuri preventive, cum sunt:</w:t>
      </w:r>
    </w:p>
    <w:p w14:paraId="12ECCDB0" w14:textId="77777777" w:rsidR="00990D6C" w:rsidRPr="00127BB1" w:rsidRDefault="00990D6C">
      <w:pPr>
        <w:pStyle w:val="Standard"/>
        <w:numPr>
          <w:ilvl w:val="2"/>
          <w:numId w:val="471"/>
        </w:numPr>
        <w:tabs>
          <w:tab w:val="left" w:pos="285"/>
        </w:tabs>
        <w:jc w:val="both"/>
        <w:rPr>
          <w:noProof/>
        </w:rPr>
      </w:pPr>
      <w:r w:rsidRPr="00127BB1">
        <w:rPr>
          <w:noProof/>
        </w:rPr>
        <w:t xml:space="preserve"> menţinerea arboretelor la densităţi normale;</w:t>
      </w:r>
    </w:p>
    <w:p w14:paraId="219BA4FE" w14:textId="77777777" w:rsidR="00990D6C" w:rsidRPr="00127BB1" w:rsidRDefault="00990D6C">
      <w:pPr>
        <w:pStyle w:val="Standard"/>
        <w:numPr>
          <w:ilvl w:val="2"/>
          <w:numId w:val="471"/>
        </w:numPr>
        <w:tabs>
          <w:tab w:val="left" w:pos="360"/>
        </w:tabs>
        <w:jc w:val="both"/>
        <w:rPr>
          <w:noProof/>
          <w:shd w:val="clear" w:color="auto" w:fill="FF0000"/>
        </w:rPr>
      </w:pPr>
      <w:r w:rsidRPr="00127BB1">
        <w:rPr>
          <w:noProof/>
        </w:rPr>
        <w:t>amplasarea de curse feromonale in vederea monitorizării populațiilor insectelor dăunătoare;</w:t>
      </w:r>
    </w:p>
    <w:p w14:paraId="6B1565C2" w14:textId="77777777" w:rsidR="00990D6C" w:rsidRPr="00127BB1" w:rsidRDefault="00990D6C">
      <w:pPr>
        <w:pStyle w:val="Standard"/>
        <w:numPr>
          <w:ilvl w:val="2"/>
          <w:numId w:val="471"/>
        </w:numPr>
        <w:tabs>
          <w:tab w:val="left" w:pos="360"/>
        </w:tabs>
        <w:jc w:val="both"/>
        <w:rPr>
          <w:noProof/>
          <w:shd w:val="clear" w:color="auto" w:fill="FF0000"/>
        </w:rPr>
      </w:pPr>
      <w:r w:rsidRPr="00127BB1">
        <w:rPr>
          <w:noProof/>
        </w:rPr>
        <w:t>mentinerea arborilor cu scorburi in care isi pot intala cuibul pasarile ce consuma insecte;</w:t>
      </w:r>
    </w:p>
    <w:p w14:paraId="2EEDBA3D" w14:textId="77777777" w:rsidR="00990D6C" w:rsidRPr="00127BB1" w:rsidRDefault="00990D6C">
      <w:pPr>
        <w:pStyle w:val="Standard"/>
        <w:numPr>
          <w:ilvl w:val="2"/>
          <w:numId w:val="471"/>
        </w:numPr>
        <w:tabs>
          <w:tab w:val="left" w:pos="360"/>
        </w:tabs>
        <w:jc w:val="both"/>
        <w:rPr>
          <w:noProof/>
          <w:shd w:val="clear" w:color="auto" w:fill="FF0000"/>
        </w:rPr>
      </w:pPr>
      <w:r w:rsidRPr="00127BB1">
        <w:rPr>
          <w:noProof/>
        </w:rPr>
        <w:t>mentinerea si protejarea musuroaielor de furnici</w:t>
      </w:r>
    </w:p>
    <w:p w14:paraId="710E8C40" w14:textId="77777777" w:rsidR="00990D6C" w:rsidRPr="00127BB1" w:rsidRDefault="00990D6C">
      <w:pPr>
        <w:pStyle w:val="Standard"/>
        <w:numPr>
          <w:ilvl w:val="2"/>
          <w:numId w:val="471"/>
        </w:numPr>
        <w:tabs>
          <w:tab w:val="left" w:pos="285"/>
        </w:tabs>
        <w:jc w:val="both"/>
        <w:rPr>
          <w:noProof/>
        </w:rPr>
      </w:pPr>
      <w:r w:rsidRPr="00127BB1">
        <w:rPr>
          <w:noProof/>
        </w:rPr>
        <w:t xml:space="preserve"> împădurirea golurilor;</w:t>
      </w:r>
    </w:p>
    <w:p w14:paraId="56276823" w14:textId="77777777" w:rsidR="00990D6C" w:rsidRPr="00127BB1" w:rsidRDefault="00990D6C">
      <w:pPr>
        <w:pStyle w:val="Standard"/>
        <w:numPr>
          <w:ilvl w:val="2"/>
          <w:numId w:val="471"/>
        </w:numPr>
        <w:tabs>
          <w:tab w:val="left" w:pos="285"/>
        </w:tabs>
        <w:jc w:val="both"/>
        <w:rPr>
          <w:noProof/>
        </w:rPr>
      </w:pPr>
      <w:r w:rsidRPr="00127BB1">
        <w:rPr>
          <w:noProof/>
        </w:rPr>
        <w:t xml:space="preserve"> menţinerea permanentă a subarboretului;</w:t>
      </w:r>
    </w:p>
    <w:p w14:paraId="40D2EE57" w14:textId="77777777" w:rsidR="00990D6C" w:rsidRPr="00127BB1" w:rsidRDefault="00990D6C">
      <w:pPr>
        <w:pStyle w:val="Standard"/>
        <w:numPr>
          <w:ilvl w:val="2"/>
          <w:numId w:val="471"/>
        </w:numPr>
        <w:tabs>
          <w:tab w:val="left" w:pos="285"/>
        </w:tabs>
        <w:jc w:val="both"/>
        <w:rPr>
          <w:noProof/>
        </w:rPr>
      </w:pPr>
      <w:r w:rsidRPr="00127BB1">
        <w:rPr>
          <w:noProof/>
        </w:rPr>
        <w:t xml:space="preserve"> să se planteze numai puieţi proveniţi din sămânţă recoltată din rezervaţiile de seminţe, cărora li s-au făcut analizele şi tratamentele ce se impuneau;</w:t>
      </w:r>
    </w:p>
    <w:p w14:paraId="770E6175" w14:textId="77777777" w:rsidR="00990D6C" w:rsidRPr="00127BB1" w:rsidRDefault="00990D6C">
      <w:pPr>
        <w:pStyle w:val="Standard"/>
        <w:numPr>
          <w:ilvl w:val="2"/>
          <w:numId w:val="471"/>
        </w:numPr>
        <w:tabs>
          <w:tab w:val="left" w:pos="285"/>
        </w:tabs>
        <w:jc w:val="both"/>
        <w:rPr>
          <w:noProof/>
        </w:rPr>
      </w:pPr>
      <w:r w:rsidRPr="00127BB1">
        <w:rPr>
          <w:noProof/>
        </w:rPr>
        <w:t xml:space="preserve"> aplicarea măsurilor de carantină în transferul puieţilor;</w:t>
      </w:r>
    </w:p>
    <w:p w14:paraId="7DBDCE3F" w14:textId="77777777" w:rsidR="00990D6C" w:rsidRPr="00127BB1" w:rsidRDefault="00990D6C">
      <w:pPr>
        <w:pStyle w:val="Standard"/>
        <w:numPr>
          <w:ilvl w:val="2"/>
          <w:numId w:val="471"/>
        </w:numPr>
        <w:tabs>
          <w:tab w:val="left" w:pos="285"/>
        </w:tabs>
        <w:jc w:val="both"/>
        <w:rPr>
          <w:noProof/>
        </w:rPr>
      </w:pPr>
      <w:r w:rsidRPr="00127BB1">
        <w:rPr>
          <w:noProof/>
        </w:rPr>
        <w:t xml:space="preserve"> respectarea mărimii parchetelor şi curăţirea corectă a acestora de către cei care au realizat exploatarea pădurilor;</w:t>
      </w:r>
    </w:p>
    <w:p w14:paraId="759E33C1" w14:textId="77777777" w:rsidR="00990D6C" w:rsidRPr="00127BB1" w:rsidRDefault="00990D6C">
      <w:pPr>
        <w:pStyle w:val="Standard"/>
        <w:numPr>
          <w:ilvl w:val="2"/>
          <w:numId w:val="471"/>
        </w:numPr>
        <w:tabs>
          <w:tab w:val="left" w:pos="285"/>
        </w:tabs>
        <w:jc w:val="both"/>
        <w:rPr>
          <w:noProof/>
        </w:rPr>
      </w:pPr>
      <w:r w:rsidRPr="00127BB1">
        <w:rPr>
          <w:noProof/>
        </w:rPr>
        <w:t xml:space="preserve"> cojirea rapidă şi evacuarea materialului provenit din doborâturi;</w:t>
      </w:r>
    </w:p>
    <w:p w14:paraId="51347078" w14:textId="77777777" w:rsidR="00990D6C" w:rsidRPr="00127BB1" w:rsidRDefault="00990D6C">
      <w:pPr>
        <w:pStyle w:val="Standard"/>
        <w:numPr>
          <w:ilvl w:val="2"/>
          <w:numId w:val="471"/>
        </w:numPr>
        <w:tabs>
          <w:tab w:val="left" w:pos="285"/>
        </w:tabs>
        <w:jc w:val="both"/>
        <w:rPr>
          <w:noProof/>
        </w:rPr>
      </w:pPr>
      <w:r w:rsidRPr="00127BB1">
        <w:rPr>
          <w:noProof/>
        </w:rPr>
        <w:t xml:space="preserve"> interzicerea păşunatului;</w:t>
      </w:r>
    </w:p>
    <w:p w14:paraId="63CB8116" w14:textId="77777777" w:rsidR="00990D6C" w:rsidRPr="00127BB1" w:rsidRDefault="00990D6C">
      <w:pPr>
        <w:pStyle w:val="Standard"/>
        <w:numPr>
          <w:ilvl w:val="2"/>
          <w:numId w:val="471"/>
        </w:numPr>
        <w:tabs>
          <w:tab w:val="left" w:pos="285"/>
        </w:tabs>
        <w:jc w:val="both"/>
        <w:rPr>
          <w:noProof/>
        </w:rPr>
      </w:pPr>
      <w:r w:rsidRPr="00127BB1">
        <w:rPr>
          <w:noProof/>
        </w:rPr>
        <w:t xml:space="preserve"> stivuirea materialului lemnos se va face în locuri izolate, lipsite de umiditate, bine curăţate şi tratate în prealabil;</w:t>
      </w:r>
    </w:p>
    <w:p w14:paraId="11240C80" w14:textId="77777777" w:rsidR="00990D6C" w:rsidRPr="00127BB1" w:rsidRDefault="00990D6C">
      <w:pPr>
        <w:pStyle w:val="Standard"/>
        <w:numPr>
          <w:ilvl w:val="2"/>
          <w:numId w:val="471"/>
        </w:numPr>
        <w:tabs>
          <w:tab w:val="left" w:pos="285"/>
        </w:tabs>
        <w:jc w:val="both"/>
        <w:rPr>
          <w:noProof/>
        </w:rPr>
      </w:pPr>
      <w:r w:rsidRPr="00127BB1">
        <w:rPr>
          <w:noProof/>
        </w:rPr>
        <w:t xml:space="preserve"> evitarea îngrămădirii materialului lemnos pe firul apelor.</w:t>
      </w:r>
    </w:p>
    <w:p w14:paraId="2F00465E" w14:textId="77777777" w:rsidR="00990D6C" w:rsidRPr="00127BB1" w:rsidRDefault="00990D6C" w:rsidP="007370EB">
      <w:pPr>
        <w:spacing w:after="0" w:line="240" w:lineRule="auto"/>
        <w:rPr>
          <w:rFonts w:cs="Times New Roman"/>
        </w:rPr>
      </w:pPr>
    </w:p>
    <w:bookmarkEnd w:id="645"/>
    <w:p w14:paraId="38986302" w14:textId="77777777" w:rsidR="00990D6C" w:rsidRPr="00127BB1" w:rsidRDefault="00990D6C" w:rsidP="007370EB">
      <w:pPr>
        <w:spacing w:after="0" w:line="240" w:lineRule="auto"/>
        <w:rPr>
          <w:rFonts w:cs="Times New Roman"/>
        </w:rPr>
      </w:pPr>
    </w:p>
    <w:p w14:paraId="491B1BEB" w14:textId="77777777" w:rsidR="00990D6C" w:rsidRPr="00127BB1" w:rsidRDefault="00990D6C" w:rsidP="007370EB">
      <w:pPr>
        <w:spacing w:after="0" w:line="240" w:lineRule="auto"/>
        <w:rPr>
          <w:rFonts w:cs="Times New Roman"/>
        </w:rPr>
      </w:pPr>
    </w:p>
    <w:p w14:paraId="300AD832" w14:textId="77777777" w:rsidR="00990D6C" w:rsidRPr="00127BB1" w:rsidRDefault="00990D6C" w:rsidP="007370EB">
      <w:pPr>
        <w:spacing w:after="0" w:line="240" w:lineRule="auto"/>
        <w:rPr>
          <w:rFonts w:cs="Times New Roman"/>
        </w:rPr>
      </w:pPr>
    </w:p>
    <w:p w14:paraId="2B14B721" w14:textId="77777777" w:rsidR="00990D6C" w:rsidRPr="00127BB1" w:rsidRDefault="00990D6C" w:rsidP="007370EB">
      <w:pPr>
        <w:spacing w:after="0" w:line="240" w:lineRule="auto"/>
        <w:rPr>
          <w:rFonts w:cs="Times New Roman"/>
        </w:rPr>
      </w:pPr>
    </w:p>
    <w:p w14:paraId="54C232F8" w14:textId="77777777" w:rsidR="00990D6C" w:rsidRPr="00127BB1" w:rsidRDefault="00990D6C" w:rsidP="007370EB">
      <w:pPr>
        <w:spacing w:after="0" w:line="240" w:lineRule="auto"/>
        <w:rPr>
          <w:rFonts w:cs="Times New Roman"/>
        </w:rPr>
      </w:pPr>
    </w:p>
    <w:p w14:paraId="392A46F6" w14:textId="77777777" w:rsidR="00990D6C" w:rsidRPr="00127BB1" w:rsidRDefault="00990D6C" w:rsidP="007370EB">
      <w:pPr>
        <w:spacing w:after="0" w:line="240" w:lineRule="auto"/>
        <w:rPr>
          <w:rFonts w:cs="Times New Roman"/>
        </w:rPr>
      </w:pPr>
    </w:p>
    <w:p w14:paraId="25F1104E" w14:textId="77777777" w:rsidR="00990D6C" w:rsidRPr="00127BB1" w:rsidRDefault="00990D6C" w:rsidP="007370EB">
      <w:pPr>
        <w:spacing w:after="0" w:line="240" w:lineRule="auto"/>
        <w:rPr>
          <w:rFonts w:cs="Times New Roman"/>
        </w:rPr>
      </w:pPr>
    </w:p>
    <w:p w14:paraId="2C0B3802" w14:textId="77777777" w:rsidR="00990D6C" w:rsidRPr="00127BB1" w:rsidRDefault="00990D6C" w:rsidP="00377308">
      <w:pPr>
        <w:spacing w:after="0"/>
        <w:rPr>
          <w:rFonts w:cs="Times New Roman"/>
        </w:rPr>
      </w:pPr>
    </w:p>
    <w:p w14:paraId="45707CFE" w14:textId="77777777" w:rsidR="00990D6C" w:rsidRPr="00127BB1" w:rsidRDefault="00990D6C" w:rsidP="00377308">
      <w:pPr>
        <w:spacing w:after="0"/>
        <w:rPr>
          <w:rFonts w:cs="Times New Roman"/>
        </w:rPr>
      </w:pPr>
    </w:p>
    <w:p w14:paraId="0777F511" w14:textId="77777777" w:rsidR="00990D6C" w:rsidRPr="00127BB1" w:rsidRDefault="00990D6C" w:rsidP="00377308">
      <w:pPr>
        <w:spacing w:after="0"/>
        <w:rPr>
          <w:rFonts w:cs="Times New Roman"/>
        </w:rPr>
      </w:pPr>
    </w:p>
    <w:p w14:paraId="20014A05" w14:textId="77777777" w:rsidR="00990D6C" w:rsidRPr="00127BB1" w:rsidRDefault="00990D6C" w:rsidP="00377308">
      <w:pPr>
        <w:spacing w:after="0"/>
        <w:rPr>
          <w:rFonts w:cs="Times New Roman"/>
        </w:rPr>
      </w:pPr>
    </w:p>
    <w:p w14:paraId="6C81682C" w14:textId="77777777" w:rsidR="00990D6C" w:rsidRPr="00127BB1" w:rsidRDefault="00990D6C" w:rsidP="00377308">
      <w:pPr>
        <w:spacing w:after="0"/>
        <w:rPr>
          <w:rFonts w:cs="Times New Roman"/>
        </w:rPr>
      </w:pPr>
    </w:p>
    <w:p w14:paraId="3B864F54" w14:textId="77777777" w:rsidR="00990D6C" w:rsidRPr="00127BB1" w:rsidRDefault="00990D6C" w:rsidP="00377308">
      <w:pPr>
        <w:spacing w:after="0"/>
        <w:rPr>
          <w:rFonts w:cs="Times New Roman"/>
        </w:rPr>
      </w:pPr>
    </w:p>
    <w:p w14:paraId="2A9E205C" w14:textId="77777777" w:rsidR="00990D6C" w:rsidRPr="00127BB1" w:rsidRDefault="00990D6C" w:rsidP="00377308">
      <w:pPr>
        <w:spacing w:after="0"/>
        <w:rPr>
          <w:rFonts w:cs="Times New Roman"/>
        </w:rPr>
      </w:pPr>
    </w:p>
    <w:p w14:paraId="0F4C30E8" w14:textId="77777777" w:rsidR="00990D6C" w:rsidRPr="00127BB1" w:rsidRDefault="00990D6C" w:rsidP="00377308">
      <w:pPr>
        <w:spacing w:after="0"/>
        <w:rPr>
          <w:rFonts w:cs="Times New Roman"/>
        </w:rPr>
      </w:pPr>
    </w:p>
    <w:p w14:paraId="31A591EB" w14:textId="77777777" w:rsidR="00070A15" w:rsidRPr="00127BB1" w:rsidRDefault="00070A15" w:rsidP="00377308">
      <w:pPr>
        <w:spacing w:after="0"/>
        <w:jc w:val="left"/>
        <w:rPr>
          <w:rFonts w:eastAsiaTheme="majorEastAsia" w:cs="Times New Roman"/>
          <w:b/>
          <w:sz w:val="40"/>
          <w:szCs w:val="40"/>
        </w:rPr>
      </w:pPr>
      <w:bookmarkStart w:id="692" w:name="_Toc109990639"/>
      <w:bookmarkStart w:id="693" w:name="_Toc137127460"/>
      <w:bookmarkStart w:id="694" w:name="_Toc147573264"/>
      <w:bookmarkStart w:id="695" w:name="_Toc158638873"/>
      <w:bookmarkStart w:id="696" w:name="_Toc160267375"/>
      <w:bookmarkStart w:id="697" w:name="_Toc174526381"/>
      <w:bookmarkStart w:id="698" w:name="_Toc178674503"/>
      <w:bookmarkStart w:id="699" w:name="_Toc181703547"/>
      <w:bookmarkStart w:id="700" w:name="_Toc193205005"/>
      <w:bookmarkStart w:id="701" w:name="_Toc227674364"/>
      <w:bookmarkStart w:id="702" w:name="_Hlk178672485"/>
      <w:r w:rsidRPr="00127BB1">
        <w:rPr>
          <w:rFonts w:cs="Times New Roman"/>
        </w:rPr>
        <w:br w:type="page"/>
      </w:r>
    </w:p>
    <w:p w14:paraId="78FCF2B2" w14:textId="1EE77CA5" w:rsidR="00990D6C" w:rsidRPr="00127BB1" w:rsidRDefault="00990D6C">
      <w:pPr>
        <w:pStyle w:val="Heading1"/>
        <w:numPr>
          <w:ilvl w:val="0"/>
          <w:numId w:val="449"/>
        </w:numPr>
        <w:tabs>
          <w:tab w:val="num" w:pos="360"/>
        </w:tabs>
        <w:spacing w:before="0" w:after="0" w:line="240" w:lineRule="auto"/>
        <w:ind w:left="360" w:hanging="360"/>
        <w:jc w:val="center"/>
        <w:rPr>
          <w:rFonts w:cs="Times New Roman"/>
          <w:i/>
          <w:color w:val="auto"/>
          <w:sz w:val="36"/>
          <w:szCs w:val="28"/>
        </w:rPr>
      </w:pPr>
      <w:bookmarkStart w:id="703" w:name="_Toc237166452"/>
      <w:r w:rsidRPr="00127BB1">
        <w:rPr>
          <w:rFonts w:cs="Times New Roman"/>
          <w:i/>
          <w:color w:val="auto"/>
          <w:sz w:val="36"/>
          <w:szCs w:val="28"/>
        </w:rPr>
        <w:t>Expunerea Motivelor Care Au Condus La Selectarea Variantelor Alese</w:t>
      </w:r>
      <w:bookmarkEnd w:id="692"/>
      <w:bookmarkEnd w:id="693"/>
      <w:bookmarkEnd w:id="694"/>
      <w:bookmarkEnd w:id="695"/>
      <w:bookmarkEnd w:id="696"/>
      <w:bookmarkEnd w:id="697"/>
      <w:bookmarkEnd w:id="698"/>
      <w:bookmarkEnd w:id="699"/>
      <w:bookmarkEnd w:id="700"/>
      <w:bookmarkEnd w:id="701"/>
      <w:bookmarkEnd w:id="703"/>
    </w:p>
    <w:bookmarkEnd w:id="702"/>
    <w:p w14:paraId="4F2C8B3F" w14:textId="77777777" w:rsidR="00990D6C" w:rsidRPr="00127BB1" w:rsidRDefault="00990D6C" w:rsidP="00377308">
      <w:pPr>
        <w:spacing w:after="0"/>
        <w:ind w:firstLine="708"/>
        <w:rPr>
          <w:rFonts w:cs="Times New Roman"/>
          <w:szCs w:val="24"/>
        </w:rPr>
      </w:pPr>
    </w:p>
    <w:p w14:paraId="07FD44F7" w14:textId="77777777" w:rsidR="00665321" w:rsidRPr="00127BB1" w:rsidRDefault="00665321" w:rsidP="00665321">
      <w:pPr>
        <w:spacing w:after="0" w:line="240" w:lineRule="auto"/>
        <w:ind w:firstLine="567"/>
      </w:pPr>
      <w:bookmarkStart w:id="704" w:name="_Hlk174522821"/>
      <w:r w:rsidRPr="00127BB1">
        <w:t>In urma procesului de evaluare de mediu au fost identificate, analizate si evaluate patru alternative de realizare a obiectivelor planului.</w:t>
      </w:r>
    </w:p>
    <w:p w14:paraId="1A4B6238" w14:textId="77777777" w:rsidR="00665321" w:rsidRPr="00127BB1" w:rsidRDefault="00665321" w:rsidP="00665321">
      <w:pPr>
        <w:spacing w:after="0" w:line="240" w:lineRule="auto"/>
        <w:ind w:firstLine="567"/>
      </w:pPr>
      <w:r w:rsidRPr="00127BB1">
        <w:t xml:space="preserve">Se face mentiunea ca în Anexa 2 la HG nr. 1076/2004 este indicata cerinta prezentarii, in raportul de mediu a </w:t>
      </w:r>
      <w:r w:rsidRPr="00127BB1">
        <w:rPr>
          <w:i/>
        </w:rPr>
        <w:t xml:space="preserve">„Aspectelor relevante ale starii actuale a mediului si ale evolutiei sale probabile in situatia neimplementarii planului sau programului propus”. </w:t>
      </w:r>
      <w:r w:rsidRPr="00127BB1">
        <w:t>Analiza evolutiei mediului in cazul   neimplementarii   planului   sau programului propus include nu numai alternativa „zero”, adica neimplementarea planului, ci mai mult, evolutia probabila a starii si calitatii factorilor de mediu relevanti pentru planul respectiv daca nu se realizeaza obiectivele planului.</w:t>
      </w:r>
    </w:p>
    <w:p w14:paraId="5903B172" w14:textId="77777777" w:rsidR="00665321" w:rsidRPr="00127BB1" w:rsidRDefault="00665321" w:rsidP="00665321">
      <w:pPr>
        <w:spacing w:after="0" w:line="240" w:lineRule="auto"/>
        <w:ind w:firstLine="567"/>
      </w:pPr>
      <w:r w:rsidRPr="00127BB1">
        <w:t>Luand in considerare aceste obiective si avand in vedere ca noua organizare si desfasurarea lucrarilor silviculturale de transformare structurala, de ingrijire si conservare a arboretelor vor avea asociate surse de poluare a aerului, inerente in special, activitatilor de exploatare si transport al masei lemnoase si produselor accesorii din padure, cel mai important element avut în vedere la identificarea alternativelor a fost amplasarea lucrarilor mai sus amintite în teren.</w:t>
      </w:r>
    </w:p>
    <w:p w14:paraId="7DBB379B" w14:textId="77777777" w:rsidR="00665321" w:rsidRPr="00127BB1" w:rsidRDefault="00665321" w:rsidP="00665321">
      <w:pPr>
        <w:spacing w:after="0" w:line="240" w:lineRule="auto"/>
        <w:ind w:firstLine="567"/>
      </w:pPr>
      <w:r w:rsidRPr="00127BB1">
        <w:t>Astfel, la amplasarea acestor lucrari in teren si desfasurarea graduala a activitatilor au fost luate in considerare urmatoarele criterii principale in ceea ce priveste efectele asupra factorilor de mediu relevanti pentru plan:</w:t>
      </w:r>
    </w:p>
    <w:p w14:paraId="1251234E" w14:textId="77777777" w:rsidR="00665321" w:rsidRPr="00127BB1" w:rsidRDefault="00665321">
      <w:pPr>
        <w:numPr>
          <w:ilvl w:val="0"/>
          <w:numId w:val="429"/>
        </w:numPr>
        <w:overflowPunct w:val="0"/>
        <w:autoSpaceDE w:val="0"/>
        <w:autoSpaceDN w:val="0"/>
        <w:adjustRightInd w:val="0"/>
        <w:spacing w:after="0" w:line="240" w:lineRule="auto"/>
        <w:textAlignment w:val="baseline"/>
      </w:pPr>
      <w:r w:rsidRPr="00127BB1">
        <w:t>evitarea amplasarii lucrarilor principale ale tratamentelor silviculturale in mod  intensiv pe suprafete mari care sa includa cea mai mare parte din zona ariilor protejate;</w:t>
      </w:r>
    </w:p>
    <w:p w14:paraId="4DC433B0" w14:textId="77777777" w:rsidR="00665321" w:rsidRPr="00127BB1" w:rsidRDefault="00665321">
      <w:pPr>
        <w:numPr>
          <w:ilvl w:val="0"/>
          <w:numId w:val="429"/>
        </w:numPr>
        <w:overflowPunct w:val="0"/>
        <w:autoSpaceDE w:val="0"/>
        <w:autoSpaceDN w:val="0"/>
        <w:adjustRightInd w:val="0"/>
        <w:spacing w:after="0" w:line="240" w:lineRule="auto"/>
        <w:textAlignment w:val="baseline"/>
      </w:pPr>
      <w:r w:rsidRPr="00127BB1">
        <w:t xml:space="preserve">evitarea amplasarii taierilor principale in postate mari si a caror desfasurare sa depaseasca mai multe sezoane de taiere </w:t>
      </w:r>
    </w:p>
    <w:p w14:paraId="7AFFC44B" w14:textId="77777777" w:rsidR="00665321" w:rsidRPr="00127BB1" w:rsidRDefault="00665321" w:rsidP="00665321">
      <w:pPr>
        <w:spacing w:after="0" w:line="240" w:lineRule="auto"/>
        <w:ind w:firstLine="708"/>
      </w:pPr>
      <w:r w:rsidRPr="00127BB1">
        <w:t>In cele de mai jos se vor prezenta succint cele trei alternative cu privire la realizarea  obiectivelor SEA.</w:t>
      </w:r>
    </w:p>
    <w:p w14:paraId="411A7DE3" w14:textId="77777777" w:rsidR="00665321" w:rsidRPr="00127BB1" w:rsidRDefault="00665321" w:rsidP="00665321">
      <w:pPr>
        <w:spacing w:after="0" w:line="240" w:lineRule="auto"/>
      </w:pPr>
    </w:p>
    <w:p w14:paraId="305C450F" w14:textId="77777777" w:rsidR="00665321" w:rsidRPr="00127BB1" w:rsidRDefault="00665321" w:rsidP="00665321">
      <w:pPr>
        <w:rPr>
          <w:b/>
        </w:rPr>
      </w:pPr>
      <w:r w:rsidRPr="00127BB1">
        <w:rPr>
          <w:b/>
        </w:rPr>
        <w:t>Alternativa zero – varianta în care nu s-ar aplica prevederile Amenajamentului Silvic</w:t>
      </w:r>
    </w:p>
    <w:p w14:paraId="5ED210E3" w14:textId="77777777" w:rsidR="00665321" w:rsidRPr="00127BB1" w:rsidRDefault="00665321" w:rsidP="00665321">
      <w:pPr>
        <w:spacing w:after="0" w:line="240" w:lineRule="auto"/>
        <w:ind w:firstLine="567"/>
      </w:pPr>
      <w:r w:rsidRPr="00127BB1">
        <w:t xml:space="preserve">Strategia de Silvicultura pentru Uniunea Europeana realizata de Comisia Europeana pentru coordonarea tuturor activitatilor legate de utilizarea padurilor la nivel UE cuprinde cadrul pentru activitatea Comunitatii in acest domeniu. In sectiunea privind „Conservarea  biodiversitatii  padurii" preocuparile la nivelul biodiversitatii sunt clasificate în trei categorii: conservare, utilizare durabila si beneficii echitabile ale folosirii resurselor genetice ale padurii. Utilizarea durabila se refera la mentinerea unei balante stabile între functia sociala, cea economica si serviciul adus de padure diversitatii biologice. Interzicerea de principiu a executarii lucrarilor silvice datorita prezentei unui sit Natura 2000 poate avea un efect negativ, deoarece,  silvicultura face parte din peisajul rural, iar  dezvoltarea durabila a acestuia este esentiala. Obiectivele comune si anume acela al conservarii padurilor naturale, dezvoltarea fondului forestier, conservarea speciilor de flora si fauna din ecosistemele forestiere, vor fi imposibil de atins in lipsa unei colaborari intre comunitate, autoritatile locale, silvicultori, cercetatori. Rolul silviculturii este extrem de  important  tinând  cont  de  faptul  ca  o mare  parte  a diversitatii  biologice  din România se afla în ecosistemele forestiere, iar administrarea de zi cu zi a acestor ecosisteme din arii protejate, inclusiv situri Natura 2000, se face conform legislatiei în vigoare de catre silvicultori prin structuri special constituite. </w:t>
      </w:r>
    </w:p>
    <w:p w14:paraId="3BDEB666" w14:textId="77777777" w:rsidR="00665321" w:rsidRPr="00127BB1" w:rsidRDefault="00665321" w:rsidP="00665321">
      <w:pPr>
        <w:spacing w:after="0" w:line="240" w:lineRule="auto"/>
      </w:pPr>
      <w:r w:rsidRPr="00127BB1">
        <w:t xml:space="preserve"> </w:t>
      </w:r>
      <w:r w:rsidRPr="00127BB1">
        <w:tab/>
        <w:t xml:space="preserve">Atât din studiile silvice existente cât și din cercetările care au stat la baza  întocmirii prezentei evaluări de mediu a rezultat faptul că neaplicarea unor lucrări silvice cuprinse in Amenajamentul Silvic ar genera efecte negative asupra dezvoltării atât a pădurii (arbori și celelalte speciilor de plante) cât și a speciilor de animale și păsări care trăiesc și se dezvoltă acolo. </w:t>
      </w:r>
    </w:p>
    <w:p w14:paraId="6A082A0A" w14:textId="77777777" w:rsidR="00665321" w:rsidRPr="00127BB1" w:rsidRDefault="00665321" w:rsidP="00665321">
      <w:pPr>
        <w:spacing w:after="0" w:line="240" w:lineRule="auto"/>
        <w:ind w:firstLine="426"/>
      </w:pPr>
      <w:r w:rsidRPr="00127BB1">
        <w:t>În situaţia neimplementarii planurilor, si implicit in neexecutarea lucrărilor de îngrijire, pot aparea următoarele efecte:</w:t>
      </w:r>
    </w:p>
    <w:p w14:paraId="5641AA4E" w14:textId="77777777" w:rsidR="00665321" w:rsidRPr="00127BB1" w:rsidRDefault="00665321">
      <w:pPr>
        <w:numPr>
          <w:ilvl w:val="0"/>
          <w:numId w:val="430"/>
        </w:numPr>
        <w:overflowPunct w:val="0"/>
        <w:autoSpaceDE w:val="0"/>
        <w:autoSpaceDN w:val="0"/>
        <w:adjustRightInd w:val="0"/>
        <w:spacing w:after="0" w:line="240" w:lineRule="auto"/>
        <w:textAlignment w:val="baseline"/>
      </w:pPr>
      <w:r w:rsidRPr="00127BB1">
        <w:t>menţinerea în arboret a unor specii nereprezentative,</w:t>
      </w:r>
    </w:p>
    <w:p w14:paraId="302F6906" w14:textId="77777777" w:rsidR="00665321" w:rsidRPr="00127BB1" w:rsidRDefault="00665321">
      <w:pPr>
        <w:numPr>
          <w:ilvl w:val="0"/>
          <w:numId w:val="430"/>
        </w:numPr>
        <w:overflowPunct w:val="0"/>
        <w:autoSpaceDE w:val="0"/>
        <w:autoSpaceDN w:val="0"/>
        <w:adjustRightInd w:val="0"/>
        <w:spacing w:after="0" w:line="240" w:lineRule="auto"/>
        <w:textAlignment w:val="baseline"/>
      </w:pPr>
      <w:r w:rsidRPr="00127BB1">
        <w:t xml:space="preserve">menţinerea unei structuri orizontale şi verticale atipice situaţii în care starea de conservare rămâne nefavorabilă sau parţial favorabilă. </w:t>
      </w:r>
    </w:p>
    <w:p w14:paraId="25DCDA3B" w14:textId="77777777" w:rsidR="00665321" w:rsidRPr="00127BB1" w:rsidRDefault="00665321" w:rsidP="00665321">
      <w:pPr>
        <w:spacing w:after="0" w:line="240" w:lineRule="auto"/>
        <w:ind w:firstLine="360"/>
      </w:pPr>
      <w:r w:rsidRPr="00127BB1">
        <w:t xml:space="preserve">Neimplementarea prevederilor Amenajamentului Silvic,  poate duce la următoarele fenomene negative cu implicaţii puternice în viitor: </w:t>
      </w:r>
    </w:p>
    <w:p w14:paraId="24ACD51D" w14:textId="77777777" w:rsidR="00665321" w:rsidRPr="00127BB1" w:rsidRDefault="00665321">
      <w:pPr>
        <w:numPr>
          <w:ilvl w:val="0"/>
          <w:numId w:val="431"/>
        </w:numPr>
        <w:overflowPunct w:val="0"/>
        <w:autoSpaceDE w:val="0"/>
        <w:autoSpaceDN w:val="0"/>
        <w:adjustRightInd w:val="0"/>
        <w:spacing w:after="0" w:line="240" w:lineRule="auto"/>
        <w:textAlignment w:val="baseline"/>
      </w:pPr>
      <w:r w:rsidRPr="00127BB1">
        <w:t xml:space="preserve">dezechilibre ale structuri pe clase de vârstă care afectează continuitatea pădurii; degradarea stării fitosanitare a acestor arborete precum si a celor învecinate; menţinerea unei structuri simplificate, monotone, de tip continuu; </w:t>
      </w:r>
    </w:p>
    <w:p w14:paraId="15787E8C" w14:textId="77777777" w:rsidR="00665321" w:rsidRPr="00127BB1" w:rsidRDefault="00665321">
      <w:pPr>
        <w:numPr>
          <w:ilvl w:val="0"/>
          <w:numId w:val="431"/>
        </w:numPr>
        <w:overflowPunct w:val="0"/>
        <w:autoSpaceDE w:val="0"/>
        <w:autoSpaceDN w:val="0"/>
        <w:adjustRightInd w:val="0"/>
        <w:spacing w:after="0" w:line="240" w:lineRule="auto"/>
        <w:textAlignment w:val="baseline"/>
      </w:pPr>
      <w:r w:rsidRPr="00127BB1">
        <w:t xml:space="preserve">scăderea calitativa a lemnului si a resurselor genetice a viitoarelor generații de pădure, datorita neefectuării lucrărilor silvice; </w:t>
      </w:r>
    </w:p>
    <w:p w14:paraId="4A9B7F80" w14:textId="77777777" w:rsidR="00665321" w:rsidRPr="00127BB1" w:rsidRDefault="00665321">
      <w:pPr>
        <w:numPr>
          <w:ilvl w:val="0"/>
          <w:numId w:val="431"/>
        </w:numPr>
        <w:overflowPunct w:val="0"/>
        <w:autoSpaceDE w:val="0"/>
        <w:autoSpaceDN w:val="0"/>
        <w:adjustRightInd w:val="0"/>
        <w:spacing w:after="0" w:line="240" w:lineRule="auto"/>
        <w:textAlignment w:val="baseline"/>
      </w:pPr>
      <w:r w:rsidRPr="00127BB1">
        <w:t>anularea competiţiei interspecifice;</w:t>
      </w:r>
    </w:p>
    <w:p w14:paraId="4A7725A5" w14:textId="77777777" w:rsidR="00665321" w:rsidRPr="00127BB1" w:rsidRDefault="00665321">
      <w:pPr>
        <w:numPr>
          <w:ilvl w:val="0"/>
          <w:numId w:val="431"/>
        </w:numPr>
        <w:overflowPunct w:val="0"/>
        <w:autoSpaceDE w:val="0"/>
        <w:autoSpaceDN w:val="0"/>
        <w:adjustRightInd w:val="0"/>
        <w:spacing w:after="0" w:line="240" w:lineRule="auto"/>
        <w:textAlignment w:val="baseline"/>
      </w:pPr>
      <w:r w:rsidRPr="00127BB1">
        <w:t>forţarea regenerărilor artificiale în dauna celor naturale cu repercursiuni negative în ceea ce priveşte caracterul natural al arboretului;</w:t>
      </w:r>
    </w:p>
    <w:p w14:paraId="57EC041B" w14:textId="77777777" w:rsidR="00665321" w:rsidRPr="00127BB1" w:rsidRDefault="00665321">
      <w:pPr>
        <w:numPr>
          <w:ilvl w:val="0"/>
          <w:numId w:val="431"/>
        </w:numPr>
        <w:overflowPunct w:val="0"/>
        <w:autoSpaceDE w:val="0"/>
        <w:autoSpaceDN w:val="0"/>
        <w:adjustRightInd w:val="0"/>
        <w:spacing w:after="0" w:line="240" w:lineRule="auto"/>
        <w:textAlignment w:val="baseline"/>
      </w:pPr>
      <w:r w:rsidRPr="00127BB1">
        <w:t xml:space="preserve">dificultatea accesului în zonă şi presiunea antropica asupra arboretelor accesibile din punctul de vedere al posibilităţilor de exploatare în condiţiile inexistenţei unor surse alternative; </w:t>
      </w:r>
    </w:p>
    <w:p w14:paraId="14665F7F" w14:textId="77777777" w:rsidR="00665321" w:rsidRPr="00127BB1" w:rsidRDefault="00665321">
      <w:pPr>
        <w:numPr>
          <w:ilvl w:val="0"/>
          <w:numId w:val="431"/>
        </w:numPr>
        <w:overflowPunct w:val="0"/>
        <w:autoSpaceDE w:val="0"/>
        <w:autoSpaceDN w:val="0"/>
        <w:adjustRightInd w:val="0"/>
        <w:spacing w:after="0" w:line="240" w:lineRule="auto"/>
        <w:textAlignment w:val="baseline"/>
      </w:pPr>
      <w:r w:rsidRPr="00127BB1">
        <w:t xml:space="preserve">pierderi economice importante </w:t>
      </w:r>
    </w:p>
    <w:p w14:paraId="366A3CE4" w14:textId="77777777" w:rsidR="00665321" w:rsidRPr="00127BB1" w:rsidRDefault="00665321" w:rsidP="00665321">
      <w:pPr>
        <w:spacing w:after="0" w:line="240" w:lineRule="auto"/>
        <w:ind w:firstLine="360"/>
      </w:pPr>
      <w:r w:rsidRPr="00127BB1">
        <w:t xml:space="preserve"> În această situație nu se propune nici un fel de lucrare, în </w:t>
      </w:r>
      <w:r w:rsidRPr="00127BB1">
        <w:rPr>
          <w:b/>
          <w:bCs/>
        </w:rPr>
        <w:t xml:space="preserve">U.P. I Mailat Caplea </w:t>
      </w:r>
      <w:r w:rsidRPr="00127BB1">
        <w:t xml:space="preserve">pădurile fiind gospodărite în regim natural. </w:t>
      </w:r>
    </w:p>
    <w:p w14:paraId="24AEC1AF" w14:textId="77777777" w:rsidR="00665321" w:rsidRPr="00127BB1" w:rsidRDefault="00665321" w:rsidP="00665321">
      <w:pPr>
        <w:spacing w:after="0" w:line="240" w:lineRule="auto"/>
        <w:ind w:firstLine="360"/>
      </w:pPr>
      <w:r w:rsidRPr="00127BB1">
        <w:t xml:space="preserve">Această variantă, însă, nu poate fi aplicată, din mai multe considerente: </w:t>
      </w:r>
    </w:p>
    <w:p w14:paraId="5F491BA8" w14:textId="77777777" w:rsidR="00665321" w:rsidRPr="00127BB1" w:rsidRDefault="00665321" w:rsidP="00665321">
      <w:pPr>
        <w:spacing w:after="0" w:line="240" w:lineRule="auto"/>
        <w:ind w:firstLine="360"/>
      </w:pPr>
    </w:p>
    <w:p w14:paraId="12B6E802" w14:textId="77777777" w:rsidR="00665321" w:rsidRPr="00127BB1" w:rsidRDefault="00665321" w:rsidP="00665321">
      <w:pPr>
        <w:spacing w:after="0" w:line="240" w:lineRule="auto"/>
      </w:pPr>
      <w:r w:rsidRPr="00127BB1">
        <w:rPr>
          <w:b/>
          <w:i/>
          <w:u w:val="single"/>
        </w:rPr>
        <w:t>a)</w:t>
      </w:r>
      <w:r w:rsidRPr="00127BB1">
        <w:t xml:space="preserve"> </w:t>
      </w:r>
      <w:r w:rsidRPr="00127BB1">
        <w:rPr>
          <w:b/>
          <w:i/>
          <w:u w:val="single"/>
        </w:rPr>
        <w:t>biodiversitate:</w:t>
      </w:r>
      <w:r w:rsidRPr="00127BB1">
        <w:t xml:space="preserve"> disparitia unor suprafate variabile din habitatele existente si a populatiilor speciilor de interes conservativ, dezechilibre ale structuri pe clase de vârstă care afectează continuitatea pădurii, avansarea stadiului de degradare a starii fitosanitare a arboretelor, dereglarea compoziției optime aferente tipului natural fundamental de pădure prin mărirea procentului apariției  de specii invazive și alohtone. </w:t>
      </w:r>
    </w:p>
    <w:p w14:paraId="0DEF3E64" w14:textId="77777777" w:rsidR="00665321" w:rsidRPr="00127BB1" w:rsidRDefault="00665321" w:rsidP="00665321">
      <w:pPr>
        <w:spacing w:after="0" w:line="240" w:lineRule="auto"/>
      </w:pPr>
    </w:p>
    <w:p w14:paraId="2E393581" w14:textId="77777777" w:rsidR="00665321" w:rsidRPr="00127BB1" w:rsidRDefault="00665321" w:rsidP="00665321">
      <w:pPr>
        <w:spacing w:after="0" w:line="240" w:lineRule="auto"/>
      </w:pPr>
      <w:r w:rsidRPr="00127BB1">
        <w:rPr>
          <w:b/>
          <w:i/>
          <w:u w:val="single"/>
        </w:rPr>
        <w:t>b) legal</w:t>
      </w:r>
      <w:r w:rsidRPr="00127BB1">
        <w:t xml:space="preserve">: Legea nr. 331 din 2024 - Codul silvic, modificată și republicată, prevede: ”Art. 17., alin. 2: Proprietarii fondului forestier au următoarele obligații în aplicarea regimului silvic: </w:t>
      </w:r>
      <w:r w:rsidRPr="00127BB1">
        <w:rPr>
          <w:b/>
          <w:i/>
        </w:rPr>
        <w:t>a)</w:t>
      </w:r>
      <w:r w:rsidRPr="00127BB1">
        <w:t xml:space="preserve"> să asigure elaborarea și să respecte prevederile amenajamentelor silvice și să asigure administrarea/serviciile silvice pentru fondul forestier aflat în proprietate, în condițiile legii; … Art. 20., alin. 2: Întocmirea de amenajamente silvice este obligatorie pentru proprietățile de fond forestier mai mari de 10 ha.” Astfel, proprietarul are obligația să asigure întocmirea de amenajamente silvice pentru pădurile din posesie, amenajamente care trebuie să respecte o serie de norme și normative, cu privire la lucrările propuse a se executa în aceste păduri. </w:t>
      </w:r>
    </w:p>
    <w:p w14:paraId="63C67206" w14:textId="77777777" w:rsidR="00665321" w:rsidRPr="00127BB1" w:rsidRDefault="00665321" w:rsidP="00665321">
      <w:pPr>
        <w:spacing w:after="0" w:line="240" w:lineRule="auto"/>
      </w:pPr>
    </w:p>
    <w:p w14:paraId="4F113A0E" w14:textId="77777777" w:rsidR="00665321" w:rsidRPr="00127BB1" w:rsidRDefault="00665321" w:rsidP="00665321">
      <w:pPr>
        <w:spacing w:after="0" w:line="240" w:lineRule="auto"/>
      </w:pPr>
      <w:r w:rsidRPr="00127BB1">
        <w:rPr>
          <w:b/>
          <w:i/>
          <w:u w:val="single"/>
        </w:rPr>
        <w:t>c) economic</w:t>
      </w:r>
      <w:r w:rsidRPr="00127BB1">
        <w:t xml:space="preserve">: Având în vedere suprafața considerabilă de pădure, cuprinsă în </w:t>
      </w:r>
      <w:r w:rsidRPr="00127BB1">
        <w:rPr>
          <w:b/>
          <w:bCs/>
        </w:rPr>
        <w:t xml:space="preserve">U.P. I Mailat Caplea </w:t>
      </w:r>
      <w:r w:rsidRPr="00127BB1">
        <w:t>- 255,30 ha, aceasta constituie o sursă importantă de venit la bugetul</w:t>
      </w:r>
      <w:r w:rsidRPr="00127BB1">
        <w:rPr>
          <w:b/>
        </w:rPr>
        <w:t xml:space="preserve"> </w:t>
      </w:r>
      <w:r w:rsidRPr="00127BB1">
        <w:rPr>
          <w:rFonts w:eastAsia="Calibri" w:cs="Times New Roman"/>
        </w:rPr>
        <w:t>Composesoratului Mailat și Caplea</w:t>
      </w:r>
      <w:r w:rsidRPr="00127BB1">
        <w:t xml:space="preserve">, acoperind, printre altele, și cheltuielile cu asigurarea integrității fondului forestier (paza pădurii, serviciile silvice, etc.) </w:t>
      </w:r>
    </w:p>
    <w:p w14:paraId="62ECF7D0" w14:textId="77777777" w:rsidR="00665321" w:rsidRPr="00127BB1" w:rsidRDefault="00665321" w:rsidP="00665321">
      <w:pPr>
        <w:spacing w:after="0" w:line="240" w:lineRule="auto"/>
      </w:pPr>
    </w:p>
    <w:p w14:paraId="37EBC067" w14:textId="77777777" w:rsidR="00665321" w:rsidRPr="00127BB1" w:rsidRDefault="00665321" w:rsidP="00665321">
      <w:pPr>
        <w:spacing w:after="0" w:line="240" w:lineRule="auto"/>
      </w:pPr>
      <w:r w:rsidRPr="00127BB1">
        <w:rPr>
          <w:b/>
          <w:i/>
          <w:u w:val="single"/>
        </w:rPr>
        <w:t>d) social</w:t>
      </w:r>
      <w:r w:rsidRPr="00127BB1">
        <w:t xml:space="preserve">: Se are în vedere nevoia de lemn (de lucru, de foc) </w:t>
      </w:r>
    </w:p>
    <w:p w14:paraId="6A410116" w14:textId="77777777" w:rsidR="00665321" w:rsidRPr="00127BB1" w:rsidRDefault="00665321" w:rsidP="00665321">
      <w:pPr>
        <w:rPr>
          <w:b/>
          <w:bCs/>
          <w:u w:val="thick"/>
        </w:rPr>
      </w:pPr>
    </w:p>
    <w:p w14:paraId="5AD3A8BE" w14:textId="77777777" w:rsidR="00665321" w:rsidRPr="00127BB1" w:rsidRDefault="00665321" w:rsidP="00665321">
      <w:pPr>
        <w:rPr>
          <w:b/>
          <w:bCs/>
          <w:u w:val="thick"/>
        </w:rPr>
      </w:pPr>
    </w:p>
    <w:p w14:paraId="04FD759E" w14:textId="77777777" w:rsidR="00665321" w:rsidRPr="00127BB1" w:rsidRDefault="00665321" w:rsidP="00665321">
      <w:pPr>
        <w:rPr>
          <w:b/>
          <w:bCs/>
          <w:u w:val="thick"/>
        </w:rPr>
      </w:pPr>
    </w:p>
    <w:p w14:paraId="0A95D3CB" w14:textId="77777777" w:rsidR="00665321" w:rsidRPr="00127BB1" w:rsidRDefault="00665321" w:rsidP="00665321">
      <w:pPr>
        <w:rPr>
          <w:b/>
          <w:bCs/>
        </w:rPr>
      </w:pPr>
      <w:r w:rsidRPr="00127BB1">
        <w:rPr>
          <w:b/>
          <w:bCs/>
          <w:u w:val="thick"/>
        </w:rPr>
        <w:t>Alternativa 1</w:t>
      </w:r>
    </w:p>
    <w:p w14:paraId="30EAB85D" w14:textId="77777777" w:rsidR="00665321" w:rsidRPr="00127BB1" w:rsidRDefault="00665321" w:rsidP="00665321">
      <w:pPr>
        <w:pStyle w:val="textproiect"/>
      </w:pPr>
      <w:bookmarkStart w:id="705" w:name="_Hlk109767076"/>
      <w:r w:rsidRPr="00127BB1">
        <w:t>Ca urmare a faptului ca la data elaborarii Amenajamentului Silvic proiectantul a cunoscut statul de arie protejata a zonei analizate, acesta a ținut cont de corelarea între lucrările propuse prin amenajamentul silvic și cerințele asigurării condițiilor normale de conservare și dezvoltare a habitatelor si speciilor de interes local și comunitar corelat cu obiectivele de conservare ale ariei protejate. Aceasta a presupus corelarea între compoziția actuală a arboretelor din fiecare unitate amenajistica a amenajamentului silvic și:</w:t>
      </w:r>
    </w:p>
    <w:p w14:paraId="37AF824E" w14:textId="77777777" w:rsidR="00665321" w:rsidRPr="00127BB1" w:rsidRDefault="00665321">
      <w:pPr>
        <w:pStyle w:val="textproiect"/>
        <w:numPr>
          <w:ilvl w:val="0"/>
          <w:numId w:val="428"/>
        </w:numPr>
      </w:pPr>
      <w:r w:rsidRPr="00127BB1">
        <w:t>Problemele de mediu existente la momentul începerii implementării amenajamentul silvic</w:t>
      </w:r>
    </w:p>
    <w:p w14:paraId="6326BEDA" w14:textId="77777777" w:rsidR="00665321" w:rsidRPr="00127BB1" w:rsidRDefault="00665321">
      <w:pPr>
        <w:pStyle w:val="textproiect"/>
        <w:numPr>
          <w:ilvl w:val="0"/>
          <w:numId w:val="428"/>
        </w:numPr>
      </w:pPr>
      <w:r w:rsidRPr="00127BB1">
        <w:t>Tipul de habitat existent în fiecare parcelă</w:t>
      </w:r>
    </w:p>
    <w:p w14:paraId="6074AD33" w14:textId="77777777" w:rsidR="00665321" w:rsidRPr="00127BB1" w:rsidRDefault="00665321">
      <w:pPr>
        <w:pStyle w:val="textproiect"/>
        <w:numPr>
          <w:ilvl w:val="0"/>
          <w:numId w:val="428"/>
        </w:numPr>
      </w:pPr>
      <w:r w:rsidRPr="00127BB1">
        <w:t xml:space="preserve">Stare de conservare actuala a habitatelor </w:t>
      </w:r>
    </w:p>
    <w:p w14:paraId="77256EF7" w14:textId="77777777" w:rsidR="00665321" w:rsidRPr="00127BB1" w:rsidRDefault="00665321">
      <w:pPr>
        <w:pStyle w:val="textproiect"/>
        <w:numPr>
          <w:ilvl w:val="0"/>
          <w:numId w:val="428"/>
        </w:numPr>
      </w:pPr>
      <w:r w:rsidRPr="00127BB1">
        <w:t>Stare de conservare actuala a speciilor de interes comunitar</w:t>
      </w:r>
    </w:p>
    <w:bookmarkEnd w:id="705"/>
    <w:p w14:paraId="721EFA14" w14:textId="77777777" w:rsidR="00665321" w:rsidRPr="00127BB1" w:rsidRDefault="00665321" w:rsidP="00665321">
      <w:pPr>
        <w:pStyle w:val="ListParagraph"/>
        <w:rPr>
          <w:color w:val="auto"/>
        </w:rPr>
      </w:pPr>
    </w:p>
    <w:p w14:paraId="296CD750" w14:textId="77777777" w:rsidR="00665321" w:rsidRPr="00127BB1" w:rsidRDefault="00665321" w:rsidP="00665321">
      <w:pPr>
        <w:spacing w:after="0" w:line="240" w:lineRule="auto"/>
        <w:ind w:firstLine="567"/>
      </w:pPr>
      <w:r w:rsidRPr="00127BB1">
        <w:rPr>
          <w:szCs w:val="24"/>
        </w:rPr>
        <w:t xml:space="preserve">Astfel, în raport cu principalele funcţii pe care le îndeplinesc, pădurile din </w:t>
      </w:r>
      <w:r w:rsidRPr="00127BB1">
        <w:rPr>
          <w:b/>
          <w:bCs/>
          <w:szCs w:val="24"/>
        </w:rPr>
        <w:t xml:space="preserve">U.P. I Mailat Caplea </w:t>
      </w:r>
      <w:r w:rsidRPr="00127BB1">
        <w:rPr>
          <w:szCs w:val="24"/>
        </w:rPr>
        <w:t xml:space="preserve">ce se suprapun cu siturile Natura 2000 </w:t>
      </w:r>
      <w:r w:rsidRPr="00127BB1">
        <w:rPr>
          <w:b/>
          <w:szCs w:val="24"/>
        </w:rPr>
        <w:t xml:space="preserve">ROSAC0122 Munții Făgăraș </w:t>
      </w:r>
      <w:r w:rsidRPr="00127BB1">
        <w:rPr>
          <w:bCs/>
          <w:szCs w:val="24"/>
        </w:rPr>
        <w:t xml:space="preserve">și </w:t>
      </w:r>
      <w:r w:rsidRPr="00127BB1">
        <w:rPr>
          <w:b/>
          <w:szCs w:val="24"/>
        </w:rPr>
        <w:t xml:space="preserve">ROSPA0098 Piemontul Făgăraș </w:t>
      </w:r>
      <w:r w:rsidRPr="00127BB1">
        <w:rPr>
          <w:szCs w:val="24"/>
        </w:rPr>
        <w:t>au fost încadrate  în grupa I funcţională - “Păduri cu funcţii speciale de protecţie”.</w:t>
      </w:r>
      <w:r w:rsidRPr="00127BB1">
        <w:t xml:space="preserve"> Modificările în planificarea funcțiilor, respectiv a obiectivelor de management față de prevederile amenajamentelor anterioare, au condus la tranziția de la funcția de producție la cea de protecție, ca urmare relației fondului forestier analizat cu siturile Natura 2000. Acest aspect conduce pe termen mediu și lung la o îmbunătățire a stării de conservare a habitatelor și speciilor de interes comunitar care se află pe suprafața implementării prezentului amenajament.</w:t>
      </w:r>
    </w:p>
    <w:p w14:paraId="4F8CF041" w14:textId="77777777" w:rsidR="00665321" w:rsidRPr="00127BB1" w:rsidRDefault="00665321" w:rsidP="00665321">
      <w:pPr>
        <w:spacing w:after="0" w:line="240" w:lineRule="auto"/>
        <w:ind w:firstLine="567"/>
      </w:pPr>
      <w:r w:rsidRPr="00127BB1">
        <w:t>Asigurarea unui management silvic eficient, cu accent pe menținerea tipului fundamental de pădure, conduce la menținerea diversității biologice specifice și la asigurarea condițiilor favorabile de habitat pentru unele specii de păsări dependente de existența arboretelor mature.</w:t>
      </w:r>
    </w:p>
    <w:p w14:paraId="6CE9BF6F" w14:textId="77777777" w:rsidR="00665321" w:rsidRPr="00127BB1" w:rsidRDefault="00665321" w:rsidP="00665321">
      <w:pPr>
        <w:spacing w:after="0" w:line="240" w:lineRule="auto"/>
        <w:ind w:firstLine="567"/>
      </w:pPr>
      <w:r w:rsidRPr="00127BB1">
        <w:t>Practic trebuie recunoscut faptul că existența habitatelor forestiere naturale, supuse recent conservării în cadrul siturilor Natura 2000, se datorează în cea mai mare parte managementului silvic aplicat până în prezent.</w:t>
      </w:r>
    </w:p>
    <w:p w14:paraId="5E61ECA6" w14:textId="77777777" w:rsidR="00665321" w:rsidRPr="00127BB1" w:rsidRDefault="00665321" w:rsidP="00665321">
      <w:pPr>
        <w:spacing w:after="0" w:line="240" w:lineRule="auto"/>
        <w:rPr>
          <w:b/>
          <w:bCs/>
          <w:u w:val="thick"/>
        </w:rPr>
      </w:pPr>
    </w:p>
    <w:p w14:paraId="6DC088B9" w14:textId="77777777" w:rsidR="00665321" w:rsidRPr="00127BB1" w:rsidRDefault="00665321" w:rsidP="00665321">
      <w:pPr>
        <w:spacing w:after="0" w:line="240" w:lineRule="auto"/>
        <w:rPr>
          <w:b/>
          <w:bCs/>
          <w:u w:val="thick"/>
        </w:rPr>
      </w:pPr>
      <w:r w:rsidRPr="00127BB1">
        <w:rPr>
          <w:b/>
          <w:bCs/>
          <w:u w:val="thick"/>
        </w:rPr>
        <w:t>Alternativa 2</w:t>
      </w:r>
    </w:p>
    <w:p w14:paraId="0E4A1B0B" w14:textId="77777777" w:rsidR="00665321" w:rsidRPr="00127BB1" w:rsidRDefault="00665321" w:rsidP="00665321">
      <w:pPr>
        <w:spacing w:after="0" w:line="240" w:lineRule="auto"/>
        <w:rPr>
          <w:b/>
          <w:bCs/>
        </w:rPr>
      </w:pPr>
    </w:p>
    <w:p w14:paraId="4BFC35F5" w14:textId="77777777" w:rsidR="00665321" w:rsidRPr="00127BB1" w:rsidRDefault="00665321" w:rsidP="00665321">
      <w:pPr>
        <w:spacing w:after="0" w:line="240" w:lineRule="auto"/>
        <w:ind w:firstLine="567"/>
      </w:pPr>
      <w:r w:rsidRPr="00127BB1">
        <w:t>Alternativa 2 a fost elaborata ca a doua solutie la prevederile planului. Pentru aceasta alternativa au fost prevazute urmatoare:</w:t>
      </w:r>
    </w:p>
    <w:p w14:paraId="25AEE45A" w14:textId="77777777" w:rsidR="00665321" w:rsidRPr="00127BB1" w:rsidRDefault="00665321">
      <w:pPr>
        <w:numPr>
          <w:ilvl w:val="0"/>
          <w:numId w:val="432"/>
        </w:numPr>
        <w:overflowPunct w:val="0"/>
        <w:autoSpaceDE w:val="0"/>
        <w:autoSpaceDN w:val="0"/>
        <w:adjustRightInd w:val="0"/>
        <w:spacing w:after="0" w:line="240" w:lineRule="auto"/>
        <w:textAlignment w:val="baseline"/>
      </w:pPr>
      <w:r w:rsidRPr="00127BB1">
        <w:t>comasarea tuturor lucrarilor in aceeasi perioada de timp pe aceeasi suprafata, dupa care la finalul lucrarilor si retragerea instalatiilor de exploatare si transport, in suprafata respectiva sa nu se mai intervina pana la sfarsitul aplicarii AS (10 ani);</w:t>
      </w:r>
    </w:p>
    <w:p w14:paraId="417B1D33" w14:textId="77777777" w:rsidR="00665321" w:rsidRPr="00127BB1" w:rsidRDefault="00665321">
      <w:pPr>
        <w:numPr>
          <w:ilvl w:val="0"/>
          <w:numId w:val="432"/>
        </w:numPr>
        <w:overflowPunct w:val="0"/>
        <w:autoSpaceDE w:val="0"/>
        <w:autoSpaceDN w:val="0"/>
        <w:adjustRightInd w:val="0"/>
        <w:spacing w:after="0" w:line="240" w:lineRule="auto"/>
        <w:textAlignment w:val="baseline"/>
      </w:pPr>
      <w:r w:rsidRPr="00127BB1">
        <w:t>aplicarea investitiilor si realizarea retelei de transport numai pentru segmentul deservit din intreaga suprafata amenajata;</w:t>
      </w:r>
    </w:p>
    <w:p w14:paraId="2B1BF277" w14:textId="77777777" w:rsidR="00665321" w:rsidRPr="00127BB1" w:rsidRDefault="00665321">
      <w:pPr>
        <w:numPr>
          <w:ilvl w:val="0"/>
          <w:numId w:val="432"/>
        </w:numPr>
        <w:overflowPunct w:val="0"/>
        <w:autoSpaceDE w:val="0"/>
        <w:autoSpaceDN w:val="0"/>
        <w:adjustRightInd w:val="0"/>
        <w:spacing w:after="0" w:line="240" w:lineRule="auto"/>
        <w:textAlignment w:val="baseline"/>
      </w:pPr>
      <w:r w:rsidRPr="00127BB1">
        <w:t>aplicarea masurilor de protectie impotriva fenomenelor biotice si abiotice ce pot declansa procese ireversibile numai secvential pentru zona sau suprafetele in lucru.</w:t>
      </w:r>
    </w:p>
    <w:p w14:paraId="6A3176E6" w14:textId="77777777" w:rsidR="00665321" w:rsidRPr="00127BB1" w:rsidRDefault="00665321" w:rsidP="00665321">
      <w:pPr>
        <w:spacing w:after="0" w:line="240" w:lineRule="auto"/>
        <w:rPr>
          <w:b/>
          <w:bCs/>
          <w:u w:val="thick"/>
        </w:rPr>
      </w:pPr>
    </w:p>
    <w:p w14:paraId="06AB5430" w14:textId="77777777" w:rsidR="00665321" w:rsidRPr="00127BB1" w:rsidRDefault="00665321" w:rsidP="00665321">
      <w:pPr>
        <w:rPr>
          <w:b/>
          <w:bCs/>
        </w:rPr>
      </w:pPr>
      <w:r w:rsidRPr="00127BB1">
        <w:rPr>
          <w:b/>
          <w:bCs/>
          <w:u w:val="thick"/>
        </w:rPr>
        <w:t>Alternativa 3</w:t>
      </w:r>
    </w:p>
    <w:p w14:paraId="75C967DC" w14:textId="77777777" w:rsidR="00665321" w:rsidRPr="00127BB1" w:rsidRDefault="00665321" w:rsidP="00665321">
      <w:pPr>
        <w:spacing w:after="0" w:line="240" w:lineRule="auto"/>
        <w:ind w:firstLine="567"/>
      </w:pPr>
      <w:r w:rsidRPr="00127BB1">
        <w:t>Alternativa 3 a fost elaborată, ca și alternativa 2, în cursul procesului de evaluare de mediu. Pentru aceasta alternativa au fost prevăzute următoare:</w:t>
      </w:r>
    </w:p>
    <w:p w14:paraId="4AA26C7D" w14:textId="77777777" w:rsidR="00665321" w:rsidRPr="00127BB1" w:rsidRDefault="00665321">
      <w:pPr>
        <w:numPr>
          <w:ilvl w:val="0"/>
          <w:numId w:val="433"/>
        </w:numPr>
        <w:overflowPunct w:val="0"/>
        <w:autoSpaceDE w:val="0"/>
        <w:autoSpaceDN w:val="0"/>
        <w:adjustRightInd w:val="0"/>
        <w:spacing w:after="0" w:line="240" w:lineRule="auto"/>
        <w:textAlignment w:val="baseline"/>
      </w:pPr>
      <w:r w:rsidRPr="00127BB1">
        <w:t xml:space="preserve">realizarea activitati reduse de intensitate mica, pentru taieri de igiena (extragerea arborilor deperisati sau infestati care pot declansa procese de dezvoltare in masa a daunatorilor forestieri sau alte fenomene de degradare) în Siturile Natura 2000 </w:t>
      </w:r>
      <w:r w:rsidRPr="00127BB1">
        <w:rPr>
          <w:b/>
        </w:rPr>
        <w:t xml:space="preserve">ROSAC0122 Munții Făgăraș </w:t>
      </w:r>
      <w:r w:rsidRPr="00127BB1">
        <w:rPr>
          <w:bCs/>
        </w:rPr>
        <w:t>și</w:t>
      </w:r>
      <w:r w:rsidRPr="00127BB1">
        <w:rPr>
          <w:b/>
        </w:rPr>
        <w:t xml:space="preserve"> ROSPA0098 Piemontul Făgăraș</w:t>
      </w:r>
      <w:r w:rsidRPr="00127BB1">
        <w:t>;</w:t>
      </w:r>
    </w:p>
    <w:p w14:paraId="5428E421" w14:textId="77777777" w:rsidR="00665321" w:rsidRPr="00127BB1" w:rsidRDefault="00665321">
      <w:pPr>
        <w:numPr>
          <w:ilvl w:val="0"/>
          <w:numId w:val="433"/>
        </w:numPr>
        <w:overflowPunct w:val="0"/>
        <w:autoSpaceDE w:val="0"/>
        <w:autoSpaceDN w:val="0"/>
        <w:adjustRightInd w:val="0"/>
        <w:spacing w:after="0" w:line="240" w:lineRule="auto"/>
        <w:textAlignment w:val="baseline"/>
      </w:pPr>
      <w:r w:rsidRPr="00127BB1">
        <w:t xml:space="preserve">lucrarile de exploatare si transport al arborilor extrasi în aceste zone sensibile din cadrul Siturilor Natura 2000 </w:t>
      </w:r>
      <w:r w:rsidRPr="00127BB1">
        <w:rPr>
          <w:b/>
        </w:rPr>
        <w:t xml:space="preserve">ROSAC0122 Munții Făgăraș </w:t>
      </w:r>
      <w:r w:rsidRPr="00127BB1">
        <w:rPr>
          <w:bCs/>
        </w:rPr>
        <w:t>și</w:t>
      </w:r>
      <w:r w:rsidRPr="00127BB1">
        <w:rPr>
          <w:b/>
        </w:rPr>
        <w:t xml:space="preserve"> ROSPA0098 Piemontul Făgăraș </w:t>
      </w:r>
      <w:r w:rsidRPr="00127BB1">
        <w:t>se vor face manual si cu atelaje fără a se folosi utilaje si echipamente mecanice de tip industrial. Colectarea, depozitarea primara si apoi transportul întregii mase lemnoase cu utilaje grele de transport se vor face in afara zonelor amintite.</w:t>
      </w:r>
    </w:p>
    <w:p w14:paraId="3FC4B555" w14:textId="77777777" w:rsidR="00665321" w:rsidRPr="00127BB1" w:rsidRDefault="00665321" w:rsidP="00665321">
      <w:pPr>
        <w:spacing w:after="0" w:line="240" w:lineRule="auto"/>
        <w:rPr>
          <w:b/>
          <w:bCs/>
          <w:u w:val="thick"/>
        </w:rPr>
      </w:pPr>
    </w:p>
    <w:p w14:paraId="786D5491" w14:textId="77777777" w:rsidR="00665321" w:rsidRPr="00127BB1" w:rsidRDefault="00665321" w:rsidP="00665321">
      <w:pPr>
        <w:spacing w:after="0" w:line="240" w:lineRule="auto"/>
        <w:rPr>
          <w:b/>
          <w:bCs/>
        </w:rPr>
      </w:pPr>
      <w:r w:rsidRPr="00127BB1">
        <w:rPr>
          <w:b/>
          <w:bCs/>
          <w:u w:val="thick"/>
        </w:rPr>
        <w:t>Evaluarea solutiilor alternative:</w:t>
      </w:r>
    </w:p>
    <w:p w14:paraId="155244F3" w14:textId="77777777" w:rsidR="00665321" w:rsidRPr="00127BB1" w:rsidRDefault="00665321" w:rsidP="00665321">
      <w:pPr>
        <w:spacing w:after="0" w:line="240" w:lineRule="auto"/>
        <w:ind w:firstLine="567"/>
      </w:pPr>
    </w:p>
    <w:p w14:paraId="102BE4F0" w14:textId="77777777" w:rsidR="00665321" w:rsidRPr="00127BB1" w:rsidRDefault="00665321" w:rsidP="00665321">
      <w:pPr>
        <w:spacing w:after="0" w:line="240" w:lineRule="auto"/>
        <w:ind w:firstLine="567"/>
      </w:pPr>
      <w:r w:rsidRPr="00127BB1">
        <w:t>Evaluarea alternativelor a fost efectuata in raport cu impactul potential generat asupra mediului. Singura componenta de mediu asupra careia impactul direct, asociat celor trei alternative ale planului, este diferit, este reprezentata de starea si structura ecosistemelor forestiere desemnate ca habitate in cadrul siturilor Natura 2000 prezente.</w:t>
      </w:r>
    </w:p>
    <w:p w14:paraId="7EFA89AD" w14:textId="77777777" w:rsidR="00665321" w:rsidRPr="00127BB1" w:rsidRDefault="00665321" w:rsidP="00665321">
      <w:pPr>
        <w:spacing w:after="0" w:line="240" w:lineRule="auto"/>
        <w:ind w:firstLine="567"/>
      </w:pPr>
      <w:r w:rsidRPr="00127BB1">
        <w:t>Prin intermediul modificarilor survenite in structura acestor ecosisteme forestiere, pot fi afectate uneori pana la extinctie, viata si dezvoltarea exemplarelor din speciile din avifauna protejate si nu numai.</w:t>
      </w:r>
    </w:p>
    <w:p w14:paraId="6C809E6B" w14:textId="77777777" w:rsidR="00665321" w:rsidRPr="00127BB1" w:rsidRDefault="00665321" w:rsidP="00665321">
      <w:pPr>
        <w:spacing w:after="0" w:line="240" w:lineRule="auto"/>
        <w:ind w:firstLine="567"/>
      </w:pPr>
      <w:r w:rsidRPr="00127BB1">
        <w:t>Alternativa 1 este cea mai in masura sa conduca la rezultate acceptabile din punct de vedere silvicultural, de mentinere intr-o structura optima arboretele analizate (habitatul speciilor protejate), precum si din punct de vedere tehnologic, prin executarea lucrarilor de exploatare si transport in termenii si conditiile impuse de SEA, avand un control mai riguros asupra operatiilor efectuate si al impactului asupra factorilor de mediu.</w:t>
      </w:r>
    </w:p>
    <w:p w14:paraId="1D4A505B" w14:textId="77777777" w:rsidR="00665321" w:rsidRPr="00127BB1" w:rsidRDefault="00665321" w:rsidP="00665321">
      <w:pPr>
        <w:spacing w:after="0" w:line="240" w:lineRule="auto"/>
        <w:ind w:firstLine="567"/>
      </w:pPr>
      <w:r w:rsidRPr="00127BB1">
        <w:t>Din analiza comparativa a rezultatelor evaluarii alternativelor s-a ajuns la concluzia ca Alternativa 1 de realizare a obiectivelor SEA este cea mai favorabila din punctul de vedere al impactului asupra structurii ecosistemelor forestiere, fiind selectata pentru elaborare.</w:t>
      </w:r>
    </w:p>
    <w:p w14:paraId="46F972AC" w14:textId="77777777" w:rsidR="00665321" w:rsidRPr="00127BB1" w:rsidRDefault="00665321" w:rsidP="00665321">
      <w:pPr>
        <w:spacing w:after="0" w:line="240" w:lineRule="auto"/>
        <w:ind w:firstLine="567"/>
      </w:pPr>
    </w:p>
    <w:p w14:paraId="6AB1127D" w14:textId="77777777" w:rsidR="00665321" w:rsidRPr="00127BB1" w:rsidRDefault="00665321" w:rsidP="00665321">
      <w:pPr>
        <w:spacing w:after="0" w:line="240" w:lineRule="auto"/>
        <w:ind w:firstLine="567"/>
        <w:rPr>
          <w:b/>
          <w:bCs/>
          <w:u w:val="single"/>
        </w:rPr>
      </w:pPr>
      <w:r w:rsidRPr="00127BB1">
        <w:rPr>
          <w:b/>
          <w:bCs/>
          <w:u w:val="single"/>
        </w:rPr>
        <w:t>În concluzie, recomandăm punerea în aplicarea a amenajamentului silvic al U.P. I Mailat Caplea în forma propusă, cu mențiunea de a se ține seama de recomandările (măsurile de P/E/R a impactului) din prezentul studiu de evaluare adecvată.</w:t>
      </w:r>
    </w:p>
    <w:bookmarkEnd w:id="704"/>
    <w:p w14:paraId="7FCBBED8" w14:textId="77777777" w:rsidR="00990D6C" w:rsidRPr="00127BB1" w:rsidRDefault="00990D6C" w:rsidP="007370EB">
      <w:pPr>
        <w:spacing w:after="0" w:line="240" w:lineRule="auto"/>
        <w:ind w:firstLine="708"/>
        <w:rPr>
          <w:rFonts w:eastAsia="Times New Roman" w:cs="Times New Roman"/>
          <w:b/>
          <w:bCs/>
          <w:kern w:val="0"/>
          <w:szCs w:val="24"/>
          <w14:ligatures w14:val="none"/>
        </w:rPr>
      </w:pPr>
    </w:p>
    <w:p w14:paraId="276E408D" w14:textId="77777777" w:rsidR="00D63EC5" w:rsidRPr="00127BB1" w:rsidRDefault="00D63EC5" w:rsidP="007370EB">
      <w:pPr>
        <w:pStyle w:val="Heading2"/>
        <w:spacing w:before="0" w:after="0" w:line="240" w:lineRule="auto"/>
        <w:rPr>
          <w:rFonts w:cs="Times New Roman"/>
          <w:color w:val="auto"/>
          <w:sz w:val="28"/>
          <w:szCs w:val="28"/>
        </w:rPr>
      </w:pPr>
      <w:bookmarkStart w:id="706" w:name="_Toc109990642"/>
      <w:bookmarkStart w:id="707" w:name="_Toc137127463"/>
      <w:bookmarkStart w:id="708" w:name="_Toc147573267"/>
      <w:bookmarkStart w:id="709" w:name="_Toc158638876"/>
      <w:bookmarkStart w:id="710" w:name="_Toc160267378"/>
      <w:bookmarkStart w:id="711" w:name="_Toc174526382"/>
      <w:bookmarkStart w:id="712" w:name="_Toc178674504"/>
      <w:bookmarkStart w:id="713" w:name="_Toc181703548"/>
      <w:bookmarkStart w:id="714" w:name="_Toc193205006"/>
      <w:bookmarkStart w:id="715" w:name="_Toc227674365"/>
      <w:bookmarkStart w:id="716" w:name="_Toc237166453"/>
      <w:r w:rsidRPr="00127BB1">
        <w:rPr>
          <w:rFonts w:cs="Times New Roman"/>
          <w:color w:val="auto"/>
          <w:sz w:val="28"/>
          <w:szCs w:val="28"/>
        </w:rPr>
        <w:t>8.1. Metodele utilizate pentru culegerea informatiilor privind speciile si habitatele de interes comunitar afectate</w:t>
      </w:r>
      <w:bookmarkEnd w:id="706"/>
      <w:bookmarkEnd w:id="707"/>
      <w:bookmarkEnd w:id="708"/>
      <w:bookmarkEnd w:id="709"/>
      <w:bookmarkEnd w:id="710"/>
      <w:bookmarkEnd w:id="711"/>
      <w:bookmarkEnd w:id="712"/>
      <w:bookmarkEnd w:id="713"/>
      <w:bookmarkEnd w:id="714"/>
      <w:bookmarkEnd w:id="715"/>
      <w:bookmarkEnd w:id="716"/>
    </w:p>
    <w:p w14:paraId="4BAF16DF" w14:textId="77777777" w:rsidR="00D63EC5" w:rsidRPr="00127BB1" w:rsidRDefault="00D63EC5" w:rsidP="007370EB">
      <w:pPr>
        <w:spacing w:after="0" w:line="240" w:lineRule="auto"/>
        <w:rPr>
          <w:rFonts w:cs="Times New Roman"/>
          <w:sz w:val="22"/>
          <w:szCs w:val="20"/>
        </w:rPr>
      </w:pPr>
    </w:p>
    <w:p w14:paraId="170D44F4" w14:textId="77777777" w:rsidR="00D63EC5" w:rsidRPr="00127BB1" w:rsidRDefault="00D63EC5">
      <w:pPr>
        <w:pStyle w:val="Heading2"/>
        <w:numPr>
          <w:ilvl w:val="1"/>
          <w:numId w:val="440"/>
        </w:numPr>
        <w:tabs>
          <w:tab w:val="clear" w:pos="1440"/>
          <w:tab w:val="num" w:pos="360"/>
        </w:tabs>
        <w:spacing w:before="0" w:after="0" w:line="240" w:lineRule="auto"/>
        <w:ind w:left="426"/>
        <w:jc w:val="center"/>
        <w:rPr>
          <w:rFonts w:cs="Times New Roman"/>
          <w:color w:val="auto"/>
          <w:sz w:val="28"/>
          <w:szCs w:val="28"/>
        </w:rPr>
      </w:pPr>
      <w:bookmarkStart w:id="717" w:name="_Toc109654214"/>
      <w:bookmarkStart w:id="718" w:name="_Toc137128327"/>
      <w:bookmarkStart w:id="719" w:name="_Toc146632819"/>
      <w:bookmarkStart w:id="720" w:name="_Toc158637566"/>
      <w:bookmarkStart w:id="721" w:name="_Toc174386762"/>
      <w:bookmarkStart w:id="722" w:name="_Toc174526383"/>
      <w:bookmarkStart w:id="723" w:name="_Toc178674505"/>
      <w:bookmarkStart w:id="724" w:name="_Toc181703549"/>
      <w:bookmarkStart w:id="725" w:name="_Toc193205007"/>
      <w:bookmarkStart w:id="726" w:name="_Toc227674366"/>
      <w:bookmarkStart w:id="727" w:name="_Toc237166454"/>
      <w:r w:rsidRPr="00127BB1">
        <w:rPr>
          <w:rFonts w:cs="Times New Roman"/>
          <w:color w:val="auto"/>
          <w:sz w:val="28"/>
          <w:szCs w:val="28"/>
        </w:rPr>
        <w:t>Habitate forestiere</w:t>
      </w:r>
      <w:bookmarkEnd w:id="717"/>
      <w:bookmarkEnd w:id="718"/>
      <w:bookmarkEnd w:id="719"/>
      <w:bookmarkEnd w:id="720"/>
      <w:bookmarkEnd w:id="721"/>
      <w:bookmarkEnd w:id="722"/>
      <w:bookmarkEnd w:id="723"/>
      <w:bookmarkEnd w:id="724"/>
      <w:bookmarkEnd w:id="725"/>
      <w:bookmarkEnd w:id="726"/>
      <w:bookmarkEnd w:id="727"/>
    </w:p>
    <w:p w14:paraId="731AF33E" w14:textId="77777777" w:rsidR="00D63EC5" w:rsidRPr="00127BB1" w:rsidRDefault="00D63EC5" w:rsidP="007370EB">
      <w:pPr>
        <w:spacing w:after="0" w:line="240" w:lineRule="auto"/>
        <w:rPr>
          <w:rFonts w:cs="Times New Roman"/>
        </w:rPr>
      </w:pPr>
    </w:p>
    <w:p w14:paraId="6BF290F9" w14:textId="77777777" w:rsidR="00D63EC5" w:rsidRPr="00127BB1" w:rsidRDefault="00D63EC5" w:rsidP="007370EB">
      <w:pPr>
        <w:pStyle w:val="textproiect"/>
      </w:pPr>
      <w:r w:rsidRPr="00127BB1">
        <w:t>Studiul stațiunii şi al vegetației forestiere se face în cadrul lucrărilor de teren  şi al celor de redactare a amenajamentului şi are ca scop determinarea şi valorificarea tuturor informațiilor care contribuie la:</w:t>
      </w:r>
    </w:p>
    <w:p w14:paraId="53B09F9C" w14:textId="77777777" w:rsidR="00D63EC5" w:rsidRPr="00127BB1" w:rsidRDefault="00D63EC5" w:rsidP="007370EB">
      <w:pPr>
        <w:pStyle w:val="textproiect"/>
      </w:pPr>
      <w:r w:rsidRPr="00127BB1">
        <w:t>- cunoaşterea condițiilelor naturale de vegetație, a caracteristicilor arboretului actual, a potențialului productiv al stațiunii şi a capacității actuale de producție şi protecție a arboretului;</w:t>
      </w:r>
    </w:p>
    <w:p w14:paraId="39E806F4" w14:textId="77777777" w:rsidR="00D63EC5" w:rsidRPr="00127BB1" w:rsidRDefault="00D63EC5" w:rsidP="007370EB">
      <w:pPr>
        <w:pStyle w:val="textproiect"/>
      </w:pPr>
      <w:r w:rsidRPr="00127BB1">
        <w:t>- stabilirea măsurilor de gospodărire în acord cu condițiilele ecologice şi cu cerințele ecologice și social-economice;</w:t>
      </w:r>
    </w:p>
    <w:p w14:paraId="155F8BF8" w14:textId="77777777" w:rsidR="00D63EC5" w:rsidRPr="00127BB1" w:rsidRDefault="00D63EC5" w:rsidP="007370EB">
      <w:pPr>
        <w:pStyle w:val="textproiect"/>
      </w:pPr>
      <w:r w:rsidRPr="00127BB1">
        <w:t>- realizarea controlului prin amenajament privind exercitarea de către pădure în  ansamblu şi de către fiecare arboret în parte a funcțiilor ce le-au fost atribuite.</w:t>
      </w:r>
    </w:p>
    <w:p w14:paraId="0D896DF5" w14:textId="77777777" w:rsidR="00D63EC5" w:rsidRPr="00127BB1" w:rsidRDefault="00D63EC5" w:rsidP="00377308">
      <w:pPr>
        <w:pStyle w:val="textproiect"/>
      </w:pPr>
      <w:r w:rsidRPr="00127BB1">
        <w:t>Descrierea unităților amenajistice se execută obligatoriu prin parcurgerea terenului, iar datele se determină prin măsurători şi observații. De asemenea, ca material ajutător de orientare s-au folosit ortofotoplanuri.</w:t>
      </w:r>
    </w:p>
    <w:p w14:paraId="6C4C00B4" w14:textId="77777777" w:rsidR="00D63EC5" w:rsidRPr="00127BB1" w:rsidRDefault="00D63EC5" w:rsidP="00377308">
      <w:pPr>
        <w:pStyle w:val="textproiect"/>
      </w:pPr>
      <w:r w:rsidRPr="00127BB1">
        <w:t>Datele de teren s-au consemnat în fişa unității amenajistice şi în fişa privind condițiilele  staționale,  prin  coduri  şi  denumiri  oficializate,  ele  constituind documentele primare ale sistemului informatic al amenajării pădurilor.</w:t>
      </w:r>
    </w:p>
    <w:p w14:paraId="3AC3FC24" w14:textId="77777777" w:rsidR="00D63EC5" w:rsidRPr="00127BB1" w:rsidRDefault="00D63EC5" w:rsidP="00377308">
      <w:pPr>
        <w:pStyle w:val="textproiect"/>
      </w:pPr>
      <w:r w:rsidRPr="00127BB1">
        <w:t>Amenajamentul conține studii pentru caracterizarea condițiilelor staționale şi de vegetație, cuprinzând evidențe cu date statistice, caracterizări, diagnoze, precum şi măsuri de gospodărire corespunzătoare condițiilelor respective.</w:t>
      </w:r>
    </w:p>
    <w:p w14:paraId="0BACC992" w14:textId="77777777" w:rsidR="00D63EC5" w:rsidRPr="00127BB1" w:rsidRDefault="00D63EC5" w:rsidP="00377308">
      <w:pPr>
        <w:pStyle w:val="textproiect"/>
      </w:pPr>
      <w:r w:rsidRPr="00127BB1">
        <w:t>Acest studiu s-a realizat cu luarea în considerare a zonării şi regionării ecologice a pădurilor din România, cu precizarea regiunii, subregiunii şi sectorului ecologic. De asemenea, s-a avut în vedere clasificările oficializate privind: clima, solurile, flora indicatoare, tipurile de stațiuni şi de ecosisteme forestiere.</w:t>
      </w:r>
    </w:p>
    <w:p w14:paraId="7EBDAD5E" w14:textId="77777777" w:rsidR="00D63EC5" w:rsidRPr="00127BB1" w:rsidRDefault="00D63EC5" w:rsidP="00377308">
      <w:pPr>
        <w:pStyle w:val="textproiect"/>
      </w:pPr>
    </w:p>
    <w:p w14:paraId="4DB0EC5A" w14:textId="77777777" w:rsidR="00D63EC5" w:rsidRPr="00127BB1" w:rsidRDefault="00D63EC5" w:rsidP="00377308">
      <w:pPr>
        <w:pStyle w:val="textproiect"/>
        <w:rPr>
          <w:b/>
        </w:rPr>
      </w:pPr>
      <w:r w:rsidRPr="00127BB1">
        <w:rPr>
          <w:b/>
        </w:rPr>
        <w:t>a) Lucrãri pregãtitoare</w:t>
      </w:r>
    </w:p>
    <w:p w14:paraId="1768269E" w14:textId="77777777" w:rsidR="00D63EC5" w:rsidRPr="00127BB1" w:rsidRDefault="00D63EC5" w:rsidP="00377308">
      <w:pPr>
        <w:pStyle w:val="textproiect"/>
      </w:pPr>
    </w:p>
    <w:p w14:paraId="119E40C9" w14:textId="77777777" w:rsidR="00D63EC5" w:rsidRPr="00127BB1" w:rsidRDefault="00D63EC5" w:rsidP="00377308">
      <w:pPr>
        <w:pStyle w:val="textproiect"/>
      </w:pPr>
      <w:r w:rsidRPr="00127BB1">
        <w:t>Lucrările de teren pentru amenajarea pădurilor s-au desfăşurat pe baza unei documentări prealabile şi a unei recunoaşteri generale.</w:t>
      </w:r>
    </w:p>
    <w:p w14:paraId="7F281A22" w14:textId="77777777" w:rsidR="00D63EC5" w:rsidRPr="00127BB1" w:rsidRDefault="00D63EC5" w:rsidP="00377308">
      <w:pPr>
        <w:pStyle w:val="textproiect"/>
      </w:pPr>
      <w:r w:rsidRPr="00127BB1">
        <w:t>Documentarea  prealabilã   s-a  realizat  prin  consultarea  următoarelor materiale de  lucru:  amenajamentul şi hărțile amenajistice anterioare, lucrări de cercetare şi proiectare executate în teritoriul studiat, studii de sinteză referitoare la diferite aspecte ale gospodăririi pădurilor, alte lucrări cu implicații în gospodărirea fondului forestier, harta geologică (scara 1:200.000) si  harta  pedologică  (scara 1:200.000) pentru teritoriul studiat, zonarea şi regionarea ecologică a pădurilor din România, tema de proiectare pentru amenajarea pădurilor din ocolul silvic respectiv, evidențe privind aplicarea amenajamentului anterior.</w:t>
      </w:r>
    </w:p>
    <w:p w14:paraId="407F969E" w14:textId="77777777" w:rsidR="00D63EC5" w:rsidRPr="00127BB1" w:rsidRDefault="00D63EC5" w:rsidP="00377308">
      <w:pPr>
        <w:pStyle w:val="textproiect"/>
      </w:pPr>
      <w:r w:rsidRPr="00127BB1">
        <w:t>Pe  baza  acestei  documentări  s-au  întocmit  schițe  de  plan  (scara  1:50.000) privind:  geologia  şi litologia,  geomorfologia,  clima,  solurile,  etajele fitoclimatice, proiectul  de canevas al profilelor  principale de sol, precum şi lista provizorie  a tipurilor de pădure natural fundamentale şi ale tipurilor de stațiuni forestiere.</w:t>
      </w:r>
    </w:p>
    <w:p w14:paraId="79C2066F" w14:textId="77777777" w:rsidR="00D63EC5" w:rsidRPr="00127BB1" w:rsidRDefault="00D63EC5" w:rsidP="00377308">
      <w:pPr>
        <w:pStyle w:val="textproiect"/>
      </w:pPr>
      <w:r w:rsidRPr="00127BB1">
        <w:t>În situațiile în care există studii naturalistice prealabile, canevasul profilelor de sol elaborat cu ocazia studiilor respective se va îndesi corespunzător necesităților de rezolvare integrală a cartării staționale.</w:t>
      </w:r>
    </w:p>
    <w:p w14:paraId="237DC4C4" w14:textId="77777777" w:rsidR="00D63EC5" w:rsidRPr="00127BB1" w:rsidRDefault="00D63EC5" w:rsidP="00377308">
      <w:pPr>
        <w:pStyle w:val="textproiect"/>
      </w:pPr>
      <w:r w:rsidRPr="00127BB1">
        <w:t>Amplasarea profilelor de sol a fost corelată cu punctele rețelei de monitoring forestier național (4x4 km), urmărindu-se respectarea densității canevasului profilelor de sol corespunzătoare scării la care sa întocmit studiul stațional.</w:t>
      </w:r>
    </w:p>
    <w:p w14:paraId="2AF2512C" w14:textId="77777777" w:rsidR="00D63EC5" w:rsidRPr="00127BB1" w:rsidRDefault="00D63EC5" w:rsidP="00377308">
      <w:pPr>
        <w:pStyle w:val="textproiect"/>
        <w:rPr>
          <w:b/>
          <w:i/>
        </w:rPr>
      </w:pPr>
      <w:r w:rsidRPr="00127BB1">
        <w:rPr>
          <w:b/>
          <w:i/>
        </w:rPr>
        <w:t>Recunoaşterea generalã a  terenului s-a făcut înaintea începerii lucrărilor de teren  propriu-zise  şi a avut ca scop o  primă  informare  privind:  geologia,  formele specifice de relief, particularitățile climatice, principalele tipuri de sol, etajele fitoclimatice, stațiunile intra şi extrazonale, tipurile natural fundamentale de pădure, tipurile de floră indicatoare, condițiilele de regenerare naturală, starea fitosanitară a pădurilor, intensitatea proceselor de degradare a terenurilor etc. Această recunoaştere a servit, de asemenea, şi la organizarea cât mai eficientă a lucrărilor de teren.</w:t>
      </w:r>
    </w:p>
    <w:p w14:paraId="2D20C0C7" w14:textId="77777777" w:rsidR="00D63EC5" w:rsidRPr="00127BB1" w:rsidRDefault="00D63EC5" w:rsidP="00377308">
      <w:pPr>
        <w:pStyle w:val="textproiect"/>
        <w:rPr>
          <w:b/>
          <w:i/>
        </w:rPr>
      </w:pPr>
    </w:p>
    <w:p w14:paraId="2B466963" w14:textId="77777777" w:rsidR="00D63EC5" w:rsidRPr="00127BB1" w:rsidRDefault="00D63EC5" w:rsidP="00377308">
      <w:pPr>
        <w:pStyle w:val="textproiect"/>
        <w:rPr>
          <w:b/>
        </w:rPr>
      </w:pPr>
      <w:r w:rsidRPr="00127BB1">
        <w:rPr>
          <w:b/>
        </w:rPr>
        <w:t>b) Informații de teren privind studiul stațiunii</w:t>
      </w:r>
    </w:p>
    <w:p w14:paraId="4745CC69" w14:textId="77777777" w:rsidR="00D63EC5" w:rsidRPr="00127BB1" w:rsidRDefault="00D63EC5" w:rsidP="00377308">
      <w:pPr>
        <w:pStyle w:val="textproiect"/>
        <w:ind w:firstLine="0"/>
      </w:pPr>
    </w:p>
    <w:p w14:paraId="5BBFC2FE" w14:textId="77777777" w:rsidR="00D63EC5" w:rsidRPr="00127BB1" w:rsidRDefault="00D63EC5" w:rsidP="00377308">
      <w:pPr>
        <w:pStyle w:val="textproiect"/>
        <w:ind w:firstLine="720"/>
      </w:pPr>
      <w:r w:rsidRPr="00127BB1">
        <w:t>Lucrările de teren privind condițile staționale au avut ca scop elaborarea de studii staționale la scară mijlocie (1:50.000). Studiile staționale s-au întocmit de colectivele de amenajişti, concomitent cu lucrările de amenajare, cu participarea specialiştilor în domeniu.</w:t>
      </w:r>
    </w:p>
    <w:p w14:paraId="66A864DC" w14:textId="77777777" w:rsidR="00D63EC5" w:rsidRPr="00127BB1" w:rsidRDefault="00D63EC5" w:rsidP="00377308">
      <w:pPr>
        <w:pStyle w:val="textproiect"/>
      </w:pPr>
      <w:r w:rsidRPr="00127BB1">
        <w:t>Datele de caracterizare a stațiunilor forestiere s-au înscris în fişele unitățiilor amenajistice şi fişele staționale şi se referă la:</w:t>
      </w:r>
    </w:p>
    <w:p w14:paraId="65323CE9" w14:textId="77777777" w:rsidR="00D63EC5" w:rsidRPr="00127BB1" w:rsidRDefault="00D63EC5" w:rsidP="00377308">
      <w:pPr>
        <w:pStyle w:val="textproiect"/>
      </w:pPr>
    </w:p>
    <w:p w14:paraId="5357B38D" w14:textId="77777777" w:rsidR="00D63EC5" w:rsidRPr="00127BB1" w:rsidRDefault="00D63EC5">
      <w:pPr>
        <w:pStyle w:val="textproiect"/>
        <w:numPr>
          <w:ilvl w:val="0"/>
          <w:numId w:val="441"/>
        </w:numPr>
        <w:ind w:left="0" w:firstLine="0"/>
      </w:pPr>
      <w:r w:rsidRPr="00127BB1">
        <w:t>factorii fizico-geografici (substrat litologic, forma de relief, configurația terenului, înclinare, expoziție, altitudine, particularități climatice);</w:t>
      </w:r>
    </w:p>
    <w:p w14:paraId="668FFA31" w14:textId="77777777" w:rsidR="00D63EC5" w:rsidRPr="00127BB1" w:rsidRDefault="00D63EC5">
      <w:pPr>
        <w:pStyle w:val="textproiect"/>
        <w:numPr>
          <w:ilvl w:val="0"/>
          <w:numId w:val="441"/>
        </w:numPr>
        <w:ind w:left="0" w:firstLine="0"/>
      </w:pPr>
      <w:r w:rsidRPr="00127BB1">
        <w:t>caracteristicile solului (litiera, orizonturile diagnostice, grosimea şi culoarea lor;  tipul,  subtipul  şi  conținutul  de  humus;  pH;  textura;  conținutul  de  schelet; structura; compactitatea; drenajul; conținutul în CaCO3  şi săruri solubile; procese de degradare;  grosimea  fiziologică,  volumul  edafic  util,  regimul  hidrologic  şi  de umiditate, adâncimea apei freatice; tipul, subtipul şi varietatea de sol; potențialul productiv; tendința de evoluție);</w:t>
      </w:r>
    </w:p>
    <w:p w14:paraId="3C7E1F10" w14:textId="77777777" w:rsidR="00D63EC5" w:rsidRPr="00127BB1" w:rsidRDefault="00D63EC5">
      <w:pPr>
        <w:pStyle w:val="textproiect"/>
        <w:numPr>
          <w:ilvl w:val="0"/>
          <w:numId w:val="441"/>
        </w:numPr>
        <w:ind w:left="0" w:firstLine="0"/>
      </w:pPr>
      <w:r w:rsidRPr="00127BB1">
        <w:t>tipul natural fundamental de pădure, tipul de floră indicatoare şi tipul de stațiune;</w:t>
      </w:r>
    </w:p>
    <w:p w14:paraId="4D7A8CEB" w14:textId="77777777" w:rsidR="00D63EC5" w:rsidRPr="00127BB1" w:rsidRDefault="00D63EC5">
      <w:pPr>
        <w:pStyle w:val="textproiect"/>
        <w:numPr>
          <w:ilvl w:val="0"/>
          <w:numId w:val="441"/>
        </w:numPr>
        <w:ind w:left="0" w:firstLine="0"/>
      </w:pPr>
      <w:r w:rsidRPr="00127BB1">
        <w:t>alte caracteristici specifice.</w:t>
      </w:r>
    </w:p>
    <w:p w14:paraId="717CE09F" w14:textId="77777777" w:rsidR="00D63EC5" w:rsidRPr="00127BB1" w:rsidRDefault="00D63EC5" w:rsidP="00377308">
      <w:pPr>
        <w:pStyle w:val="textproiect"/>
        <w:ind w:firstLine="0"/>
      </w:pPr>
    </w:p>
    <w:p w14:paraId="57202CCA" w14:textId="77777777" w:rsidR="00D63EC5" w:rsidRPr="00127BB1" w:rsidRDefault="00D63EC5" w:rsidP="00377308">
      <w:pPr>
        <w:pStyle w:val="textproiect"/>
        <w:rPr>
          <w:b/>
        </w:rPr>
      </w:pPr>
      <w:r w:rsidRPr="00127BB1">
        <w:rPr>
          <w:b/>
        </w:rPr>
        <w:t>c) Informații de teren privind vegetația forestierã</w:t>
      </w:r>
    </w:p>
    <w:p w14:paraId="08632B56" w14:textId="77777777" w:rsidR="00D63EC5" w:rsidRPr="00127BB1" w:rsidRDefault="00D63EC5" w:rsidP="00377308">
      <w:pPr>
        <w:pStyle w:val="textproiect"/>
        <w:ind w:firstLine="0"/>
      </w:pPr>
    </w:p>
    <w:p w14:paraId="5F822F92" w14:textId="77777777" w:rsidR="00D63EC5" w:rsidRPr="00127BB1" w:rsidRDefault="00D63EC5" w:rsidP="00377308">
      <w:pPr>
        <w:pStyle w:val="textproiect"/>
      </w:pPr>
      <w:r w:rsidRPr="00127BB1">
        <w:t>Descrierea vegetației forestiere se referă cu precădere la arboret. Acesta reprezintă partea biocenozei (ecosistemului forestier) constituite, în principal, din populațiile de arbori şi arbuşti.</w:t>
      </w:r>
    </w:p>
    <w:p w14:paraId="2067F01F" w14:textId="77777777" w:rsidR="00D63EC5" w:rsidRPr="00127BB1" w:rsidRDefault="00D63EC5" w:rsidP="00377308">
      <w:pPr>
        <w:pStyle w:val="textproiect"/>
      </w:pPr>
      <w:r w:rsidRPr="00127BB1">
        <w:t>Studiul şi descrierea arboretului cuprinde determinarea şi înregistrarea caracteristicilor de ordin ecologic, dendrometric, silvotehnic şi fitosanitar, de interes amenajistic, precum şi indicarea măsurilor necesare în deceniul următor pentru fiecare unitate amenajistică, ținându-se seama de starea arboretului şi de funcțiile atribuite acestuia.</w:t>
      </w:r>
    </w:p>
    <w:p w14:paraId="4E73A74F" w14:textId="77777777" w:rsidR="00D63EC5" w:rsidRPr="00127BB1" w:rsidRDefault="00D63EC5" w:rsidP="00377308">
      <w:pPr>
        <w:pStyle w:val="textproiect"/>
      </w:pPr>
      <w:r w:rsidRPr="00127BB1">
        <w:t>Stabilirea caracteristicilor de mai sus s-a făcut pe etaje şi elemente de arboret, precum şi pe ansamblul arboretului în baza sondajelor. De asemenea, se fac determinări şi asupra subarboretului şi semințişului, precum și pentru alte componente ale biocenozei forestiere, la nevoie, se fac determinări suplimentare cu înscrierea informațiilor la “date complementare”.</w:t>
      </w:r>
    </w:p>
    <w:p w14:paraId="45E65791" w14:textId="77777777" w:rsidR="00D63EC5" w:rsidRPr="00127BB1" w:rsidRDefault="00D63EC5" w:rsidP="00377308">
      <w:pPr>
        <w:pStyle w:val="textproiect"/>
      </w:pPr>
      <w:r w:rsidRPr="00127BB1">
        <w:t>Măsurarea şi înregistrarea caracteristicilor respective, inclusiv inventarierea arboretelor, s-a făcut folosind instrumente şi aparate performante, bazate pe tehnologia informației, care să asigure precizie ridicată, precum şi stocarea şi transmiterea automată a informațiilor, în vederea prelucrării lor în sistemul informatic al amenajării pădurilor.</w:t>
      </w:r>
    </w:p>
    <w:p w14:paraId="30BA35A9" w14:textId="77777777" w:rsidR="00D63EC5" w:rsidRPr="00127BB1" w:rsidRDefault="00D63EC5" w:rsidP="00377308">
      <w:pPr>
        <w:pStyle w:val="textproiect"/>
      </w:pPr>
      <w:r w:rsidRPr="00127BB1">
        <w:t>S-au făcut determinări asupra următoarelor caracteristici:</w:t>
      </w:r>
    </w:p>
    <w:p w14:paraId="72A96204" w14:textId="77777777" w:rsidR="00D63EC5" w:rsidRPr="00127BB1" w:rsidRDefault="00D63EC5" w:rsidP="00377308">
      <w:pPr>
        <w:pStyle w:val="textproiect"/>
      </w:pPr>
      <w:r w:rsidRPr="00127BB1">
        <w:rPr>
          <w:b/>
          <w:i/>
        </w:rPr>
        <w:t>Tipul  fundamental  de  pãdure</w:t>
      </w:r>
      <w:r w:rsidRPr="00127BB1">
        <w:t>.  S-a  determinat  după  sistematica  tipurilor  de pădure în vigoare.</w:t>
      </w:r>
    </w:p>
    <w:p w14:paraId="67223A8C" w14:textId="77777777" w:rsidR="00D63EC5" w:rsidRPr="00127BB1" w:rsidRDefault="00D63EC5" w:rsidP="00377308">
      <w:pPr>
        <w:pStyle w:val="textproiect"/>
      </w:pPr>
      <w:r w:rsidRPr="00127BB1">
        <w:rPr>
          <w:b/>
          <w:i/>
        </w:rPr>
        <w:t>Caracterul actual  al tipului  de pãdure</w:t>
      </w:r>
      <w:r w:rsidRPr="00127BB1">
        <w:t xml:space="preserve">.  S-a folosit următoarea clasificare: natural  fundamental  de  productivitate  superioară,  natural  fundamental  de productivitate mijlocie si natural fundamental de productivitate inferioară; natural fundamental subproductiv; parțial derivat; total derivat; artificial (de productivitate: superioară,  mijlocie,  inferioară);  arboret  tânăr  -  nedefinit  sub  raportul  tipului  de pădure.  </w:t>
      </w:r>
    </w:p>
    <w:p w14:paraId="272CF9E2" w14:textId="77777777" w:rsidR="00D63EC5" w:rsidRPr="00127BB1" w:rsidRDefault="00D63EC5" w:rsidP="00377308">
      <w:pPr>
        <w:pStyle w:val="textproiect"/>
      </w:pPr>
      <w:r w:rsidRPr="00127BB1">
        <w:rPr>
          <w:b/>
          <w:i/>
        </w:rPr>
        <w:t>Tipul de structurã</w:t>
      </w:r>
      <w:r w:rsidRPr="00127BB1">
        <w:t>. Sub raportul vârstelor se deosebesc următoarele tipuri: echien, relativ echien, relativ plurien si plurien, iar din punct de vedere al etajării,structuri unietajate şi  bietajate.</w:t>
      </w:r>
    </w:p>
    <w:p w14:paraId="037B1199" w14:textId="77777777" w:rsidR="00D63EC5" w:rsidRPr="00127BB1" w:rsidRDefault="00D63EC5" w:rsidP="00377308">
      <w:pPr>
        <w:pStyle w:val="textproiect"/>
        <w:ind w:firstLine="720"/>
      </w:pPr>
      <w:r w:rsidRPr="00127BB1">
        <w:rPr>
          <w:b/>
          <w:i/>
        </w:rPr>
        <w:t>Elementul de arboret</w:t>
      </w:r>
      <w:r w:rsidRPr="00127BB1">
        <w:t xml:space="preserve"> este format din totalitatea arborilor dintr-o unitate amenajistică,  de  aceeaşi  specie,  din  aceeaşi  generație şi  constituind  rezultatul aceluiaşi mod de regenerare (din sămânță, lăstari, plantații); elementele de arboret s-au constituit diferențiat, în raport cu etajul din care fac parte.</w:t>
      </w:r>
    </w:p>
    <w:p w14:paraId="235EBA6E" w14:textId="77777777" w:rsidR="00D63EC5" w:rsidRPr="00127BB1" w:rsidRDefault="00D63EC5" w:rsidP="00377308">
      <w:pPr>
        <w:pStyle w:val="textproiect"/>
        <w:ind w:firstLine="720"/>
      </w:pPr>
      <w:r w:rsidRPr="00127BB1">
        <w:t>S-au constituit atatea elemente de arboret cate specii, generații şi moduri de regenerare (proveniențe) s-au identificat în cadrul unei subparcele.</w:t>
      </w:r>
    </w:p>
    <w:p w14:paraId="0422C902" w14:textId="77777777" w:rsidR="00D63EC5" w:rsidRPr="00127BB1" w:rsidRDefault="00D63EC5" w:rsidP="00377308">
      <w:pPr>
        <w:pStyle w:val="textproiect"/>
        <w:ind w:firstLine="720"/>
      </w:pPr>
      <w:r w:rsidRPr="00127BB1">
        <w:t>Constituirea  în  elemente,  în  raport  cu  criteriile  menționate,  s-a facut  în  toate cazurile în care cunoaşterea structurii, conducerea şi regenerarea arboretului a reclamat acest lucru. Elementele de arboret nu s-au constitui, de regulă, în cazul în care ponderea lor a fost sub limita de 5% din volumul etajului din care face parte. Elementul de arboret care nu îndeplineşte condiția menționată s-a înscris la date complementare.</w:t>
      </w:r>
    </w:p>
    <w:p w14:paraId="45860A4C" w14:textId="77777777" w:rsidR="00D63EC5" w:rsidRPr="00127BB1" w:rsidRDefault="00D63EC5" w:rsidP="00377308">
      <w:pPr>
        <w:pStyle w:val="textproiect"/>
        <w:ind w:firstLine="720"/>
      </w:pPr>
      <w:r w:rsidRPr="00127BB1">
        <w:t>În  cazul  arboretelor  pluriene,  elementele  de  arboret  s-au  constituit  numai  în raport cu specia.</w:t>
      </w:r>
    </w:p>
    <w:p w14:paraId="4245E4C5" w14:textId="77777777" w:rsidR="00D63EC5" w:rsidRPr="00127BB1" w:rsidRDefault="00D63EC5" w:rsidP="00377308">
      <w:pPr>
        <w:pStyle w:val="textproiect"/>
        <w:ind w:firstLine="720"/>
      </w:pPr>
      <w:r w:rsidRPr="00127BB1">
        <w:t>Ponderea elementelor de arboret s-a estimat în raport cu suprafața ocupată de element în cadrul subparcelei şi s-a exprimat în procente, din 5 în 5.</w:t>
      </w:r>
    </w:p>
    <w:p w14:paraId="0E662745" w14:textId="77777777" w:rsidR="00D63EC5" w:rsidRPr="00127BB1" w:rsidRDefault="00D63EC5" w:rsidP="00377308">
      <w:pPr>
        <w:pStyle w:val="textproiect"/>
        <w:ind w:firstLine="720"/>
      </w:pPr>
      <w:r w:rsidRPr="00127BB1">
        <w:t>Ponderea speciilor, respectiv participarea acestora în compoziția  arboretului, s-a stabilit prin însumarea ponderilor elementelor de arboret de aceeaşi specie, pe etaje sau pe întregul arboret, după caz.</w:t>
      </w:r>
    </w:p>
    <w:p w14:paraId="7FFD4366" w14:textId="77777777" w:rsidR="00D63EC5" w:rsidRPr="00127BB1" w:rsidRDefault="00D63EC5" w:rsidP="00377308">
      <w:pPr>
        <w:pStyle w:val="textproiect"/>
        <w:ind w:firstLine="720"/>
      </w:pPr>
      <w:r w:rsidRPr="00127BB1">
        <w:t>La plantațiile care n-au realizat încă reuşita definitivă, proporția speciilor s-a determinat conform “Normelor tehnice pentru compozițiile, scheme şi tehnologii de regenerare a pădurilor”.</w:t>
      </w:r>
    </w:p>
    <w:p w14:paraId="320FAF3E" w14:textId="77777777" w:rsidR="00D63EC5" w:rsidRPr="00127BB1" w:rsidRDefault="00D63EC5" w:rsidP="00377308">
      <w:pPr>
        <w:pStyle w:val="textproiect"/>
        <w:ind w:firstLine="720"/>
      </w:pPr>
      <w:r w:rsidRPr="00127BB1">
        <w:rPr>
          <w:b/>
          <w:i/>
        </w:rPr>
        <w:t>Amestecul</w:t>
      </w:r>
      <w:r w:rsidRPr="00127BB1">
        <w:t xml:space="preserve"> exprimă modul de repartizare a speciilor în cadrul arboretului şi poate fi: intim, grupat (în buchete, în grupe, în pâlcuri, în benzi) sau mixt.</w:t>
      </w:r>
    </w:p>
    <w:p w14:paraId="1EC2BBDC" w14:textId="77777777" w:rsidR="00D63EC5" w:rsidRPr="00127BB1" w:rsidRDefault="00D63EC5" w:rsidP="00377308">
      <w:pPr>
        <w:pStyle w:val="textproiect"/>
        <w:ind w:firstLine="720"/>
      </w:pPr>
      <w:r w:rsidRPr="00127BB1">
        <w:rPr>
          <w:b/>
          <w:i/>
        </w:rPr>
        <w:t>Vârsta.</w:t>
      </w:r>
      <w:r w:rsidRPr="00127BB1">
        <w:t xml:space="preserve">  S-a determinat pentru fiecare element de arboret şi pe arboretul întreg. Pe elemente de arboret, toleranța de determinare a vârstei este de aproximativ 5%.</w:t>
      </w:r>
    </w:p>
    <w:p w14:paraId="2FADB4B3" w14:textId="77777777" w:rsidR="00D63EC5" w:rsidRPr="00127BB1" w:rsidRDefault="00D63EC5" w:rsidP="00377308">
      <w:pPr>
        <w:pStyle w:val="textproiect"/>
        <w:ind w:firstLine="720"/>
      </w:pPr>
      <w:r w:rsidRPr="00127BB1">
        <w:rPr>
          <w:i/>
        </w:rPr>
        <w:t>Vârsta arboretului</w:t>
      </w:r>
      <w:r w:rsidRPr="00127BB1">
        <w:t xml:space="preserve"> s-a stabilit în raport cu vârsta elementului în raport cu care se stabilesc măsurile de gospodărire. În cazul când în cadrul arboretului nu s-a putut defini un astfel de element, s-a înregistrat vârsta elementului majoritar. În cazul arboretelor etajate, vârsta arboretului în ansamblu este reprezentată de vârsta care caracterizează etajul ce formează obiectul principal al gospodăriei. Pentru arboretele pluriene s-a estimat vârsta medie a arborilor din categoria de diametre de referință (50 cm).</w:t>
      </w:r>
    </w:p>
    <w:p w14:paraId="35F9FF56" w14:textId="77777777" w:rsidR="00D63EC5" w:rsidRPr="00127BB1" w:rsidRDefault="00D63EC5" w:rsidP="00377308">
      <w:pPr>
        <w:pStyle w:val="textproiect"/>
        <w:ind w:firstLine="720"/>
      </w:pPr>
      <w:r w:rsidRPr="00127BB1">
        <w:rPr>
          <w:b/>
          <w:i/>
        </w:rPr>
        <w:t>Diametrul mediu</w:t>
      </w:r>
      <w:r w:rsidRPr="00127BB1">
        <w:t xml:space="preserve"> al suprafeței de bază (dg) s-a determinat pentru fiecare element de arboret, prin luarea în considerare a diametrelor măsurate pentru calculul suprafeței de bază măsurat, cu o toleranță de +/- 10 %.</w:t>
      </w:r>
    </w:p>
    <w:p w14:paraId="52C54495" w14:textId="77777777" w:rsidR="00D63EC5" w:rsidRPr="00127BB1" w:rsidRDefault="00D63EC5" w:rsidP="00377308">
      <w:pPr>
        <w:pStyle w:val="textproiect"/>
        <w:ind w:firstLine="720"/>
      </w:pPr>
      <w:r w:rsidRPr="00127BB1">
        <w:t>În cazul arboretelor pluriene s-a înscris diametrul mediu corespunzător categoriei de diametre de referință.</w:t>
      </w:r>
    </w:p>
    <w:p w14:paraId="74E4E6C3" w14:textId="77777777" w:rsidR="00D63EC5" w:rsidRPr="00127BB1" w:rsidRDefault="00D63EC5" w:rsidP="00377308">
      <w:pPr>
        <w:pStyle w:val="textproiect"/>
        <w:ind w:firstLine="720"/>
      </w:pPr>
      <w:r w:rsidRPr="00127BB1">
        <w:rPr>
          <w:i/>
        </w:rPr>
        <w:t>Suprafața de bază</w:t>
      </w:r>
      <w:r w:rsidRPr="00127BB1">
        <w:t xml:space="preserve"> a arboretului (G) s-a determinat prin procedeul Bitterlich.</w:t>
      </w:r>
    </w:p>
    <w:p w14:paraId="0C75B07E" w14:textId="77777777" w:rsidR="00D63EC5" w:rsidRPr="00127BB1" w:rsidRDefault="00D63EC5" w:rsidP="00377308">
      <w:pPr>
        <w:pStyle w:val="textproiect"/>
        <w:ind w:firstLine="720"/>
      </w:pPr>
      <w:r w:rsidRPr="00127BB1">
        <w:rPr>
          <w:b/>
          <w:i/>
        </w:rPr>
        <w:t>Înãlțimea medie</w:t>
      </w:r>
      <w:r w:rsidRPr="00127BB1">
        <w:t xml:space="preserve"> (hg) s-a determinat prin măsurători pentru fiecare element de arboret cu o toleranță  de +/- 5 % pentru arboretele care intră în rând de tăiere în următorul deceniu şi de +/- 7 % la celelalte.</w:t>
      </w:r>
    </w:p>
    <w:p w14:paraId="1A0089BF" w14:textId="77777777" w:rsidR="00D63EC5" w:rsidRPr="00127BB1" w:rsidRDefault="00D63EC5" w:rsidP="00377308">
      <w:pPr>
        <w:pStyle w:val="textproiect"/>
        <w:ind w:firstLine="720"/>
      </w:pPr>
      <w:r w:rsidRPr="00127BB1">
        <w:t>La arboretele pluriene s-a determinat înălțimea indicatoare, măsurată pentru categoria arborilor de referință.</w:t>
      </w:r>
    </w:p>
    <w:p w14:paraId="21B1322A" w14:textId="77777777" w:rsidR="00D63EC5" w:rsidRPr="00127BB1" w:rsidRDefault="00D63EC5" w:rsidP="00377308">
      <w:pPr>
        <w:pStyle w:val="textproiect"/>
        <w:ind w:firstLine="720"/>
      </w:pPr>
      <w:r w:rsidRPr="00127BB1">
        <w:rPr>
          <w:b/>
          <w:i/>
        </w:rPr>
        <w:t>Clasa de producție</w:t>
      </w:r>
      <w:r w:rsidRPr="00127BB1">
        <w:t>. Clasa de producție relativă s-a determinat pentru fiecare element de arboret în parte, prin intermediul graficelor de variație a înălțimii în raport cu vârsta, la vârsta de referință. La arboretele pluriene tratate în grădinărit, clasa de productie s-a determină cu ajutorul graficelor corespunzătoare arboretelor cu structuri pluriene.</w:t>
      </w:r>
    </w:p>
    <w:p w14:paraId="25DE3D91" w14:textId="77777777" w:rsidR="00D63EC5" w:rsidRPr="00127BB1" w:rsidRDefault="00D63EC5" w:rsidP="00377308">
      <w:pPr>
        <w:pStyle w:val="textproiect"/>
        <w:ind w:firstLine="720"/>
      </w:pPr>
      <w:r w:rsidRPr="00127BB1">
        <w:t>Cu ocazia prelucrării datelor, s-a determinat automat şi clasa de producție absolută în raport cu înălțimea la vârsta de referință.</w:t>
      </w:r>
    </w:p>
    <w:p w14:paraId="59ECA204" w14:textId="77777777" w:rsidR="00D63EC5" w:rsidRPr="00127BB1" w:rsidRDefault="00D63EC5" w:rsidP="00377308">
      <w:pPr>
        <w:pStyle w:val="textproiect"/>
        <w:ind w:firstLine="720"/>
      </w:pPr>
      <w:r w:rsidRPr="00127BB1">
        <w:t>Clasa de producție a întregului arboret este cea a elementului sau grupei de elemente preponderente. În cazul în care nu s-a putut defini un element preponderent, clasa de producție pe întregul arboret s-a stability a fi cea a elementului majoritar.</w:t>
      </w:r>
    </w:p>
    <w:p w14:paraId="66105216" w14:textId="77777777" w:rsidR="00D63EC5" w:rsidRPr="00127BB1" w:rsidRDefault="00D63EC5" w:rsidP="00377308">
      <w:pPr>
        <w:pStyle w:val="textproiect"/>
        <w:ind w:firstLine="720"/>
      </w:pPr>
      <w:r w:rsidRPr="00127BB1">
        <w:t>În cazul arboretelor etajate, clasa de producție a arboretului în ansamblu este reprezentată de clasa de producție care caracterizează etajul ce formează obiectul principal al gospodăriei.</w:t>
      </w:r>
    </w:p>
    <w:p w14:paraId="1B29FFA5" w14:textId="77777777" w:rsidR="00D63EC5" w:rsidRPr="00127BB1" w:rsidRDefault="00D63EC5" w:rsidP="00377308">
      <w:pPr>
        <w:pStyle w:val="textproiect"/>
        <w:ind w:firstLine="720"/>
      </w:pPr>
      <w:r w:rsidRPr="00127BB1">
        <w:rPr>
          <w:b/>
          <w:i/>
        </w:rPr>
        <w:t>Volumul.</w:t>
      </w:r>
      <w:r w:rsidRPr="00127BB1">
        <w:t xml:space="preserve"> Se stabileşte atât pentru fiecare element de arboret şi etaj, cât şi pentru întregul arboret.</w:t>
      </w:r>
    </w:p>
    <w:p w14:paraId="354114C4" w14:textId="77777777" w:rsidR="00D63EC5" w:rsidRPr="00127BB1" w:rsidRDefault="00D63EC5" w:rsidP="00377308">
      <w:pPr>
        <w:pStyle w:val="textproiect"/>
        <w:ind w:firstLine="720"/>
      </w:pPr>
      <w:r w:rsidRPr="00127BB1">
        <w:rPr>
          <w:b/>
          <w:i/>
        </w:rPr>
        <w:t>Creşterea curentã în volum</w:t>
      </w:r>
      <w:r w:rsidRPr="00127BB1">
        <w:t xml:space="preserve"> s-a stabilit atât pentru fiecare element de arboret, cât şi pentru arboretul întreg. În raport cu importanța arboretelor şi posibilitățile de realizare, s-au aplicat următoarele procedee:</w:t>
      </w:r>
    </w:p>
    <w:p w14:paraId="1CC6630B" w14:textId="77777777" w:rsidR="00D63EC5" w:rsidRPr="00127BB1" w:rsidRDefault="00D63EC5" w:rsidP="00377308">
      <w:pPr>
        <w:pStyle w:val="textproiect"/>
        <w:ind w:firstLine="720"/>
      </w:pPr>
      <w:r w:rsidRPr="00127BB1">
        <w:t>- compararea volumelor determinate la etape diferite, cu luarea în considerare a volumului extras între timp - se aplică de regulă la arboretele tratate în grădinărit;</w:t>
      </w:r>
    </w:p>
    <w:p w14:paraId="01D26D8C" w14:textId="77777777" w:rsidR="00D63EC5" w:rsidRPr="00127BB1" w:rsidRDefault="00D63EC5" w:rsidP="00377308">
      <w:pPr>
        <w:pStyle w:val="textproiect"/>
        <w:ind w:firstLine="720"/>
      </w:pPr>
      <w:r w:rsidRPr="00127BB1">
        <w:t>-  procedeul tabelelor de producție sau al ecuațiilor de regresie echivalente.</w:t>
      </w:r>
    </w:p>
    <w:p w14:paraId="00C15174" w14:textId="77777777" w:rsidR="00D63EC5" w:rsidRPr="00127BB1" w:rsidRDefault="00D63EC5" w:rsidP="00377308">
      <w:pPr>
        <w:pStyle w:val="textproiect"/>
        <w:ind w:firstLine="720"/>
      </w:pPr>
    </w:p>
    <w:p w14:paraId="135E8E76" w14:textId="77777777" w:rsidR="00D63EC5" w:rsidRPr="00127BB1" w:rsidRDefault="00D63EC5" w:rsidP="00377308">
      <w:pPr>
        <w:pStyle w:val="textproiect"/>
        <w:ind w:firstLine="720"/>
      </w:pPr>
      <w:r w:rsidRPr="00127BB1">
        <w:t xml:space="preserve">În cazul arboretelor afectate de factori destabilizatori, creşterea curentă în volum determinată a fost diminuată corespunzător intensității cu care s-a manifestă fenomenul. </w:t>
      </w:r>
    </w:p>
    <w:p w14:paraId="2D8BFBA3" w14:textId="77777777" w:rsidR="00D63EC5" w:rsidRPr="00127BB1" w:rsidRDefault="00D63EC5" w:rsidP="00377308">
      <w:pPr>
        <w:pStyle w:val="textproiect"/>
        <w:ind w:firstLine="720"/>
      </w:pPr>
      <w:r w:rsidRPr="00127BB1">
        <w:rPr>
          <w:b/>
          <w:i/>
        </w:rPr>
        <w:t>Clasa de calitate.</w:t>
      </w:r>
      <w:r w:rsidRPr="00127BB1">
        <w:t xml:space="preserve"> S-a stabilit  prin  măsurători  pentru  fiecare  element  de arboret identificat şi s-a exprimat prin clasa de calitate a fiecărui element de arboret.</w:t>
      </w:r>
    </w:p>
    <w:p w14:paraId="6E415A76" w14:textId="77777777" w:rsidR="00D63EC5" w:rsidRPr="00127BB1" w:rsidRDefault="00D63EC5" w:rsidP="00377308">
      <w:pPr>
        <w:pStyle w:val="textproiect"/>
        <w:ind w:firstLine="720"/>
      </w:pPr>
      <w:r w:rsidRPr="00127BB1">
        <w:rPr>
          <w:b/>
          <w:i/>
        </w:rPr>
        <w:t>Elagajul.</w:t>
      </w:r>
      <w:r w:rsidRPr="00127BB1">
        <w:t xml:space="preserve"> S-a estimat  pentru  fiecare  element  de  arboret şi s-a exprimat în zecimi din înălțimea arborilor.</w:t>
      </w:r>
    </w:p>
    <w:p w14:paraId="5C384066" w14:textId="77777777" w:rsidR="00D63EC5" w:rsidRPr="00127BB1" w:rsidRDefault="00D63EC5" w:rsidP="00377308">
      <w:pPr>
        <w:pStyle w:val="textproiect"/>
        <w:ind w:firstLine="720"/>
      </w:pPr>
      <w:r w:rsidRPr="00127BB1">
        <w:rPr>
          <w:b/>
          <w:i/>
        </w:rPr>
        <w:t>Consistența</w:t>
      </w:r>
      <w:r w:rsidRPr="00127BB1">
        <w:t xml:space="preserve"> s-a determinat pentru etajul care constituie obiectul gospodăririi şi s-a redat prin următorii indici:</w:t>
      </w:r>
    </w:p>
    <w:p w14:paraId="750B79AB" w14:textId="77777777" w:rsidR="00D63EC5" w:rsidRPr="00127BB1" w:rsidRDefault="00D63EC5" w:rsidP="00377308">
      <w:pPr>
        <w:pStyle w:val="textproiect"/>
        <w:ind w:firstLine="720"/>
      </w:pPr>
      <w:r w:rsidRPr="00127BB1">
        <w:t>- indicele de desime, în cazul semințişurilor, lăstărişurilor sau plantațiilor fără starea de masiv încheiată;</w:t>
      </w:r>
    </w:p>
    <w:p w14:paraId="5447958C" w14:textId="77777777" w:rsidR="00D63EC5" w:rsidRPr="00127BB1" w:rsidRDefault="00D63EC5" w:rsidP="00377308">
      <w:pPr>
        <w:pStyle w:val="textproiect"/>
        <w:ind w:firstLine="720"/>
      </w:pPr>
      <w:r w:rsidRPr="00127BB1">
        <w:t>- indicele de închidere a coronamentului (de acoperire);</w:t>
      </w:r>
    </w:p>
    <w:p w14:paraId="59410296" w14:textId="77777777" w:rsidR="00D63EC5" w:rsidRPr="00127BB1" w:rsidRDefault="00D63EC5" w:rsidP="00377308">
      <w:pPr>
        <w:pStyle w:val="textproiect"/>
        <w:ind w:firstLine="720"/>
      </w:pPr>
      <w:r w:rsidRPr="00127BB1">
        <w:t>- indicele  de  densitate,  determinat  în  raport  cu  suprafața  de  bază, pentru fiecare element de arboret, acolo unde s-a determinat suprafața de bază prin procedee simplificate.</w:t>
      </w:r>
    </w:p>
    <w:p w14:paraId="2E0D0F75" w14:textId="77777777" w:rsidR="00D63EC5" w:rsidRPr="00127BB1" w:rsidRDefault="00D63EC5" w:rsidP="00377308">
      <w:pPr>
        <w:pStyle w:val="textproiect"/>
        <w:ind w:firstLine="720"/>
      </w:pPr>
      <w:r w:rsidRPr="00127BB1">
        <w:t>Indicele de densitate serveşte la stabilirea elementelor biometrice, cel de acoperire este necesar pentru stabilirea măsurilor silviculturale cu referire specială la lucrările de îngrijire şi conducere a arboretelor, precum şi pentru aplicarea tratamentelor. Indicele de desime se are în vedere la stabilirea lucrărilor de completări, îngrijire a semințişurilor şi a culturilor tinere. Indicii respectivi s-au înscris obligatoriu în amenajament, în raport cu scopurile urmărite. În cazul arboretelor etajate, consistența se s-a stabilit şi pe etaje.</w:t>
      </w:r>
    </w:p>
    <w:p w14:paraId="4616C29C" w14:textId="77777777" w:rsidR="00D63EC5" w:rsidRPr="00127BB1" w:rsidRDefault="00D63EC5" w:rsidP="00377308">
      <w:pPr>
        <w:pStyle w:val="textproiect"/>
        <w:ind w:firstLine="720"/>
      </w:pPr>
      <w:r w:rsidRPr="00127BB1">
        <w:rPr>
          <w:b/>
          <w:i/>
        </w:rPr>
        <w:t>Modul de regenerare</w:t>
      </w:r>
      <w:r w:rsidRPr="00127BB1">
        <w:t xml:space="preserve"> s-a determinat pentru fiecare element de arboret şi poate fi: naturală din sămânță, din lăstari (din cioată, din scaun) sau din drajoni; artificială din sămânță sau din plantație.</w:t>
      </w:r>
    </w:p>
    <w:p w14:paraId="7234C2F8" w14:textId="77777777" w:rsidR="00D63EC5" w:rsidRPr="00127BB1" w:rsidRDefault="00D63EC5" w:rsidP="00377308">
      <w:pPr>
        <w:pStyle w:val="textproiect"/>
        <w:ind w:firstLine="720"/>
      </w:pPr>
      <w:r w:rsidRPr="00127BB1">
        <w:rPr>
          <w:b/>
          <w:i/>
        </w:rPr>
        <w:t>Vitalitatea.</w:t>
      </w:r>
      <w:r w:rsidRPr="00127BB1">
        <w:t xml:space="preserve"> S-a stabilit pentru fiecare element de arboret după aspectul majorității  arborilor şi poate fi: foarte viguroasă, viguroasă, normală, slabă, foarte slabă.</w:t>
      </w:r>
    </w:p>
    <w:p w14:paraId="6D289E4D" w14:textId="77777777" w:rsidR="00D63EC5" w:rsidRPr="00127BB1" w:rsidRDefault="00D63EC5" w:rsidP="00377308">
      <w:pPr>
        <w:pStyle w:val="textproiect"/>
        <w:ind w:firstLine="720"/>
      </w:pPr>
      <w:r w:rsidRPr="00127BB1">
        <w:rPr>
          <w:b/>
          <w:i/>
        </w:rPr>
        <w:t>Starea de sănătate</w:t>
      </w:r>
      <w:r w:rsidRPr="00127BB1">
        <w:t xml:space="preserve">. S-a stabilit pe arboret, prin observații şi măsurători, în raport cu vătămările cauzate de animale, insecte, ciuperci, factori abiotici, factori antropici etc. </w:t>
      </w:r>
    </w:p>
    <w:p w14:paraId="4A4DD3B4" w14:textId="77777777" w:rsidR="00D63EC5" w:rsidRPr="00127BB1" w:rsidRDefault="00D63EC5" w:rsidP="00377308">
      <w:pPr>
        <w:pStyle w:val="textproiect"/>
        <w:ind w:firstLine="720"/>
      </w:pPr>
      <w:r w:rsidRPr="00127BB1">
        <w:rPr>
          <w:b/>
          <w:i/>
        </w:rPr>
        <w:t>Subarboretul.</w:t>
      </w:r>
      <w:r w:rsidRPr="00127BB1">
        <w:t xml:space="preserve"> S-au consemnat speciile componente de arbuşti, indicându-se desimea, răspândirea şi suprafața ocupată.</w:t>
      </w:r>
    </w:p>
    <w:p w14:paraId="26BF713D" w14:textId="77777777" w:rsidR="00D63EC5" w:rsidRPr="00127BB1" w:rsidRDefault="00D63EC5" w:rsidP="00377308">
      <w:pPr>
        <w:pStyle w:val="textproiect"/>
        <w:ind w:firstLine="720"/>
      </w:pPr>
      <w:r w:rsidRPr="00127BB1">
        <w:rPr>
          <w:b/>
          <w:i/>
        </w:rPr>
        <w:t>Semințişul (starea regenerării).</w:t>
      </w:r>
      <w:r w:rsidRPr="00127BB1">
        <w:t xml:space="preserve"> S-a descris atât semințişul utilizabil, cât şi cel neutilizabil, pentru fiecare dintre acestea indicându-se speciile componente, vârsta medie, modul de răspândire, desimea şi suprafața ocupată.</w:t>
      </w:r>
    </w:p>
    <w:p w14:paraId="19680AA1" w14:textId="77777777" w:rsidR="00D63EC5" w:rsidRPr="00127BB1" w:rsidRDefault="00D63EC5" w:rsidP="00377308">
      <w:pPr>
        <w:pStyle w:val="textproiect"/>
        <w:ind w:firstLine="720"/>
      </w:pPr>
      <w:r w:rsidRPr="00127BB1">
        <w:t>Cu ocazia descrierii parcelare s-a insistat, pe cât posibil, asupra diversității genetice intraspecifice şi asupra diversității la nivelul speciilor şi al ecosistemelor (arboretelor) respective. Este de importanță deosebită semnalarea diverselor forme genetice, a tuturor speciilor forestiere existente (indiferent de proporția lor în arboret), a speciilor arbustive, a speciilor de plante erbacee, a unor particularități privind fauna, precum şi a caracteristicilor de ansamblu ale arboretelor (amestec, structură verticală etc.).</w:t>
      </w:r>
    </w:p>
    <w:p w14:paraId="476C7151" w14:textId="77777777" w:rsidR="00D63EC5" w:rsidRPr="00127BB1" w:rsidRDefault="00D63EC5" w:rsidP="00377308">
      <w:pPr>
        <w:pStyle w:val="textproiect"/>
        <w:ind w:firstLine="720"/>
      </w:pPr>
      <w:r w:rsidRPr="00127BB1">
        <w:rPr>
          <w:b/>
          <w:i/>
        </w:rPr>
        <w:t>Lucrãrile executate.</w:t>
      </w:r>
      <w:r w:rsidRPr="00127BB1">
        <w:t xml:space="preserve"> Se referă la natura şi cantitatea lucrărilor executate în cursul deceniului expirat. Datele corespunzătoare se înscriu pe baza constatărilor din teren şi luând în considerare evidențele aplicării amenajamentului şi alte evidențe şi documente tehnice deținute de unitățile silvice.</w:t>
      </w:r>
    </w:p>
    <w:p w14:paraId="26441E6C" w14:textId="77777777" w:rsidR="00D63EC5" w:rsidRPr="00127BB1" w:rsidRDefault="00D63EC5" w:rsidP="00377308">
      <w:pPr>
        <w:pStyle w:val="textproiect"/>
        <w:ind w:firstLine="720"/>
      </w:pPr>
      <w:r w:rsidRPr="00127BB1">
        <w:rPr>
          <w:b/>
          <w:i/>
        </w:rPr>
        <w:t>Lucrãri propuse.</w:t>
      </w:r>
      <w:r w:rsidRPr="00127BB1">
        <w:t xml:space="preserve"> Se referă la natura şi cantitatea tuturor lucrărilor necesare pentru deceniul următor, inclusiv la indicii de recoltare pentru produse principale şi secundare, în raport cu  prevederile  normelor  tehnice  de  specialitate  şi  cerințele fiecărui arboret.</w:t>
      </w:r>
    </w:p>
    <w:p w14:paraId="1E4FE197" w14:textId="77777777" w:rsidR="00D63EC5" w:rsidRPr="00127BB1" w:rsidRDefault="00D63EC5" w:rsidP="00377308">
      <w:pPr>
        <w:pStyle w:val="textproiect"/>
      </w:pPr>
      <w:r w:rsidRPr="00127BB1">
        <w:rPr>
          <w:b/>
          <w:i/>
        </w:rPr>
        <w:t>Datele complementare</w:t>
      </w:r>
      <w:r w:rsidRPr="00127BB1">
        <w:t>. S-au arătat în termeni concişi toate detaliile ce nu au putut fi înregistrate la punctele anterioare, dar necesare caracterizării de ansamblu sau de detaliu sub raportul stațiunii şi al arboretului, al folosinței terenului şi funcțiilor pădurii. Tot aici s-a mai consemnat date în legătură cu preexistenții, cu tineretul din arboretele grădinărite, cu defectele arborilor, cu starea cioatelor şi altele. S-a menționat, de asemenea, aspecte referitoare la neomogenitatea arboretelor sub raportul consistenței, compoziției, existenței unor goluri, dacă porțiunile în cauză nu au putut fi constituite ca subparcele separate.</w:t>
      </w:r>
    </w:p>
    <w:p w14:paraId="798E14DA" w14:textId="77777777" w:rsidR="00D63EC5" w:rsidRPr="00127BB1" w:rsidRDefault="00D63EC5" w:rsidP="007370EB">
      <w:pPr>
        <w:pStyle w:val="textproiect"/>
        <w:ind w:firstLine="708"/>
      </w:pPr>
      <w:r w:rsidRPr="00127BB1">
        <w:t>Se fac aprecieri asupra efectului măsurilor aplicate în deceniul expirat, asupra provenienței materialului de împădurire, existenței arborilor plus şi orice elemente informative referitoare la biodiversitate.</w:t>
      </w:r>
    </w:p>
    <w:p w14:paraId="139293AA" w14:textId="77777777" w:rsidR="00D63EC5" w:rsidRPr="00127BB1" w:rsidRDefault="00D63EC5" w:rsidP="007370EB">
      <w:pPr>
        <w:spacing w:after="0" w:line="240" w:lineRule="auto"/>
        <w:rPr>
          <w:rFonts w:cs="Times New Roman"/>
        </w:rPr>
      </w:pPr>
    </w:p>
    <w:p w14:paraId="79379C53" w14:textId="77777777" w:rsidR="00D63EC5" w:rsidRPr="00127BB1" w:rsidRDefault="00D63EC5">
      <w:pPr>
        <w:pStyle w:val="Heading2"/>
        <w:numPr>
          <w:ilvl w:val="1"/>
          <w:numId w:val="440"/>
        </w:numPr>
        <w:tabs>
          <w:tab w:val="clear" w:pos="1440"/>
          <w:tab w:val="num" w:pos="360"/>
        </w:tabs>
        <w:spacing w:before="0" w:after="0" w:line="240" w:lineRule="auto"/>
        <w:ind w:left="2433"/>
        <w:jc w:val="left"/>
        <w:rPr>
          <w:rFonts w:cs="Times New Roman"/>
          <w:color w:val="auto"/>
          <w:sz w:val="28"/>
          <w:szCs w:val="28"/>
        </w:rPr>
      </w:pPr>
      <w:bookmarkStart w:id="728" w:name="_Toc181703550"/>
      <w:bookmarkStart w:id="729" w:name="_Toc193205008"/>
      <w:bookmarkStart w:id="730" w:name="_Toc227674367"/>
      <w:bookmarkStart w:id="731" w:name="_Toc237166455"/>
      <w:r w:rsidRPr="00127BB1">
        <w:rPr>
          <w:rFonts w:cs="Times New Roman"/>
          <w:color w:val="auto"/>
          <w:sz w:val="28"/>
          <w:szCs w:val="28"/>
        </w:rPr>
        <w:t>Specii de interes comunitar</w:t>
      </w:r>
      <w:bookmarkEnd w:id="728"/>
      <w:bookmarkEnd w:id="729"/>
      <w:bookmarkEnd w:id="730"/>
      <w:bookmarkEnd w:id="731"/>
    </w:p>
    <w:p w14:paraId="65750580" w14:textId="77777777" w:rsidR="00D63EC5" w:rsidRPr="00127BB1" w:rsidRDefault="00D63EC5" w:rsidP="007370EB">
      <w:pPr>
        <w:pStyle w:val="ListParagraph"/>
        <w:spacing w:after="0" w:line="240" w:lineRule="auto"/>
        <w:rPr>
          <w:rFonts w:cs="Times New Roman"/>
          <w:color w:val="auto"/>
        </w:rPr>
      </w:pPr>
    </w:p>
    <w:p w14:paraId="5560E853" w14:textId="77777777" w:rsidR="00D63EC5" w:rsidRPr="00127BB1" w:rsidRDefault="00D63EC5" w:rsidP="007370EB">
      <w:pPr>
        <w:pStyle w:val="textproiect"/>
        <w:ind w:firstLine="720"/>
      </w:pPr>
      <w:bookmarkStart w:id="732" w:name="_Hlk109767219"/>
      <w:r w:rsidRPr="00127BB1">
        <w:t xml:space="preserve">In vederea analizei impactului planului propus asupra speciilor de interes comunitar au fost luate in consideratie datele din  planul de management și formularul standard al sitului, obiectivele de conservare ale ariei protejate, alte publicații de pe site-uri de profil, precum și informațiile din literatura de specialitate. </w:t>
      </w:r>
    </w:p>
    <w:p w14:paraId="01BD966B" w14:textId="4DB94F0B" w:rsidR="00D63EC5" w:rsidRPr="00127BB1" w:rsidRDefault="00070A15" w:rsidP="007370EB">
      <w:pPr>
        <w:pStyle w:val="ListParagraph"/>
        <w:spacing w:after="0" w:line="240" w:lineRule="auto"/>
        <w:ind w:left="0" w:firstLine="567"/>
        <w:rPr>
          <w:rFonts w:eastAsia="TimesNewRoman" w:cs="Times New Roman"/>
          <w:color w:val="auto"/>
          <w:szCs w:val="24"/>
        </w:rPr>
      </w:pPr>
      <w:bookmarkStart w:id="733" w:name="_Hlk152769867"/>
      <w:r w:rsidRPr="00127BB1">
        <w:rPr>
          <w:rFonts w:eastAsia="TimesNewRoman" w:cs="Times New Roman"/>
          <w:color w:val="auto"/>
          <w:szCs w:val="24"/>
        </w:rPr>
        <w:t>Pentru c</w:t>
      </w:r>
      <w:r w:rsidR="00D63EC5" w:rsidRPr="00127BB1">
        <w:rPr>
          <w:rFonts w:eastAsia="TimesNewRoman" w:cs="Times New Roman"/>
          <w:color w:val="auto"/>
          <w:szCs w:val="24"/>
        </w:rPr>
        <w:t xml:space="preserve">olectarea datelor din teren </w:t>
      </w:r>
      <w:r w:rsidRPr="00127BB1">
        <w:rPr>
          <w:rFonts w:eastAsia="TimesNewRoman" w:cs="Times New Roman"/>
          <w:color w:val="auto"/>
          <w:szCs w:val="24"/>
        </w:rPr>
        <w:t xml:space="preserve">a </w:t>
      </w:r>
      <w:r w:rsidR="00D63EC5" w:rsidRPr="00127BB1">
        <w:rPr>
          <w:rFonts w:eastAsia="TimesNewRoman" w:cs="Times New Roman"/>
          <w:color w:val="auto"/>
          <w:szCs w:val="24"/>
        </w:rPr>
        <w:t>fost stabilită lista speciilor de interes comunitar și a habitatelor favorabile ale acestora pentru care este necesară realizarea investigațiilor de teren.</w:t>
      </w:r>
    </w:p>
    <w:p w14:paraId="61402750" w14:textId="77777777" w:rsidR="00D63EC5" w:rsidRPr="00127BB1" w:rsidRDefault="00D63EC5" w:rsidP="007370EB">
      <w:pPr>
        <w:pStyle w:val="ListParagraph"/>
        <w:spacing w:after="0" w:line="240" w:lineRule="auto"/>
        <w:ind w:left="0" w:firstLine="567"/>
        <w:rPr>
          <w:rFonts w:eastAsia="TimesNewRoman" w:cs="Times New Roman"/>
          <w:color w:val="auto"/>
          <w:szCs w:val="24"/>
        </w:rPr>
      </w:pPr>
      <w:r w:rsidRPr="00127BB1">
        <w:rPr>
          <w:rFonts w:eastAsia="TimesNewRoman" w:cs="Times New Roman"/>
          <w:color w:val="auto"/>
          <w:szCs w:val="24"/>
        </w:rPr>
        <w:t>Pentru monitorizarea speciilor de plante și animale din perimetrul studiat s-a utilizat metoda observaţiei directe (marș) pe relevee dispuse de-a lungul unor transecte amplasate în întreg teritoriul, cu precădere în cel intersectat de ariile naturale protejate. Principiul acestei metode constă în faptul că, în ecosisteme deschise sau acoperite, în tot cursul anului, pe o fâșie (transect), de o lungime şi o lățime dinainte stabilite, se numără indivizii/urmele unei singure specii sau indivizii/urmele mai multor specii, care utilizează habitatele pentru hrană, adăpost, sau doar pentru tranzit.</w:t>
      </w:r>
    </w:p>
    <w:bookmarkEnd w:id="733"/>
    <w:p w14:paraId="75311ADA" w14:textId="6FCD953F" w:rsidR="00D63EC5" w:rsidRPr="00127BB1" w:rsidRDefault="00D63EC5" w:rsidP="007370EB">
      <w:pPr>
        <w:pStyle w:val="textproiect"/>
        <w:ind w:firstLine="720"/>
      </w:pPr>
      <w:r w:rsidRPr="00127BB1">
        <w:t xml:space="preserve">S-au căutat urme, lăsături și alte semne ale prezenței mamiferelor pe suprafața amenajamentului silvic al </w:t>
      </w:r>
      <w:r w:rsidRPr="00127BB1">
        <w:rPr>
          <w:b/>
          <w:bCs/>
        </w:rPr>
        <w:t xml:space="preserve">U.P. </w:t>
      </w:r>
      <w:r w:rsidR="00EE3DF5" w:rsidRPr="00127BB1">
        <w:rPr>
          <w:b/>
          <w:bCs/>
        </w:rPr>
        <w:t>I Mailat Caplea</w:t>
      </w:r>
      <w:r w:rsidRPr="00127BB1">
        <w:t>.</w:t>
      </w:r>
    </w:p>
    <w:bookmarkEnd w:id="732"/>
    <w:p w14:paraId="6B19CC48" w14:textId="77777777" w:rsidR="00D63EC5" w:rsidRPr="00127BB1" w:rsidRDefault="00D63EC5" w:rsidP="007370EB">
      <w:pPr>
        <w:pStyle w:val="textproiect"/>
        <w:ind w:firstLine="0"/>
      </w:pPr>
    </w:p>
    <w:p w14:paraId="57BECCE2" w14:textId="77777777" w:rsidR="00D63EC5" w:rsidRPr="00127BB1" w:rsidRDefault="00D63EC5">
      <w:pPr>
        <w:pStyle w:val="Heading2"/>
        <w:numPr>
          <w:ilvl w:val="1"/>
          <w:numId w:val="440"/>
        </w:numPr>
        <w:tabs>
          <w:tab w:val="clear" w:pos="1440"/>
        </w:tabs>
        <w:spacing w:before="0" w:after="0" w:line="240" w:lineRule="auto"/>
        <w:ind w:left="2280"/>
        <w:rPr>
          <w:rFonts w:cs="Times New Roman"/>
          <w:color w:val="auto"/>
          <w:sz w:val="28"/>
          <w:szCs w:val="28"/>
        </w:rPr>
      </w:pPr>
      <w:bookmarkStart w:id="734" w:name="_Toc146632822"/>
      <w:bookmarkStart w:id="735" w:name="_Toc158637569"/>
      <w:bookmarkStart w:id="736" w:name="_Toc174386764"/>
      <w:bookmarkStart w:id="737" w:name="_Toc174526385"/>
      <w:bookmarkStart w:id="738" w:name="_Toc178674507"/>
      <w:bookmarkStart w:id="739" w:name="_Toc181703551"/>
      <w:bookmarkStart w:id="740" w:name="_Toc193205009"/>
      <w:bookmarkStart w:id="741" w:name="_Toc227674368"/>
      <w:bookmarkStart w:id="742" w:name="_Toc237166456"/>
      <w:r w:rsidRPr="00127BB1">
        <w:rPr>
          <w:rFonts w:cs="Times New Roman"/>
          <w:color w:val="auto"/>
          <w:sz w:val="28"/>
          <w:szCs w:val="28"/>
        </w:rPr>
        <w:t>Specii de păsări</w:t>
      </w:r>
      <w:bookmarkEnd w:id="734"/>
      <w:bookmarkEnd w:id="735"/>
      <w:bookmarkEnd w:id="736"/>
      <w:bookmarkEnd w:id="737"/>
      <w:bookmarkEnd w:id="738"/>
      <w:bookmarkEnd w:id="739"/>
      <w:bookmarkEnd w:id="740"/>
      <w:bookmarkEnd w:id="741"/>
      <w:bookmarkEnd w:id="742"/>
    </w:p>
    <w:p w14:paraId="4DC6D524" w14:textId="77777777" w:rsidR="00D63EC5" w:rsidRPr="00127BB1" w:rsidRDefault="00D63EC5" w:rsidP="007370EB">
      <w:pPr>
        <w:spacing w:after="0" w:line="240" w:lineRule="auto"/>
        <w:rPr>
          <w:rFonts w:cs="Times New Roman"/>
        </w:rPr>
      </w:pPr>
    </w:p>
    <w:p w14:paraId="5FEB9427" w14:textId="77777777" w:rsidR="00D63EC5" w:rsidRPr="00127BB1" w:rsidRDefault="00D63EC5" w:rsidP="007370EB">
      <w:pPr>
        <w:pStyle w:val="ListParagraph"/>
        <w:spacing w:after="0" w:line="240" w:lineRule="auto"/>
        <w:ind w:left="0" w:firstLine="567"/>
        <w:rPr>
          <w:rFonts w:eastAsia="TimesNewRoman" w:cs="Times New Roman"/>
          <w:color w:val="auto"/>
          <w:szCs w:val="24"/>
        </w:rPr>
      </w:pPr>
      <w:r w:rsidRPr="00127BB1">
        <w:rPr>
          <w:rFonts w:eastAsia="TimesNewRoman" w:cs="Times New Roman"/>
          <w:color w:val="auto"/>
          <w:szCs w:val="24"/>
        </w:rPr>
        <w:t>Colectarea datelor din teren a început pe parcursul anului 2025, în paralel cu desfășurarea lucrărilor de amenajare. A fost stabilită distribuția speciilor de păsări de interes comunitar pentru care este necesară realizarea investigațiilor de teren.</w:t>
      </w:r>
    </w:p>
    <w:p w14:paraId="6B9F8058" w14:textId="77777777" w:rsidR="00D63EC5" w:rsidRPr="00127BB1" w:rsidRDefault="00D63EC5" w:rsidP="007370EB">
      <w:pPr>
        <w:spacing w:after="0" w:line="240" w:lineRule="auto"/>
        <w:ind w:firstLine="567"/>
        <w:rPr>
          <w:rFonts w:eastAsia="TimesNewRoman" w:cs="Times New Roman"/>
          <w:szCs w:val="24"/>
        </w:rPr>
      </w:pPr>
      <w:r w:rsidRPr="00127BB1">
        <w:rPr>
          <w:rFonts w:eastAsia="TimesNewRoman" w:cs="Times New Roman"/>
          <w:szCs w:val="24"/>
        </w:rPr>
        <w:t>Pentru monitorizarea speciilor de păsări, s-a utilizat metoda observaţiei directe (marş) și a ascultării trilurilor pe relevee de dispuse de-a lungul unor transecte pe lungimea perimetrului implicat. Principiul acestei metode constă în faptul că, în ecosisteme deschise sau acoperite, în tot cursul anului, pe o fâşie (transect), de o lungime şi o lăţime dinainte stabilite, se numără indivizii unei singure specii sau indivizii mai multor specii, care trăiesc, cuibăresc sau se afla în trecere pe suprafaţa acestui biotop. S-au făcut observații și în afara sezonului de vegetație, când coronamentul lipsește, pentru identificarea cuiburilor de răpitoare.</w:t>
      </w:r>
    </w:p>
    <w:p w14:paraId="610BAA8D" w14:textId="77777777" w:rsidR="00D63EC5" w:rsidRPr="00127BB1" w:rsidRDefault="00D63EC5" w:rsidP="007370EB">
      <w:pPr>
        <w:spacing w:after="0" w:line="240" w:lineRule="auto"/>
        <w:rPr>
          <w:rFonts w:cs="Times New Roman"/>
        </w:rPr>
      </w:pPr>
    </w:p>
    <w:p w14:paraId="179AC35C" w14:textId="77777777" w:rsidR="00D63EC5" w:rsidRPr="00127BB1" w:rsidRDefault="00D63EC5" w:rsidP="007370EB">
      <w:pPr>
        <w:spacing w:after="0" w:line="240" w:lineRule="auto"/>
        <w:rPr>
          <w:rFonts w:cs="Times New Roman"/>
        </w:rPr>
      </w:pPr>
    </w:p>
    <w:p w14:paraId="2745559F" w14:textId="4D9A8479" w:rsidR="00D63EC5" w:rsidRPr="00127BB1" w:rsidRDefault="00D63EC5" w:rsidP="00377308">
      <w:pPr>
        <w:spacing w:after="0"/>
        <w:rPr>
          <w:rFonts w:cs="Times New Roman"/>
        </w:rPr>
      </w:pPr>
    </w:p>
    <w:p w14:paraId="3BD90514" w14:textId="43737034" w:rsidR="007370EB" w:rsidRPr="00127BB1" w:rsidRDefault="007370EB" w:rsidP="00377308">
      <w:pPr>
        <w:spacing w:after="0"/>
        <w:rPr>
          <w:rFonts w:cs="Times New Roman"/>
        </w:rPr>
      </w:pPr>
    </w:p>
    <w:p w14:paraId="3EA45C4C" w14:textId="387E4A14" w:rsidR="007370EB" w:rsidRPr="00127BB1" w:rsidRDefault="007370EB" w:rsidP="00377308">
      <w:pPr>
        <w:spacing w:after="0"/>
        <w:rPr>
          <w:rFonts w:cs="Times New Roman"/>
        </w:rPr>
      </w:pPr>
    </w:p>
    <w:p w14:paraId="5FECB40F" w14:textId="1C8E0C60" w:rsidR="007370EB" w:rsidRPr="00127BB1" w:rsidRDefault="007370EB" w:rsidP="00377308">
      <w:pPr>
        <w:spacing w:after="0"/>
        <w:rPr>
          <w:rFonts w:cs="Times New Roman"/>
        </w:rPr>
      </w:pPr>
    </w:p>
    <w:p w14:paraId="107D816A" w14:textId="4C91C94E" w:rsidR="007370EB" w:rsidRPr="00127BB1" w:rsidRDefault="007370EB" w:rsidP="00377308">
      <w:pPr>
        <w:spacing w:after="0"/>
        <w:rPr>
          <w:rFonts w:cs="Times New Roman"/>
        </w:rPr>
      </w:pPr>
    </w:p>
    <w:p w14:paraId="0FE48CA2" w14:textId="77777777" w:rsidR="007370EB" w:rsidRPr="00127BB1" w:rsidRDefault="007370EB" w:rsidP="00377308">
      <w:pPr>
        <w:spacing w:after="0"/>
        <w:rPr>
          <w:rFonts w:cs="Times New Roman"/>
        </w:rPr>
      </w:pPr>
    </w:p>
    <w:p w14:paraId="29F28D41" w14:textId="77777777" w:rsidR="00D63EC5" w:rsidRPr="00127BB1" w:rsidRDefault="00D63EC5" w:rsidP="00377308">
      <w:pPr>
        <w:spacing w:after="0"/>
        <w:rPr>
          <w:rFonts w:cs="Times New Roman"/>
        </w:rPr>
      </w:pPr>
    </w:p>
    <w:p w14:paraId="5921BDF2" w14:textId="77777777" w:rsidR="00D63EC5" w:rsidRPr="00127BB1" w:rsidRDefault="00D63EC5" w:rsidP="00377308">
      <w:pPr>
        <w:spacing w:after="0"/>
        <w:rPr>
          <w:rFonts w:cs="Times New Roman"/>
        </w:rPr>
      </w:pPr>
    </w:p>
    <w:p w14:paraId="7E80C3C1" w14:textId="77777777" w:rsidR="00D63EC5" w:rsidRPr="00127BB1" w:rsidRDefault="00D63EC5" w:rsidP="00377308">
      <w:pPr>
        <w:spacing w:after="0"/>
        <w:rPr>
          <w:rFonts w:cs="Times New Roman"/>
        </w:rPr>
      </w:pPr>
    </w:p>
    <w:p w14:paraId="2CE2B0F6" w14:textId="77777777" w:rsidR="00D63EC5" w:rsidRPr="00127BB1" w:rsidRDefault="00D63EC5" w:rsidP="00377308">
      <w:pPr>
        <w:spacing w:after="0"/>
        <w:rPr>
          <w:rFonts w:cs="Times New Roman"/>
        </w:rPr>
      </w:pPr>
    </w:p>
    <w:p w14:paraId="17AF8B21" w14:textId="77777777" w:rsidR="00D63EC5" w:rsidRPr="00127BB1" w:rsidRDefault="00D63EC5">
      <w:pPr>
        <w:pStyle w:val="Heading1"/>
        <w:numPr>
          <w:ilvl w:val="0"/>
          <w:numId w:val="449"/>
        </w:numPr>
        <w:tabs>
          <w:tab w:val="num" w:pos="360"/>
        </w:tabs>
        <w:spacing w:before="0" w:after="0" w:line="240" w:lineRule="auto"/>
        <w:ind w:left="360" w:hanging="360"/>
        <w:jc w:val="center"/>
        <w:rPr>
          <w:rFonts w:cs="Times New Roman"/>
          <w:i/>
          <w:color w:val="auto"/>
          <w:sz w:val="36"/>
          <w:szCs w:val="28"/>
        </w:rPr>
      </w:pPr>
      <w:bookmarkStart w:id="743" w:name="_Toc109990647"/>
      <w:bookmarkStart w:id="744" w:name="_Toc137127468"/>
      <w:bookmarkStart w:id="745" w:name="_Toc147573272"/>
      <w:bookmarkStart w:id="746" w:name="_Toc158638881"/>
      <w:bookmarkStart w:id="747" w:name="_Toc160267382"/>
      <w:bookmarkStart w:id="748" w:name="_Toc174526386"/>
      <w:bookmarkStart w:id="749" w:name="_Toc178674508"/>
      <w:bookmarkStart w:id="750" w:name="_Toc181703552"/>
      <w:bookmarkStart w:id="751" w:name="_Toc193205010"/>
      <w:bookmarkStart w:id="752" w:name="_Toc227674369"/>
      <w:bookmarkStart w:id="753" w:name="_Toc237166457"/>
      <w:r w:rsidRPr="00127BB1">
        <w:rPr>
          <w:rFonts w:cs="Times New Roman"/>
          <w:i/>
          <w:color w:val="auto"/>
          <w:sz w:val="36"/>
          <w:szCs w:val="28"/>
        </w:rPr>
        <w:t>Măsurile Avute În Vedere Pentru Monitorizarea Efectelor Semnificative Ale Implementării Amenajamentului Silvic</w:t>
      </w:r>
      <w:bookmarkEnd w:id="743"/>
      <w:bookmarkEnd w:id="744"/>
      <w:bookmarkEnd w:id="745"/>
      <w:bookmarkEnd w:id="746"/>
      <w:bookmarkEnd w:id="747"/>
      <w:bookmarkEnd w:id="748"/>
      <w:bookmarkEnd w:id="749"/>
      <w:bookmarkEnd w:id="750"/>
      <w:bookmarkEnd w:id="751"/>
      <w:bookmarkEnd w:id="752"/>
      <w:bookmarkEnd w:id="753"/>
    </w:p>
    <w:p w14:paraId="21722B67" w14:textId="77777777" w:rsidR="00990D6C" w:rsidRPr="00127BB1" w:rsidRDefault="00990D6C" w:rsidP="00377308">
      <w:pPr>
        <w:spacing w:after="0"/>
        <w:rPr>
          <w:rFonts w:eastAsiaTheme="majorEastAsia" w:cs="Times New Roman"/>
          <w:b/>
          <w:sz w:val="28"/>
          <w:szCs w:val="40"/>
        </w:rPr>
      </w:pPr>
    </w:p>
    <w:p w14:paraId="43095436" w14:textId="77777777" w:rsidR="006502B2" w:rsidRPr="00127BB1" w:rsidRDefault="006502B2" w:rsidP="007370EB">
      <w:pPr>
        <w:spacing w:after="0" w:line="240" w:lineRule="auto"/>
        <w:ind w:firstLine="567"/>
        <w:rPr>
          <w:rFonts w:cs="Times New Roman"/>
          <w:b/>
          <w:bCs/>
          <w:szCs w:val="24"/>
        </w:rPr>
      </w:pPr>
      <w:r w:rsidRPr="00127BB1">
        <w:rPr>
          <w:rFonts w:cs="Times New Roman"/>
          <w:bCs/>
          <w:szCs w:val="24"/>
        </w:rPr>
        <w:t>Articolul nr. 10 al Directivei Uniunii Europene privind Evaluarea Strategică de Mediu (SEA) nr. 2001/42/CE, adoptată în legislația națională prin HG nr. 1076/2004 privind stabilirea procedurii de realizare a evaluării de mediu pentru planuri și programe, prevede necesitatea monitorizării în scopul identificării, într-o etapă cât mai timpurie, a eventualelor efecte negative generate de implementarea planului și luării măsurilor de remediere necesare.</w:t>
      </w:r>
    </w:p>
    <w:p w14:paraId="57F07C0C" w14:textId="77777777" w:rsidR="006502B2" w:rsidRPr="00127BB1" w:rsidRDefault="006502B2" w:rsidP="007370EB">
      <w:pPr>
        <w:spacing w:after="0" w:line="240" w:lineRule="auto"/>
        <w:ind w:firstLine="567"/>
        <w:rPr>
          <w:rFonts w:cs="Times New Roman"/>
          <w:b/>
          <w:bCs/>
          <w:szCs w:val="24"/>
        </w:rPr>
      </w:pPr>
      <w:r w:rsidRPr="00127BB1">
        <w:rPr>
          <w:rFonts w:cs="Times New Roman"/>
          <w:bCs/>
          <w:szCs w:val="24"/>
        </w:rPr>
        <w:t>Monitorizarea se efectuează prin raportarea la un set de indicatori care să permită măsurarea impactului pozitiv sau negativ asupra mediului. Acești indicatori trebuie sa fie astfel stabiliți încat să faciliteze identificarea modificărilor induse de implementarea planului.</w:t>
      </w:r>
    </w:p>
    <w:p w14:paraId="3FD3CFCC" w14:textId="7142D711" w:rsidR="006502B2" w:rsidRPr="00127BB1" w:rsidRDefault="006502B2" w:rsidP="007370EB">
      <w:pPr>
        <w:spacing w:after="0" w:line="240" w:lineRule="auto"/>
        <w:ind w:firstLine="567"/>
        <w:rPr>
          <w:rFonts w:cs="Times New Roman"/>
          <w:b/>
          <w:bCs/>
          <w:szCs w:val="24"/>
        </w:rPr>
      </w:pPr>
      <w:r w:rsidRPr="00127BB1">
        <w:rPr>
          <w:rFonts w:cs="Times New Roman"/>
          <w:bCs/>
          <w:szCs w:val="24"/>
        </w:rPr>
        <w:t xml:space="preserve">Amploarea aspectelor pe care le vizeaza amenajamentul silvic al </w:t>
      </w:r>
      <w:r w:rsidRPr="00127BB1">
        <w:rPr>
          <w:rFonts w:cs="Times New Roman"/>
          <w:b/>
          <w:szCs w:val="24"/>
        </w:rPr>
        <w:t xml:space="preserve">U.P. </w:t>
      </w:r>
      <w:r w:rsidR="00EE3DF5" w:rsidRPr="00127BB1">
        <w:rPr>
          <w:rFonts w:cs="Times New Roman"/>
          <w:b/>
          <w:szCs w:val="24"/>
        </w:rPr>
        <w:t>I Mailat Caplea</w:t>
      </w:r>
      <w:r w:rsidRPr="00127BB1">
        <w:rPr>
          <w:rFonts w:cs="Times New Roman"/>
          <w:bCs/>
          <w:szCs w:val="24"/>
        </w:rPr>
        <w:t xml:space="preserve"> a condus la stabilirea unor indicatori care să permită, pe de o parte, monitorizarea măsurilor pentru protecția factorilor de mediu, iar pe de altă parte, monitorizarea calități factorilor de mediu.</w:t>
      </w:r>
    </w:p>
    <w:p w14:paraId="3BD78D1E" w14:textId="77777777" w:rsidR="006502B2" w:rsidRPr="00127BB1" w:rsidRDefault="006502B2" w:rsidP="007370EB">
      <w:pPr>
        <w:spacing w:after="0" w:line="240" w:lineRule="auto"/>
        <w:ind w:firstLine="567"/>
        <w:rPr>
          <w:rFonts w:cs="Times New Roman"/>
          <w:b/>
          <w:bCs/>
          <w:szCs w:val="24"/>
        </w:rPr>
      </w:pPr>
      <w:r w:rsidRPr="00127BB1">
        <w:rPr>
          <w:rFonts w:cs="Times New Roman"/>
          <w:bCs/>
          <w:szCs w:val="24"/>
        </w:rPr>
        <w:t>Scopul monitorizării implementării măsurilor propuse pentru reducerea impactului asupra factorilor de mediu în general și asupra habitatelor și speciilor de interes comunitar în mod special vizează:</w:t>
      </w:r>
    </w:p>
    <w:p w14:paraId="574D80BA" w14:textId="6D9F6755" w:rsidR="006502B2" w:rsidRPr="00127BB1" w:rsidRDefault="006502B2">
      <w:pPr>
        <w:pStyle w:val="Listparagraf2"/>
        <w:numPr>
          <w:ilvl w:val="0"/>
          <w:numId w:val="464"/>
        </w:numPr>
        <w:tabs>
          <w:tab w:val="left" w:pos="1009"/>
        </w:tabs>
        <w:ind w:left="0" w:firstLine="567"/>
        <w:jc w:val="both"/>
        <w:rPr>
          <w:rFonts w:ascii="Times New Roman" w:hAnsi="Times New Roman" w:cs="Times New Roman"/>
          <w:b w:val="0"/>
          <w:bCs/>
          <w:color w:val="auto"/>
          <w:szCs w:val="24"/>
        </w:rPr>
      </w:pPr>
      <w:r w:rsidRPr="00127BB1">
        <w:rPr>
          <w:rFonts w:ascii="Times New Roman" w:hAnsi="Times New Roman" w:cs="Times New Roman"/>
          <w:b w:val="0"/>
          <w:bCs/>
          <w:color w:val="auto"/>
          <w:szCs w:val="24"/>
        </w:rPr>
        <w:t xml:space="preserve">urmărirea modului în care sunt respectate prevederile amenajamentului silvic al </w:t>
      </w:r>
      <w:r w:rsidRPr="00127BB1">
        <w:rPr>
          <w:rFonts w:ascii="Times New Roman" w:hAnsi="Times New Roman" w:cs="Times New Roman"/>
          <w:bCs/>
          <w:color w:val="auto"/>
          <w:szCs w:val="24"/>
        </w:rPr>
        <w:t xml:space="preserve">U.P. </w:t>
      </w:r>
      <w:r w:rsidR="00EE3DF5" w:rsidRPr="00127BB1">
        <w:rPr>
          <w:rFonts w:ascii="Times New Roman" w:hAnsi="Times New Roman" w:cs="Times New Roman"/>
          <w:bCs/>
          <w:color w:val="auto"/>
          <w:szCs w:val="24"/>
        </w:rPr>
        <w:t>I Mailat Caplea</w:t>
      </w:r>
      <w:r w:rsidRPr="00127BB1">
        <w:rPr>
          <w:rFonts w:ascii="Times New Roman" w:hAnsi="Times New Roman" w:cs="Times New Roman"/>
          <w:b w:val="0"/>
          <w:bCs/>
          <w:color w:val="auto"/>
          <w:szCs w:val="24"/>
        </w:rPr>
        <w:t>;</w:t>
      </w:r>
    </w:p>
    <w:p w14:paraId="53504EB0" w14:textId="77777777" w:rsidR="006502B2" w:rsidRPr="00127BB1" w:rsidRDefault="006502B2">
      <w:pPr>
        <w:pStyle w:val="Listparagraf2"/>
        <w:numPr>
          <w:ilvl w:val="0"/>
          <w:numId w:val="464"/>
        </w:numPr>
        <w:tabs>
          <w:tab w:val="left" w:pos="0"/>
        </w:tabs>
        <w:jc w:val="both"/>
        <w:rPr>
          <w:rFonts w:ascii="Times New Roman" w:hAnsi="Times New Roman" w:cs="Times New Roman"/>
          <w:b w:val="0"/>
          <w:bCs/>
          <w:color w:val="auto"/>
          <w:szCs w:val="24"/>
        </w:rPr>
      </w:pPr>
      <w:r w:rsidRPr="00127BB1">
        <w:rPr>
          <w:rFonts w:ascii="Times New Roman" w:hAnsi="Times New Roman" w:cs="Times New Roman"/>
          <w:b w:val="0"/>
          <w:bCs/>
          <w:color w:val="auto"/>
          <w:szCs w:val="24"/>
        </w:rPr>
        <w:t>urmărirea modului în care sunt respectate recomandările prezentei evaluări de</w:t>
      </w:r>
      <w:r w:rsidRPr="00127BB1">
        <w:rPr>
          <w:rFonts w:ascii="Times New Roman" w:hAnsi="Times New Roman" w:cs="Times New Roman"/>
          <w:b w:val="0"/>
          <w:bCs/>
          <w:color w:val="auto"/>
          <w:spacing w:val="-15"/>
          <w:szCs w:val="24"/>
        </w:rPr>
        <w:t xml:space="preserve"> </w:t>
      </w:r>
      <w:r w:rsidRPr="00127BB1">
        <w:rPr>
          <w:rFonts w:ascii="Times New Roman" w:hAnsi="Times New Roman" w:cs="Times New Roman"/>
          <w:b w:val="0"/>
          <w:bCs/>
          <w:color w:val="auto"/>
          <w:szCs w:val="24"/>
        </w:rPr>
        <w:t>mediu;</w:t>
      </w:r>
    </w:p>
    <w:p w14:paraId="4AE79E16" w14:textId="5AE4D66A" w:rsidR="006502B2" w:rsidRPr="00127BB1" w:rsidRDefault="006502B2">
      <w:pPr>
        <w:pStyle w:val="Listparagraf2"/>
        <w:numPr>
          <w:ilvl w:val="0"/>
          <w:numId w:val="464"/>
        </w:numPr>
        <w:jc w:val="both"/>
        <w:rPr>
          <w:rFonts w:ascii="Times New Roman" w:hAnsi="Times New Roman" w:cs="Times New Roman"/>
          <w:b w:val="0"/>
          <w:bCs/>
          <w:color w:val="auto"/>
          <w:szCs w:val="24"/>
        </w:rPr>
      </w:pPr>
      <w:r w:rsidRPr="00127BB1">
        <w:rPr>
          <w:rFonts w:ascii="Times New Roman" w:hAnsi="Times New Roman" w:cs="Times New Roman"/>
          <w:b w:val="0"/>
          <w:bCs/>
          <w:color w:val="auto"/>
          <w:szCs w:val="24"/>
        </w:rPr>
        <w:t xml:space="preserve">urmărirea modului în care sunt puse în practică prevederile amenajamentului silvic al </w:t>
      </w:r>
      <w:r w:rsidRPr="00127BB1">
        <w:rPr>
          <w:rFonts w:ascii="Times New Roman" w:hAnsi="Times New Roman" w:cs="Times New Roman"/>
          <w:bCs/>
          <w:color w:val="auto"/>
          <w:szCs w:val="24"/>
        </w:rPr>
        <w:t xml:space="preserve">U.P. </w:t>
      </w:r>
      <w:r w:rsidR="00EE3DF5" w:rsidRPr="00127BB1">
        <w:rPr>
          <w:rFonts w:ascii="Times New Roman" w:hAnsi="Times New Roman" w:cs="Times New Roman"/>
          <w:bCs/>
          <w:color w:val="auto"/>
          <w:szCs w:val="24"/>
        </w:rPr>
        <w:t>I Mailat Caplea</w:t>
      </w:r>
      <w:r w:rsidRPr="00127BB1">
        <w:rPr>
          <w:rFonts w:ascii="Times New Roman" w:hAnsi="Times New Roman" w:cs="Times New Roman"/>
          <w:b w:val="0"/>
          <w:bCs/>
          <w:color w:val="auto"/>
          <w:szCs w:val="24"/>
        </w:rPr>
        <w:t xml:space="preserve"> corelate cu recomandările prezentei evaluări de</w:t>
      </w:r>
      <w:r w:rsidRPr="00127BB1">
        <w:rPr>
          <w:rFonts w:ascii="Times New Roman" w:hAnsi="Times New Roman" w:cs="Times New Roman"/>
          <w:b w:val="0"/>
          <w:bCs/>
          <w:color w:val="auto"/>
          <w:spacing w:val="-15"/>
          <w:szCs w:val="24"/>
        </w:rPr>
        <w:t xml:space="preserve"> </w:t>
      </w:r>
      <w:r w:rsidRPr="00127BB1">
        <w:rPr>
          <w:rFonts w:ascii="Times New Roman" w:hAnsi="Times New Roman" w:cs="Times New Roman"/>
          <w:b w:val="0"/>
          <w:bCs/>
          <w:color w:val="auto"/>
          <w:szCs w:val="24"/>
        </w:rPr>
        <w:t>mediu;</w:t>
      </w:r>
    </w:p>
    <w:p w14:paraId="32A89E44" w14:textId="77777777" w:rsidR="006502B2" w:rsidRPr="00127BB1" w:rsidRDefault="006502B2">
      <w:pPr>
        <w:pStyle w:val="Listparagraf2"/>
        <w:numPr>
          <w:ilvl w:val="0"/>
          <w:numId w:val="464"/>
        </w:numPr>
        <w:tabs>
          <w:tab w:val="left" w:pos="1009"/>
        </w:tabs>
        <w:jc w:val="both"/>
        <w:rPr>
          <w:rFonts w:ascii="Times New Roman" w:hAnsi="Times New Roman" w:cs="Times New Roman"/>
          <w:b w:val="0"/>
          <w:bCs/>
          <w:color w:val="auto"/>
          <w:szCs w:val="24"/>
        </w:rPr>
      </w:pPr>
      <w:r w:rsidRPr="00127BB1">
        <w:rPr>
          <w:rFonts w:ascii="Times New Roman" w:hAnsi="Times New Roman" w:cs="Times New Roman"/>
          <w:b w:val="0"/>
          <w:bCs/>
          <w:color w:val="auto"/>
          <w:szCs w:val="24"/>
        </w:rPr>
        <w:t>urmărirea modului în care sunt respectate prevederilor legislației de mediu cu privire la evitarea poluărilor accidentale și intervenția în astfel de</w:t>
      </w:r>
      <w:r w:rsidRPr="00127BB1">
        <w:rPr>
          <w:rFonts w:ascii="Times New Roman" w:hAnsi="Times New Roman" w:cs="Times New Roman"/>
          <w:b w:val="0"/>
          <w:bCs/>
          <w:color w:val="auto"/>
          <w:spacing w:val="-6"/>
          <w:szCs w:val="24"/>
        </w:rPr>
        <w:t xml:space="preserve"> </w:t>
      </w:r>
      <w:r w:rsidRPr="00127BB1">
        <w:rPr>
          <w:rFonts w:ascii="Times New Roman" w:hAnsi="Times New Roman" w:cs="Times New Roman"/>
          <w:b w:val="0"/>
          <w:bCs/>
          <w:color w:val="auto"/>
          <w:szCs w:val="24"/>
        </w:rPr>
        <w:t>cazuri;</w:t>
      </w:r>
    </w:p>
    <w:p w14:paraId="09CC5C3D" w14:textId="77777777" w:rsidR="006502B2" w:rsidRPr="00127BB1" w:rsidRDefault="006502B2" w:rsidP="007370EB">
      <w:pPr>
        <w:pStyle w:val="Listparagraf2"/>
        <w:tabs>
          <w:tab w:val="left" w:pos="1009"/>
        </w:tabs>
        <w:ind w:left="0" w:firstLine="0"/>
        <w:jc w:val="both"/>
        <w:rPr>
          <w:rFonts w:ascii="Times New Roman" w:hAnsi="Times New Roman" w:cs="Times New Roman"/>
          <w:b w:val="0"/>
          <w:bCs/>
          <w:color w:val="auto"/>
          <w:szCs w:val="24"/>
        </w:rPr>
      </w:pPr>
    </w:p>
    <w:p w14:paraId="7FFB5936" w14:textId="5EC0BFCE" w:rsidR="006502B2" w:rsidRPr="00127BB1" w:rsidRDefault="006502B2" w:rsidP="007370EB">
      <w:pPr>
        <w:spacing w:after="0" w:line="240" w:lineRule="auto"/>
        <w:ind w:firstLine="672"/>
        <w:rPr>
          <w:rFonts w:cs="Times New Roman"/>
          <w:bCs/>
          <w:szCs w:val="24"/>
        </w:rPr>
      </w:pPr>
      <w:r w:rsidRPr="00127BB1">
        <w:rPr>
          <w:rFonts w:cs="Times New Roman"/>
          <w:bCs/>
          <w:szCs w:val="24"/>
        </w:rPr>
        <w:t>În tabelele de mai jos se prezintă propunerile privind monitorizarea efectelor implementării planului analizat asupra factorilor/aspectelor de mediu cu relevanță pentru acest plan:</w:t>
      </w:r>
    </w:p>
    <w:p w14:paraId="689A70A4" w14:textId="77777777" w:rsidR="006502B2" w:rsidRPr="00127BB1" w:rsidRDefault="006502B2" w:rsidP="007370EB">
      <w:pPr>
        <w:adjustRightInd w:val="0"/>
        <w:spacing w:after="0" w:line="360" w:lineRule="auto"/>
        <w:ind w:firstLine="672"/>
        <w:rPr>
          <w:rFonts w:cs="Times New Roman"/>
        </w:rPr>
      </w:pPr>
      <w:r w:rsidRPr="00127BB1">
        <w:rPr>
          <w:rFonts w:cs="Times New Roman"/>
        </w:rPr>
        <w:t>Plan de monitorizare a efectelor potențial semnificative asupra factorilor de mediu:</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543"/>
        <w:gridCol w:w="2067"/>
        <w:gridCol w:w="2899"/>
        <w:gridCol w:w="1471"/>
      </w:tblGrid>
      <w:tr w:rsidR="00127BB1" w:rsidRPr="00127BB1" w14:paraId="5E99EE62" w14:textId="77777777" w:rsidTr="007370EB">
        <w:trPr>
          <w:trHeight w:val="227"/>
          <w:tblHeader/>
        </w:trPr>
        <w:tc>
          <w:tcPr>
            <w:tcW w:w="1416" w:type="pct"/>
            <w:vMerge w:val="restart"/>
            <w:shd w:val="clear" w:color="auto" w:fill="E2EFD9" w:themeFill="accent6" w:themeFillTint="33"/>
            <w:vAlign w:val="center"/>
          </w:tcPr>
          <w:p w14:paraId="07E01F85" w14:textId="77777777" w:rsidR="006502B2" w:rsidRPr="00127BB1" w:rsidRDefault="006502B2" w:rsidP="007370EB">
            <w:pPr>
              <w:pStyle w:val="Default"/>
              <w:jc w:val="center"/>
              <w:rPr>
                <w:rFonts w:ascii="Times New Roman" w:hAnsi="Times New Roman" w:cs="Times New Roman"/>
                <w:noProof/>
                <w:color w:val="auto"/>
                <w:sz w:val="18"/>
                <w:szCs w:val="20"/>
                <w:lang w:val="ro-RO"/>
              </w:rPr>
            </w:pPr>
            <w:r w:rsidRPr="00127BB1">
              <w:rPr>
                <w:rFonts w:ascii="Times New Roman" w:hAnsi="Times New Roman" w:cs="Times New Roman"/>
                <w:b/>
                <w:bCs/>
                <w:noProof/>
                <w:color w:val="auto"/>
                <w:sz w:val="18"/>
                <w:szCs w:val="20"/>
                <w:lang w:val="ro-RO"/>
              </w:rPr>
              <w:t>Factor de mediu /</w:t>
            </w:r>
          </w:p>
          <w:p w14:paraId="3C25DFEC" w14:textId="77777777" w:rsidR="006502B2" w:rsidRPr="00127BB1" w:rsidRDefault="006502B2" w:rsidP="007370EB">
            <w:pPr>
              <w:adjustRightInd w:val="0"/>
              <w:spacing w:after="0" w:line="240" w:lineRule="auto"/>
              <w:jc w:val="center"/>
              <w:rPr>
                <w:rFonts w:cs="Times New Roman"/>
                <w:bCs/>
                <w:sz w:val="18"/>
                <w:szCs w:val="20"/>
              </w:rPr>
            </w:pPr>
            <w:r w:rsidRPr="00127BB1">
              <w:rPr>
                <w:rFonts w:cs="Times New Roman"/>
                <w:b/>
                <w:bCs/>
                <w:sz w:val="18"/>
                <w:szCs w:val="20"/>
              </w:rPr>
              <w:t>Obiective de mediu</w:t>
            </w:r>
          </w:p>
        </w:tc>
        <w:tc>
          <w:tcPr>
            <w:tcW w:w="1151" w:type="pct"/>
            <w:vMerge w:val="restart"/>
            <w:shd w:val="clear" w:color="auto" w:fill="E2EFD9" w:themeFill="accent6" w:themeFillTint="33"/>
            <w:vAlign w:val="center"/>
          </w:tcPr>
          <w:p w14:paraId="140C39D4" w14:textId="77777777" w:rsidR="006502B2" w:rsidRPr="00127BB1" w:rsidRDefault="006502B2" w:rsidP="007370EB">
            <w:pPr>
              <w:pStyle w:val="Default"/>
              <w:jc w:val="center"/>
              <w:rPr>
                <w:rFonts w:ascii="Times New Roman" w:hAnsi="Times New Roman" w:cs="Times New Roman"/>
                <w:noProof/>
                <w:color w:val="auto"/>
                <w:sz w:val="18"/>
                <w:szCs w:val="20"/>
                <w:lang w:val="ro-RO"/>
              </w:rPr>
            </w:pPr>
            <w:r w:rsidRPr="00127BB1">
              <w:rPr>
                <w:rFonts w:ascii="Times New Roman" w:hAnsi="Times New Roman" w:cs="Times New Roman"/>
                <w:b/>
                <w:bCs/>
                <w:noProof/>
                <w:color w:val="auto"/>
                <w:sz w:val="18"/>
                <w:szCs w:val="20"/>
                <w:lang w:val="ro-RO"/>
              </w:rPr>
              <w:t>Indicator de calitate al factorului de mediu</w:t>
            </w:r>
          </w:p>
        </w:tc>
        <w:tc>
          <w:tcPr>
            <w:tcW w:w="2433" w:type="pct"/>
            <w:gridSpan w:val="2"/>
            <w:shd w:val="clear" w:color="auto" w:fill="E2EFD9" w:themeFill="accent6" w:themeFillTint="33"/>
            <w:vAlign w:val="center"/>
          </w:tcPr>
          <w:p w14:paraId="34132C5E" w14:textId="77777777" w:rsidR="006502B2" w:rsidRPr="00127BB1" w:rsidRDefault="006502B2" w:rsidP="007370EB">
            <w:pPr>
              <w:adjustRightInd w:val="0"/>
              <w:spacing w:after="0" w:line="240" w:lineRule="auto"/>
              <w:jc w:val="center"/>
              <w:rPr>
                <w:rFonts w:cs="Times New Roman"/>
                <w:bCs/>
                <w:sz w:val="18"/>
                <w:szCs w:val="20"/>
              </w:rPr>
            </w:pPr>
            <w:r w:rsidRPr="00127BB1">
              <w:rPr>
                <w:rFonts w:cs="Times New Roman"/>
                <w:b/>
                <w:bCs/>
                <w:sz w:val="18"/>
                <w:szCs w:val="20"/>
              </w:rPr>
              <w:t>Monitorizare</w:t>
            </w:r>
          </w:p>
        </w:tc>
      </w:tr>
      <w:tr w:rsidR="00127BB1" w:rsidRPr="00127BB1" w14:paraId="2AE7973C" w14:textId="77777777" w:rsidTr="007370EB">
        <w:trPr>
          <w:trHeight w:val="634"/>
          <w:tblHeader/>
        </w:trPr>
        <w:tc>
          <w:tcPr>
            <w:tcW w:w="1416" w:type="pct"/>
            <w:vMerge/>
            <w:shd w:val="clear" w:color="auto" w:fill="E2EFD9" w:themeFill="accent6" w:themeFillTint="33"/>
            <w:vAlign w:val="center"/>
          </w:tcPr>
          <w:p w14:paraId="525B1671" w14:textId="77777777" w:rsidR="006502B2" w:rsidRPr="00127BB1" w:rsidRDefault="006502B2" w:rsidP="007370EB">
            <w:pPr>
              <w:adjustRightInd w:val="0"/>
              <w:spacing w:after="0" w:line="240" w:lineRule="auto"/>
              <w:jc w:val="center"/>
              <w:rPr>
                <w:rFonts w:cs="Times New Roman"/>
                <w:bCs/>
                <w:sz w:val="18"/>
                <w:szCs w:val="20"/>
              </w:rPr>
            </w:pPr>
          </w:p>
        </w:tc>
        <w:tc>
          <w:tcPr>
            <w:tcW w:w="1151" w:type="pct"/>
            <w:vMerge/>
            <w:shd w:val="clear" w:color="auto" w:fill="E2EFD9" w:themeFill="accent6" w:themeFillTint="33"/>
            <w:vAlign w:val="center"/>
          </w:tcPr>
          <w:p w14:paraId="0B78DC06" w14:textId="77777777" w:rsidR="006502B2" w:rsidRPr="00127BB1" w:rsidRDefault="006502B2" w:rsidP="007370EB">
            <w:pPr>
              <w:adjustRightInd w:val="0"/>
              <w:spacing w:after="0" w:line="240" w:lineRule="auto"/>
              <w:jc w:val="center"/>
              <w:rPr>
                <w:rFonts w:cs="Times New Roman"/>
                <w:bCs/>
                <w:sz w:val="18"/>
                <w:szCs w:val="20"/>
              </w:rPr>
            </w:pPr>
          </w:p>
        </w:tc>
        <w:tc>
          <w:tcPr>
            <w:tcW w:w="1614" w:type="pct"/>
            <w:shd w:val="clear" w:color="auto" w:fill="E2EFD9" w:themeFill="accent6" w:themeFillTint="33"/>
            <w:vAlign w:val="center"/>
          </w:tcPr>
          <w:p w14:paraId="369D8608" w14:textId="77777777" w:rsidR="006502B2" w:rsidRPr="00127BB1" w:rsidRDefault="006502B2" w:rsidP="007370EB">
            <w:pPr>
              <w:adjustRightInd w:val="0"/>
              <w:spacing w:after="0" w:line="240" w:lineRule="auto"/>
              <w:jc w:val="center"/>
              <w:rPr>
                <w:rFonts w:cs="Times New Roman"/>
                <w:bCs/>
                <w:sz w:val="18"/>
                <w:szCs w:val="20"/>
              </w:rPr>
            </w:pPr>
            <w:r w:rsidRPr="00127BB1">
              <w:rPr>
                <w:rFonts w:cs="Times New Roman"/>
                <w:b/>
                <w:bCs/>
                <w:sz w:val="18"/>
                <w:szCs w:val="20"/>
              </w:rPr>
              <w:t>Descriere</w:t>
            </w:r>
          </w:p>
        </w:tc>
        <w:tc>
          <w:tcPr>
            <w:tcW w:w="818" w:type="pct"/>
            <w:shd w:val="clear" w:color="auto" w:fill="E2EFD9" w:themeFill="accent6" w:themeFillTint="33"/>
            <w:vAlign w:val="center"/>
          </w:tcPr>
          <w:p w14:paraId="542BAF0E" w14:textId="77777777" w:rsidR="006502B2" w:rsidRPr="00127BB1" w:rsidRDefault="006502B2" w:rsidP="007370EB">
            <w:pPr>
              <w:pStyle w:val="Default"/>
              <w:jc w:val="center"/>
              <w:rPr>
                <w:rFonts w:ascii="Times New Roman" w:hAnsi="Times New Roman" w:cs="Times New Roman"/>
                <w:b/>
                <w:noProof/>
                <w:color w:val="auto"/>
                <w:sz w:val="18"/>
                <w:szCs w:val="20"/>
                <w:lang w:val="ro-RO"/>
              </w:rPr>
            </w:pPr>
            <w:r w:rsidRPr="00127BB1">
              <w:rPr>
                <w:rFonts w:ascii="Times New Roman" w:hAnsi="Times New Roman" w:cs="Times New Roman"/>
                <w:b/>
                <w:noProof/>
                <w:color w:val="auto"/>
                <w:sz w:val="18"/>
                <w:szCs w:val="20"/>
                <w:lang w:val="ro-RO"/>
              </w:rPr>
              <w:t>Responsabili monitorizare</w:t>
            </w:r>
          </w:p>
        </w:tc>
      </w:tr>
      <w:tr w:rsidR="00127BB1" w:rsidRPr="00127BB1" w14:paraId="246973CC" w14:textId="77777777" w:rsidTr="007370EB">
        <w:trPr>
          <w:trHeight w:val="1705"/>
        </w:trPr>
        <w:tc>
          <w:tcPr>
            <w:tcW w:w="1416" w:type="pct"/>
            <w:vAlign w:val="center"/>
          </w:tcPr>
          <w:p w14:paraId="11A1A8E6" w14:textId="77777777" w:rsidR="006502B2" w:rsidRPr="00127BB1" w:rsidRDefault="006502B2" w:rsidP="007370EB">
            <w:pPr>
              <w:pStyle w:val="Default"/>
              <w:jc w:val="center"/>
              <w:rPr>
                <w:rFonts w:ascii="Times New Roman" w:hAnsi="Times New Roman" w:cs="Times New Roman"/>
                <w:noProof/>
                <w:color w:val="auto"/>
                <w:sz w:val="20"/>
                <w:szCs w:val="20"/>
                <w:lang w:val="ro-RO"/>
              </w:rPr>
            </w:pPr>
            <w:r w:rsidRPr="00127BB1">
              <w:rPr>
                <w:rFonts w:ascii="Times New Roman" w:hAnsi="Times New Roman" w:cs="Times New Roman"/>
                <w:b/>
                <w:bCs/>
                <w:noProof/>
                <w:color w:val="auto"/>
                <w:sz w:val="20"/>
                <w:szCs w:val="20"/>
                <w:lang w:val="ro-RO"/>
              </w:rPr>
              <w:t xml:space="preserve">Aer </w:t>
            </w:r>
            <w:r w:rsidRPr="00127BB1">
              <w:rPr>
                <w:rFonts w:ascii="Times New Roman" w:hAnsi="Times New Roman" w:cs="Times New Roman"/>
                <w:noProof/>
                <w:color w:val="auto"/>
                <w:sz w:val="20"/>
                <w:szCs w:val="20"/>
                <w:lang w:val="ro-RO"/>
              </w:rPr>
              <w:t>/ Minimizarea impactului asupra calitătii aerului</w:t>
            </w:r>
          </w:p>
        </w:tc>
        <w:tc>
          <w:tcPr>
            <w:tcW w:w="1151" w:type="pct"/>
            <w:vAlign w:val="center"/>
          </w:tcPr>
          <w:p w14:paraId="01D939B4" w14:textId="77777777" w:rsidR="006502B2" w:rsidRPr="00127BB1" w:rsidRDefault="006502B2" w:rsidP="007370EB">
            <w:pPr>
              <w:pStyle w:val="Default"/>
              <w:jc w:val="center"/>
              <w:rPr>
                <w:rFonts w:ascii="Times New Roman" w:hAnsi="Times New Roman" w:cs="Times New Roman"/>
                <w:noProof/>
                <w:color w:val="auto"/>
                <w:sz w:val="20"/>
                <w:szCs w:val="20"/>
                <w:lang w:val="ro-RO"/>
              </w:rPr>
            </w:pPr>
            <w:r w:rsidRPr="00127BB1">
              <w:rPr>
                <w:rFonts w:ascii="Times New Roman" w:hAnsi="Times New Roman" w:cs="Times New Roman"/>
                <w:noProof/>
                <w:color w:val="auto"/>
                <w:sz w:val="20"/>
                <w:szCs w:val="20"/>
                <w:lang w:val="ro-RO"/>
              </w:rPr>
              <w:t>Emisii de poluanti în atmosferă</w:t>
            </w:r>
          </w:p>
        </w:tc>
        <w:tc>
          <w:tcPr>
            <w:tcW w:w="1614" w:type="pct"/>
            <w:vAlign w:val="center"/>
          </w:tcPr>
          <w:p w14:paraId="05876012" w14:textId="77777777" w:rsidR="006502B2" w:rsidRPr="00127BB1" w:rsidRDefault="006502B2" w:rsidP="007370EB">
            <w:pPr>
              <w:pStyle w:val="Default"/>
              <w:jc w:val="center"/>
              <w:rPr>
                <w:rFonts w:ascii="Times New Roman" w:hAnsi="Times New Roman" w:cs="Times New Roman"/>
                <w:noProof/>
                <w:color w:val="auto"/>
                <w:sz w:val="20"/>
                <w:szCs w:val="20"/>
                <w:lang w:val="ro-RO"/>
              </w:rPr>
            </w:pPr>
            <w:r w:rsidRPr="00127BB1">
              <w:rPr>
                <w:rFonts w:ascii="Times New Roman" w:hAnsi="Times New Roman" w:cs="Times New Roman"/>
                <w:noProof/>
                <w:color w:val="auto"/>
                <w:sz w:val="20"/>
                <w:szCs w:val="20"/>
                <w:lang w:val="ro-RO"/>
              </w:rPr>
              <w:t>Se va monitoriza implementarea măsurilor de diminuare a impactului propuse în prezentul studiu pentru acest factor de mediu</w:t>
            </w:r>
          </w:p>
        </w:tc>
        <w:tc>
          <w:tcPr>
            <w:tcW w:w="818" w:type="pct"/>
            <w:vAlign w:val="center"/>
          </w:tcPr>
          <w:p w14:paraId="357D566D" w14:textId="77777777" w:rsidR="006502B2" w:rsidRPr="00127BB1" w:rsidRDefault="006502B2" w:rsidP="007370EB">
            <w:pPr>
              <w:adjustRightInd w:val="0"/>
              <w:spacing w:after="0" w:line="240" w:lineRule="auto"/>
              <w:jc w:val="center"/>
              <w:rPr>
                <w:rFonts w:cs="Times New Roman"/>
                <w:bCs/>
                <w:sz w:val="20"/>
                <w:szCs w:val="20"/>
              </w:rPr>
            </w:pPr>
            <w:r w:rsidRPr="00127BB1">
              <w:rPr>
                <w:rFonts w:cs="Times New Roman"/>
                <w:bCs/>
                <w:sz w:val="20"/>
                <w:szCs w:val="20"/>
              </w:rPr>
              <w:t>Titularul planului</w:t>
            </w:r>
          </w:p>
        </w:tc>
      </w:tr>
      <w:tr w:rsidR="00127BB1" w:rsidRPr="00127BB1" w14:paraId="75D4E70D" w14:textId="77777777" w:rsidTr="007370EB">
        <w:tc>
          <w:tcPr>
            <w:tcW w:w="1416" w:type="pct"/>
            <w:vAlign w:val="center"/>
          </w:tcPr>
          <w:p w14:paraId="7C8C2C5A" w14:textId="77777777" w:rsidR="006502B2" w:rsidRPr="00127BB1" w:rsidRDefault="006502B2" w:rsidP="007370EB">
            <w:pPr>
              <w:pStyle w:val="Default"/>
              <w:jc w:val="center"/>
              <w:rPr>
                <w:rFonts w:ascii="Times New Roman" w:hAnsi="Times New Roman" w:cs="Times New Roman"/>
                <w:noProof/>
                <w:color w:val="auto"/>
                <w:sz w:val="20"/>
                <w:szCs w:val="20"/>
                <w:lang w:val="ro-RO"/>
              </w:rPr>
            </w:pPr>
            <w:r w:rsidRPr="00127BB1">
              <w:rPr>
                <w:rFonts w:ascii="Times New Roman" w:hAnsi="Times New Roman" w:cs="Times New Roman"/>
                <w:b/>
                <w:bCs/>
                <w:noProof/>
                <w:color w:val="auto"/>
                <w:sz w:val="20"/>
                <w:szCs w:val="20"/>
                <w:lang w:val="ro-RO"/>
              </w:rPr>
              <w:t xml:space="preserve">Apă </w:t>
            </w:r>
            <w:r w:rsidRPr="00127BB1">
              <w:rPr>
                <w:rFonts w:ascii="Times New Roman" w:hAnsi="Times New Roman" w:cs="Times New Roman"/>
                <w:noProof/>
                <w:color w:val="auto"/>
                <w:sz w:val="20"/>
                <w:szCs w:val="20"/>
                <w:lang w:val="ro-RO"/>
              </w:rPr>
              <w:t>/ Minimizarea impactului asupra calitătii apei</w:t>
            </w:r>
          </w:p>
          <w:p w14:paraId="288E7155" w14:textId="77777777" w:rsidR="006502B2" w:rsidRPr="00127BB1" w:rsidRDefault="006502B2" w:rsidP="007370EB">
            <w:pPr>
              <w:adjustRightInd w:val="0"/>
              <w:spacing w:after="0" w:line="240" w:lineRule="auto"/>
              <w:jc w:val="center"/>
              <w:rPr>
                <w:rFonts w:cs="Times New Roman"/>
                <w:bCs/>
                <w:sz w:val="20"/>
                <w:szCs w:val="20"/>
              </w:rPr>
            </w:pPr>
          </w:p>
        </w:tc>
        <w:tc>
          <w:tcPr>
            <w:tcW w:w="1151" w:type="pct"/>
            <w:vAlign w:val="center"/>
          </w:tcPr>
          <w:p w14:paraId="7B9E8E6F" w14:textId="77777777" w:rsidR="006502B2" w:rsidRPr="00127BB1" w:rsidRDefault="006502B2" w:rsidP="007370EB">
            <w:pPr>
              <w:pStyle w:val="Default"/>
              <w:jc w:val="center"/>
              <w:rPr>
                <w:rFonts w:ascii="Times New Roman" w:hAnsi="Times New Roman" w:cs="Times New Roman"/>
                <w:noProof/>
                <w:color w:val="auto"/>
                <w:sz w:val="20"/>
                <w:szCs w:val="20"/>
                <w:lang w:val="ro-RO"/>
              </w:rPr>
            </w:pPr>
            <w:r w:rsidRPr="00127BB1">
              <w:rPr>
                <w:rFonts w:ascii="Times New Roman" w:hAnsi="Times New Roman" w:cs="Times New Roman"/>
                <w:noProof/>
                <w:color w:val="auto"/>
                <w:sz w:val="20"/>
                <w:szCs w:val="20"/>
                <w:lang w:val="ro-RO"/>
              </w:rPr>
              <w:t>Calitatea apei</w:t>
            </w:r>
          </w:p>
          <w:p w14:paraId="0CCB403F" w14:textId="77777777" w:rsidR="006502B2" w:rsidRPr="00127BB1" w:rsidRDefault="006502B2" w:rsidP="007370EB">
            <w:pPr>
              <w:adjustRightInd w:val="0"/>
              <w:spacing w:after="0" w:line="240" w:lineRule="auto"/>
              <w:jc w:val="center"/>
              <w:rPr>
                <w:rFonts w:cs="Times New Roman"/>
                <w:bCs/>
                <w:sz w:val="20"/>
                <w:szCs w:val="20"/>
              </w:rPr>
            </w:pPr>
          </w:p>
        </w:tc>
        <w:tc>
          <w:tcPr>
            <w:tcW w:w="1614" w:type="pct"/>
            <w:vAlign w:val="center"/>
          </w:tcPr>
          <w:p w14:paraId="6C6C778B" w14:textId="77777777" w:rsidR="006502B2" w:rsidRPr="00127BB1" w:rsidRDefault="006502B2" w:rsidP="007370EB">
            <w:pPr>
              <w:adjustRightInd w:val="0"/>
              <w:spacing w:after="0" w:line="240" w:lineRule="auto"/>
              <w:jc w:val="center"/>
              <w:rPr>
                <w:rFonts w:cs="Times New Roman"/>
                <w:bCs/>
                <w:sz w:val="20"/>
                <w:szCs w:val="20"/>
              </w:rPr>
            </w:pPr>
            <w:r w:rsidRPr="00127BB1">
              <w:rPr>
                <w:rFonts w:cs="Times New Roman"/>
                <w:bCs/>
                <w:sz w:val="20"/>
                <w:szCs w:val="20"/>
              </w:rPr>
              <w:t>In cazul aparitiei de devarsari accidentale de mare amploare de substante periculoase in apele de suprafata se va anunta autoritatea de mediu</w:t>
            </w:r>
          </w:p>
        </w:tc>
        <w:tc>
          <w:tcPr>
            <w:tcW w:w="818" w:type="pct"/>
            <w:vAlign w:val="center"/>
          </w:tcPr>
          <w:p w14:paraId="1832F45A" w14:textId="77777777" w:rsidR="006502B2" w:rsidRPr="00127BB1" w:rsidRDefault="006502B2" w:rsidP="007370EB">
            <w:pPr>
              <w:adjustRightInd w:val="0"/>
              <w:spacing w:after="0" w:line="240" w:lineRule="auto"/>
              <w:jc w:val="center"/>
              <w:rPr>
                <w:rFonts w:cs="Times New Roman"/>
                <w:bCs/>
                <w:sz w:val="20"/>
                <w:szCs w:val="20"/>
              </w:rPr>
            </w:pPr>
            <w:r w:rsidRPr="00127BB1">
              <w:rPr>
                <w:rFonts w:cs="Times New Roman"/>
                <w:bCs/>
                <w:sz w:val="20"/>
                <w:szCs w:val="20"/>
              </w:rPr>
              <w:t>Titularul planului</w:t>
            </w:r>
          </w:p>
        </w:tc>
      </w:tr>
      <w:tr w:rsidR="00127BB1" w:rsidRPr="00127BB1" w14:paraId="4819E786" w14:textId="77777777" w:rsidTr="007370EB">
        <w:trPr>
          <w:trHeight w:val="1922"/>
        </w:trPr>
        <w:tc>
          <w:tcPr>
            <w:tcW w:w="1416" w:type="pct"/>
            <w:vAlign w:val="center"/>
          </w:tcPr>
          <w:p w14:paraId="03B0CD12" w14:textId="77777777" w:rsidR="006502B2" w:rsidRPr="00127BB1" w:rsidRDefault="006502B2" w:rsidP="007370EB">
            <w:pPr>
              <w:pStyle w:val="Default"/>
              <w:jc w:val="center"/>
              <w:rPr>
                <w:rFonts w:ascii="Times New Roman" w:hAnsi="Times New Roman" w:cs="Times New Roman"/>
                <w:noProof/>
                <w:color w:val="auto"/>
                <w:sz w:val="20"/>
                <w:szCs w:val="20"/>
                <w:lang w:val="ro-RO"/>
              </w:rPr>
            </w:pPr>
            <w:r w:rsidRPr="00127BB1">
              <w:rPr>
                <w:rFonts w:ascii="Times New Roman" w:hAnsi="Times New Roman" w:cs="Times New Roman"/>
                <w:b/>
                <w:bCs/>
                <w:noProof/>
                <w:color w:val="auto"/>
                <w:sz w:val="20"/>
                <w:szCs w:val="20"/>
                <w:lang w:val="ro-RO"/>
              </w:rPr>
              <w:t xml:space="preserve">Sol </w:t>
            </w:r>
            <w:r w:rsidRPr="00127BB1">
              <w:rPr>
                <w:rFonts w:ascii="Times New Roman" w:hAnsi="Times New Roman" w:cs="Times New Roman"/>
                <w:noProof/>
                <w:color w:val="auto"/>
                <w:sz w:val="20"/>
                <w:szCs w:val="20"/>
                <w:lang w:val="ro-RO"/>
              </w:rPr>
              <w:t>/ Minimizarea impactului asupra calitătii solului</w:t>
            </w:r>
          </w:p>
          <w:p w14:paraId="30B7DC05" w14:textId="77777777" w:rsidR="006502B2" w:rsidRPr="00127BB1" w:rsidRDefault="006502B2" w:rsidP="007370EB">
            <w:pPr>
              <w:adjustRightInd w:val="0"/>
              <w:spacing w:after="0" w:line="240" w:lineRule="auto"/>
              <w:jc w:val="center"/>
              <w:rPr>
                <w:rFonts w:cs="Times New Roman"/>
                <w:bCs/>
                <w:sz w:val="20"/>
                <w:szCs w:val="20"/>
              </w:rPr>
            </w:pPr>
          </w:p>
        </w:tc>
        <w:tc>
          <w:tcPr>
            <w:tcW w:w="1151" w:type="pct"/>
            <w:vAlign w:val="center"/>
          </w:tcPr>
          <w:p w14:paraId="1880734D" w14:textId="77777777" w:rsidR="006502B2" w:rsidRPr="00127BB1" w:rsidRDefault="006502B2" w:rsidP="007370EB">
            <w:pPr>
              <w:pStyle w:val="Default"/>
              <w:jc w:val="center"/>
              <w:rPr>
                <w:rFonts w:ascii="Times New Roman" w:hAnsi="Times New Roman" w:cs="Times New Roman"/>
                <w:noProof/>
                <w:color w:val="auto"/>
                <w:sz w:val="20"/>
                <w:szCs w:val="20"/>
                <w:lang w:val="ro-RO"/>
              </w:rPr>
            </w:pPr>
            <w:r w:rsidRPr="00127BB1">
              <w:rPr>
                <w:rFonts w:ascii="Times New Roman" w:hAnsi="Times New Roman" w:cs="Times New Roman"/>
                <w:noProof/>
                <w:color w:val="auto"/>
                <w:sz w:val="20"/>
                <w:szCs w:val="20"/>
                <w:lang w:val="ro-RO"/>
              </w:rPr>
              <w:t>Protectia solului si gestionarea deseurilor</w:t>
            </w:r>
          </w:p>
          <w:p w14:paraId="12D40F64" w14:textId="77777777" w:rsidR="006502B2" w:rsidRPr="00127BB1" w:rsidRDefault="006502B2" w:rsidP="007370EB">
            <w:pPr>
              <w:adjustRightInd w:val="0"/>
              <w:spacing w:after="0" w:line="240" w:lineRule="auto"/>
              <w:jc w:val="center"/>
              <w:rPr>
                <w:rFonts w:cs="Times New Roman"/>
                <w:bCs/>
                <w:sz w:val="20"/>
                <w:szCs w:val="20"/>
              </w:rPr>
            </w:pPr>
          </w:p>
        </w:tc>
        <w:tc>
          <w:tcPr>
            <w:tcW w:w="1614" w:type="pct"/>
            <w:vAlign w:val="center"/>
          </w:tcPr>
          <w:p w14:paraId="6C5F2E91" w14:textId="77777777" w:rsidR="006502B2" w:rsidRPr="00127BB1" w:rsidRDefault="006502B2" w:rsidP="007370EB">
            <w:pPr>
              <w:adjustRightInd w:val="0"/>
              <w:spacing w:after="0" w:line="240" w:lineRule="auto"/>
              <w:jc w:val="center"/>
              <w:rPr>
                <w:rFonts w:cs="Times New Roman"/>
                <w:bCs/>
                <w:sz w:val="20"/>
                <w:szCs w:val="20"/>
              </w:rPr>
            </w:pPr>
            <w:r w:rsidRPr="00127BB1">
              <w:rPr>
                <w:rFonts w:cs="Times New Roman"/>
                <w:bCs/>
                <w:sz w:val="20"/>
                <w:szCs w:val="20"/>
              </w:rPr>
              <w:t>In cazul aparitiei de scurgeri accidentale de mare amploare de substante periculoase de pe suprafata destinata stationarii utilajelor se va anunta autoritatea de mediu</w:t>
            </w:r>
          </w:p>
        </w:tc>
        <w:tc>
          <w:tcPr>
            <w:tcW w:w="818" w:type="pct"/>
            <w:vAlign w:val="center"/>
          </w:tcPr>
          <w:p w14:paraId="1A8A5635" w14:textId="77777777" w:rsidR="006502B2" w:rsidRPr="00127BB1" w:rsidRDefault="006502B2" w:rsidP="007370EB">
            <w:pPr>
              <w:adjustRightInd w:val="0"/>
              <w:spacing w:after="0" w:line="240" w:lineRule="auto"/>
              <w:jc w:val="center"/>
              <w:rPr>
                <w:rFonts w:cs="Times New Roman"/>
                <w:bCs/>
                <w:sz w:val="20"/>
                <w:szCs w:val="20"/>
              </w:rPr>
            </w:pPr>
            <w:r w:rsidRPr="00127BB1">
              <w:rPr>
                <w:rFonts w:cs="Times New Roman"/>
                <w:bCs/>
                <w:sz w:val="20"/>
                <w:szCs w:val="20"/>
              </w:rPr>
              <w:t>Titularul planului</w:t>
            </w:r>
          </w:p>
        </w:tc>
      </w:tr>
      <w:tr w:rsidR="006502B2" w:rsidRPr="00127BB1" w14:paraId="5FCE4570" w14:textId="77777777" w:rsidTr="007370EB">
        <w:tc>
          <w:tcPr>
            <w:tcW w:w="1416" w:type="pct"/>
            <w:vAlign w:val="center"/>
          </w:tcPr>
          <w:p w14:paraId="24D3E955" w14:textId="77777777" w:rsidR="006502B2" w:rsidRPr="00127BB1" w:rsidRDefault="006502B2" w:rsidP="007370EB">
            <w:pPr>
              <w:pStyle w:val="Default"/>
              <w:jc w:val="center"/>
              <w:rPr>
                <w:rFonts w:ascii="Times New Roman" w:hAnsi="Times New Roman" w:cs="Times New Roman"/>
                <w:noProof/>
                <w:color w:val="auto"/>
                <w:sz w:val="20"/>
                <w:szCs w:val="20"/>
                <w:lang w:val="ro-RO"/>
              </w:rPr>
            </w:pPr>
            <w:r w:rsidRPr="00127BB1">
              <w:rPr>
                <w:rFonts w:ascii="Times New Roman" w:hAnsi="Times New Roman" w:cs="Times New Roman"/>
                <w:b/>
                <w:bCs/>
                <w:noProof/>
                <w:color w:val="auto"/>
                <w:sz w:val="20"/>
                <w:szCs w:val="20"/>
                <w:lang w:val="ro-RO"/>
              </w:rPr>
              <w:t xml:space="preserve">Biodiversitate </w:t>
            </w:r>
            <w:r w:rsidRPr="00127BB1">
              <w:rPr>
                <w:rFonts w:ascii="Times New Roman" w:hAnsi="Times New Roman" w:cs="Times New Roman"/>
                <w:noProof/>
                <w:color w:val="auto"/>
                <w:sz w:val="20"/>
                <w:szCs w:val="20"/>
                <w:lang w:val="ro-RO"/>
              </w:rPr>
              <w:t>/ Mentinerea si îmbunătătirea, după caz, a statutului de conservare a habitatelor si speciilor de interes comunitar;</w:t>
            </w:r>
          </w:p>
          <w:p w14:paraId="70AB19B3" w14:textId="77777777" w:rsidR="006502B2" w:rsidRPr="00127BB1" w:rsidRDefault="006502B2" w:rsidP="007370EB">
            <w:pPr>
              <w:adjustRightInd w:val="0"/>
              <w:spacing w:after="0" w:line="240" w:lineRule="auto"/>
              <w:jc w:val="center"/>
              <w:rPr>
                <w:rFonts w:cs="Times New Roman"/>
                <w:sz w:val="20"/>
                <w:szCs w:val="20"/>
              </w:rPr>
            </w:pPr>
          </w:p>
          <w:p w14:paraId="6F05CE3A" w14:textId="77777777" w:rsidR="006502B2" w:rsidRPr="00127BB1" w:rsidRDefault="006502B2" w:rsidP="007370EB">
            <w:pPr>
              <w:adjustRightInd w:val="0"/>
              <w:spacing w:after="0" w:line="240" w:lineRule="auto"/>
              <w:jc w:val="center"/>
              <w:rPr>
                <w:rFonts w:cs="Times New Roman"/>
                <w:bCs/>
                <w:sz w:val="20"/>
                <w:szCs w:val="20"/>
              </w:rPr>
            </w:pPr>
            <w:r w:rsidRPr="00127BB1">
              <w:rPr>
                <w:rFonts w:cs="Times New Roman"/>
                <w:sz w:val="20"/>
                <w:szCs w:val="20"/>
              </w:rPr>
              <w:t>Asigurarea integritătii ariilor naturale protejate.</w:t>
            </w:r>
          </w:p>
        </w:tc>
        <w:tc>
          <w:tcPr>
            <w:tcW w:w="1151" w:type="pct"/>
            <w:vAlign w:val="center"/>
          </w:tcPr>
          <w:p w14:paraId="4CC57DFB" w14:textId="77777777" w:rsidR="006502B2" w:rsidRPr="00127BB1" w:rsidRDefault="006502B2" w:rsidP="007370EB">
            <w:pPr>
              <w:pStyle w:val="Default"/>
              <w:jc w:val="center"/>
              <w:rPr>
                <w:rFonts w:ascii="Times New Roman" w:hAnsi="Times New Roman" w:cs="Times New Roman"/>
                <w:noProof/>
                <w:color w:val="auto"/>
                <w:sz w:val="20"/>
                <w:szCs w:val="20"/>
                <w:lang w:val="ro-RO"/>
              </w:rPr>
            </w:pPr>
            <w:r w:rsidRPr="00127BB1">
              <w:rPr>
                <w:rFonts w:ascii="Times New Roman" w:hAnsi="Times New Roman" w:cs="Times New Roman"/>
                <w:noProof/>
                <w:color w:val="auto"/>
                <w:sz w:val="20"/>
                <w:szCs w:val="20"/>
                <w:lang w:val="ro-RO"/>
              </w:rPr>
              <w:t>Reducerea impactului asupra biodiversitătii</w:t>
            </w:r>
          </w:p>
          <w:p w14:paraId="4F7EEA36" w14:textId="77777777" w:rsidR="006502B2" w:rsidRPr="00127BB1" w:rsidRDefault="006502B2" w:rsidP="007370EB">
            <w:pPr>
              <w:pStyle w:val="Default"/>
              <w:jc w:val="center"/>
              <w:rPr>
                <w:rFonts w:ascii="Times New Roman" w:hAnsi="Times New Roman" w:cs="Times New Roman"/>
                <w:noProof/>
                <w:color w:val="auto"/>
                <w:sz w:val="20"/>
                <w:szCs w:val="20"/>
                <w:lang w:val="ro-RO"/>
              </w:rPr>
            </w:pPr>
            <w:r w:rsidRPr="00127BB1">
              <w:rPr>
                <w:rFonts w:ascii="Times New Roman" w:hAnsi="Times New Roman" w:cs="Times New Roman"/>
                <w:noProof/>
                <w:color w:val="auto"/>
                <w:sz w:val="20"/>
                <w:szCs w:val="20"/>
                <w:lang w:val="ro-RO"/>
              </w:rPr>
              <w:t>Asigurarea stării favorabile de conservare a habitatelor si speciilor de interes comunitar</w:t>
            </w:r>
          </w:p>
          <w:p w14:paraId="52EC0643" w14:textId="77777777" w:rsidR="006502B2" w:rsidRPr="00127BB1" w:rsidRDefault="006502B2" w:rsidP="007370EB">
            <w:pPr>
              <w:pStyle w:val="Default"/>
              <w:jc w:val="center"/>
              <w:rPr>
                <w:rFonts w:ascii="Times New Roman" w:hAnsi="Times New Roman" w:cs="Times New Roman"/>
                <w:noProof/>
                <w:color w:val="auto"/>
                <w:sz w:val="20"/>
                <w:szCs w:val="20"/>
                <w:lang w:val="ro-RO"/>
              </w:rPr>
            </w:pPr>
          </w:p>
          <w:p w14:paraId="43B920B7" w14:textId="77777777" w:rsidR="006502B2" w:rsidRPr="00127BB1" w:rsidRDefault="006502B2" w:rsidP="007370EB">
            <w:pPr>
              <w:adjustRightInd w:val="0"/>
              <w:spacing w:after="0" w:line="240" w:lineRule="auto"/>
              <w:jc w:val="center"/>
              <w:rPr>
                <w:rFonts w:cs="Times New Roman"/>
                <w:bCs/>
                <w:sz w:val="20"/>
                <w:szCs w:val="20"/>
              </w:rPr>
            </w:pPr>
            <w:r w:rsidRPr="00127BB1">
              <w:rPr>
                <w:rFonts w:cs="Times New Roman"/>
                <w:sz w:val="20"/>
                <w:szCs w:val="20"/>
              </w:rPr>
              <w:t>Asigurarea protectiei capitalului natural de interes protectiv</w:t>
            </w:r>
          </w:p>
        </w:tc>
        <w:tc>
          <w:tcPr>
            <w:tcW w:w="1614" w:type="pct"/>
            <w:vAlign w:val="center"/>
          </w:tcPr>
          <w:p w14:paraId="3028E74B" w14:textId="77777777" w:rsidR="006502B2" w:rsidRPr="00127BB1" w:rsidRDefault="006502B2" w:rsidP="007370EB">
            <w:pPr>
              <w:pStyle w:val="Default"/>
              <w:jc w:val="center"/>
              <w:rPr>
                <w:rFonts w:ascii="Times New Roman" w:hAnsi="Times New Roman" w:cs="Times New Roman"/>
                <w:noProof/>
                <w:color w:val="auto"/>
                <w:sz w:val="20"/>
                <w:szCs w:val="20"/>
                <w:lang w:val="ro-RO"/>
              </w:rPr>
            </w:pPr>
            <w:r w:rsidRPr="00127BB1">
              <w:rPr>
                <w:rFonts w:ascii="Times New Roman" w:hAnsi="Times New Roman" w:cs="Times New Roman"/>
                <w:noProof/>
                <w:color w:val="auto"/>
                <w:sz w:val="20"/>
                <w:szCs w:val="20"/>
                <w:lang w:val="ro-RO"/>
              </w:rPr>
              <w:t>Se va monitoriza implementarea măsurilor de diminuare a impactului propuse în prezentul studiu pentru acest factor de mediu</w:t>
            </w:r>
          </w:p>
          <w:p w14:paraId="2C3E07C8" w14:textId="77777777" w:rsidR="006502B2" w:rsidRPr="00127BB1" w:rsidRDefault="006502B2" w:rsidP="007370EB">
            <w:pPr>
              <w:adjustRightInd w:val="0"/>
              <w:spacing w:after="0" w:line="240" w:lineRule="auto"/>
              <w:jc w:val="center"/>
              <w:rPr>
                <w:rFonts w:cs="Times New Roman"/>
                <w:sz w:val="20"/>
                <w:szCs w:val="20"/>
              </w:rPr>
            </w:pPr>
          </w:p>
          <w:p w14:paraId="62BD4DD5" w14:textId="77777777" w:rsidR="006502B2" w:rsidRPr="00127BB1" w:rsidRDefault="006502B2" w:rsidP="007370EB">
            <w:pPr>
              <w:adjustRightInd w:val="0"/>
              <w:spacing w:after="0" w:line="240" w:lineRule="auto"/>
              <w:jc w:val="center"/>
              <w:rPr>
                <w:rFonts w:cs="Times New Roman"/>
                <w:bCs/>
                <w:sz w:val="20"/>
                <w:szCs w:val="20"/>
              </w:rPr>
            </w:pPr>
            <w:r w:rsidRPr="00127BB1">
              <w:rPr>
                <w:rFonts w:cs="Times New Roman"/>
                <w:sz w:val="20"/>
                <w:szCs w:val="20"/>
              </w:rPr>
              <w:t>Se va monitoriza respectarea măsurilor de management impuse de Planul de management</w:t>
            </w:r>
          </w:p>
        </w:tc>
        <w:tc>
          <w:tcPr>
            <w:tcW w:w="818" w:type="pct"/>
            <w:vAlign w:val="center"/>
          </w:tcPr>
          <w:p w14:paraId="135FDDD7" w14:textId="77777777" w:rsidR="006502B2" w:rsidRPr="00127BB1" w:rsidRDefault="006502B2" w:rsidP="007370EB">
            <w:pPr>
              <w:adjustRightInd w:val="0"/>
              <w:spacing w:after="0" w:line="240" w:lineRule="auto"/>
              <w:jc w:val="center"/>
              <w:rPr>
                <w:rFonts w:cs="Times New Roman"/>
                <w:bCs/>
                <w:sz w:val="20"/>
                <w:szCs w:val="20"/>
              </w:rPr>
            </w:pPr>
            <w:r w:rsidRPr="00127BB1">
              <w:rPr>
                <w:rFonts w:cs="Times New Roman"/>
                <w:bCs/>
                <w:sz w:val="20"/>
                <w:szCs w:val="20"/>
              </w:rPr>
              <w:t>Titularul planului</w:t>
            </w:r>
          </w:p>
        </w:tc>
      </w:tr>
    </w:tbl>
    <w:p w14:paraId="2C21ECB4" w14:textId="77777777" w:rsidR="007370EB" w:rsidRPr="00127BB1" w:rsidRDefault="007370EB" w:rsidP="007370EB">
      <w:pPr>
        <w:adjustRightInd w:val="0"/>
        <w:spacing w:after="0" w:line="240" w:lineRule="auto"/>
        <w:rPr>
          <w:rFonts w:cs="Times New Roman"/>
          <w:bCs/>
        </w:rPr>
      </w:pPr>
    </w:p>
    <w:p w14:paraId="5B9BE843" w14:textId="7CA6F56A" w:rsidR="006502B2" w:rsidRPr="00127BB1" w:rsidRDefault="006502B2" w:rsidP="007370EB">
      <w:pPr>
        <w:adjustRightInd w:val="0"/>
        <w:spacing w:after="0" w:line="240" w:lineRule="auto"/>
        <w:rPr>
          <w:rFonts w:cs="Times New Roman"/>
          <w:bCs/>
        </w:rPr>
      </w:pPr>
      <w:r w:rsidRPr="00127BB1">
        <w:rPr>
          <w:rFonts w:cs="Times New Roman"/>
          <w:bCs/>
        </w:rPr>
        <w:t>Planul de implementare a măsurilor de reducere a impactului asupra mediului</w:t>
      </w:r>
    </w:p>
    <w:tbl>
      <w:tblPr>
        <w:tblStyle w:val="TableGrid"/>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076"/>
        <w:gridCol w:w="1949"/>
        <w:gridCol w:w="2489"/>
        <w:gridCol w:w="2466"/>
      </w:tblGrid>
      <w:tr w:rsidR="00127BB1" w:rsidRPr="00127BB1" w14:paraId="785E5432" w14:textId="77777777" w:rsidTr="007370EB">
        <w:trPr>
          <w:trHeight w:val="707"/>
        </w:trPr>
        <w:tc>
          <w:tcPr>
            <w:tcW w:w="1160" w:type="pct"/>
            <w:shd w:val="clear" w:color="auto" w:fill="E2EFD9" w:themeFill="accent6" w:themeFillTint="33"/>
            <w:vAlign w:val="center"/>
          </w:tcPr>
          <w:p w14:paraId="072A2823" w14:textId="77777777" w:rsidR="006502B2" w:rsidRPr="00127BB1" w:rsidRDefault="006502B2" w:rsidP="00377308">
            <w:pPr>
              <w:adjustRightInd w:val="0"/>
              <w:jc w:val="center"/>
              <w:rPr>
                <w:b/>
                <w:sz w:val="20"/>
                <w:lang w:val="ro-RO"/>
              </w:rPr>
            </w:pPr>
            <w:r w:rsidRPr="00127BB1">
              <w:rPr>
                <w:b/>
                <w:sz w:val="20"/>
                <w:lang w:val="ro-RO"/>
              </w:rPr>
              <w:t>Factor monitorizat</w:t>
            </w:r>
          </w:p>
        </w:tc>
        <w:tc>
          <w:tcPr>
            <w:tcW w:w="1073" w:type="pct"/>
            <w:shd w:val="clear" w:color="auto" w:fill="E2EFD9" w:themeFill="accent6" w:themeFillTint="33"/>
            <w:vAlign w:val="center"/>
          </w:tcPr>
          <w:p w14:paraId="7752795D" w14:textId="77777777" w:rsidR="006502B2" w:rsidRPr="00127BB1" w:rsidRDefault="006502B2" w:rsidP="00377308">
            <w:pPr>
              <w:adjustRightInd w:val="0"/>
              <w:jc w:val="center"/>
              <w:rPr>
                <w:b/>
                <w:sz w:val="20"/>
                <w:lang w:val="ro-RO"/>
              </w:rPr>
            </w:pPr>
            <w:r w:rsidRPr="00127BB1">
              <w:rPr>
                <w:b/>
                <w:sz w:val="20"/>
                <w:lang w:val="ro-RO"/>
              </w:rPr>
              <w:t>Parametrii monitorizaţi</w:t>
            </w:r>
          </w:p>
        </w:tc>
        <w:tc>
          <w:tcPr>
            <w:tcW w:w="1390" w:type="pct"/>
            <w:shd w:val="clear" w:color="auto" w:fill="E2EFD9" w:themeFill="accent6" w:themeFillTint="33"/>
            <w:vAlign w:val="center"/>
          </w:tcPr>
          <w:p w14:paraId="3206DCE5" w14:textId="77777777" w:rsidR="006502B2" w:rsidRPr="00127BB1" w:rsidRDefault="006502B2" w:rsidP="00377308">
            <w:pPr>
              <w:adjustRightInd w:val="0"/>
              <w:jc w:val="center"/>
              <w:rPr>
                <w:b/>
                <w:sz w:val="20"/>
                <w:lang w:val="ro-RO"/>
              </w:rPr>
            </w:pPr>
            <w:r w:rsidRPr="00127BB1">
              <w:rPr>
                <w:b/>
                <w:sz w:val="20"/>
                <w:lang w:val="ro-RO"/>
              </w:rPr>
              <w:t>Perimetrul analizat</w:t>
            </w:r>
          </w:p>
        </w:tc>
        <w:tc>
          <w:tcPr>
            <w:tcW w:w="1377" w:type="pct"/>
            <w:shd w:val="clear" w:color="auto" w:fill="E2EFD9" w:themeFill="accent6" w:themeFillTint="33"/>
            <w:vAlign w:val="center"/>
          </w:tcPr>
          <w:p w14:paraId="4C551DA0" w14:textId="77777777" w:rsidR="006502B2" w:rsidRPr="00127BB1" w:rsidRDefault="006502B2" w:rsidP="00377308">
            <w:pPr>
              <w:adjustRightInd w:val="0"/>
              <w:jc w:val="center"/>
              <w:rPr>
                <w:b/>
                <w:sz w:val="20"/>
                <w:lang w:val="ro-RO"/>
              </w:rPr>
            </w:pPr>
            <w:r w:rsidRPr="00127BB1">
              <w:rPr>
                <w:b/>
                <w:sz w:val="20"/>
                <w:lang w:val="ro-RO"/>
              </w:rPr>
              <w:t>Scop</w:t>
            </w:r>
          </w:p>
        </w:tc>
      </w:tr>
      <w:tr w:rsidR="00127BB1" w:rsidRPr="00127BB1" w14:paraId="6C6F25D2" w14:textId="77777777" w:rsidTr="007370EB">
        <w:trPr>
          <w:trHeight w:val="1170"/>
        </w:trPr>
        <w:tc>
          <w:tcPr>
            <w:tcW w:w="1160" w:type="pct"/>
            <w:vAlign w:val="center"/>
          </w:tcPr>
          <w:p w14:paraId="55D0F088" w14:textId="77777777" w:rsidR="006502B2" w:rsidRPr="00127BB1" w:rsidRDefault="006502B2" w:rsidP="00377308">
            <w:pPr>
              <w:adjustRightInd w:val="0"/>
              <w:jc w:val="center"/>
              <w:rPr>
                <w:sz w:val="20"/>
                <w:lang w:val="ro-RO"/>
              </w:rPr>
            </w:pPr>
            <w:r w:rsidRPr="00127BB1">
              <w:rPr>
                <w:sz w:val="20"/>
                <w:lang w:val="ro-RO"/>
              </w:rPr>
              <w:t>Succesiunea vegetației în ariile exploatate</w:t>
            </w:r>
          </w:p>
        </w:tc>
        <w:tc>
          <w:tcPr>
            <w:tcW w:w="1073" w:type="pct"/>
            <w:vAlign w:val="center"/>
          </w:tcPr>
          <w:p w14:paraId="4BA880AD" w14:textId="77777777" w:rsidR="006502B2" w:rsidRPr="00127BB1" w:rsidRDefault="006502B2" w:rsidP="00377308">
            <w:pPr>
              <w:adjustRightInd w:val="0"/>
              <w:jc w:val="center"/>
              <w:rPr>
                <w:sz w:val="20"/>
                <w:lang w:val="ro-RO"/>
              </w:rPr>
            </w:pPr>
            <w:r w:rsidRPr="00127BB1">
              <w:rPr>
                <w:sz w:val="20"/>
                <w:lang w:val="ro-RO"/>
              </w:rPr>
              <w:t>Tipurile de vegetație</w:t>
            </w:r>
          </w:p>
        </w:tc>
        <w:tc>
          <w:tcPr>
            <w:tcW w:w="1390" w:type="pct"/>
            <w:vAlign w:val="center"/>
          </w:tcPr>
          <w:p w14:paraId="1A5D3C93" w14:textId="77777777" w:rsidR="006502B2" w:rsidRPr="00127BB1" w:rsidRDefault="006502B2" w:rsidP="006625B9">
            <w:pPr>
              <w:adjustRightInd w:val="0"/>
              <w:jc w:val="center"/>
              <w:rPr>
                <w:sz w:val="20"/>
                <w:lang w:val="ro-RO"/>
              </w:rPr>
            </w:pPr>
            <w:r w:rsidRPr="00127BB1">
              <w:rPr>
                <w:sz w:val="20"/>
                <w:lang w:val="ro-RO"/>
              </w:rPr>
              <w:t>Unitatea amenajistică cuprinsă în amenajementul silvic și imediata vecinătate</w:t>
            </w:r>
          </w:p>
        </w:tc>
        <w:tc>
          <w:tcPr>
            <w:tcW w:w="1377" w:type="pct"/>
          </w:tcPr>
          <w:p w14:paraId="05E99112" w14:textId="77777777" w:rsidR="006502B2" w:rsidRPr="00127BB1" w:rsidRDefault="006502B2" w:rsidP="006625B9">
            <w:pPr>
              <w:adjustRightInd w:val="0"/>
              <w:jc w:val="center"/>
              <w:rPr>
                <w:sz w:val="20"/>
                <w:lang w:val="ro-RO"/>
              </w:rPr>
            </w:pPr>
            <w:r w:rsidRPr="00127BB1">
              <w:rPr>
                <w:sz w:val="20"/>
                <w:lang w:val="ro-RO"/>
              </w:rPr>
              <w:t>Respectarea planurilor de exploatare conform cu evaluarea adecvată și prevederile amenajamentului silvic</w:t>
            </w:r>
          </w:p>
        </w:tc>
      </w:tr>
      <w:tr w:rsidR="00127BB1" w:rsidRPr="00127BB1" w14:paraId="30B5D352" w14:textId="77777777" w:rsidTr="007370EB">
        <w:trPr>
          <w:trHeight w:val="1118"/>
        </w:trPr>
        <w:tc>
          <w:tcPr>
            <w:tcW w:w="1160" w:type="pct"/>
            <w:vAlign w:val="center"/>
          </w:tcPr>
          <w:p w14:paraId="7F0AD1A9" w14:textId="77777777" w:rsidR="006502B2" w:rsidRPr="00127BB1" w:rsidRDefault="006502B2" w:rsidP="00377308">
            <w:pPr>
              <w:adjustRightInd w:val="0"/>
              <w:jc w:val="center"/>
              <w:rPr>
                <w:sz w:val="20"/>
                <w:lang w:val="ro-RO"/>
              </w:rPr>
            </w:pPr>
            <w:r w:rsidRPr="00127BB1">
              <w:rPr>
                <w:sz w:val="20"/>
                <w:lang w:val="ro-RO"/>
              </w:rPr>
              <w:t>Metoda de exploatare</w:t>
            </w:r>
          </w:p>
        </w:tc>
        <w:tc>
          <w:tcPr>
            <w:tcW w:w="1073" w:type="pct"/>
            <w:vAlign w:val="center"/>
          </w:tcPr>
          <w:p w14:paraId="5D1A41A5" w14:textId="77777777" w:rsidR="006502B2" w:rsidRPr="00127BB1" w:rsidRDefault="006502B2" w:rsidP="00377308">
            <w:pPr>
              <w:jc w:val="center"/>
              <w:rPr>
                <w:sz w:val="20"/>
                <w:lang w:val="ro-RO"/>
              </w:rPr>
            </w:pPr>
            <w:r w:rsidRPr="00127BB1">
              <w:rPr>
                <w:sz w:val="20"/>
                <w:lang w:val="ro-RO"/>
              </w:rPr>
              <w:t>Tipul de exploatare aplicat</w:t>
            </w:r>
          </w:p>
        </w:tc>
        <w:tc>
          <w:tcPr>
            <w:tcW w:w="1390" w:type="pct"/>
            <w:vAlign w:val="center"/>
          </w:tcPr>
          <w:p w14:paraId="53553D84" w14:textId="77777777" w:rsidR="006502B2" w:rsidRPr="00127BB1" w:rsidRDefault="006502B2" w:rsidP="006625B9">
            <w:pPr>
              <w:adjustRightInd w:val="0"/>
              <w:jc w:val="center"/>
              <w:rPr>
                <w:sz w:val="20"/>
                <w:lang w:val="ro-RO"/>
              </w:rPr>
            </w:pPr>
            <w:r w:rsidRPr="00127BB1">
              <w:rPr>
                <w:sz w:val="20"/>
                <w:lang w:val="ro-RO"/>
              </w:rPr>
              <w:t>Unitatea amenajistică cuprinsă în amenajementul  silvic</w:t>
            </w:r>
          </w:p>
        </w:tc>
        <w:tc>
          <w:tcPr>
            <w:tcW w:w="1377" w:type="pct"/>
          </w:tcPr>
          <w:p w14:paraId="0825E459" w14:textId="77777777" w:rsidR="006502B2" w:rsidRPr="00127BB1" w:rsidRDefault="006502B2" w:rsidP="006625B9">
            <w:pPr>
              <w:adjustRightInd w:val="0"/>
              <w:jc w:val="center"/>
              <w:rPr>
                <w:sz w:val="20"/>
                <w:lang w:val="ro-RO"/>
              </w:rPr>
            </w:pPr>
            <w:r w:rsidRPr="00127BB1">
              <w:rPr>
                <w:sz w:val="20"/>
                <w:lang w:val="ro-RO"/>
              </w:rPr>
              <w:t>Respectarea metodei de exploatare conform cu evaluarea adecvată și prevederile amenajamentului silvic</w:t>
            </w:r>
          </w:p>
        </w:tc>
      </w:tr>
      <w:tr w:rsidR="00127BB1" w:rsidRPr="00127BB1" w14:paraId="3E63BABD" w14:textId="77777777" w:rsidTr="007370EB">
        <w:trPr>
          <w:trHeight w:val="145"/>
        </w:trPr>
        <w:tc>
          <w:tcPr>
            <w:tcW w:w="1160" w:type="pct"/>
            <w:vAlign w:val="center"/>
          </w:tcPr>
          <w:p w14:paraId="4A78B1FA" w14:textId="77777777" w:rsidR="006502B2" w:rsidRPr="00127BB1" w:rsidRDefault="006502B2" w:rsidP="00377308">
            <w:pPr>
              <w:adjustRightInd w:val="0"/>
              <w:jc w:val="center"/>
              <w:rPr>
                <w:sz w:val="20"/>
                <w:lang w:val="ro-RO"/>
              </w:rPr>
            </w:pPr>
            <w:r w:rsidRPr="00127BB1">
              <w:rPr>
                <w:sz w:val="20"/>
                <w:lang w:val="ro-RO"/>
              </w:rPr>
              <w:t>Speciile de animale</w:t>
            </w:r>
          </w:p>
        </w:tc>
        <w:tc>
          <w:tcPr>
            <w:tcW w:w="1073" w:type="pct"/>
            <w:vAlign w:val="center"/>
          </w:tcPr>
          <w:p w14:paraId="13509EB6" w14:textId="77777777" w:rsidR="006502B2" w:rsidRPr="00127BB1" w:rsidRDefault="006502B2" w:rsidP="00377308">
            <w:pPr>
              <w:adjustRightInd w:val="0"/>
              <w:jc w:val="center"/>
              <w:rPr>
                <w:sz w:val="20"/>
                <w:lang w:val="ro-RO"/>
              </w:rPr>
            </w:pPr>
            <w:r w:rsidRPr="00127BB1">
              <w:rPr>
                <w:sz w:val="20"/>
                <w:lang w:val="ro-RO"/>
              </w:rPr>
              <w:t>Populația de animale</w:t>
            </w:r>
          </w:p>
        </w:tc>
        <w:tc>
          <w:tcPr>
            <w:tcW w:w="1390" w:type="pct"/>
            <w:vAlign w:val="center"/>
          </w:tcPr>
          <w:p w14:paraId="16E56C42" w14:textId="77777777" w:rsidR="006502B2" w:rsidRPr="00127BB1" w:rsidRDefault="006502B2" w:rsidP="006625B9">
            <w:pPr>
              <w:adjustRightInd w:val="0"/>
              <w:jc w:val="center"/>
              <w:rPr>
                <w:sz w:val="20"/>
                <w:lang w:val="ro-RO"/>
              </w:rPr>
            </w:pPr>
            <w:r w:rsidRPr="00127BB1">
              <w:rPr>
                <w:sz w:val="20"/>
                <w:lang w:val="ro-RO"/>
              </w:rPr>
              <w:t>Unitatea amenajistică cuprinsă în amenajementul  silvic</w:t>
            </w:r>
          </w:p>
        </w:tc>
        <w:tc>
          <w:tcPr>
            <w:tcW w:w="1377" w:type="pct"/>
          </w:tcPr>
          <w:p w14:paraId="7A76E608" w14:textId="6D553BF6" w:rsidR="006502B2" w:rsidRPr="00127BB1" w:rsidRDefault="006502B2" w:rsidP="006625B9">
            <w:pPr>
              <w:adjustRightInd w:val="0"/>
              <w:jc w:val="center"/>
              <w:rPr>
                <w:sz w:val="20"/>
                <w:lang w:val="ro-RO"/>
              </w:rPr>
            </w:pPr>
            <w:r w:rsidRPr="00127BB1">
              <w:rPr>
                <w:sz w:val="20"/>
                <w:lang w:val="ro-RO"/>
              </w:rPr>
              <w:t>Respectarea prevederilor din evaluarea adecvată</w:t>
            </w:r>
          </w:p>
        </w:tc>
      </w:tr>
      <w:tr w:rsidR="00127BB1" w:rsidRPr="00127BB1" w14:paraId="1532C68F" w14:textId="77777777" w:rsidTr="007370EB">
        <w:trPr>
          <w:trHeight w:val="145"/>
        </w:trPr>
        <w:tc>
          <w:tcPr>
            <w:tcW w:w="1160" w:type="pct"/>
            <w:vAlign w:val="center"/>
          </w:tcPr>
          <w:p w14:paraId="12FFCBFD" w14:textId="77777777" w:rsidR="006502B2" w:rsidRPr="00127BB1" w:rsidRDefault="006502B2" w:rsidP="00377308">
            <w:pPr>
              <w:adjustRightInd w:val="0"/>
              <w:jc w:val="center"/>
              <w:rPr>
                <w:sz w:val="20"/>
                <w:lang w:val="ro-RO"/>
              </w:rPr>
            </w:pPr>
            <w:r w:rsidRPr="00127BB1">
              <w:rPr>
                <w:sz w:val="20"/>
                <w:lang w:val="ro-RO"/>
              </w:rPr>
              <w:t>Floră/Habitate</w:t>
            </w:r>
          </w:p>
          <w:p w14:paraId="7A416EE4" w14:textId="77E6D22D" w:rsidR="006502B2" w:rsidRPr="00127BB1" w:rsidRDefault="006502B2" w:rsidP="00377308">
            <w:pPr>
              <w:adjustRightInd w:val="0"/>
              <w:jc w:val="center"/>
              <w:rPr>
                <w:sz w:val="20"/>
                <w:lang w:val="ro-RO"/>
              </w:rPr>
            </w:pPr>
            <w:r w:rsidRPr="00127BB1">
              <w:rPr>
                <w:sz w:val="20"/>
                <w:lang w:val="ro-RO"/>
              </w:rPr>
              <w:t>(</w:t>
            </w:r>
            <w:r w:rsidR="006625B9" w:rsidRPr="00127BB1">
              <w:rPr>
                <w:sz w:val="20"/>
                <w:lang w:val="ro-RO"/>
              </w:rPr>
              <w:t xml:space="preserve">9110, </w:t>
            </w:r>
            <w:r w:rsidRPr="00127BB1">
              <w:rPr>
                <w:sz w:val="20"/>
                <w:lang w:val="ro-RO" w:eastAsia="ro-RO"/>
              </w:rPr>
              <w:t>91V0</w:t>
            </w:r>
            <w:r w:rsidR="006625B9" w:rsidRPr="00127BB1">
              <w:rPr>
                <w:sz w:val="20"/>
                <w:lang w:val="ro-RO" w:eastAsia="ro-RO"/>
              </w:rPr>
              <w:t>, 9410</w:t>
            </w:r>
            <w:r w:rsidR="0032126C" w:rsidRPr="00127BB1">
              <w:rPr>
                <w:sz w:val="20"/>
                <w:lang w:val="ro-RO" w:eastAsia="ro-RO"/>
              </w:rPr>
              <w:t>, Alte habitate</w:t>
            </w:r>
            <w:r w:rsidRPr="00127BB1">
              <w:rPr>
                <w:sz w:val="20"/>
                <w:lang w:val="ro-RO"/>
              </w:rPr>
              <w:t>)</w:t>
            </w:r>
          </w:p>
        </w:tc>
        <w:tc>
          <w:tcPr>
            <w:tcW w:w="1073" w:type="pct"/>
            <w:vAlign w:val="center"/>
          </w:tcPr>
          <w:p w14:paraId="3B4813B2" w14:textId="77777777" w:rsidR="006502B2" w:rsidRPr="00127BB1" w:rsidRDefault="006502B2" w:rsidP="00377308">
            <w:pPr>
              <w:adjustRightInd w:val="0"/>
              <w:jc w:val="center"/>
              <w:rPr>
                <w:sz w:val="20"/>
                <w:lang w:val="ro-RO"/>
              </w:rPr>
            </w:pPr>
            <w:r w:rsidRPr="00127BB1">
              <w:rPr>
                <w:sz w:val="20"/>
                <w:lang w:val="ro-RO"/>
              </w:rPr>
              <w:t>Starea de conservare</w:t>
            </w:r>
          </w:p>
        </w:tc>
        <w:tc>
          <w:tcPr>
            <w:tcW w:w="1390" w:type="pct"/>
            <w:vAlign w:val="center"/>
          </w:tcPr>
          <w:p w14:paraId="572858AC" w14:textId="77777777" w:rsidR="006502B2" w:rsidRPr="00127BB1" w:rsidRDefault="006502B2" w:rsidP="006625B9">
            <w:pPr>
              <w:adjustRightInd w:val="0"/>
              <w:jc w:val="center"/>
              <w:rPr>
                <w:sz w:val="20"/>
                <w:lang w:val="ro-RO"/>
              </w:rPr>
            </w:pPr>
            <w:r w:rsidRPr="00127BB1">
              <w:rPr>
                <w:sz w:val="20"/>
                <w:lang w:val="ro-RO"/>
              </w:rPr>
              <w:t>Unitatea amenajistică cuprinsă în amenajementul  silvic</w:t>
            </w:r>
          </w:p>
        </w:tc>
        <w:tc>
          <w:tcPr>
            <w:tcW w:w="1377" w:type="pct"/>
          </w:tcPr>
          <w:p w14:paraId="41DEA37D" w14:textId="77777777" w:rsidR="006502B2" w:rsidRPr="00127BB1" w:rsidRDefault="006502B2" w:rsidP="006625B9">
            <w:pPr>
              <w:adjustRightInd w:val="0"/>
              <w:jc w:val="center"/>
              <w:rPr>
                <w:sz w:val="20"/>
                <w:lang w:val="ro-RO"/>
              </w:rPr>
            </w:pPr>
            <w:r w:rsidRPr="00127BB1">
              <w:rPr>
                <w:sz w:val="20"/>
                <w:lang w:val="ro-RO"/>
              </w:rPr>
              <w:t>Respectarea condițiilor și  măsurilor impuse atât prin amenajementul  silvic analizat cât și prin măsurile de reducere a impactului prevăzut în evaluarea adecvată întocmită pentru ariile naturale protejate</w:t>
            </w:r>
          </w:p>
        </w:tc>
      </w:tr>
      <w:tr w:rsidR="006502B2" w:rsidRPr="00127BB1" w14:paraId="60862F5D" w14:textId="77777777" w:rsidTr="007370EB">
        <w:trPr>
          <w:trHeight w:val="1699"/>
        </w:trPr>
        <w:tc>
          <w:tcPr>
            <w:tcW w:w="1160" w:type="pct"/>
            <w:vAlign w:val="center"/>
          </w:tcPr>
          <w:p w14:paraId="57F80EC0" w14:textId="77777777" w:rsidR="006502B2" w:rsidRPr="00127BB1" w:rsidRDefault="006502B2" w:rsidP="00377308">
            <w:pPr>
              <w:adjustRightInd w:val="0"/>
              <w:jc w:val="center"/>
              <w:rPr>
                <w:sz w:val="20"/>
                <w:lang w:val="ro-RO"/>
              </w:rPr>
            </w:pPr>
            <w:r w:rsidRPr="00127BB1">
              <w:rPr>
                <w:sz w:val="20"/>
                <w:lang w:val="ro-RO"/>
              </w:rPr>
              <w:t>Deșeuri</w:t>
            </w:r>
          </w:p>
        </w:tc>
        <w:tc>
          <w:tcPr>
            <w:tcW w:w="1073" w:type="pct"/>
            <w:vAlign w:val="center"/>
          </w:tcPr>
          <w:p w14:paraId="625ABB6F" w14:textId="77777777" w:rsidR="006502B2" w:rsidRPr="00127BB1" w:rsidRDefault="006502B2" w:rsidP="00377308">
            <w:pPr>
              <w:adjustRightInd w:val="0"/>
              <w:jc w:val="center"/>
              <w:rPr>
                <w:sz w:val="20"/>
                <w:lang w:val="ro-RO"/>
              </w:rPr>
            </w:pPr>
            <w:r w:rsidRPr="00127BB1">
              <w:rPr>
                <w:sz w:val="20"/>
                <w:lang w:val="ro-RO"/>
              </w:rPr>
              <w:t>Cantități de deșeuri generate, mod de eliminare/valorificare</w:t>
            </w:r>
          </w:p>
        </w:tc>
        <w:tc>
          <w:tcPr>
            <w:tcW w:w="1390" w:type="pct"/>
            <w:vAlign w:val="center"/>
          </w:tcPr>
          <w:p w14:paraId="4DD56970" w14:textId="77777777" w:rsidR="006502B2" w:rsidRPr="00127BB1" w:rsidRDefault="006502B2" w:rsidP="006625B9">
            <w:pPr>
              <w:adjustRightInd w:val="0"/>
              <w:jc w:val="center"/>
              <w:rPr>
                <w:sz w:val="20"/>
                <w:lang w:val="ro-RO"/>
              </w:rPr>
            </w:pPr>
            <w:r w:rsidRPr="00127BB1">
              <w:rPr>
                <w:sz w:val="20"/>
                <w:lang w:val="ro-RO"/>
              </w:rPr>
              <w:t>Unitatea amenajistică cuprinsă în amenajementul silvic și imediata vecinătat</w:t>
            </w:r>
          </w:p>
        </w:tc>
        <w:tc>
          <w:tcPr>
            <w:tcW w:w="1377" w:type="pct"/>
          </w:tcPr>
          <w:p w14:paraId="0F3ADEE8" w14:textId="79EA3437" w:rsidR="006502B2" w:rsidRPr="00127BB1" w:rsidRDefault="006502B2" w:rsidP="006625B9">
            <w:pPr>
              <w:adjustRightInd w:val="0"/>
              <w:jc w:val="center"/>
              <w:rPr>
                <w:sz w:val="20"/>
                <w:lang w:val="ro-RO"/>
              </w:rPr>
            </w:pPr>
            <w:r w:rsidRPr="00127BB1">
              <w:rPr>
                <w:sz w:val="20"/>
                <w:lang w:val="ro-RO"/>
              </w:rPr>
              <w:t>Minimizarea cantităților de deșeuri rezultate, mărirea gradului de valorificare a acestora, colectare exclusiv selectivă și minimizarea impactului acestora asupra calității mediului</w:t>
            </w:r>
          </w:p>
        </w:tc>
      </w:tr>
    </w:tbl>
    <w:p w14:paraId="09492807" w14:textId="77777777" w:rsidR="007370EB" w:rsidRPr="00127BB1" w:rsidRDefault="007370EB" w:rsidP="00377308">
      <w:pPr>
        <w:adjustRightInd w:val="0"/>
        <w:spacing w:after="0" w:line="360" w:lineRule="auto"/>
        <w:rPr>
          <w:rFonts w:cs="Times New Roman"/>
          <w:b/>
        </w:rPr>
      </w:pPr>
    </w:p>
    <w:p w14:paraId="5B7B5880" w14:textId="18DA49AD" w:rsidR="006502B2" w:rsidRPr="00127BB1" w:rsidRDefault="006502B2" w:rsidP="00377308">
      <w:pPr>
        <w:adjustRightInd w:val="0"/>
        <w:spacing w:after="0" w:line="360" w:lineRule="auto"/>
        <w:rPr>
          <w:rFonts w:cs="Times New Roman"/>
          <w:b/>
        </w:rPr>
      </w:pPr>
      <w:r w:rsidRPr="00127BB1">
        <w:rPr>
          <w:rFonts w:cs="Times New Roman"/>
          <w:b/>
        </w:rPr>
        <w:t xml:space="preserve">Monitorizarea implementării planului: </w:t>
      </w:r>
    </w:p>
    <w:p w14:paraId="25FF000B" w14:textId="77777777" w:rsidR="006502B2" w:rsidRPr="00127BB1" w:rsidRDefault="006502B2" w:rsidP="007370EB">
      <w:pPr>
        <w:adjustRightInd w:val="0"/>
        <w:spacing w:after="0" w:line="240" w:lineRule="auto"/>
        <w:ind w:firstLine="708"/>
        <w:rPr>
          <w:rFonts w:cs="Times New Roman"/>
        </w:rPr>
      </w:pPr>
      <w:r w:rsidRPr="00127BB1">
        <w:rPr>
          <w:rFonts w:cs="Times New Roman"/>
        </w:rPr>
        <w:t>Monitorizarea Amenajamentului silvic se va efectua obligatoriu de administratorul fondului forestier.</w:t>
      </w:r>
    </w:p>
    <w:p w14:paraId="42B15BCB" w14:textId="77777777" w:rsidR="006502B2" w:rsidRPr="00127BB1" w:rsidRDefault="006502B2" w:rsidP="007370EB">
      <w:pPr>
        <w:adjustRightInd w:val="0"/>
        <w:spacing w:after="0" w:line="240" w:lineRule="auto"/>
        <w:ind w:firstLine="360"/>
        <w:rPr>
          <w:rFonts w:cs="Times New Roman"/>
          <w:b/>
        </w:rPr>
      </w:pPr>
      <w:r w:rsidRPr="00127BB1">
        <w:rPr>
          <w:rFonts w:cs="Times New Roman"/>
        </w:rPr>
        <w:t>Monitorizarea va avea ca scop:</w:t>
      </w:r>
    </w:p>
    <w:p w14:paraId="291B649F" w14:textId="77777777" w:rsidR="006502B2" w:rsidRPr="00127BB1" w:rsidRDefault="006502B2">
      <w:pPr>
        <w:widowControl w:val="0"/>
        <w:numPr>
          <w:ilvl w:val="0"/>
          <w:numId w:val="469"/>
        </w:numPr>
        <w:autoSpaceDE w:val="0"/>
        <w:autoSpaceDN w:val="0"/>
        <w:adjustRightInd w:val="0"/>
        <w:spacing w:after="0" w:line="240" w:lineRule="auto"/>
        <w:rPr>
          <w:rFonts w:cs="Times New Roman"/>
        </w:rPr>
      </w:pPr>
      <w:r w:rsidRPr="00127BB1">
        <w:rPr>
          <w:rFonts w:cs="Times New Roman"/>
        </w:rPr>
        <w:t>monitorizarea permanentă a măsurilor propuse pentru reducerea impactului asupra habitatelor şi speciilor de interes comunitar, în vederea aplicării lor corecte şi la timp;</w:t>
      </w:r>
    </w:p>
    <w:p w14:paraId="1AEFF47E" w14:textId="77777777" w:rsidR="006502B2" w:rsidRPr="00127BB1" w:rsidRDefault="006502B2" w:rsidP="007370EB">
      <w:pPr>
        <w:spacing w:after="0" w:line="240" w:lineRule="auto"/>
        <w:rPr>
          <w:rFonts w:cs="Times New Roman"/>
        </w:rPr>
      </w:pPr>
      <w:r w:rsidRPr="00127BB1">
        <w:rPr>
          <w:rFonts w:cs="Times New Roman"/>
        </w:rPr>
        <w:t xml:space="preserve">     -     monitorizarea modului în care se respectă prevederile amenajamentului;</w:t>
      </w:r>
    </w:p>
    <w:p w14:paraId="02833941" w14:textId="77777777" w:rsidR="006502B2" w:rsidRPr="00127BB1" w:rsidRDefault="006502B2" w:rsidP="007370EB">
      <w:pPr>
        <w:spacing w:after="0" w:line="240" w:lineRule="auto"/>
        <w:ind w:left="709" w:hanging="425"/>
        <w:rPr>
          <w:rFonts w:cs="Times New Roman"/>
        </w:rPr>
      </w:pPr>
      <w:r w:rsidRPr="00127BB1">
        <w:rPr>
          <w:rFonts w:cs="Times New Roman"/>
        </w:rPr>
        <w:t>-      monitorizarea respectării legislației de mediu.</w:t>
      </w:r>
    </w:p>
    <w:p w14:paraId="7F381DEB" w14:textId="170122AD" w:rsidR="006502B2" w:rsidRPr="00127BB1" w:rsidRDefault="00C10B7E" w:rsidP="007370EB">
      <w:pPr>
        <w:spacing w:after="0" w:line="240" w:lineRule="auto"/>
        <w:rPr>
          <w:rFonts w:cs="Times New Roman"/>
        </w:rPr>
      </w:pPr>
      <w:r w:rsidRPr="00127BB1">
        <w:rPr>
          <w:rFonts w:cs="Times New Roman"/>
        </w:rPr>
        <w:tab/>
      </w:r>
      <w:r w:rsidR="006502B2" w:rsidRPr="00127BB1">
        <w:rPr>
          <w:rFonts w:cs="Times New Roman"/>
        </w:rPr>
        <w:t>Pentru asigurarea monitorizării efectelor asupra speciilor şi habitatelor de interes comunitar se stabilesc un set de indicatori de mediu (în corelare cu indicatori naționali de monitorizare a mediului), iar prin criteriul de evaluare propus se cuantifică eficiența măsurilor de implementare a amenajamentului:</w:t>
      </w:r>
    </w:p>
    <w:p w14:paraId="219BF5FB" w14:textId="77777777" w:rsidR="007370EB" w:rsidRPr="00127BB1" w:rsidRDefault="007370EB" w:rsidP="007370EB">
      <w:pPr>
        <w:spacing w:after="0" w:line="240" w:lineRule="auto"/>
        <w:rPr>
          <w:rFonts w:cs="Times New Roman"/>
        </w:rPr>
      </w:pPr>
    </w:p>
    <w:tbl>
      <w:tblPr>
        <w:tblW w:w="9270"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A0" w:firstRow="1" w:lastRow="0" w:firstColumn="1" w:lastColumn="0" w:noHBand="0" w:noVBand="0"/>
      </w:tblPr>
      <w:tblGrid>
        <w:gridCol w:w="2250"/>
        <w:gridCol w:w="2610"/>
        <w:gridCol w:w="2610"/>
        <w:gridCol w:w="1800"/>
      </w:tblGrid>
      <w:tr w:rsidR="00127BB1" w:rsidRPr="00127BB1" w14:paraId="3BEBCDBF" w14:textId="77777777" w:rsidTr="00B23889">
        <w:trPr>
          <w:trHeight w:val="669"/>
        </w:trPr>
        <w:tc>
          <w:tcPr>
            <w:tcW w:w="2250" w:type="dxa"/>
            <w:tcBorders>
              <w:bottom w:val="single" w:sz="12" w:space="0" w:color="auto"/>
            </w:tcBorders>
            <w:shd w:val="clear" w:color="auto" w:fill="E2EFD9" w:themeFill="accent6" w:themeFillTint="33"/>
            <w:vAlign w:val="center"/>
          </w:tcPr>
          <w:p w14:paraId="26E0C021" w14:textId="77777777" w:rsidR="006502B2" w:rsidRPr="00127BB1" w:rsidRDefault="006502B2" w:rsidP="00377308">
            <w:pPr>
              <w:spacing w:after="0" w:line="240" w:lineRule="auto"/>
              <w:jc w:val="center"/>
              <w:rPr>
                <w:rFonts w:cs="Times New Roman"/>
                <w:b/>
                <w:sz w:val="20"/>
                <w:szCs w:val="20"/>
              </w:rPr>
            </w:pPr>
            <w:r w:rsidRPr="00127BB1">
              <w:rPr>
                <w:rFonts w:cs="Times New Roman"/>
                <w:b/>
                <w:sz w:val="20"/>
                <w:szCs w:val="20"/>
              </w:rPr>
              <w:t>Obiective relevante de mediu (OR)</w:t>
            </w:r>
          </w:p>
        </w:tc>
        <w:tc>
          <w:tcPr>
            <w:tcW w:w="2610" w:type="dxa"/>
            <w:tcBorders>
              <w:bottom w:val="single" w:sz="12" w:space="0" w:color="auto"/>
            </w:tcBorders>
            <w:shd w:val="clear" w:color="auto" w:fill="E2EFD9" w:themeFill="accent6" w:themeFillTint="33"/>
            <w:vAlign w:val="center"/>
          </w:tcPr>
          <w:p w14:paraId="173770DB" w14:textId="77777777" w:rsidR="006502B2" w:rsidRPr="00127BB1" w:rsidRDefault="006502B2" w:rsidP="00377308">
            <w:pPr>
              <w:spacing w:after="0" w:line="240" w:lineRule="auto"/>
              <w:jc w:val="center"/>
              <w:rPr>
                <w:rFonts w:cs="Times New Roman"/>
                <w:b/>
                <w:sz w:val="20"/>
                <w:szCs w:val="20"/>
              </w:rPr>
            </w:pPr>
            <w:r w:rsidRPr="00127BB1">
              <w:rPr>
                <w:rFonts w:cs="Times New Roman"/>
                <w:b/>
                <w:sz w:val="20"/>
                <w:szCs w:val="20"/>
              </w:rPr>
              <w:t>Indicatori propuşi</w:t>
            </w:r>
          </w:p>
        </w:tc>
        <w:tc>
          <w:tcPr>
            <w:tcW w:w="2610" w:type="dxa"/>
            <w:tcBorders>
              <w:bottom w:val="single" w:sz="12" w:space="0" w:color="auto"/>
            </w:tcBorders>
            <w:shd w:val="clear" w:color="auto" w:fill="E2EFD9" w:themeFill="accent6" w:themeFillTint="33"/>
            <w:vAlign w:val="center"/>
          </w:tcPr>
          <w:p w14:paraId="44F1443F" w14:textId="77777777" w:rsidR="006502B2" w:rsidRPr="00127BB1" w:rsidRDefault="006502B2" w:rsidP="00377308">
            <w:pPr>
              <w:spacing w:after="0" w:line="240" w:lineRule="auto"/>
              <w:jc w:val="center"/>
              <w:rPr>
                <w:rFonts w:cs="Times New Roman"/>
                <w:b/>
                <w:sz w:val="20"/>
                <w:szCs w:val="20"/>
              </w:rPr>
            </w:pPr>
            <w:r w:rsidRPr="00127BB1">
              <w:rPr>
                <w:rFonts w:cs="Times New Roman"/>
                <w:b/>
                <w:sz w:val="20"/>
                <w:szCs w:val="20"/>
              </w:rPr>
              <w:t>Ţinte</w:t>
            </w:r>
          </w:p>
        </w:tc>
        <w:tc>
          <w:tcPr>
            <w:tcW w:w="1800" w:type="dxa"/>
            <w:tcBorders>
              <w:bottom w:val="single" w:sz="12" w:space="0" w:color="auto"/>
            </w:tcBorders>
            <w:shd w:val="clear" w:color="auto" w:fill="E2EFD9" w:themeFill="accent6" w:themeFillTint="33"/>
            <w:vAlign w:val="center"/>
          </w:tcPr>
          <w:p w14:paraId="76D3F1AF" w14:textId="77777777" w:rsidR="006502B2" w:rsidRPr="00127BB1" w:rsidRDefault="006502B2" w:rsidP="00377308">
            <w:pPr>
              <w:spacing w:after="0" w:line="240" w:lineRule="auto"/>
              <w:jc w:val="center"/>
              <w:rPr>
                <w:rFonts w:cs="Times New Roman"/>
                <w:sz w:val="20"/>
                <w:szCs w:val="20"/>
              </w:rPr>
            </w:pPr>
            <w:r w:rsidRPr="00127BB1">
              <w:rPr>
                <w:rFonts w:cs="Times New Roman"/>
                <w:b/>
                <w:sz w:val="20"/>
                <w:szCs w:val="20"/>
              </w:rPr>
              <w:t>Frecvenţa de monitorizare/ Competenţa</w:t>
            </w:r>
          </w:p>
        </w:tc>
      </w:tr>
      <w:tr w:rsidR="00127BB1" w:rsidRPr="00127BB1" w14:paraId="0CF3C8E4" w14:textId="77777777" w:rsidTr="00B23889">
        <w:tc>
          <w:tcPr>
            <w:tcW w:w="2250" w:type="dxa"/>
            <w:tcBorders>
              <w:top w:val="single" w:sz="12" w:space="0" w:color="auto"/>
            </w:tcBorders>
            <w:vAlign w:val="center"/>
          </w:tcPr>
          <w:p w14:paraId="6040E5F0"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OR. 1. Protecţia fondului forestier</w:t>
            </w:r>
          </w:p>
        </w:tc>
        <w:tc>
          <w:tcPr>
            <w:tcW w:w="2610" w:type="dxa"/>
            <w:tcBorders>
              <w:top w:val="single" w:sz="12" w:space="0" w:color="auto"/>
            </w:tcBorders>
            <w:vAlign w:val="center"/>
          </w:tcPr>
          <w:p w14:paraId="34C201F4" w14:textId="77777777" w:rsidR="006502B2" w:rsidRPr="00127BB1" w:rsidRDefault="006502B2" w:rsidP="00377308">
            <w:pPr>
              <w:spacing w:after="0" w:line="240" w:lineRule="auto"/>
              <w:jc w:val="center"/>
              <w:rPr>
                <w:rFonts w:cs="Times New Roman"/>
                <w:b/>
                <w:sz w:val="20"/>
                <w:szCs w:val="20"/>
              </w:rPr>
            </w:pPr>
            <w:r w:rsidRPr="00127BB1">
              <w:rPr>
                <w:rFonts w:cs="Times New Roman"/>
                <w:b/>
                <w:sz w:val="20"/>
                <w:szCs w:val="20"/>
              </w:rPr>
              <w:t>Indicatori de calitate fond forestier</w:t>
            </w:r>
          </w:p>
          <w:p w14:paraId="11D1B859"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Tăieri de masă lemnoasă (</w:t>
            </w:r>
            <w:r w:rsidRPr="00127BB1">
              <w:rPr>
                <w:rFonts w:cs="Times New Roman"/>
                <w:b/>
                <w:sz w:val="20"/>
                <w:szCs w:val="20"/>
              </w:rPr>
              <w:t>mc/an</w:t>
            </w:r>
            <w:r w:rsidRPr="00127BB1">
              <w:rPr>
                <w:rFonts w:cs="Times New Roman"/>
                <w:sz w:val="20"/>
                <w:szCs w:val="20"/>
              </w:rPr>
              <w:t>, inclus tăieri principale, secundare, inclusiv igienă, tăieri speciale de conservare)</w:t>
            </w:r>
          </w:p>
          <w:p w14:paraId="3599E57B"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-Regenerări, împăduriri (</w:t>
            </w:r>
            <w:r w:rsidRPr="00127BB1">
              <w:rPr>
                <w:rFonts w:cs="Times New Roman"/>
                <w:b/>
                <w:sz w:val="20"/>
                <w:szCs w:val="20"/>
              </w:rPr>
              <w:t>ha/an</w:t>
            </w:r>
            <w:r w:rsidRPr="00127BB1">
              <w:rPr>
                <w:rFonts w:cs="Times New Roman"/>
                <w:sz w:val="20"/>
                <w:szCs w:val="20"/>
              </w:rPr>
              <w:t>)</w:t>
            </w:r>
          </w:p>
          <w:p w14:paraId="6C056D88"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-Prevenirea ilegalităţilor din fondul forestier (transport materiale lemnoase, circulaţie vehicule cu motor)</w:t>
            </w:r>
          </w:p>
        </w:tc>
        <w:tc>
          <w:tcPr>
            <w:tcW w:w="2610" w:type="dxa"/>
            <w:tcBorders>
              <w:top w:val="single" w:sz="12" w:space="0" w:color="auto"/>
            </w:tcBorders>
            <w:vAlign w:val="center"/>
          </w:tcPr>
          <w:p w14:paraId="2747F00C"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 Respectarea prevederilor amenajamentului silvic referitoare la cantităţile de masă  lemnoasă  de exploatat din pădure</w:t>
            </w:r>
          </w:p>
          <w:p w14:paraId="0DD0B6BB" w14:textId="77777777" w:rsidR="006502B2" w:rsidRPr="00127BB1" w:rsidRDefault="006502B2" w:rsidP="00377308">
            <w:pPr>
              <w:spacing w:after="0" w:line="240" w:lineRule="auto"/>
              <w:jc w:val="center"/>
              <w:rPr>
                <w:rFonts w:cs="Times New Roman"/>
                <w:sz w:val="20"/>
                <w:szCs w:val="20"/>
              </w:rPr>
            </w:pPr>
          </w:p>
          <w:p w14:paraId="1AFEEA85"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 Respectarea prevederilor  amenajamentului silvic referitoare la regenerarea pădurilor</w:t>
            </w:r>
          </w:p>
          <w:p w14:paraId="4077A7D7"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 Respectarea legislaţiei privind circulaţia pe drumurile forestiere, reducerea deranjului ecosistemului de pădure.</w:t>
            </w:r>
          </w:p>
        </w:tc>
        <w:tc>
          <w:tcPr>
            <w:tcW w:w="1800" w:type="dxa"/>
            <w:tcBorders>
              <w:top w:val="single" w:sz="12" w:space="0" w:color="auto"/>
            </w:tcBorders>
            <w:vAlign w:val="center"/>
          </w:tcPr>
          <w:p w14:paraId="496EAD6F" w14:textId="77777777" w:rsidR="006502B2" w:rsidRPr="00127BB1" w:rsidRDefault="006502B2" w:rsidP="00377308">
            <w:pPr>
              <w:spacing w:after="0" w:line="240" w:lineRule="auto"/>
              <w:jc w:val="center"/>
              <w:rPr>
                <w:rFonts w:cs="Times New Roman"/>
                <w:sz w:val="20"/>
                <w:szCs w:val="20"/>
              </w:rPr>
            </w:pPr>
          </w:p>
          <w:p w14:paraId="36005C5B"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ANUAL / Ocolul silvic - DS  sau alt administrator de fond forestier</w:t>
            </w:r>
          </w:p>
          <w:p w14:paraId="46E3F184" w14:textId="77777777" w:rsidR="006502B2" w:rsidRPr="00127BB1" w:rsidRDefault="006502B2" w:rsidP="00377308">
            <w:pPr>
              <w:spacing w:after="0" w:line="240" w:lineRule="auto"/>
              <w:jc w:val="center"/>
              <w:rPr>
                <w:rFonts w:cs="Times New Roman"/>
                <w:sz w:val="20"/>
                <w:szCs w:val="20"/>
              </w:rPr>
            </w:pPr>
          </w:p>
          <w:p w14:paraId="31B5225B"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ANUAL / Ocolul silvic - DS sau alt administrator de fond forestier</w:t>
            </w:r>
          </w:p>
        </w:tc>
      </w:tr>
      <w:tr w:rsidR="006502B2" w:rsidRPr="00127BB1" w14:paraId="250A39DC" w14:textId="77777777" w:rsidTr="00B23889">
        <w:tc>
          <w:tcPr>
            <w:tcW w:w="2250" w:type="dxa"/>
            <w:vAlign w:val="center"/>
          </w:tcPr>
          <w:p w14:paraId="7F6E7F68"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OR.2 Menţinerea stării favorabile/refacerea stării favorabile de conservare specii şi habitate de interes comunitar</w:t>
            </w:r>
          </w:p>
        </w:tc>
        <w:tc>
          <w:tcPr>
            <w:tcW w:w="2610" w:type="dxa"/>
            <w:vAlign w:val="center"/>
          </w:tcPr>
          <w:p w14:paraId="4D1ABBE8"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Număr şi enumerare măsuri respectate din planul de management arie naturală protejată inclusă la capitolul biodiversitate din amenjamentul silvic.</w:t>
            </w:r>
          </w:p>
          <w:p w14:paraId="15A78854"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 xml:space="preserve">Modul de implementare    păstrare 5 arbori de biodiversitate** (raportare  număr  arbori rămaşi în picioare în parchete după finalizare tratamente de regenerare – cu </w:t>
            </w:r>
            <w:r w:rsidRPr="00127BB1">
              <w:rPr>
                <w:rFonts w:cs="Times New Roman"/>
                <w:sz w:val="20"/>
                <w:szCs w:val="20"/>
                <w:u w:val="single"/>
              </w:rPr>
              <w:t>vârstă şi diametre</w:t>
            </w:r>
            <w:r w:rsidRPr="00127BB1">
              <w:rPr>
                <w:rFonts w:cs="Times New Roman"/>
                <w:sz w:val="20"/>
                <w:szCs w:val="20"/>
              </w:rPr>
              <w:t>)</w:t>
            </w:r>
          </w:p>
        </w:tc>
        <w:tc>
          <w:tcPr>
            <w:tcW w:w="2610" w:type="dxa"/>
            <w:vAlign w:val="center"/>
          </w:tcPr>
          <w:p w14:paraId="5725B836"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Specii şi habitate în stare favorabilă de conservare:</w:t>
            </w:r>
          </w:p>
          <w:p w14:paraId="5D18C436"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 xml:space="preserve">- asigurarea arborilor pentru biodiversitate           </w:t>
            </w:r>
          </w:p>
          <w:p w14:paraId="1A2C283B"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 xml:space="preserve">  - asigurarea structurii naturale a pădurilor</w:t>
            </w:r>
          </w:p>
          <w:p w14:paraId="2B102664" w14:textId="77777777" w:rsidR="006502B2" w:rsidRPr="00127BB1" w:rsidRDefault="006502B2" w:rsidP="00377308">
            <w:pPr>
              <w:spacing w:after="0" w:line="240" w:lineRule="auto"/>
              <w:jc w:val="center"/>
              <w:rPr>
                <w:rFonts w:cs="Times New Roman"/>
                <w:sz w:val="20"/>
                <w:szCs w:val="20"/>
              </w:rPr>
            </w:pPr>
          </w:p>
        </w:tc>
        <w:tc>
          <w:tcPr>
            <w:tcW w:w="1800" w:type="dxa"/>
            <w:vAlign w:val="center"/>
          </w:tcPr>
          <w:p w14:paraId="259DA4B2" w14:textId="77777777" w:rsidR="006502B2" w:rsidRPr="00127BB1" w:rsidRDefault="006502B2" w:rsidP="00377308">
            <w:pPr>
              <w:spacing w:after="0" w:line="240" w:lineRule="auto"/>
              <w:jc w:val="center"/>
              <w:rPr>
                <w:rFonts w:cs="Times New Roman"/>
                <w:sz w:val="20"/>
                <w:szCs w:val="20"/>
              </w:rPr>
            </w:pPr>
            <w:r w:rsidRPr="00127BB1">
              <w:rPr>
                <w:rFonts w:cs="Times New Roman"/>
                <w:sz w:val="20"/>
                <w:szCs w:val="20"/>
              </w:rPr>
              <w:t>ANUAL / Ocolul silvic - DS sau alt administrator de fond forestier</w:t>
            </w:r>
          </w:p>
          <w:p w14:paraId="2BC3F664" w14:textId="77777777" w:rsidR="006502B2" w:rsidRPr="00127BB1" w:rsidRDefault="006502B2" w:rsidP="00377308">
            <w:pPr>
              <w:spacing w:after="0" w:line="240" w:lineRule="auto"/>
              <w:jc w:val="center"/>
              <w:rPr>
                <w:rFonts w:cs="Times New Roman"/>
                <w:sz w:val="20"/>
                <w:szCs w:val="20"/>
              </w:rPr>
            </w:pPr>
          </w:p>
          <w:p w14:paraId="17D016DF" w14:textId="77777777" w:rsidR="006502B2" w:rsidRPr="00127BB1" w:rsidRDefault="006502B2" w:rsidP="00377308">
            <w:pPr>
              <w:spacing w:after="0" w:line="240" w:lineRule="auto"/>
              <w:jc w:val="center"/>
              <w:rPr>
                <w:rFonts w:cs="Times New Roman"/>
                <w:sz w:val="20"/>
                <w:szCs w:val="20"/>
              </w:rPr>
            </w:pPr>
          </w:p>
        </w:tc>
      </w:tr>
    </w:tbl>
    <w:p w14:paraId="436E9902" w14:textId="77777777" w:rsidR="006502B2" w:rsidRPr="00127BB1" w:rsidRDefault="006502B2" w:rsidP="00377308">
      <w:pPr>
        <w:spacing w:after="0"/>
        <w:rPr>
          <w:rFonts w:cs="Times New Roman"/>
        </w:rPr>
      </w:pPr>
    </w:p>
    <w:p w14:paraId="240A87D2" w14:textId="77777777" w:rsidR="006502B2" w:rsidRPr="00127BB1" w:rsidRDefault="006502B2" w:rsidP="00377308">
      <w:pPr>
        <w:spacing w:after="0"/>
        <w:rPr>
          <w:rFonts w:eastAsiaTheme="majorEastAsia" w:cs="Times New Roman"/>
          <w:b/>
          <w:sz w:val="40"/>
          <w:szCs w:val="40"/>
        </w:rPr>
      </w:pPr>
    </w:p>
    <w:p w14:paraId="08638C9E" w14:textId="77777777" w:rsidR="006502B2" w:rsidRPr="00127BB1" w:rsidRDefault="006502B2" w:rsidP="00377308">
      <w:pPr>
        <w:spacing w:after="0"/>
        <w:rPr>
          <w:rFonts w:cs="Times New Roman"/>
        </w:rPr>
        <w:sectPr w:rsidR="006502B2" w:rsidRPr="00127BB1" w:rsidSect="00990D6C">
          <w:pgSz w:w="11906" w:h="16838"/>
          <w:pgMar w:top="1440" w:right="1440" w:bottom="1440" w:left="1440" w:header="709" w:footer="709" w:gutter="0"/>
          <w:cols w:space="708"/>
          <w:docGrid w:linePitch="360"/>
        </w:sectPr>
      </w:pPr>
    </w:p>
    <w:p w14:paraId="7C5C8CE4" w14:textId="77777777" w:rsidR="006502B2" w:rsidRPr="00127BB1" w:rsidRDefault="006502B2" w:rsidP="00377308">
      <w:pPr>
        <w:pStyle w:val="Caption"/>
        <w:keepNext/>
        <w:rPr>
          <w:color w:val="auto"/>
        </w:rPr>
      </w:pPr>
      <w:r w:rsidRPr="00127BB1">
        <w:rPr>
          <w:color w:val="auto"/>
        </w:rPr>
        <w:t>Tabel monitorizarea măsurilor de Prevenire/ Evitare/ Reducere a impactului</w:t>
      </w:r>
    </w:p>
    <w:tbl>
      <w:tblPr>
        <w:tblW w:w="1399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9"/>
        <w:gridCol w:w="1560"/>
        <w:gridCol w:w="1417"/>
        <w:gridCol w:w="709"/>
        <w:gridCol w:w="1296"/>
        <w:gridCol w:w="968"/>
        <w:gridCol w:w="936"/>
        <w:gridCol w:w="778"/>
        <w:gridCol w:w="941"/>
        <w:gridCol w:w="1034"/>
        <w:gridCol w:w="993"/>
        <w:gridCol w:w="1330"/>
        <w:gridCol w:w="901"/>
      </w:tblGrid>
      <w:tr w:rsidR="00127BB1" w:rsidRPr="00127BB1" w14:paraId="4054F1CC" w14:textId="77777777" w:rsidTr="006424A5">
        <w:trPr>
          <w:trHeight w:val="20"/>
          <w:tblHeader/>
        </w:trPr>
        <w:tc>
          <w:tcPr>
            <w:tcW w:w="1129" w:type="dxa"/>
            <w:tcBorders>
              <w:bottom w:val="single" w:sz="12" w:space="0" w:color="auto"/>
            </w:tcBorders>
            <w:shd w:val="clear" w:color="auto" w:fill="E2EFD9" w:themeFill="accent6" w:themeFillTint="33"/>
            <w:noWrap/>
            <w:vAlign w:val="center"/>
            <w:hideMark/>
          </w:tcPr>
          <w:p w14:paraId="3CE71BCC"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ANPIC</w:t>
            </w:r>
          </w:p>
        </w:tc>
        <w:tc>
          <w:tcPr>
            <w:tcW w:w="1560" w:type="dxa"/>
            <w:tcBorders>
              <w:bottom w:val="single" w:sz="12" w:space="0" w:color="auto"/>
            </w:tcBorders>
            <w:shd w:val="clear" w:color="auto" w:fill="E2EFD9" w:themeFill="accent6" w:themeFillTint="33"/>
            <w:vAlign w:val="center"/>
            <w:hideMark/>
          </w:tcPr>
          <w:p w14:paraId="09223542"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Obiectiv de</w:t>
            </w:r>
            <w:r w:rsidRPr="00127BB1">
              <w:rPr>
                <w:b/>
                <w:bCs/>
                <w:sz w:val="16"/>
                <w:szCs w:val="16"/>
                <w:lang w:eastAsia="ro-RO"/>
              </w:rPr>
              <w:br/>
              <w:t>conservare/</w:t>
            </w:r>
            <w:r w:rsidRPr="00127BB1">
              <w:rPr>
                <w:b/>
                <w:bCs/>
                <w:sz w:val="16"/>
                <w:szCs w:val="16"/>
                <w:lang w:eastAsia="ro-RO"/>
              </w:rPr>
              <w:br/>
              <w:t>Specia/</w:t>
            </w:r>
            <w:r w:rsidRPr="00127BB1">
              <w:rPr>
                <w:b/>
                <w:bCs/>
                <w:sz w:val="16"/>
                <w:szCs w:val="16"/>
                <w:lang w:eastAsia="ro-RO"/>
              </w:rPr>
              <w:br/>
              <w:t>habitatul</w:t>
            </w:r>
            <w:r w:rsidRPr="00127BB1">
              <w:rPr>
                <w:b/>
                <w:bCs/>
                <w:sz w:val="16"/>
                <w:szCs w:val="16"/>
                <w:lang w:eastAsia="ro-RO"/>
              </w:rPr>
              <w:br/>
              <w:t>afectat/</w:t>
            </w:r>
            <w:r w:rsidRPr="00127BB1">
              <w:rPr>
                <w:b/>
                <w:bCs/>
                <w:sz w:val="16"/>
                <w:szCs w:val="16"/>
                <w:lang w:eastAsia="ro-RO"/>
              </w:rPr>
              <w:br/>
              <w:t>parametru</w:t>
            </w:r>
          </w:p>
        </w:tc>
        <w:tc>
          <w:tcPr>
            <w:tcW w:w="1417" w:type="dxa"/>
            <w:tcBorders>
              <w:bottom w:val="single" w:sz="12" w:space="0" w:color="auto"/>
            </w:tcBorders>
            <w:shd w:val="clear" w:color="auto" w:fill="E2EFD9" w:themeFill="accent6" w:themeFillTint="33"/>
            <w:vAlign w:val="center"/>
            <w:hideMark/>
          </w:tcPr>
          <w:p w14:paraId="0061D7C8"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Forma de</w:t>
            </w:r>
            <w:r w:rsidRPr="00127BB1">
              <w:rPr>
                <w:b/>
                <w:bCs/>
                <w:sz w:val="16"/>
                <w:szCs w:val="16"/>
                <w:lang w:eastAsia="ro-RO"/>
              </w:rPr>
              <w:br/>
              <w:t>impact</w:t>
            </w:r>
          </w:p>
        </w:tc>
        <w:tc>
          <w:tcPr>
            <w:tcW w:w="709" w:type="dxa"/>
            <w:tcBorders>
              <w:bottom w:val="single" w:sz="12" w:space="0" w:color="auto"/>
            </w:tcBorders>
            <w:shd w:val="clear" w:color="auto" w:fill="E2EFD9" w:themeFill="accent6" w:themeFillTint="33"/>
            <w:vAlign w:val="center"/>
            <w:hideMark/>
          </w:tcPr>
          <w:p w14:paraId="449FCCFA"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Măsura de reducere</w:t>
            </w:r>
          </w:p>
        </w:tc>
        <w:tc>
          <w:tcPr>
            <w:tcW w:w="1296" w:type="dxa"/>
            <w:tcBorders>
              <w:bottom w:val="single" w:sz="12" w:space="0" w:color="auto"/>
            </w:tcBorders>
            <w:shd w:val="clear" w:color="auto" w:fill="E2EFD9" w:themeFill="accent6" w:themeFillTint="33"/>
            <w:vAlign w:val="center"/>
            <w:hideMark/>
          </w:tcPr>
          <w:p w14:paraId="41876AF0"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Perioada</w:t>
            </w:r>
            <w:r w:rsidRPr="00127BB1">
              <w:rPr>
                <w:b/>
                <w:bCs/>
                <w:sz w:val="16"/>
                <w:szCs w:val="16"/>
                <w:lang w:eastAsia="ro-RO"/>
              </w:rPr>
              <w:br/>
              <w:t>implementării</w:t>
            </w:r>
            <w:r w:rsidRPr="00127BB1">
              <w:rPr>
                <w:b/>
                <w:bCs/>
                <w:sz w:val="16"/>
                <w:szCs w:val="16"/>
                <w:lang w:eastAsia="ro-RO"/>
              </w:rPr>
              <w:br/>
              <w:t>măsurii</w:t>
            </w:r>
          </w:p>
        </w:tc>
        <w:tc>
          <w:tcPr>
            <w:tcW w:w="968" w:type="dxa"/>
            <w:tcBorders>
              <w:bottom w:val="single" w:sz="12" w:space="0" w:color="auto"/>
            </w:tcBorders>
            <w:shd w:val="clear" w:color="auto" w:fill="E2EFD9" w:themeFill="accent6" w:themeFillTint="33"/>
            <w:vAlign w:val="center"/>
            <w:hideMark/>
          </w:tcPr>
          <w:p w14:paraId="031E526E"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Locația</w:t>
            </w:r>
            <w:r w:rsidRPr="00127BB1">
              <w:rPr>
                <w:b/>
                <w:bCs/>
                <w:sz w:val="16"/>
                <w:szCs w:val="16"/>
                <w:lang w:eastAsia="ro-RO"/>
              </w:rPr>
              <w:br/>
              <w:t>măsurii</w:t>
            </w:r>
          </w:p>
        </w:tc>
        <w:tc>
          <w:tcPr>
            <w:tcW w:w="936" w:type="dxa"/>
            <w:tcBorders>
              <w:bottom w:val="single" w:sz="12" w:space="0" w:color="auto"/>
            </w:tcBorders>
            <w:shd w:val="clear" w:color="auto" w:fill="E2EFD9" w:themeFill="accent6" w:themeFillTint="33"/>
            <w:vAlign w:val="center"/>
            <w:hideMark/>
          </w:tcPr>
          <w:p w14:paraId="3D4D0640"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Indicatori de</w:t>
            </w:r>
            <w:r w:rsidRPr="00127BB1">
              <w:rPr>
                <w:b/>
                <w:bCs/>
                <w:sz w:val="16"/>
                <w:szCs w:val="16"/>
                <w:lang w:eastAsia="ro-RO"/>
              </w:rPr>
              <w:br/>
              <w:t>monitorizare</w:t>
            </w:r>
          </w:p>
        </w:tc>
        <w:tc>
          <w:tcPr>
            <w:tcW w:w="778" w:type="dxa"/>
            <w:tcBorders>
              <w:bottom w:val="single" w:sz="12" w:space="0" w:color="auto"/>
            </w:tcBorders>
            <w:shd w:val="clear" w:color="auto" w:fill="E2EFD9" w:themeFill="accent6" w:themeFillTint="33"/>
            <w:vAlign w:val="center"/>
            <w:hideMark/>
          </w:tcPr>
          <w:p w14:paraId="4EF5993F"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Unități de</w:t>
            </w:r>
            <w:r w:rsidRPr="00127BB1">
              <w:rPr>
                <w:b/>
                <w:bCs/>
                <w:sz w:val="16"/>
                <w:szCs w:val="16"/>
                <w:lang w:eastAsia="ro-RO"/>
              </w:rPr>
              <w:br/>
              <w:t>măsură</w:t>
            </w:r>
          </w:p>
        </w:tc>
        <w:tc>
          <w:tcPr>
            <w:tcW w:w="941" w:type="dxa"/>
            <w:tcBorders>
              <w:bottom w:val="single" w:sz="12" w:space="0" w:color="auto"/>
            </w:tcBorders>
            <w:shd w:val="clear" w:color="auto" w:fill="E2EFD9" w:themeFill="accent6" w:themeFillTint="33"/>
            <w:vAlign w:val="center"/>
            <w:hideMark/>
          </w:tcPr>
          <w:p w14:paraId="3F04E81E"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Frecvența</w:t>
            </w:r>
            <w:r w:rsidRPr="00127BB1">
              <w:rPr>
                <w:b/>
                <w:bCs/>
                <w:sz w:val="16"/>
                <w:szCs w:val="16"/>
                <w:lang w:eastAsia="ro-RO"/>
              </w:rPr>
              <w:br/>
              <w:t>monitorizării</w:t>
            </w:r>
          </w:p>
        </w:tc>
        <w:tc>
          <w:tcPr>
            <w:tcW w:w="1034" w:type="dxa"/>
            <w:tcBorders>
              <w:bottom w:val="single" w:sz="12" w:space="0" w:color="auto"/>
            </w:tcBorders>
            <w:shd w:val="clear" w:color="auto" w:fill="E2EFD9" w:themeFill="accent6" w:themeFillTint="33"/>
            <w:vAlign w:val="center"/>
            <w:hideMark/>
          </w:tcPr>
          <w:p w14:paraId="3A49A5C2"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Locații de</w:t>
            </w:r>
            <w:r w:rsidRPr="00127BB1">
              <w:rPr>
                <w:b/>
                <w:bCs/>
                <w:sz w:val="16"/>
                <w:szCs w:val="16"/>
                <w:lang w:eastAsia="ro-RO"/>
              </w:rPr>
              <w:br/>
              <w:t>monitorizare</w:t>
            </w:r>
          </w:p>
        </w:tc>
        <w:tc>
          <w:tcPr>
            <w:tcW w:w="993" w:type="dxa"/>
            <w:tcBorders>
              <w:bottom w:val="single" w:sz="12" w:space="0" w:color="auto"/>
            </w:tcBorders>
            <w:shd w:val="clear" w:color="auto" w:fill="E2EFD9" w:themeFill="accent6" w:themeFillTint="33"/>
            <w:vAlign w:val="center"/>
            <w:hideMark/>
          </w:tcPr>
          <w:p w14:paraId="3668DBAB"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Durata</w:t>
            </w:r>
            <w:r w:rsidRPr="00127BB1">
              <w:rPr>
                <w:b/>
                <w:bCs/>
                <w:sz w:val="16"/>
                <w:szCs w:val="16"/>
                <w:lang w:eastAsia="ro-RO"/>
              </w:rPr>
              <w:br/>
              <w:t>monitorizării</w:t>
            </w:r>
          </w:p>
        </w:tc>
        <w:tc>
          <w:tcPr>
            <w:tcW w:w="1330" w:type="dxa"/>
            <w:tcBorders>
              <w:bottom w:val="single" w:sz="12" w:space="0" w:color="auto"/>
            </w:tcBorders>
            <w:shd w:val="clear" w:color="auto" w:fill="E2EFD9" w:themeFill="accent6" w:themeFillTint="33"/>
            <w:vAlign w:val="center"/>
            <w:hideMark/>
          </w:tcPr>
          <w:p w14:paraId="6FC000F1"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Grad de</w:t>
            </w:r>
            <w:r w:rsidRPr="00127BB1">
              <w:rPr>
                <w:b/>
                <w:bCs/>
                <w:sz w:val="16"/>
                <w:szCs w:val="16"/>
                <w:lang w:eastAsia="ro-RO"/>
              </w:rPr>
              <w:br/>
              <w:t>eficacitate a</w:t>
            </w:r>
            <w:r w:rsidRPr="00127BB1">
              <w:rPr>
                <w:b/>
                <w:bCs/>
                <w:sz w:val="16"/>
                <w:szCs w:val="16"/>
                <w:lang w:eastAsia="ro-RO"/>
              </w:rPr>
              <w:br/>
              <w:t>măsurii</w:t>
            </w:r>
          </w:p>
        </w:tc>
        <w:tc>
          <w:tcPr>
            <w:tcW w:w="901" w:type="dxa"/>
            <w:tcBorders>
              <w:bottom w:val="single" w:sz="12" w:space="0" w:color="auto"/>
            </w:tcBorders>
            <w:shd w:val="clear" w:color="auto" w:fill="E2EFD9" w:themeFill="accent6" w:themeFillTint="33"/>
            <w:vAlign w:val="center"/>
            <w:hideMark/>
          </w:tcPr>
          <w:p w14:paraId="33F104E1" w14:textId="77777777" w:rsidR="0023023F" w:rsidRPr="00127BB1" w:rsidRDefault="0023023F" w:rsidP="006424A5">
            <w:pPr>
              <w:spacing w:after="0" w:line="240" w:lineRule="auto"/>
              <w:ind w:left="-57" w:right="-57"/>
              <w:jc w:val="center"/>
              <w:rPr>
                <w:b/>
                <w:bCs/>
                <w:sz w:val="16"/>
                <w:szCs w:val="16"/>
                <w:lang w:eastAsia="ro-RO"/>
              </w:rPr>
            </w:pPr>
            <w:r w:rsidRPr="00127BB1">
              <w:rPr>
                <w:b/>
                <w:bCs/>
                <w:sz w:val="16"/>
                <w:szCs w:val="16"/>
                <w:lang w:eastAsia="ro-RO"/>
              </w:rPr>
              <w:t>Responsabil</w:t>
            </w:r>
            <w:r w:rsidRPr="00127BB1">
              <w:rPr>
                <w:b/>
                <w:bCs/>
                <w:sz w:val="16"/>
                <w:szCs w:val="16"/>
                <w:lang w:eastAsia="ro-RO"/>
              </w:rPr>
              <w:br/>
              <w:t>monitorizare</w:t>
            </w:r>
          </w:p>
        </w:tc>
      </w:tr>
      <w:tr w:rsidR="00127BB1" w:rsidRPr="00127BB1" w14:paraId="3D683C65" w14:textId="77777777" w:rsidTr="006424A5">
        <w:trPr>
          <w:trHeight w:val="20"/>
        </w:trPr>
        <w:tc>
          <w:tcPr>
            <w:tcW w:w="1129" w:type="dxa"/>
            <w:vMerge w:val="restart"/>
            <w:tcBorders>
              <w:top w:val="single" w:sz="12" w:space="0" w:color="auto"/>
            </w:tcBorders>
            <w:noWrap/>
            <w:vAlign w:val="center"/>
            <w:hideMark/>
          </w:tcPr>
          <w:p w14:paraId="15CCF295"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ROSAC0122</w:t>
            </w:r>
          </w:p>
        </w:tc>
        <w:tc>
          <w:tcPr>
            <w:tcW w:w="1560" w:type="dxa"/>
            <w:vMerge w:val="restart"/>
            <w:tcBorders>
              <w:top w:val="single" w:sz="12" w:space="0" w:color="auto"/>
            </w:tcBorders>
            <w:vAlign w:val="center"/>
            <w:hideMark/>
          </w:tcPr>
          <w:p w14:paraId="7282FEF0" w14:textId="77777777" w:rsidR="0023023F" w:rsidRPr="00127BB1" w:rsidRDefault="0023023F" w:rsidP="006424A5">
            <w:pPr>
              <w:spacing w:after="0" w:line="240" w:lineRule="auto"/>
              <w:jc w:val="center"/>
              <w:rPr>
                <w:b/>
                <w:bCs/>
                <w:i/>
                <w:iCs/>
                <w:sz w:val="15"/>
                <w:szCs w:val="15"/>
                <w:lang w:eastAsia="ro-RO"/>
                <w14:ligatures w14:val="none"/>
              </w:rPr>
            </w:pPr>
            <w:r w:rsidRPr="00127BB1">
              <w:rPr>
                <w:b/>
                <w:bCs/>
                <w:sz w:val="15"/>
                <w:szCs w:val="15"/>
                <w:lang w:eastAsia="ro-RO"/>
                <w14:ligatures w14:val="none"/>
              </w:rPr>
              <w:t xml:space="preserve">9110 Păduri de fag de tip </w:t>
            </w:r>
            <w:r w:rsidRPr="00127BB1">
              <w:rPr>
                <w:b/>
                <w:bCs/>
                <w:i/>
                <w:iCs/>
                <w:sz w:val="15"/>
                <w:szCs w:val="15"/>
                <w:lang w:eastAsia="ro-RO"/>
                <w14:ligatures w14:val="none"/>
              </w:rPr>
              <w:t>Luzulo – Fagetum,</w:t>
            </w:r>
          </w:p>
          <w:p w14:paraId="267B41F6" w14:textId="77777777" w:rsidR="0023023F" w:rsidRPr="00127BB1" w:rsidRDefault="0023023F" w:rsidP="006424A5">
            <w:pPr>
              <w:spacing w:after="0" w:line="240" w:lineRule="auto"/>
              <w:jc w:val="center"/>
              <w:rPr>
                <w:b/>
                <w:bCs/>
                <w:i/>
                <w:iCs/>
                <w:sz w:val="15"/>
                <w:szCs w:val="15"/>
                <w:lang w:eastAsia="ro-RO"/>
                <w14:ligatures w14:val="none"/>
              </w:rPr>
            </w:pPr>
          </w:p>
          <w:p w14:paraId="619E4F1C" w14:textId="77777777" w:rsidR="0023023F" w:rsidRPr="00127BB1" w:rsidRDefault="0023023F" w:rsidP="006424A5">
            <w:pPr>
              <w:spacing w:after="0" w:line="240" w:lineRule="auto"/>
              <w:jc w:val="center"/>
              <w:rPr>
                <w:b/>
                <w:bCs/>
                <w:sz w:val="15"/>
                <w:szCs w:val="15"/>
                <w:lang w:eastAsia="ro-RO"/>
                <w14:ligatures w14:val="none"/>
              </w:rPr>
            </w:pPr>
            <w:r w:rsidRPr="00127BB1">
              <w:rPr>
                <w:b/>
                <w:bCs/>
                <w:sz w:val="15"/>
                <w:szCs w:val="15"/>
                <w:lang w:eastAsia="ro-RO"/>
                <w14:ligatures w14:val="none"/>
              </w:rPr>
              <w:t>91V0 Păduri dacice de fag (Symphyto - Fagion),</w:t>
            </w:r>
          </w:p>
          <w:p w14:paraId="114DCFB9" w14:textId="77777777" w:rsidR="0023023F" w:rsidRPr="00127BB1" w:rsidRDefault="0023023F" w:rsidP="006424A5">
            <w:pPr>
              <w:spacing w:after="0" w:line="240" w:lineRule="auto"/>
              <w:jc w:val="center"/>
              <w:rPr>
                <w:b/>
                <w:bCs/>
                <w:i/>
                <w:iCs/>
                <w:sz w:val="15"/>
                <w:szCs w:val="15"/>
                <w:lang w:eastAsia="ro-RO"/>
                <w14:ligatures w14:val="none"/>
              </w:rPr>
            </w:pPr>
          </w:p>
          <w:p w14:paraId="7126AAEB" w14:textId="77777777" w:rsidR="0023023F" w:rsidRPr="00127BB1" w:rsidRDefault="0023023F" w:rsidP="006424A5">
            <w:pPr>
              <w:spacing w:after="0" w:line="240" w:lineRule="auto"/>
              <w:jc w:val="center"/>
              <w:rPr>
                <w:b/>
                <w:bCs/>
                <w:sz w:val="15"/>
                <w:szCs w:val="15"/>
                <w:lang w:eastAsia="ro-RO"/>
                <w14:ligatures w14:val="none"/>
              </w:rPr>
            </w:pPr>
            <w:r w:rsidRPr="00127BB1">
              <w:rPr>
                <w:b/>
                <w:bCs/>
                <w:sz w:val="15"/>
                <w:szCs w:val="15"/>
                <w:lang w:eastAsia="ro-RO"/>
                <w14:ligatures w14:val="none"/>
              </w:rPr>
              <w:t>9410 Păduri acidofile de molid (Picea) din etajul montan până în cel alpin (Vaccinio - Piceetea),</w:t>
            </w:r>
          </w:p>
          <w:p w14:paraId="7377FAD8" w14:textId="77777777" w:rsidR="0023023F" w:rsidRPr="00127BB1" w:rsidRDefault="0023023F" w:rsidP="006424A5">
            <w:pPr>
              <w:spacing w:after="0" w:line="240" w:lineRule="auto"/>
              <w:jc w:val="center"/>
              <w:rPr>
                <w:b/>
                <w:bCs/>
                <w:sz w:val="15"/>
                <w:szCs w:val="15"/>
                <w:lang w:eastAsia="ro-RO"/>
                <w14:ligatures w14:val="none"/>
              </w:rPr>
            </w:pPr>
          </w:p>
          <w:p w14:paraId="5CDF2BE0" w14:textId="77777777" w:rsidR="0023023F" w:rsidRPr="00127BB1" w:rsidRDefault="0023023F" w:rsidP="006424A5">
            <w:pPr>
              <w:spacing w:after="0" w:line="240" w:lineRule="auto"/>
              <w:jc w:val="center"/>
              <w:rPr>
                <w:rFonts w:cs="Times New Roman"/>
                <w:sz w:val="15"/>
                <w:szCs w:val="15"/>
              </w:rPr>
            </w:pPr>
            <w:r w:rsidRPr="00127BB1">
              <w:rPr>
                <w:rFonts w:cs="Times New Roman"/>
                <w:b/>
                <w:bCs/>
                <w:sz w:val="15"/>
                <w:szCs w:val="15"/>
                <w:lang w:eastAsia="ro-RO"/>
                <w14:ligatures w14:val="none"/>
              </w:rPr>
              <w:t>Alte habitate</w:t>
            </w:r>
          </w:p>
          <w:p w14:paraId="78A31081" w14:textId="77777777" w:rsidR="0023023F" w:rsidRPr="00127BB1" w:rsidRDefault="0023023F" w:rsidP="006424A5">
            <w:pPr>
              <w:spacing w:after="0" w:line="240" w:lineRule="auto"/>
              <w:jc w:val="center"/>
              <w:rPr>
                <w:b/>
                <w:bCs/>
                <w:sz w:val="15"/>
                <w:szCs w:val="15"/>
                <w:lang w:eastAsia="ro-RO"/>
              </w:rPr>
            </w:pPr>
          </w:p>
        </w:tc>
        <w:tc>
          <w:tcPr>
            <w:tcW w:w="1417" w:type="dxa"/>
            <w:tcBorders>
              <w:top w:val="single" w:sz="12" w:space="0" w:color="auto"/>
            </w:tcBorders>
            <w:vAlign w:val="center"/>
            <w:hideMark/>
          </w:tcPr>
          <w:p w14:paraId="22BD26CB"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direct - </w:t>
            </w:r>
            <w:r w:rsidRPr="00127BB1">
              <w:rPr>
                <w:sz w:val="15"/>
                <w:szCs w:val="15"/>
                <w:lang w:eastAsia="ro-RO"/>
              </w:rPr>
              <w:t>Prin soluțiile tehnice propuse pot fi eliminate speciile de arbori edificatoare pentru acest tip de habitat</w:t>
            </w:r>
          </w:p>
        </w:tc>
        <w:tc>
          <w:tcPr>
            <w:tcW w:w="709" w:type="dxa"/>
            <w:tcBorders>
              <w:top w:val="single" w:sz="12" w:space="0" w:color="auto"/>
            </w:tcBorders>
            <w:vAlign w:val="center"/>
            <w:hideMark/>
          </w:tcPr>
          <w:p w14:paraId="4D85EC06"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M_1</w:t>
            </w:r>
          </w:p>
        </w:tc>
        <w:tc>
          <w:tcPr>
            <w:tcW w:w="1296" w:type="dxa"/>
            <w:tcBorders>
              <w:top w:val="single" w:sz="12" w:space="0" w:color="auto"/>
            </w:tcBorders>
            <w:vAlign w:val="center"/>
            <w:hideMark/>
          </w:tcPr>
          <w:p w14:paraId="25BC7773"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durata de valabilitate a amenjamentului silvic</w:t>
            </w:r>
          </w:p>
        </w:tc>
        <w:tc>
          <w:tcPr>
            <w:tcW w:w="968" w:type="dxa"/>
            <w:vMerge w:val="restart"/>
            <w:tcBorders>
              <w:top w:val="single" w:sz="12" w:space="0" w:color="auto"/>
            </w:tcBorders>
            <w:vAlign w:val="center"/>
            <w:hideMark/>
          </w:tcPr>
          <w:p w14:paraId="4A3F4560"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 Munții Făgăraș – 255,30 ha</w:t>
            </w:r>
          </w:p>
        </w:tc>
        <w:tc>
          <w:tcPr>
            <w:tcW w:w="936" w:type="dxa"/>
            <w:tcBorders>
              <w:top w:val="single" w:sz="12" w:space="0" w:color="auto"/>
            </w:tcBorders>
            <w:vAlign w:val="center"/>
            <w:hideMark/>
          </w:tcPr>
          <w:p w14:paraId="78556277"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Compoziția arboretelor</w:t>
            </w:r>
          </w:p>
        </w:tc>
        <w:tc>
          <w:tcPr>
            <w:tcW w:w="778" w:type="dxa"/>
            <w:tcBorders>
              <w:top w:val="single" w:sz="12" w:space="0" w:color="auto"/>
            </w:tcBorders>
            <w:vAlign w:val="center"/>
            <w:hideMark/>
          </w:tcPr>
          <w:p w14:paraId="7EAF7353"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  /ha</w:t>
            </w:r>
          </w:p>
        </w:tc>
        <w:tc>
          <w:tcPr>
            <w:tcW w:w="941" w:type="dxa"/>
            <w:tcBorders>
              <w:top w:val="single" w:sz="12" w:space="0" w:color="auto"/>
            </w:tcBorders>
            <w:vAlign w:val="center"/>
            <w:hideMark/>
          </w:tcPr>
          <w:p w14:paraId="2BE84059"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anual </w:t>
            </w:r>
            <w:r w:rsidRPr="00127BB1">
              <w:rPr>
                <w:sz w:val="15"/>
                <w:szCs w:val="15"/>
                <w:lang w:eastAsia="ro-RO"/>
              </w:rPr>
              <w:t>- oridecâte ori se execută lucrări de punere în valoare a masei lemnoase pe picior</w:t>
            </w:r>
          </w:p>
        </w:tc>
        <w:tc>
          <w:tcPr>
            <w:tcW w:w="1034" w:type="dxa"/>
            <w:vMerge w:val="restart"/>
            <w:tcBorders>
              <w:top w:val="single" w:sz="12" w:space="0" w:color="auto"/>
            </w:tcBorders>
            <w:vAlign w:val="center"/>
            <w:hideMark/>
          </w:tcPr>
          <w:p w14:paraId="07F9604A"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 Munții Făgăraș – 255,30 ha</w:t>
            </w:r>
          </w:p>
        </w:tc>
        <w:tc>
          <w:tcPr>
            <w:tcW w:w="993" w:type="dxa"/>
            <w:tcBorders>
              <w:top w:val="single" w:sz="12" w:space="0" w:color="auto"/>
            </w:tcBorders>
            <w:noWrap/>
            <w:vAlign w:val="center"/>
            <w:hideMark/>
          </w:tcPr>
          <w:p w14:paraId="04EFB514"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tcBorders>
              <w:top w:val="single" w:sz="12" w:space="0" w:color="auto"/>
            </w:tcBorders>
            <w:vAlign w:val="center"/>
            <w:hideMark/>
          </w:tcPr>
          <w:p w14:paraId="7B026A99"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speciile caracteristice tipului natural fundamental de pădure / habitat Natura 2000 &gt; 70%</w:t>
            </w:r>
          </w:p>
        </w:tc>
        <w:tc>
          <w:tcPr>
            <w:tcW w:w="901" w:type="dxa"/>
            <w:tcBorders>
              <w:top w:val="single" w:sz="12" w:space="0" w:color="auto"/>
            </w:tcBorders>
            <w:vAlign w:val="center"/>
            <w:hideMark/>
          </w:tcPr>
          <w:p w14:paraId="26C0617A"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r w:rsidR="00127BB1" w:rsidRPr="00127BB1" w14:paraId="22667E12" w14:textId="77777777" w:rsidTr="006424A5">
        <w:trPr>
          <w:trHeight w:val="20"/>
        </w:trPr>
        <w:tc>
          <w:tcPr>
            <w:tcW w:w="1129" w:type="dxa"/>
            <w:vMerge/>
            <w:vAlign w:val="center"/>
            <w:hideMark/>
          </w:tcPr>
          <w:p w14:paraId="62E1B592" w14:textId="77777777" w:rsidR="0023023F" w:rsidRPr="00127BB1" w:rsidRDefault="0023023F" w:rsidP="006424A5">
            <w:pPr>
              <w:spacing w:after="0" w:line="240" w:lineRule="auto"/>
              <w:rPr>
                <w:b/>
                <w:bCs/>
                <w:sz w:val="15"/>
                <w:szCs w:val="15"/>
                <w:lang w:eastAsia="ro-RO"/>
              </w:rPr>
            </w:pPr>
          </w:p>
        </w:tc>
        <w:tc>
          <w:tcPr>
            <w:tcW w:w="1560" w:type="dxa"/>
            <w:vMerge/>
            <w:vAlign w:val="center"/>
            <w:hideMark/>
          </w:tcPr>
          <w:p w14:paraId="07FF9BCD" w14:textId="77777777" w:rsidR="0023023F" w:rsidRPr="00127BB1" w:rsidRDefault="0023023F" w:rsidP="006424A5">
            <w:pPr>
              <w:spacing w:after="0" w:line="240" w:lineRule="auto"/>
              <w:rPr>
                <w:b/>
                <w:bCs/>
                <w:sz w:val="15"/>
                <w:szCs w:val="15"/>
                <w:lang w:eastAsia="ro-RO"/>
              </w:rPr>
            </w:pPr>
          </w:p>
        </w:tc>
        <w:tc>
          <w:tcPr>
            <w:tcW w:w="1417" w:type="dxa"/>
            <w:vAlign w:val="center"/>
            <w:hideMark/>
          </w:tcPr>
          <w:p w14:paraId="7408C150"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direct - </w:t>
            </w:r>
            <w:r w:rsidRPr="00127BB1">
              <w:rPr>
                <w:sz w:val="15"/>
                <w:szCs w:val="15"/>
                <w:lang w:eastAsia="ro-RO"/>
              </w:rPr>
              <w:t>Extragerea arborilor de biodiversitate</w:t>
            </w:r>
          </w:p>
        </w:tc>
        <w:tc>
          <w:tcPr>
            <w:tcW w:w="709" w:type="dxa"/>
            <w:vAlign w:val="center"/>
            <w:hideMark/>
          </w:tcPr>
          <w:p w14:paraId="0EED22F6"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M_2</w:t>
            </w:r>
          </w:p>
        </w:tc>
        <w:tc>
          <w:tcPr>
            <w:tcW w:w="1296" w:type="dxa"/>
            <w:vAlign w:val="center"/>
            <w:hideMark/>
          </w:tcPr>
          <w:p w14:paraId="3A62E573"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Pe perioada lucărilor de punere în valoare a masei lemnoase pe picior</w:t>
            </w:r>
          </w:p>
        </w:tc>
        <w:tc>
          <w:tcPr>
            <w:tcW w:w="968" w:type="dxa"/>
            <w:vMerge/>
            <w:vAlign w:val="center"/>
            <w:hideMark/>
          </w:tcPr>
          <w:p w14:paraId="7F093B73" w14:textId="77777777" w:rsidR="0023023F" w:rsidRPr="00127BB1" w:rsidRDefault="0023023F" w:rsidP="006424A5">
            <w:pPr>
              <w:spacing w:after="0" w:line="240" w:lineRule="auto"/>
              <w:jc w:val="center"/>
              <w:rPr>
                <w:sz w:val="15"/>
                <w:szCs w:val="15"/>
                <w:lang w:eastAsia="ro-RO"/>
              </w:rPr>
            </w:pPr>
          </w:p>
        </w:tc>
        <w:tc>
          <w:tcPr>
            <w:tcW w:w="936" w:type="dxa"/>
            <w:vAlign w:val="center"/>
            <w:hideMark/>
          </w:tcPr>
          <w:p w14:paraId="203AA058"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Prezența și localizarea "insulelor de îmbătrânire" (grupuri de arbori maturi care sunt exceptați de la exploatare pe termen nedefinit)</w:t>
            </w:r>
          </w:p>
        </w:tc>
        <w:tc>
          <w:tcPr>
            <w:tcW w:w="778" w:type="dxa"/>
            <w:vAlign w:val="center"/>
            <w:hideMark/>
          </w:tcPr>
          <w:p w14:paraId="0426034C"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nr. de arbori maturi / ha</w:t>
            </w:r>
          </w:p>
        </w:tc>
        <w:tc>
          <w:tcPr>
            <w:tcW w:w="941" w:type="dxa"/>
            <w:vAlign w:val="center"/>
            <w:hideMark/>
          </w:tcPr>
          <w:p w14:paraId="41593E58"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anual </w:t>
            </w:r>
            <w:r w:rsidRPr="00127BB1">
              <w:rPr>
                <w:sz w:val="15"/>
                <w:szCs w:val="15"/>
                <w:lang w:eastAsia="ro-RO"/>
              </w:rPr>
              <w:t>- oridecâte ori se execută lucrări de punere în valoare a masei lemnoase pe picior</w:t>
            </w:r>
          </w:p>
        </w:tc>
        <w:tc>
          <w:tcPr>
            <w:tcW w:w="1034" w:type="dxa"/>
            <w:vMerge/>
            <w:vAlign w:val="center"/>
            <w:hideMark/>
          </w:tcPr>
          <w:p w14:paraId="17B9979A" w14:textId="77777777" w:rsidR="0023023F" w:rsidRPr="00127BB1" w:rsidRDefault="0023023F" w:rsidP="006424A5">
            <w:pPr>
              <w:spacing w:after="0" w:line="240" w:lineRule="auto"/>
              <w:jc w:val="center"/>
              <w:rPr>
                <w:sz w:val="15"/>
                <w:szCs w:val="15"/>
                <w:lang w:eastAsia="ro-RO"/>
              </w:rPr>
            </w:pPr>
          </w:p>
        </w:tc>
        <w:tc>
          <w:tcPr>
            <w:tcW w:w="993" w:type="dxa"/>
            <w:noWrap/>
            <w:vAlign w:val="center"/>
            <w:hideMark/>
          </w:tcPr>
          <w:p w14:paraId="45F9BC6C"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vAlign w:val="center"/>
            <w:hideMark/>
          </w:tcPr>
          <w:p w14:paraId="18BE4E08"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nr de arbori maturi  / ha  nu va scădea sub 5</w:t>
            </w:r>
          </w:p>
        </w:tc>
        <w:tc>
          <w:tcPr>
            <w:tcW w:w="901" w:type="dxa"/>
            <w:vAlign w:val="center"/>
            <w:hideMark/>
          </w:tcPr>
          <w:p w14:paraId="57C457BB"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r w:rsidR="00127BB1" w:rsidRPr="00127BB1" w14:paraId="4D151E4A" w14:textId="77777777" w:rsidTr="006424A5">
        <w:trPr>
          <w:trHeight w:val="20"/>
        </w:trPr>
        <w:tc>
          <w:tcPr>
            <w:tcW w:w="1129" w:type="dxa"/>
            <w:vMerge/>
            <w:vAlign w:val="center"/>
            <w:hideMark/>
          </w:tcPr>
          <w:p w14:paraId="50FF49E9" w14:textId="77777777" w:rsidR="0023023F" w:rsidRPr="00127BB1" w:rsidRDefault="0023023F" w:rsidP="006424A5">
            <w:pPr>
              <w:spacing w:after="0" w:line="240" w:lineRule="auto"/>
              <w:rPr>
                <w:b/>
                <w:bCs/>
                <w:sz w:val="15"/>
                <w:szCs w:val="15"/>
                <w:lang w:eastAsia="ro-RO"/>
              </w:rPr>
            </w:pPr>
          </w:p>
        </w:tc>
        <w:tc>
          <w:tcPr>
            <w:tcW w:w="1560" w:type="dxa"/>
            <w:vMerge/>
            <w:vAlign w:val="center"/>
            <w:hideMark/>
          </w:tcPr>
          <w:p w14:paraId="6CC35386" w14:textId="77777777" w:rsidR="0023023F" w:rsidRPr="00127BB1" w:rsidRDefault="0023023F" w:rsidP="006424A5">
            <w:pPr>
              <w:spacing w:after="0" w:line="240" w:lineRule="auto"/>
              <w:rPr>
                <w:b/>
                <w:bCs/>
                <w:sz w:val="15"/>
                <w:szCs w:val="15"/>
                <w:lang w:eastAsia="ro-RO"/>
              </w:rPr>
            </w:pPr>
          </w:p>
        </w:tc>
        <w:tc>
          <w:tcPr>
            <w:tcW w:w="1417" w:type="dxa"/>
            <w:vAlign w:val="center"/>
            <w:hideMark/>
          </w:tcPr>
          <w:p w14:paraId="1C681A64"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direct - </w:t>
            </w:r>
            <w:r w:rsidRPr="00127BB1">
              <w:rPr>
                <w:sz w:val="15"/>
                <w:szCs w:val="15"/>
                <w:lang w:eastAsia="ro-RO"/>
              </w:rPr>
              <w:t>Reducerea volumului de lemn mort / ha</w:t>
            </w:r>
          </w:p>
        </w:tc>
        <w:tc>
          <w:tcPr>
            <w:tcW w:w="709" w:type="dxa"/>
            <w:vAlign w:val="center"/>
            <w:hideMark/>
          </w:tcPr>
          <w:p w14:paraId="60C93895"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M_3</w:t>
            </w:r>
          </w:p>
        </w:tc>
        <w:tc>
          <w:tcPr>
            <w:tcW w:w="1296" w:type="dxa"/>
            <w:vAlign w:val="center"/>
            <w:hideMark/>
          </w:tcPr>
          <w:p w14:paraId="228C8632"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vMerge/>
            <w:vAlign w:val="center"/>
            <w:hideMark/>
          </w:tcPr>
          <w:p w14:paraId="0404EC62" w14:textId="77777777" w:rsidR="0023023F" w:rsidRPr="00127BB1" w:rsidRDefault="0023023F" w:rsidP="006424A5">
            <w:pPr>
              <w:spacing w:after="0" w:line="240" w:lineRule="auto"/>
              <w:jc w:val="center"/>
              <w:rPr>
                <w:sz w:val="15"/>
                <w:szCs w:val="15"/>
                <w:lang w:eastAsia="ro-RO"/>
              </w:rPr>
            </w:pPr>
          </w:p>
        </w:tc>
        <w:tc>
          <w:tcPr>
            <w:tcW w:w="936" w:type="dxa"/>
            <w:vAlign w:val="center"/>
            <w:hideMark/>
          </w:tcPr>
          <w:p w14:paraId="4BED1244"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Prezența lemnului mort</w:t>
            </w:r>
          </w:p>
        </w:tc>
        <w:tc>
          <w:tcPr>
            <w:tcW w:w="778" w:type="dxa"/>
            <w:vAlign w:val="center"/>
            <w:hideMark/>
          </w:tcPr>
          <w:p w14:paraId="60E28A0D"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mc / ha</w:t>
            </w:r>
          </w:p>
        </w:tc>
        <w:tc>
          <w:tcPr>
            <w:tcW w:w="941" w:type="dxa"/>
            <w:vAlign w:val="center"/>
            <w:hideMark/>
          </w:tcPr>
          <w:p w14:paraId="6DD6FC45"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anual </w:t>
            </w:r>
            <w:r w:rsidRPr="00127BB1">
              <w:rPr>
                <w:sz w:val="15"/>
                <w:szCs w:val="15"/>
                <w:lang w:eastAsia="ro-RO"/>
              </w:rPr>
              <w:t>- oridecâte ori se execută lucrări de punere în valoare a masei lemnoase pe picior</w:t>
            </w:r>
          </w:p>
        </w:tc>
        <w:tc>
          <w:tcPr>
            <w:tcW w:w="1034" w:type="dxa"/>
            <w:vMerge/>
            <w:vAlign w:val="center"/>
            <w:hideMark/>
          </w:tcPr>
          <w:p w14:paraId="6B98E451" w14:textId="77777777" w:rsidR="0023023F" w:rsidRPr="00127BB1" w:rsidRDefault="0023023F" w:rsidP="006424A5">
            <w:pPr>
              <w:spacing w:after="0" w:line="240" w:lineRule="auto"/>
              <w:jc w:val="center"/>
              <w:rPr>
                <w:sz w:val="15"/>
                <w:szCs w:val="15"/>
                <w:lang w:eastAsia="ro-RO"/>
              </w:rPr>
            </w:pPr>
          </w:p>
        </w:tc>
        <w:tc>
          <w:tcPr>
            <w:tcW w:w="993" w:type="dxa"/>
            <w:noWrap/>
            <w:vAlign w:val="center"/>
            <w:hideMark/>
          </w:tcPr>
          <w:p w14:paraId="637BDE00"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vAlign w:val="center"/>
            <w:hideMark/>
          </w:tcPr>
          <w:p w14:paraId="22009977"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volumul de lemn mort / ha să nu scadă sub 20 mc /ha</w:t>
            </w:r>
          </w:p>
        </w:tc>
        <w:tc>
          <w:tcPr>
            <w:tcW w:w="901" w:type="dxa"/>
            <w:vAlign w:val="center"/>
            <w:hideMark/>
          </w:tcPr>
          <w:p w14:paraId="0C0C408D"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r w:rsidR="00127BB1" w:rsidRPr="00127BB1" w14:paraId="0D235EAB" w14:textId="77777777" w:rsidTr="006424A5">
        <w:trPr>
          <w:trHeight w:val="20"/>
        </w:trPr>
        <w:tc>
          <w:tcPr>
            <w:tcW w:w="1129" w:type="dxa"/>
            <w:vMerge/>
            <w:vAlign w:val="center"/>
            <w:hideMark/>
          </w:tcPr>
          <w:p w14:paraId="3E37D825" w14:textId="77777777" w:rsidR="0023023F" w:rsidRPr="00127BB1" w:rsidRDefault="0023023F" w:rsidP="006424A5">
            <w:pPr>
              <w:spacing w:after="0" w:line="240" w:lineRule="auto"/>
              <w:rPr>
                <w:b/>
                <w:bCs/>
                <w:sz w:val="15"/>
                <w:szCs w:val="15"/>
                <w:lang w:eastAsia="ro-RO"/>
              </w:rPr>
            </w:pPr>
          </w:p>
        </w:tc>
        <w:tc>
          <w:tcPr>
            <w:tcW w:w="1560" w:type="dxa"/>
            <w:vAlign w:val="center"/>
            <w:hideMark/>
          </w:tcPr>
          <w:p w14:paraId="7F6BE66B" w14:textId="77777777" w:rsidR="0023023F" w:rsidRPr="00127BB1" w:rsidRDefault="0023023F" w:rsidP="006424A5">
            <w:pPr>
              <w:spacing w:after="0" w:line="240" w:lineRule="auto"/>
              <w:jc w:val="center"/>
              <w:rPr>
                <w:b/>
                <w:bCs/>
                <w:i/>
                <w:iCs/>
                <w:sz w:val="16"/>
                <w:szCs w:val="16"/>
                <w:lang w:eastAsia="ro-RO"/>
              </w:rPr>
            </w:pPr>
            <w:r w:rsidRPr="00127BB1">
              <w:rPr>
                <w:b/>
                <w:bCs/>
                <w:sz w:val="16"/>
                <w:szCs w:val="16"/>
                <w:lang w:eastAsia="ro-RO"/>
              </w:rPr>
              <w:t xml:space="preserve">1354* </w:t>
            </w:r>
            <w:r w:rsidRPr="00127BB1">
              <w:rPr>
                <w:b/>
                <w:bCs/>
                <w:i/>
                <w:iCs/>
                <w:sz w:val="16"/>
                <w:szCs w:val="16"/>
                <w:lang w:eastAsia="ro-RO"/>
              </w:rPr>
              <w:t xml:space="preserve">Ursus arctos, </w:t>
            </w:r>
            <w:r w:rsidRPr="00127BB1">
              <w:rPr>
                <w:b/>
                <w:bCs/>
                <w:sz w:val="16"/>
                <w:szCs w:val="16"/>
                <w:lang w:eastAsia="ro-RO"/>
              </w:rPr>
              <w:t>1352*</w:t>
            </w:r>
            <w:r w:rsidRPr="00127BB1">
              <w:rPr>
                <w:b/>
                <w:bCs/>
                <w:i/>
                <w:iCs/>
                <w:sz w:val="16"/>
                <w:szCs w:val="16"/>
                <w:lang w:eastAsia="ro-RO"/>
              </w:rPr>
              <w:t xml:space="preserve"> Canis lupus</w:t>
            </w:r>
          </w:p>
          <w:p w14:paraId="6973950C" w14:textId="77777777" w:rsidR="0023023F" w:rsidRPr="00127BB1" w:rsidRDefault="0023023F" w:rsidP="006424A5">
            <w:pPr>
              <w:spacing w:after="0" w:line="240" w:lineRule="auto"/>
              <w:jc w:val="center"/>
              <w:rPr>
                <w:b/>
                <w:bCs/>
                <w:sz w:val="15"/>
                <w:szCs w:val="15"/>
                <w:lang w:eastAsia="ro-RO"/>
              </w:rPr>
            </w:pPr>
            <w:r w:rsidRPr="00127BB1">
              <w:rPr>
                <w:b/>
                <w:bCs/>
                <w:i/>
                <w:iCs/>
                <w:sz w:val="16"/>
                <w:szCs w:val="16"/>
                <w:lang w:eastAsia="ro-RO"/>
              </w:rPr>
              <w:t>1361  Lynx lynx</w:t>
            </w:r>
          </w:p>
        </w:tc>
        <w:tc>
          <w:tcPr>
            <w:tcW w:w="1417" w:type="dxa"/>
            <w:vAlign w:val="center"/>
            <w:hideMark/>
          </w:tcPr>
          <w:p w14:paraId="1229E912"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 xml:space="preserve">temporar, </w:t>
            </w:r>
            <w:r w:rsidRPr="00127BB1">
              <w:rPr>
                <w:b/>
                <w:bCs/>
                <w:sz w:val="15"/>
                <w:szCs w:val="15"/>
                <w:lang w:eastAsia="ro-RO"/>
              </w:rPr>
              <w:t>suprafața</w:t>
            </w:r>
            <w:r w:rsidRPr="00127BB1">
              <w:rPr>
                <w:sz w:val="15"/>
                <w:szCs w:val="15"/>
                <w:lang w:eastAsia="ro-RO"/>
              </w:rPr>
              <w:t xml:space="preserve"> habitatului specific speciei se micșorează</w:t>
            </w:r>
          </w:p>
        </w:tc>
        <w:tc>
          <w:tcPr>
            <w:tcW w:w="709" w:type="dxa"/>
            <w:vAlign w:val="center"/>
            <w:hideMark/>
          </w:tcPr>
          <w:p w14:paraId="6CDF06BE"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M_4</w:t>
            </w:r>
          </w:p>
        </w:tc>
        <w:tc>
          <w:tcPr>
            <w:tcW w:w="1296" w:type="dxa"/>
            <w:vAlign w:val="center"/>
            <w:hideMark/>
          </w:tcPr>
          <w:p w14:paraId="4312917F"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perioadele de colectare a masei lemnoase consemnate în autorizația de exploatare a partizilor constituite în baza APV-urilor</w:t>
            </w:r>
          </w:p>
        </w:tc>
        <w:tc>
          <w:tcPr>
            <w:tcW w:w="968" w:type="dxa"/>
            <w:vAlign w:val="center"/>
            <w:hideMark/>
          </w:tcPr>
          <w:p w14:paraId="3A649352"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 Munții Făgăraș – 255,30 ha</w:t>
            </w:r>
          </w:p>
        </w:tc>
        <w:tc>
          <w:tcPr>
            <w:tcW w:w="936" w:type="dxa"/>
            <w:vAlign w:val="center"/>
            <w:hideMark/>
          </w:tcPr>
          <w:p w14:paraId="3F7496FE"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interzicerea autorizării parchetelor de exploatare alăturate, simultan</w:t>
            </w:r>
          </w:p>
        </w:tc>
        <w:tc>
          <w:tcPr>
            <w:tcW w:w="778" w:type="dxa"/>
            <w:vAlign w:val="center"/>
            <w:hideMark/>
          </w:tcPr>
          <w:p w14:paraId="76D15ED1"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ha</w:t>
            </w:r>
          </w:p>
        </w:tc>
        <w:tc>
          <w:tcPr>
            <w:tcW w:w="941" w:type="dxa"/>
            <w:vAlign w:val="center"/>
            <w:hideMark/>
          </w:tcPr>
          <w:p w14:paraId="592F823E"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anual - </w:t>
            </w:r>
            <w:r w:rsidRPr="00127BB1">
              <w:rPr>
                <w:sz w:val="15"/>
                <w:szCs w:val="15"/>
                <w:lang w:eastAsia="ro-RO"/>
              </w:rPr>
              <w:t>oridecâte ori se execută lucrări de exploatare a masei lemnoase pe picior</w:t>
            </w:r>
          </w:p>
        </w:tc>
        <w:tc>
          <w:tcPr>
            <w:tcW w:w="1034" w:type="dxa"/>
            <w:vAlign w:val="center"/>
            <w:hideMark/>
          </w:tcPr>
          <w:p w14:paraId="0EA46A5B"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 Munții Făgăraș – 255,30 ha</w:t>
            </w:r>
          </w:p>
        </w:tc>
        <w:tc>
          <w:tcPr>
            <w:tcW w:w="993" w:type="dxa"/>
            <w:noWrap/>
            <w:vAlign w:val="center"/>
            <w:hideMark/>
          </w:tcPr>
          <w:p w14:paraId="5490D2C4"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vAlign w:val="center"/>
            <w:hideMark/>
          </w:tcPr>
          <w:p w14:paraId="52F27B66"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parchetele de exploatare a masei lemnoase nu sunt alăturate</w:t>
            </w:r>
          </w:p>
        </w:tc>
        <w:tc>
          <w:tcPr>
            <w:tcW w:w="901" w:type="dxa"/>
            <w:vAlign w:val="center"/>
            <w:hideMark/>
          </w:tcPr>
          <w:p w14:paraId="3B74DBDC"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r w:rsidR="00127BB1" w:rsidRPr="00127BB1" w14:paraId="0556C2B1" w14:textId="77777777" w:rsidTr="006424A5">
        <w:trPr>
          <w:trHeight w:val="20"/>
        </w:trPr>
        <w:tc>
          <w:tcPr>
            <w:tcW w:w="1129" w:type="dxa"/>
            <w:vAlign w:val="center"/>
          </w:tcPr>
          <w:p w14:paraId="20F36E23" w14:textId="77777777" w:rsidR="0023023F" w:rsidRPr="00127BB1" w:rsidRDefault="0023023F" w:rsidP="006424A5">
            <w:pPr>
              <w:spacing w:after="0" w:line="240" w:lineRule="auto"/>
              <w:rPr>
                <w:b/>
                <w:bCs/>
                <w:sz w:val="15"/>
                <w:szCs w:val="15"/>
                <w:lang w:eastAsia="ro-RO"/>
              </w:rPr>
            </w:pPr>
          </w:p>
        </w:tc>
        <w:tc>
          <w:tcPr>
            <w:tcW w:w="1560" w:type="dxa"/>
            <w:vMerge w:val="restart"/>
            <w:vAlign w:val="center"/>
          </w:tcPr>
          <w:p w14:paraId="35D4E80B" w14:textId="77777777" w:rsidR="0023023F" w:rsidRPr="00127BB1" w:rsidRDefault="0023023F" w:rsidP="006424A5">
            <w:pPr>
              <w:spacing w:after="0" w:line="240" w:lineRule="auto"/>
              <w:jc w:val="center"/>
              <w:rPr>
                <w:b/>
                <w:bCs/>
                <w:sz w:val="16"/>
                <w:szCs w:val="16"/>
                <w:lang w:eastAsia="ro-RO"/>
              </w:rPr>
            </w:pPr>
            <w:r w:rsidRPr="00127BB1">
              <w:rPr>
                <w:rFonts w:ascii="Arial" w:hAnsi="Arial" w:cs="Arial"/>
                <w:b/>
                <w:bCs/>
                <w:sz w:val="16"/>
                <w:szCs w:val="16"/>
                <w:lang w:eastAsia="ro-RO"/>
              </w:rPr>
              <w:t xml:space="preserve">1087* </w:t>
            </w:r>
            <w:r w:rsidRPr="00127BB1">
              <w:rPr>
                <w:rFonts w:ascii="Arial" w:hAnsi="Arial" w:cs="Arial"/>
                <w:b/>
                <w:bCs/>
                <w:i/>
                <w:iCs/>
                <w:sz w:val="16"/>
                <w:szCs w:val="16"/>
                <w:lang w:eastAsia="ro-RO"/>
              </w:rPr>
              <w:t>Rosalia alpina</w:t>
            </w:r>
          </w:p>
        </w:tc>
        <w:tc>
          <w:tcPr>
            <w:tcW w:w="1417" w:type="dxa"/>
            <w:vAlign w:val="center"/>
          </w:tcPr>
          <w:p w14:paraId="43D6B1BB" w14:textId="77777777" w:rsidR="0023023F" w:rsidRPr="00127BB1" w:rsidRDefault="0023023F" w:rsidP="006424A5">
            <w:pPr>
              <w:spacing w:after="0" w:line="240" w:lineRule="auto"/>
              <w:jc w:val="center"/>
              <w:rPr>
                <w:sz w:val="15"/>
                <w:szCs w:val="15"/>
                <w:lang w:eastAsia="ro-RO"/>
              </w:rPr>
            </w:pPr>
            <w:r w:rsidRPr="00127BB1">
              <w:rPr>
                <w:rFonts w:ascii="Arial" w:hAnsi="Arial" w:cs="Arial"/>
                <w:b/>
                <w:bCs/>
                <w:sz w:val="16"/>
                <w:szCs w:val="16"/>
                <w:lang w:eastAsia="ro-RO"/>
              </w:rPr>
              <w:t>direct,</w:t>
            </w:r>
            <w:r w:rsidRPr="00127BB1">
              <w:rPr>
                <w:rFonts w:ascii="Arial" w:hAnsi="Arial" w:cs="Arial"/>
                <w:sz w:val="16"/>
                <w:szCs w:val="16"/>
                <w:lang w:eastAsia="ro-RO"/>
              </w:rPr>
              <w:t xml:space="preserve"> extragerea arborilor de biodiversitate</w:t>
            </w:r>
          </w:p>
        </w:tc>
        <w:tc>
          <w:tcPr>
            <w:tcW w:w="709" w:type="dxa"/>
            <w:vAlign w:val="center"/>
          </w:tcPr>
          <w:p w14:paraId="1E6D3491" w14:textId="77777777" w:rsidR="0023023F" w:rsidRPr="00127BB1" w:rsidRDefault="0023023F" w:rsidP="006424A5">
            <w:pPr>
              <w:spacing w:after="0" w:line="240" w:lineRule="auto"/>
              <w:jc w:val="center"/>
              <w:rPr>
                <w:b/>
                <w:bCs/>
                <w:sz w:val="15"/>
                <w:szCs w:val="15"/>
                <w:lang w:eastAsia="ro-RO"/>
              </w:rPr>
            </w:pPr>
            <w:r w:rsidRPr="00127BB1">
              <w:rPr>
                <w:rFonts w:ascii="Arial" w:hAnsi="Arial" w:cs="Arial"/>
                <w:b/>
                <w:bCs/>
                <w:sz w:val="16"/>
                <w:szCs w:val="16"/>
                <w:lang w:eastAsia="ro-RO"/>
              </w:rPr>
              <w:t>M_14</w:t>
            </w:r>
          </w:p>
        </w:tc>
        <w:tc>
          <w:tcPr>
            <w:tcW w:w="1296" w:type="dxa"/>
            <w:vAlign w:val="center"/>
          </w:tcPr>
          <w:p w14:paraId="5E866C26"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lucrările de punere în valoare a masei lemnoase pe picior și perioadele de colectare a masei lemnoase consemnate în autorizația de exploatare a partizilor constituite în baza APV-urilor</w:t>
            </w:r>
          </w:p>
        </w:tc>
        <w:tc>
          <w:tcPr>
            <w:tcW w:w="968" w:type="dxa"/>
          </w:tcPr>
          <w:p w14:paraId="65EFE6F6" w14:textId="77777777" w:rsidR="0023023F" w:rsidRPr="00127BB1" w:rsidRDefault="0023023F" w:rsidP="006424A5">
            <w:pPr>
              <w:spacing w:after="0" w:line="240" w:lineRule="auto"/>
              <w:jc w:val="center"/>
              <w:rPr>
                <w:sz w:val="16"/>
                <w:szCs w:val="16"/>
                <w:lang w:eastAsia="ro-RO"/>
              </w:rPr>
            </w:pPr>
            <w:r w:rsidRPr="00127BB1">
              <w:rPr>
                <w:rFonts w:cs="Times New Roman"/>
                <w:sz w:val="18"/>
                <w:szCs w:val="18"/>
                <w:lang w:eastAsia="ro-RO"/>
              </w:rPr>
              <w:t>UA 52A, 54A, 56A, 56B</w:t>
            </w:r>
          </w:p>
        </w:tc>
        <w:tc>
          <w:tcPr>
            <w:tcW w:w="936" w:type="dxa"/>
            <w:vAlign w:val="center"/>
          </w:tcPr>
          <w:p w14:paraId="3F7C608E"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prezența și localizarea "insulelor de îmbătrânire" (grupuri de arbori maturi care sunt exceptați de la</w:t>
            </w:r>
            <w:r w:rsidRPr="00127BB1">
              <w:rPr>
                <w:rFonts w:ascii="Arial" w:hAnsi="Arial" w:cs="Arial"/>
                <w:sz w:val="16"/>
                <w:szCs w:val="16"/>
                <w:lang w:eastAsia="ro-RO"/>
              </w:rPr>
              <w:br/>
              <w:t>exploatare pe termen nedefinit)</w:t>
            </w:r>
          </w:p>
        </w:tc>
        <w:tc>
          <w:tcPr>
            <w:tcW w:w="778" w:type="dxa"/>
            <w:vAlign w:val="center"/>
          </w:tcPr>
          <w:p w14:paraId="219104B9"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nr. de arbori maturi / ha</w:t>
            </w:r>
          </w:p>
        </w:tc>
        <w:tc>
          <w:tcPr>
            <w:tcW w:w="941" w:type="dxa"/>
            <w:vAlign w:val="center"/>
          </w:tcPr>
          <w:p w14:paraId="536EFE94" w14:textId="77777777" w:rsidR="0023023F" w:rsidRPr="00127BB1" w:rsidRDefault="0023023F" w:rsidP="006424A5">
            <w:pPr>
              <w:spacing w:after="0" w:line="240" w:lineRule="auto"/>
              <w:jc w:val="center"/>
              <w:rPr>
                <w:b/>
                <w:bCs/>
                <w:sz w:val="15"/>
                <w:szCs w:val="15"/>
                <w:lang w:eastAsia="ro-RO"/>
              </w:rPr>
            </w:pPr>
            <w:r w:rsidRPr="00127BB1">
              <w:rPr>
                <w:rFonts w:ascii="Arial" w:hAnsi="Arial" w:cs="Arial"/>
                <w:b/>
                <w:bCs/>
                <w:sz w:val="16"/>
                <w:szCs w:val="16"/>
                <w:lang w:eastAsia="ro-RO"/>
              </w:rPr>
              <w:t>anual -</w:t>
            </w:r>
            <w:r w:rsidRPr="00127BB1">
              <w:rPr>
                <w:rFonts w:ascii="Arial" w:hAnsi="Arial" w:cs="Arial"/>
                <w:sz w:val="16"/>
                <w:szCs w:val="16"/>
                <w:lang w:eastAsia="ro-RO"/>
              </w:rPr>
              <w:t xml:space="preserve"> oridecâte ori se execută lucrări de punere în valoare a masei lemnoase pe picior și apoi de exploatare a masei lemnoase</w:t>
            </w:r>
          </w:p>
        </w:tc>
        <w:tc>
          <w:tcPr>
            <w:tcW w:w="1034" w:type="dxa"/>
          </w:tcPr>
          <w:p w14:paraId="642957A5" w14:textId="77777777" w:rsidR="0023023F" w:rsidRPr="00127BB1" w:rsidRDefault="0023023F" w:rsidP="006424A5">
            <w:pPr>
              <w:spacing w:after="0" w:line="240" w:lineRule="auto"/>
              <w:jc w:val="center"/>
              <w:rPr>
                <w:sz w:val="16"/>
                <w:szCs w:val="16"/>
                <w:lang w:eastAsia="ro-RO"/>
              </w:rPr>
            </w:pPr>
            <w:r w:rsidRPr="00127BB1">
              <w:rPr>
                <w:rFonts w:cs="Times New Roman"/>
                <w:sz w:val="18"/>
                <w:szCs w:val="18"/>
                <w:lang w:eastAsia="ro-RO"/>
              </w:rPr>
              <w:t>UA 52A, 54A, 56A, 56B</w:t>
            </w:r>
          </w:p>
        </w:tc>
        <w:tc>
          <w:tcPr>
            <w:tcW w:w="993" w:type="dxa"/>
            <w:noWrap/>
            <w:vAlign w:val="center"/>
          </w:tcPr>
          <w:p w14:paraId="211433A7"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10 ani</w:t>
            </w:r>
          </w:p>
        </w:tc>
        <w:tc>
          <w:tcPr>
            <w:tcW w:w="1330" w:type="dxa"/>
            <w:vAlign w:val="center"/>
          </w:tcPr>
          <w:p w14:paraId="1F0E57ED"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nr de arbori maturi  / ha  nu va scădea sub 5</w:t>
            </w:r>
          </w:p>
        </w:tc>
        <w:tc>
          <w:tcPr>
            <w:tcW w:w="901" w:type="dxa"/>
            <w:vAlign w:val="center"/>
          </w:tcPr>
          <w:p w14:paraId="044FD2CD"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beneficiar / administrator fond forestier</w:t>
            </w:r>
          </w:p>
        </w:tc>
      </w:tr>
      <w:tr w:rsidR="00127BB1" w:rsidRPr="00127BB1" w14:paraId="448AF2AC" w14:textId="77777777" w:rsidTr="006424A5">
        <w:trPr>
          <w:trHeight w:val="20"/>
        </w:trPr>
        <w:tc>
          <w:tcPr>
            <w:tcW w:w="1129" w:type="dxa"/>
            <w:vAlign w:val="center"/>
          </w:tcPr>
          <w:p w14:paraId="6C77A6F6" w14:textId="77777777" w:rsidR="0023023F" w:rsidRPr="00127BB1" w:rsidRDefault="0023023F" w:rsidP="006424A5">
            <w:pPr>
              <w:spacing w:after="0" w:line="240" w:lineRule="auto"/>
              <w:rPr>
                <w:b/>
                <w:bCs/>
                <w:sz w:val="15"/>
                <w:szCs w:val="15"/>
                <w:lang w:eastAsia="ro-RO"/>
              </w:rPr>
            </w:pPr>
          </w:p>
        </w:tc>
        <w:tc>
          <w:tcPr>
            <w:tcW w:w="1560" w:type="dxa"/>
            <w:vMerge/>
            <w:vAlign w:val="center"/>
          </w:tcPr>
          <w:p w14:paraId="454D2114" w14:textId="77777777" w:rsidR="0023023F" w:rsidRPr="00127BB1" w:rsidRDefault="0023023F" w:rsidP="006424A5">
            <w:pPr>
              <w:spacing w:after="0" w:line="240" w:lineRule="auto"/>
              <w:jc w:val="center"/>
              <w:rPr>
                <w:b/>
                <w:bCs/>
                <w:sz w:val="16"/>
                <w:szCs w:val="16"/>
                <w:lang w:eastAsia="ro-RO"/>
              </w:rPr>
            </w:pPr>
          </w:p>
        </w:tc>
        <w:tc>
          <w:tcPr>
            <w:tcW w:w="1417" w:type="dxa"/>
            <w:vAlign w:val="center"/>
          </w:tcPr>
          <w:p w14:paraId="3AFAE3E4" w14:textId="77777777" w:rsidR="0023023F" w:rsidRPr="00127BB1" w:rsidRDefault="0023023F" w:rsidP="006424A5">
            <w:pPr>
              <w:spacing w:after="0" w:line="240" w:lineRule="auto"/>
              <w:jc w:val="center"/>
              <w:rPr>
                <w:sz w:val="15"/>
                <w:szCs w:val="15"/>
                <w:lang w:eastAsia="ro-RO"/>
              </w:rPr>
            </w:pPr>
            <w:r w:rsidRPr="00127BB1">
              <w:rPr>
                <w:rFonts w:ascii="Arial" w:hAnsi="Arial" w:cs="Arial"/>
                <w:b/>
                <w:bCs/>
                <w:sz w:val="16"/>
                <w:szCs w:val="16"/>
                <w:lang w:eastAsia="ro-RO"/>
              </w:rPr>
              <w:t xml:space="preserve">direct, </w:t>
            </w:r>
            <w:r w:rsidRPr="00127BB1">
              <w:rPr>
                <w:rFonts w:ascii="Arial" w:hAnsi="Arial" w:cs="Arial"/>
                <w:sz w:val="16"/>
                <w:szCs w:val="16"/>
                <w:lang w:eastAsia="ro-RO"/>
              </w:rPr>
              <w:t>reducerea volumului de lemn mort / ha</w:t>
            </w:r>
          </w:p>
        </w:tc>
        <w:tc>
          <w:tcPr>
            <w:tcW w:w="709" w:type="dxa"/>
            <w:vAlign w:val="center"/>
          </w:tcPr>
          <w:p w14:paraId="460583AF" w14:textId="77777777" w:rsidR="0023023F" w:rsidRPr="00127BB1" w:rsidRDefault="0023023F" w:rsidP="006424A5">
            <w:pPr>
              <w:spacing w:after="0" w:line="240" w:lineRule="auto"/>
              <w:jc w:val="center"/>
              <w:rPr>
                <w:b/>
                <w:bCs/>
                <w:sz w:val="15"/>
                <w:szCs w:val="15"/>
                <w:lang w:eastAsia="ro-RO"/>
              </w:rPr>
            </w:pPr>
            <w:r w:rsidRPr="00127BB1">
              <w:rPr>
                <w:rFonts w:ascii="Arial" w:hAnsi="Arial" w:cs="Arial"/>
                <w:b/>
                <w:bCs/>
                <w:sz w:val="16"/>
                <w:szCs w:val="16"/>
                <w:lang w:eastAsia="ro-RO"/>
              </w:rPr>
              <w:t>M_15</w:t>
            </w:r>
          </w:p>
        </w:tc>
        <w:tc>
          <w:tcPr>
            <w:tcW w:w="1296" w:type="dxa"/>
            <w:vAlign w:val="center"/>
          </w:tcPr>
          <w:p w14:paraId="5C99B2F4"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lucrările de punere în valoare a masei lemnoase pe picior și perioadele de colectare a masei lemnoase consemnate în autorizația de exploatare a partizilor constituite în baza APV-urilor</w:t>
            </w:r>
          </w:p>
        </w:tc>
        <w:tc>
          <w:tcPr>
            <w:tcW w:w="968" w:type="dxa"/>
          </w:tcPr>
          <w:p w14:paraId="0F732771" w14:textId="77777777" w:rsidR="0023023F" w:rsidRPr="00127BB1" w:rsidRDefault="0023023F" w:rsidP="006424A5">
            <w:pPr>
              <w:spacing w:after="0" w:line="240" w:lineRule="auto"/>
              <w:jc w:val="center"/>
              <w:rPr>
                <w:sz w:val="16"/>
                <w:szCs w:val="16"/>
                <w:lang w:eastAsia="ro-RO"/>
              </w:rPr>
            </w:pPr>
            <w:r w:rsidRPr="00127BB1">
              <w:rPr>
                <w:rFonts w:cs="Times New Roman"/>
                <w:sz w:val="18"/>
                <w:szCs w:val="18"/>
                <w:lang w:eastAsia="ro-RO"/>
              </w:rPr>
              <w:t>UA 52A, 54A, 56A, 56B</w:t>
            </w:r>
          </w:p>
        </w:tc>
        <w:tc>
          <w:tcPr>
            <w:tcW w:w="936" w:type="dxa"/>
            <w:vAlign w:val="center"/>
          </w:tcPr>
          <w:p w14:paraId="4FBCC3A3"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prezența lemnului mort</w:t>
            </w:r>
          </w:p>
        </w:tc>
        <w:tc>
          <w:tcPr>
            <w:tcW w:w="778" w:type="dxa"/>
            <w:vAlign w:val="center"/>
          </w:tcPr>
          <w:p w14:paraId="17AA16CA"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mc / ha</w:t>
            </w:r>
          </w:p>
        </w:tc>
        <w:tc>
          <w:tcPr>
            <w:tcW w:w="941" w:type="dxa"/>
            <w:vAlign w:val="center"/>
          </w:tcPr>
          <w:p w14:paraId="7338FD4D" w14:textId="77777777" w:rsidR="0023023F" w:rsidRPr="00127BB1" w:rsidRDefault="0023023F" w:rsidP="006424A5">
            <w:pPr>
              <w:spacing w:after="0" w:line="240" w:lineRule="auto"/>
              <w:jc w:val="center"/>
              <w:rPr>
                <w:b/>
                <w:bCs/>
                <w:sz w:val="15"/>
                <w:szCs w:val="15"/>
                <w:lang w:eastAsia="ro-RO"/>
              </w:rPr>
            </w:pPr>
            <w:r w:rsidRPr="00127BB1">
              <w:rPr>
                <w:rFonts w:ascii="Arial" w:hAnsi="Arial" w:cs="Arial"/>
                <w:b/>
                <w:bCs/>
                <w:sz w:val="16"/>
                <w:szCs w:val="16"/>
                <w:lang w:eastAsia="ro-RO"/>
              </w:rPr>
              <w:t>anual -</w:t>
            </w:r>
            <w:r w:rsidRPr="00127BB1">
              <w:rPr>
                <w:rFonts w:ascii="Arial" w:hAnsi="Arial" w:cs="Arial"/>
                <w:sz w:val="16"/>
                <w:szCs w:val="16"/>
                <w:lang w:eastAsia="ro-RO"/>
              </w:rPr>
              <w:t xml:space="preserve"> oridecâte ori se execută lucrări de punere în valoare a masei lemnoase pe picior și apoi de exploatare a masei lemnoase</w:t>
            </w:r>
          </w:p>
        </w:tc>
        <w:tc>
          <w:tcPr>
            <w:tcW w:w="1034" w:type="dxa"/>
          </w:tcPr>
          <w:p w14:paraId="6C5A5C78" w14:textId="77777777" w:rsidR="0023023F" w:rsidRPr="00127BB1" w:rsidRDefault="0023023F" w:rsidP="006424A5">
            <w:pPr>
              <w:spacing w:after="0" w:line="240" w:lineRule="auto"/>
              <w:jc w:val="center"/>
              <w:rPr>
                <w:sz w:val="16"/>
                <w:szCs w:val="16"/>
                <w:lang w:eastAsia="ro-RO"/>
              </w:rPr>
            </w:pPr>
            <w:r w:rsidRPr="00127BB1">
              <w:rPr>
                <w:rFonts w:cs="Times New Roman"/>
                <w:sz w:val="18"/>
                <w:szCs w:val="18"/>
                <w:lang w:eastAsia="ro-RO"/>
              </w:rPr>
              <w:t>UA 52A, 54A, 56A, 56B</w:t>
            </w:r>
          </w:p>
        </w:tc>
        <w:tc>
          <w:tcPr>
            <w:tcW w:w="993" w:type="dxa"/>
            <w:noWrap/>
            <w:vAlign w:val="center"/>
          </w:tcPr>
          <w:p w14:paraId="619A5E34"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10 ani</w:t>
            </w:r>
          </w:p>
        </w:tc>
        <w:tc>
          <w:tcPr>
            <w:tcW w:w="1330" w:type="dxa"/>
            <w:vAlign w:val="center"/>
          </w:tcPr>
          <w:p w14:paraId="7A1CDF68"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volumul de lemn mort / ha să nu scadă sub 20 mc /ha</w:t>
            </w:r>
          </w:p>
        </w:tc>
        <w:tc>
          <w:tcPr>
            <w:tcW w:w="901" w:type="dxa"/>
            <w:vAlign w:val="center"/>
          </w:tcPr>
          <w:p w14:paraId="40B395E9" w14:textId="77777777" w:rsidR="0023023F" w:rsidRPr="00127BB1" w:rsidRDefault="0023023F" w:rsidP="006424A5">
            <w:pPr>
              <w:spacing w:after="0" w:line="240" w:lineRule="auto"/>
              <w:jc w:val="center"/>
              <w:rPr>
                <w:sz w:val="15"/>
                <w:szCs w:val="15"/>
                <w:lang w:eastAsia="ro-RO"/>
              </w:rPr>
            </w:pPr>
            <w:r w:rsidRPr="00127BB1">
              <w:rPr>
                <w:rFonts w:ascii="Arial" w:hAnsi="Arial" w:cs="Arial"/>
                <w:sz w:val="16"/>
                <w:szCs w:val="16"/>
                <w:lang w:eastAsia="ro-RO"/>
              </w:rPr>
              <w:t>beneficiar / administrator fond forestier</w:t>
            </w:r>
          </w:p>
        </w:tc>
      </w:tr>
      <w:tr w:rsidR="00127BB1" w:rsidRPr="00127BB1" w14:paraId="5080A9AE" w14:textId="77777777" w:rsidTr="006424A5">
        <w:trPr>
          <w:trHeight w:val="20"/>
        </w:trPr>
        <w:tc>
          <w:tcPr>
            <w:tcW w:w="1129" w:type="dxa"/>
            <w:vAlign w:val="center"/>
          </w:tcPr>
          <w:p w14:paraId="218C80F6" w14:textId="77777777" w:rsidR="0023023F" w:rsidRPr="00127BB1" w:rsidRDefault="0023023F" w:rsidP="006424A5">
            <w:pPr>
              <w:spacing w:after="0" w:line="240" w:lineRule="auto"/>
              <w:rPr>
                <w:b/>
                <w:bCs/>
                <w:sz w:val="15"/>
                <w:szCs w:val="15"/>
                <w:lang w:eastAsia="ro-RO"/>
              </w:rPr>
            </w:pPr>
          </w:p>
        </w:tc>
        <w:tc>
          <w:tcPr>
            <w:tcW w:w="1560" w:type="dxa"/>
            <w:vAlign w:val="center"/>
          </w:tcPr>
          <w:p w14:paraId="263C13FE" w14:textId="77777777" w:rsidR="0023023F" w:rsidRPr="00127BB1" w:rsidRDefault="0023023F" w:rsidP="006424A5">
            <w:pPr>
              <w:spacing w:after="0" w:line="240" w:lineRule="auto"/>
              <w:jc w:val="center"/>
              <w:rPr>
                <w:b/>
                <w:bCs/>
                <w:sz w:val="16"/>
                <w:szCs w:val="16"/>
                <w:lang w:eastAsia="ro-RO"/>
              </w:rPr>
            </w:pPr>
            <w:r w:rsidRPr="00127BB1">
              <w:rPr>
                <w:b/>
                <w:bCs/>
                <w:sz w:val="16"/>
                <w:szCs w:val="16"/>
                <w:lang w:eastAsia="ro-RO"/>
              </w:rPr>
              <w:t xml:space="preserve">1193 </w:t>
            </w:r>
            <w:r w:rsidRPr="00127BB1">
              <w:rPr>
                <w:b/>
                <w:bCs/>
                <w:i/>
                <w:iCs/>
                <w:sz w:val="16"/>
                <w:szCs w:val="16"/>
                <w:lang w:eastAsia="ro-RO"/>
              </w:rPr>
              <w:t>Bombina variegata</w:t>
            </w:r>
          </w:p>
        </w:tc>
        <w:tc>
          <w:tcPr>
            <w:tcW w:w="1417" w:type="dxa"/>
            <w:vAlign w:val="center"/>
          </w:tcPr>
          <w:p w14:paraId="69D7BAB5" w14:textId="77777777" w:rsidR="0023023F" w:rsidRPr="00127BB1" w:rsidRDefault="0023023F" w:rsidP="006424A5">
            <w:pPr>
              <w:spacing w:after="0" w:line="240" w:lineRule="auto"/>
              <w:jc w:val="center"/>
              <w:rPr>
                <w:sz w:val="15"/>
                <w:szCs w:val="15"/>
                <w:lang w:eastAsia="ro-RO"/>
              </w:rPr>
            </w:pPr>
            <w:r w:rsidRPr="00127BB1">
              <w:rPr>
                <w:sz w:val="16"/>
                <w:szCs w:val="16"/>
                <w:lang w:eastAsia="ro-RO"/>
                <w14:ligatures w14:val="none"/>
              </w:rPr>
              <w:t>distrugerea bălților permanente / temporare, ce reprezintă habitat favorabil de reproducere</w:t>
            </w:r>
          </w:p>
        </w:tc>
        <w:tc>
          <w:tcPr>
            <w:tcW w:w="709" w:type="dxa"/>
            <w:vAlign w:val="center"/>
          </w:tcPr>
          <w:p w14:paraId="14229DE1"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M_5</w:t>
            </w:r>
          </w:p>
        </w:tc>
        <w:tc>
          <w:tcPr>
            <w:tcW w:w="1296" w:type="dxa"/>
            <w:vAlign w:val="center"/>
          </w:tcPr>
          <w:p w14:paraId="0F0F7857" w14:textId="77777777" w:rsidR="0023023F" w:rsidRPr="00127BB1" w:rsidRDefault="0023023F" w:rsidP="006424A5">
            <w:pPr>
              <w:spacing w:after="0" w:line="240" w:lineRule="auto"/>
              <w:jc w:val="center"/>
              <w:rPr>
                <w:sz w:val="15"/>
                <w:szCs w:val="15"/>
                <w:lang w:eastAsia="ro-RO"/>
              </w:rPr>
            </w:pPr>
            <w:r w:rsidRPr="00127BB1">
              <w:rPr>
                <w:sz w:val="16"/>
                <w:szCs w:val="16"/>
                <w:lang w:eastAsia="ro-RO"/>
                <w14:ligatures w14:val="none"/>
              </w:rPr>
              <w:t>perioadele de colectare a masei lemnoase consemnate în autorizația de exploatare a partizilor constituite în baza APV-urilor</w:t>
            </w:r>
          </w:p>
        </w:tc>
        <w:tc>
          <w:tcPr>
            <w:tcW w:w="968" w:type="dxa"/>
            <w:vAlign w:val="center"/>
          </w:tcPr>
          <w:p w14:paraId="5F884C8A" w14:textId="77777777" w:rsidR="0023023F" w:rsidRPr="00127BB1" w:rsidRDefault="0023023F" w:rsidP="006424A5">
            <w:pPr>
              <w:spacing w:after="0" w:line="240" w:lineRule="auto"/>
              <w:jc w:val="center"/>
              <w:rPr>
                <w:sz w:val="16"/>
                <w:szCs w:val="16"/>
                <w:lang w:eastAsia="ro-RO"/>
              </w:rPr>
            </w:pPr>
            <w:r w:rsidRPr="00127BB1">
              <w:rPr>
                <w:sz w:val="16"/>
                <w:szCs w:val="16"/>
                <w:lang w:eastAsia="ro-RO"/>
              </w:rPr>
              <w:t>u.a. -53A</w:t>
            </w:r>
          </w:p>
        </w:tc>
        <w:tc>
          <w:tcPr>
            <w:tcW w:w="936" w:type="dxa"/>
            <w:vAlign w:val="center"/>
          </w:tcPr>
          <w:p w14:paraId="0AED270C"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 xml:space="preserve">Prezența </w:t>
            </w:r>
            <w:r w:rsidRPr="00127BB1">
              <w:rPr>
                <w:sz w:val="16"/>
                <w:szCs w:val="16"/>
                <w:lang w:eastAsia="ro-RO"/>
                <w14:ligatures w14:val="none"/>
              </w:rPr>
              <w:t>bălților permanente / temporare, ce reprezintă habitat favorabil de reproducere</w:t>
            </w:r>
          </w:p>
        </w:tc>
        <w:tc>
          <w:tcPr>
            <w:tcW w:w="778" w:type="dxa"/>
            <w:vAlign w:val="center"/>
          </w:tcPr>
          <w:p w14:paraId="46FFB3D4" w14:textId="77777777" w:rsidR="0023023F" w:rsidRPr="00127BB1" w:rsidRDefault="0023023F" w:rsidP="006424A5">
            <w:pPr>
              <w:spacing w:after="0" w:line="240" w:lineRule="auto"/>
              <w:jc w:val="center"/>
              <w:rPr>
                <w:sz w:val="15"/>
                <w:szCs w:val="15"/>
                <w:lang w:eastAsia="ro-RO"/>
              </w:rPr>
            </w:pPr>
            <w:r w:rsidRPr="00127BB1">
              <w:rPr>
                <w:sz w:val="16"/>
                <w:szCs w:val="16"/>
                <w:lang w:eastAsia="ro-RO"/>
                <w14:ligatures w14:val="none"/>
              </w:rPr>
              <w:t>Habitat de reproducere / km2</w:t>
            </w:r>
          </w:p>
        </w:tc>
        <w:tc>
          <w:tcPr>
            <w:tcW w:w="941" w:type="dxa"/>
            <w:vAlign w:val="center"/>
          </w:tcPr>
          <w:p w14:paraId="5AA295E5"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anual - </w:t>
            </w:r>
            <w:r w:rsidRPr="00127BB1">
              <w:rPr>
                <w:sz w:val="15"/>
                <w:szCs w:val="15"/>
                <w:lang w:eastAsia="ro-RO"/>
              </w:rPr>
              <w:t>oridecâte ori se execută lucrări de exploatare a masei lemnoase pe picior</w:t>
            </w:r>
          </w:p>
        </w:tc>
        <w:tc>
          <w:tcPr>
            <w:tcW w:w="1034" w:type="dxa"/>
            <w:vAlign w:val="center"/>
          </w:tcPr>
          <w:p w14:paraId="2A5D4FC7" w14:textId="77777777" w:rsidR="0023023F" w:rsidRPr="00127BB1" w:rsidRDefault="0023023F" w:rsidP="006424A5">
            <w:pPr>
              <w:spacing w:after="0" w:line="240" w:lineRule="auto"/>
              <w:jc w:val="center"/>
              <w:rPr>
                <w:sz w:val="16"/>
                <w:szCs w:val="16"/>
                <w:lang w:eastAsia="ro-RO"/>
              </w:rPr>
            </w:pPr>
            <w:r w:rsidRPr="00127BB1">
              <w:rPr>
                <w:sz w:val="16"/>
                <w:szCs w:val="16"/>
                <w:lang w:eastAsia="ro-RO"/>
              </w:rPr>
              <w:t>u.a. -15C u.a. -53A.</w:t>
            </w:r>
          </w:p>
        </w:tc>
        <w:tc>
          <w:tcPr>
            <w:tcW w:w="993" w:type="dxa"/>
            <w:noWrap/>
            <w:vAlign w:val="center"/>
          </w:tcPr>
          <w:p w14:paraId="58CA5A1C"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vAlign w:val="center"/>
          </w:tcPr>
          <w:p w14:paraId="65EFD5B0" w14:textId="77777777" w:rsidR="0023023F" w:rsidRPr="00127BB1" w:rsidRDefault="0023023F" w:rsidP="006424A5">
            <w:pPr>
              <w:spacing w:after="0" w:line="240" w:lineRule="auto"/>
              <w:jc w:val="center"/>
              <w:rPr>
                <w:sz w:val="15"/>
                <w:szCs w:val="15"/>
                <w:lang w:eastAsia="ro-RO"/>
              </w:rPr>
            </w:pPr>
            <w:r w:rsidRPr="00127BB1">
              <w:rPr>
                <w:sz w:val="16"/>
                <w:szCs w:val="16"/>
                <w:lang w:eastAsia="ro-RO"/>
                <w14:ligatures w14:val="none"/>
              </w:rPr>
              <w:t>prezența a cel puțin  2 bălți temporare/permanente ce pot reprenta habitate de reproducere favorabile speciei/km sau 4/km²</w:t>
            </w:r>
          </w:p>
        </w:tc>
        <w:tc>
          <w:tcPr>
            <w:tcW w:w="901" w:type="dxa"/>
            <w:vAlign w:val="center"/>
          </w:tcPr>
          <w:p w14:paraId="3CE5A1E5"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r w:rsidR="00127BB1" w:rsidRPr="00127BB1" w14:paraId="0611F412" w14:textId="77777777" w:rsidTr="006424A5">
        <w:trPr>
          <w:trHeight w:val="20"/>
        </w:trPr>
        <w:tc>
          <w:tcPr>
            <w:tcW w:w="1129" w:type="dxa"/>
            <w:vAlign w:val="center"/>
          </w:tcPr>
          <w:p w14:paraId="72FA49BB" w14:textId="77777777" w:rsidR="0023023F" w:rsidRPr="00127BB1" w:rsidRDefault="0023023F" w:rsidP="006424A5">
            <w:pPr>
              <w:spacing w:after="0" w:line="240" w:lineRule="auto"/>
              <w:rPr>
                <w:b/>
                <w:bCs/>
                <w:sz w:val="15"/>
                <w:szCs w:val="15"/>
                <w:lang w:eastAsia="ro-RO"/>
              </w:rPr>
            </w:pPr>
          </w:p>
        </w:tc>
        <w:tc>
          <w:tcPr>
            <w:tcW w:w="1560" w:type="dxa"/>
            <w:vAlign w:val="center"/>
          </w:tcPr>
          <w:p w14:paraId="06EB7CC1" w14:textId="77777777" w:rsidR="0023023F" w:rsidRPr="00127BB1" w:rsidRDefault="0023023F" w:rsidP="006424A5">
            <w:pPr>
              <w:spacing w:after="0" w:line="240" w:lineRule="auto"/>
              <w:jc w:val="center"/>
              <w:rPr>
                <w:b/>
                <w:bCs/>
                <w:sz w:val="16"/>
                <w:szCs w:val="16"/>
                <w:lang w:eastAsia="ro-RO"/>
              </w:rPr>
            </w:pPr>
            <w:r w:rsidRPr="00127BB1">
              <w:rPr>
                <w:rFonts w:cs="Times New Roman"/>
                <w:i/>
                <w:iCs/>
                <w:sz w:val="15"/>
                <w:szCs w:val="15"/>
                <w:lang w:eastAsia="ro-RO"/>
              </w:rPr>
              <w:t>1355 Lutra lutra</w:t>
            </w:r>
          </w:p>
        </w:tc>
        <w:tc>
          <w:tcPr>
            <w:tcW w:w="1417" w:type="dxa"/>
            <w:vAlign w:val="center"/>
          </w:tcPr>
          <w:p w14:paraId="131DA84C" w14:textId="77777777" w:rsidR="0023023F" w:rsidRPr="00127BB1" w:rsidRDefault="0023023F" w:rsidP="006424A5">
            <w:pPr>
              <w:spacing w:after="0" w:line="240" w:lineRule="auto"/>
              <w:jc w:val="center"/>
              <w:rPr>
                <w:sz w:val="16"/>
                <w:szCs w:val="16"/>
                <w:lang w:eastAsia="ro-RO"/>
                <w14:ligatures w14:val="none"/>
              </w:rPr>
            </w:pPr>
            <w:r w:rsidRPr="00127BB1">
              <w:rPr>
                <w:rFonts w:cs="Times New Roman"/>
                <w:sz w:val="15"/>
                <w:szCs w:val="15"/>
              </w:rPr>
              <w:t>distrugerea vegetației ripariene, se deteriorează calitatea habitatului specific speciei</w:t>
            </w:r>
          </w:p>
        </w:tc>
        <w:tc>
          <w:tcPr>
            <w:tcW w:w="709" w:type="dxa"/>
            <w:vAlign w:val="center"/>
          </w:tcPr>
          <w:p w14:paraId="73CE1737" w14:textId="77777777" w:rsidR="0023023F" w:rsidRPr="00127BB1" w:rsidRDefault="0023023F" w:rsidP="006424A5">
            <w:pPr>
              <w:spacing w:after="0" w:line="240" w:lineRule="auto"/>
              <w:jc w:val="center"/>
              <w:rPr>
                <w:b/>
                <w:bCs/>
                <w:sz w:val="15"/>
                <w:szCs w:val="15"/>
                <w:lang w:eastAsia="ro-RO"/>
              </w:rPr>
            </w:pPr>
            <w:r w:rsidRPr="00127BB1">
              <w:rPr>
                <w:rFonts w:cs="Times New Roman"/>
                <w:b/>
                <w:bCs/>
                <w:i/>
                <w:sz w:val="15"/>
                <w:szCs w:val="15"/>
              </w:rPr>
              <w:t>M13</w:t>
            </w:r>
          </w:p>
        </w:tc>
        <w:tc>
          <w:tcPr>
            <w:tcW w:w="1296" w:type="dxa"/>
            <w:vAlign w:val="center"/>
          </w:tcPr>
          <w:p w14:paraId="445D8E3E" w14:textId="77777777" w:rsidR="0023023F" w:rsidRPr="00127BB1" w:rsidRDefault="0023023F" w:rsidP="006424A5">
            <w:pPr>
              <w:spacing w:after="0" w:line="240" w:lineRule="auto"/>
              <w:jc w:val="center"/>
              <w:rPr>
                <w:sz w:val="16"/>
                <w:szCs w:val="16"/>
                <w:lang w:eastAsia="ro-RO"/>
                <w14:ligatures w14:val="none"/>
              </w:rPr>
            </w:pPr>
            <w:r w:rsidRPr="00127BB1">
              <w:rPr>
                <w:rFonts w:cs="Times New Roman"/>
                <w:i/>
                <w:sz w:val="15"/>
                <w:szCs w:val="15"/>
              </w:rPr>
              <w:t>lucrările de punere în valoare a masei lemnoase pe picior și perioadele de colectare a masei lemnoase consemnate în autorizația de exploatare a partizilor constituite în baza APV-urilor</w:t>
            </w:r>
          </w:p>
        </w:tc>
        <w:tc>
          <w:tcPr>
            <w:tcW w:w="968" w:type="dxa"/>
            <w:vAlign w:val="center"/>
          </w:tcPr>
          <w:p w14:paraId="5426C4B4" w14:textId="77777777" w:rsidR="0023023F" w:rsidRPr="00127BB1" w:rsidRDefault="0023023F" w:rsidP="006424A5">
            <w:pPr>
              <w:spacing w:after="0" w:line="240" w:lineRule="auto"/>
              <w:jc w:val="center"/>
              <w:rPr>
                <w:sz w:val="16"/>
                <w:szCs w:val="16"/>
                <w:lang w:eastAsia="ro-RO"/>
              </w:rPr>
            </w:pPr>
            <w:r w:rsidRPr="00127BB1">
              <w:rPr>
                <w:rFonts w:cs="Times New Roman"/>
                <w:i/>
                <w:sz w:val="15"/>
                <w:szCs w:val="15"/>
              </w:rPr>
              <w:t xml:space="preserve">u.a. </w:t>
            </w:r>
            <w:r w:rsidRPr="00127BB1">
              <w:rPr>
                <w:rFonts w:cs="Times New Roman"/>
                <w:sz w:val="15"/>
                <w:szCs w:val="15"/>
                <w:lang w:eastAsia="ro-RO"/>
              </w:rPr>
              <w:t>ua 53A,</w:t>
            </w:r>
          </w:p>
        </w:tc>
        <w:tc>
          <w:tcPr>
            <w:tcW w:w="936" w:type="dxa"/>
            <w:vAlign w:val="center"/>
          </w:tcPr>
          <w:p w14:paraId="6E55019C" w14:textId="77777777" w:rsidR="0023023F" w:rsidRPr="00127BB1" w:rsidRDefault="0023023F" w:rsidP="006424A5">
            <w:pPr>
              <w:spacing w:after="0" w:line="240" w:lineRule="auto"/>
              <w:jc w:val="center"/>
              <w:rPr>
                <w:sz w:val="15"/>
                <w:szCs w:val="15"/>
                <w:lang w:eastAsia="ro-RO"/>
              </w:rPr>
            </w:pPr>
            <w:r w:rsidRPr="00127BB1">
              <w:rPr>
                <w:rFonts w:cs="Times New Roman"/>
                <w:sz w:val="15"/>
                <w:szCs w:val="15"/>
                <w:lang w:eastAsia="ro-RO"/>
              </w:rPr>
              <w:t>se va menține vegetația ripariană de pe malurile pâraielor, în special a exemplarelor de Alnus sp. și Salix sp.; în cazul șantierelor de exploatare forestieră, la traversarea pâraielor/râurilor cu material lemnos se vor creea podețe (de lemn sau tubulare) și vor fi amplasate astfel încât să nu fie afectată conectivitatea râurilor/pâraielor(crearea de praguri/bariere artificiale)</w:t>
            </w:r>
          </w:p>
        </w:tc>
        <w:tc>
          <w:tcPr>
            <w:tcW w:w="778" w:type="dxa"/>
            <w:vAlign w:val="center"/>
          </w:tcPr>
          <w:p w14:paraId="4E2B9DCE" w14:textId="77777777" w:rsidR="0023023F" w:rsidRPr="00127BB1" w:rsidRDefault="0023023F" w:rsidP="006424A5">
            <w:pPr>
              <w:spacing w:after="0" w:line="240" w:lineRule="auto"/>
              <w:jc w:val="center"/>
              <w:rPr>
                <w:sz w:val="16"/>
                <w:szCs w:val="16"/>
                <w:lang w:eastAsia="ro-RO"/>
                <w14:ligatures w14:val="none"/>
              </w:rPr>
            </w:pPr>
            <w:r w:rsidRPr="00127BB1">
              <w:rPr>
                <w:rFonts w:cs="Times New Roman"/>
                <w:i/>
                <w:sz w:val="15"/>
                <w:szCs w:val="15"/>
              </w:rPr>
              <w:t>km</w:t>
            </w:r>
          </w:p>
        </w:tc>
        <w:tc>
          <w:tcPr>
            <w:tcW w:w="941" w:type="dxa"/>
            <w:vAlign w:val="center"/>
          </w:tcPr>
          <w:p w14:paraId="7A51C378" w14:textId="77777777" w:rsidR="0023023F" w:rsidRPr="00127BB1" w:rsidRDefault="0023023F" w:rsidP="006424A5">
            <w:pPr>
              <w:spacing w:after="0" w:line="240" w:lineRule="auto"/>
              <w:jc w:val="center"/>
              <w:rPr>
                <w:b/>
                <w:bCs/>
                <w:sz w:val="15"/>
                <w:szCs w:val="15"/>
                <w:lang w:eastAsia="ro-RO"/>
              </w:rPr>
            </w:pPr>
            <w:r w:rsidRPr="00127BB1">
              <w:rPr>
                <w:rFonts w:cs="Times New Roman"/>
                <w:b/>
                <w:bCs/>
                <w:i/>
                <w:sz w:val="15"/>
                <w:szCs w:val="15"/>
              </w:rPr>
              <w:t xml:space="preserve">anual </w:t>
            </w:r>
            <w:r w:rsidRPr="00127BB1">
              <w:rPr>
                <w:rFonts w:cs="Times New Roman"/>
                <w:i/>
                <w:sz w:val="15"/>
                <w:szCs w:val="15"/>
              </w:rPr>
              <w:t>-  perioadele de colectare a masei lemnoase consemnate în autorizația de exploatare a partizilor constituite în baza APV-urilor</w:t>
            </w:r>
          </w:p>
        </w:tc>
        <w:tc>
          <w:tcPr>
            <w:tcW w:w="1034" w:type="dxa"/>
            <w:vAlign w:val="center"/>
          </w:tcPr>
          <w:p w14:paraId="2DC4D86B" w14:textId="77777777" w:rsidR="0023023F" w:rsidRPr="00127BB1" w:rsidRDefault="0023023F" w:rsidP="006424A5">
            <w:pPr>
              <w:spacing w:after="0" w:line="240" w:lineRule="auto"/>
              <w:jc w:val="center"/>
              <w:rPr>
                <w:sz w:val="16"/>
                <w:szCs w:val="16"/>
                <w:lang w:eastAsia="ro-RO"/>
              </w:rPr>
            </w:pPr>
            <w:r w:rsidRPr="00127BB1">
              <w:rPr>
                <w:rFonts w:cs="Times New Roman"/>
                <w:i/>
                <w:sz w:val="15"/>
                <w:szCs w:val="15"/>
              </w:rPr>
              <w:t xml:space="preserve">u.a. </w:t>
            </w:r>
            <w:r w:rsidRPr="00127BB1">
              <w:rPr>
                <w:rFonts w:cs="Times New Roman"/>
                <w:sz w:val="15"/>
                <w:szCs w:val="15"/>
                <w:lang w:eastAsia="ro-RO"/>
              </w:rPr>
              <w:t>ua 53A</w:t>
            </w:r>
          </w:p>
        </w:tc>
        <w:tc>
          <w:tcPr>
            <w:tcW w:w="993" w:type="dxa"/>
            <w:noWrap/>
            <w:vAlign w:val="center"/>
          </w:tcPr>
          <w:p w14:paraId="73AF443B" w14:textId="77777777" w:rsidR="0023023F" w:rsidRPr="00127BB1" w:rsidRDefault="0023023F" w:rsidP="006424A5">
            <w:pPr>
              <w:spacing w:after="0" w:line="240" w:lineRule="auto"/>
              <w:jc w:val="center"/>
              <w:rPr>
                <w:sz w:val="15"/>
                <w:szCs w:val="15"/>
                <w:lang w:eastAsia="ro-RO"/>
              </w:rPr>
            </w:pPr>
            <w:r w:rsidRPr="00127BB1">
              <w:rPr>
                <w:rFonts w:cs="Times New Roman"/>
                <w:i/>
                <w:sz w:val="15"/>
                <w:szCs w:val="15"/>
              </w:rPr>
              <w:t>10 ani</w:t>
            </w:r>
          </w:p>
        </w:tc>
        <w:tc>
          <w:tcPr>
            <w:tcW w:w="1330" w:type="dxa"/>
            <w:vAlign w:val="center"/>
          </w:tcPr>
          <w:p w14:paraId="25D97097" w14:textId="77777777" w:rsidR="0023023F" w:rsidRPr="00127BB1" w:rsidRDefault="0023023F" w:rsidP="006424A5">
            <w:pPr>
              <w:spacing w:after="0" w:line="240" w:lineRule="auto"/>
              <w:jc w:val="center"/>
              <w:rPr>
                <w:sz w:val="16"/>
                <w:szCs w:val="16"/>
                <w:lang w:eastAsia="ro-RO"/>
                <w14:ligatures w14:val="none"/>
              </w:rPr>
            </w:pPr>
            <w:r w:rsidRPr="00127BB1">
              <w:rPr>
                <w:rFonts w:cs="Times New Roman"/>
                <w:i/>
                <w:sz w:val="15"/>
                <w:szCs w:val="15"/>
              </w:rPr>
              <w:t>Vegetație ripariană prezentă pe malurile pâraielor</w:t>
            </w:r>
          </w:p>
        </w:tc>
        <w:tc>
          <w:tcPr>
            <w:tcW w:w="901" w:type="dxa"/>
            <w:vAlign w:val="center"/>
          </w:tcPr>
          <w:p w14:paraId="21C10CBA" w14:textId="77777777" w:rsidR="0023023F" w:rsidRPr="00127BB1" w:rsidRDefault="0023023F" w:rsidP="006424A5">
            <w:pPr>
              <w:spacing w:after="0" w:line="240" w:lineRule="auto"/>
              <w:jc w:val="center"/>
              <w:rPr>
                <w:sz w:val="15"/>
                <w:szCs w:val="15"/>
                <w:lang w:eastAsia="ro-RO"/>
              </w:rPr>
            </w:pPr>
            <w:r w:rsidRPr="00127BB1">
              <w:rPr>
                <w:rFonts w:cs="Times New Roman"/>
                <w:i/>
                <w:sz w:val="15"/>
                <w:szCs w:val="15"/>
              </w:rPr>
              <w:t>beneficiar / administrator fond forestier</w:t>
            </w:r>
          </w:p>
        </w:tc>
      </w:tr>
      <w:tr w:rsidR="00127BB1" w:rsidRPr="00127BB1" w14:paraId="45C653C5" w14:textId="77777777" w:rsidTr="006424A5">
        <w:trPr>
          <w:trHeight w:val="20"/>
        </w:trPr>
        <w:tc>
          <w:tcPr>
            <w:tcW w:w="1129" w:type="dxa"/>
            <w:vMerge w:val="restart"/>
            <w:noWrap/>
            <w:vAlign w:val="center"/>
          </w:tcPr>
          <w:p w14:paraId="79CD085D"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ROSPA0098</w:t>
            </w:r>
          </w:p>
        </w:tc>
        <w:tc>
          <w:tcPr>
            <w:tcW w:w="1560" w:type="dxa"/>
            <w:vAlign w:val="center"/>
          </w:tcPr>
          <w:p w14:paraId="49C6CFF8" w14:textId="77777777" w:rsidR="0023023F" w:rsidRPr="00127BB1" w:rsidRDefault="0023023F" w:rsidP="006424A5">
            <w:pPr>
              <w:spacing w:after="0" w:line="240" w:lineRule="auto"/>
              <w:rPr>
                <w:b/>
                <w:bCs/>
                <w:sz w:val="16"/>
                <w:szCs w:val="16"/>
                <w:lang w:eastAsia="ro-RO"/>
              </w:rPr>
            </w:pPr>
          </w:p>
          <w:p w14:paraId="6B25446B" w14:textId="77777777" w:rsidR="0023023F" w:rsidRPr="00127BB1" w:rsidRDefault="0023023F" w:rsidP="006424A5">
            <w:pPr>
              <w:spacing w:after="0" w:line="240" w:lineRule="auto"/>
              <w:jc w:val="center"/>
              <w:rPr>
                <w:b/>
                <w:bCs/>
                <w:sz w:val="15"/>
                <w:szCs w:val="15"/>
                <w:lang w:eastAsia="ro-RO"/>
              </w:rPr>
            </w:pPr>
            <w:r w:rsidRPr="00127BB1">
              <w:rPr>
                <w:b/>
                <w:bCs/>
                <w:sz w:val="16"/>
                <w:szCs w:val="16"/>
                <w:lang w:eastAsia="ro-RO"/>
              </w:rPr>
              <w:t xml:space="preserve">A104 Bonasia bonasia, A239 Dendrocopos leucotos, A236 </w:t>
            </w:r>
            <w:r w:rsidRPr="00127BB1">
              <w:rPr>
                <w:b/>
                <w:bCs/>
                <w:i/>
                <w:iCs/>
                <w:sz w:val="16"/>
                <w:szCs w:val="16"/>
                <w:lang w:eastAsia="ro-RO"/>
              </w:rPr>
              <w:t>Dryocopus martius</w:t>
            </w:r>
            <w:r w:rsidRPr="00127BB1">
              <w:rPr>
                <w:b/>
                <w:bCs/>
                <w:sz w:val="16"/>
                <w:szCs w:val="16"/>
                <w:lang w:eastAsia="ro-RO"/>
              </w:rPr>
              <w:t xml:space="preserve">, A220 </w:t>
            </w:r>
            <w:r w:rsidRPr="00127BB1">
              <w:rPr>
                <w:b/>
                <w:bCs/>
                <w:i/>
                <w:iCs/>
                <w:sz w:val="16"/>
                <w:szCs w:val="16"/>
                <w:lang w:eastAsia="ro-RO"/>
              </w:rPr>
              <w:t>Strix uralensis</w:t>
            </w:r>
          </w:p>
        </w:tc>
        <w:tc>
          <w:tcPr>
            <w:tcW w:w="1417" w:type="dxa"/>
            <w:vAlign w:val="center"/>
          </w:tcPr>
          <w:p w14:paraId="0FBEA938" w14:textId="77777777" w:rsidR="0023023F" w:rsidRPr="00127BB1" w:rsidRDefault="0023023F" w:rsidP="006424A5">
            <w:pPr>
              <w:spacing w:after="0" w:line="240" w:lineRule="auto"/>
              <w:jc w:val="center"/>
              <w:rPr>
                <w:b/>
                <w:bCs/>
                <w:sz w:val="15"/>
                <w:szCs w:val="15"/>
                <w:lang w:eastAsia="ro-RO"/>
              </w:rPr>
            </w:pPr>
            <w:r w:rsidRPr="00127BB1">
              <w:rPr>
                <w:sz w:val="15"/>
                <w:szCs w:val="15"/>
                <w:lang w:eastAsia="ro-RO"/>
              </w:rPr>
              <w:t xml:space="preserve">temporar, </w:t>
            </w:r>
            <w:r w:rsidRPr="00127BB1">
              <w:rPr>
                <w:b/>
                <w:bCs/>
                <w:sz w:val="15"/>
                <w:szCs w:val="15"/>
                <w:lang w:eastAsia="ro-RO"/>
              </w:rPr>
              <w:t>suprafața</w:t>
            </w:r>
            <w:r w:rsidRPr="00127BB1">
              <w:rPr>
                <w:sz w:val="15"/>
                <w:szCs w:val="15"/>
                <w:lang w:eastAsia="ro-RO"/>
              </w:rPr>
              <w:t xml:space="preserve"> habitatului specific speciei se micșorează</w:t>
            </w:r>
          </w:p>
        </w:tc>
        <w:tc>
          <w:tcPr>
            <w:tcW w:w="709" w:type="dxa"/>
            <w:vAlign w:val="center"/>
          </w:tcPr>
          <w:p w14:paraId="206E95FF"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M_6</w:t>
            </w:r>
          </w:p>
        </w:tc>
        <w:tc>
          <w:tcPr>
            <w:tcW w:w="1296" w:type="dxa"/>
            <w:vAlign w:val="center"/>
          </w:tcPr>
          <w:p w14:paraId="4D7D2A82"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perioadele de colectare a masei lemnoase consemnate în autorizația de exploatare a partizilor constituite în baza APV-urilor</w:t>
            </w:r>
          </w:p>
        </w:tc>
        <w:tc>
          <w:tcPr>
            <w:tcW w:w="968" w:type="dxa"/>
            <w:vAlign w:val="center"/>
          </w:tcPr>
          <w:p w14:paraId="55D49305"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Mailat Caplea</w:t>
            </w:r>
            <w:r w:rsidRPr="00127BB1">
              <w:rPr>
                <w:sz w:val="16"/>
                <w:szCs w:val="16"/>
                <w:lang w:eastAsia="ro-RO"/>
              </w:rPr>
              <w:t xml:space="preserve"> ce se suprapune cu </w:t>
            </w:r>
            <w:r w:rsidRPr="00127BB1">
              <w:rPr>
                <w:b/>
                <w:bCs/>
                <w:sz w:val="16"/>
                <w:szCs w:val="16"/>
                <w:lang w:eastAsia="ro-RO"/>
              </w:rPr>
              <w:t>ROSPA0098 Piemontul Făgăraș -  43,49 ha</w:t>
            </w:r>
          </w:p>
        </w:tc>
        <w:tc>
          <w:tcPr>
            <w:tcW w:w="936" w:type="dxa"/>
            <w:vAlign w:val="center"/>
          </w:tcPr>
          <w:p w14:paraId="5718FFD5"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interzicerea autorizării parchetelor de exploatare alăturate, simultan</w:t>
            </w:r>
          </w:p>
        </w:tc>
        <w:tc>
          <w:tcPr>
            <w:tcW w:w="778" w:type="dxa"/>
            <w:vAlign w:val="center"/>
          </w:tcPr>
          <w:p w14:paraId="751B601F"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ha</w:t>
            </w:r>
          </w:p>
        </w:tc>
        <w:tc>
          <w:tcPr>
            <w:tcW w:w="941" w:type="dxa"/>
            <w:vAlign w:val="center"/>
          </w:tcPr>
          <w:p w14:paraId="36438BFC"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anual - </w:t>
            </w:r>
            <w:r w:rsidRPr="00127BB1">
              <w:rPr>
                <w:sz w:val="15"/>
                <w:szCs w:val="15"/>
                <w:lang w:eastAsia="ro-RO"/>
              </w:rPr>
              <w:t>oridecâte ori se execută lucrări de exploatare a masei lemnoase pe picior</w:t>
            </w:r>
          </w:p>
        </w:tc>
        <w:tc>
          <w:tcPr>
            <w:tcW w:w="1034" w:type="dxa"/>
            <w:vAlign w:val="center"/>
          </w:tcPr>
          <w:p w14:paraId="585E0CCD"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Mailat Caplea</w:t>
            </w:r>
            <w:r w:rsidRPr="00127BB1">
              <w:rPr>
                <w:sz w:val="16"/>
                <w:szCs w:val="16"/>
                <w:lang w:eastAsia="ro-RO"/>
              </w:rPr>
              <w:t xml:space="preserve"> ce se suprapune cu </w:t>
            </w:r>
            <w:r w:rsidRPr="00127BB1">
              <w:rPr>
                <w:b/>
                <w:bCs/>
                <w:sz w:val="16"/>
                <w:szCs w:val="16"/>
                <w:lang w:eastAsia="ro-RO"/>
              </w:rPr>
              <w:t>ROSPA0098 Piemontul Făgăraș -  43,49 ha</w:t>
            </w:r>
          </w:p>
        </w:tc>
        <w:tc>
          <w:tcPr>
            <w:tcW w:w="993" w:type="dxa"/>
            <w:noWrap/>
            <w:vAlign w:val="center"/>
          </w:tcPr>
          <w:p w14:paraId="2B1DEE8A"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vAlign w:val="center"/>
          </w:tcPr>
          <w:p w14:paraId="3654E459"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parchetele de exploatare a masei lemnoase nu sunt alăturate</w:t>
            </w:r>
          </w:p>
        </w:tc>
        <w:tc>
          <w:tcPr>
            <w:tcW w:w="901" w:type="dxa"/>
            <w:vAlign w:val="center"/>
          </w:tcPr>
          <w:p w14:paraId="71C8F75B"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r w:rsidR="00127BB1" w:rsidRPr="00127BB1" w14:paraId="72B1E697" w14:textId="77777777" w:rsidTr="006424A5">
        <w:trPr>
          <w:trHeight w:val="20"/>
        </w:trPr>
        <w:tc>
          <w:tcPr>
            <w:tcW w:w="1129" w:type="dxa"/>
            <w:vMerge/>
            <w:noWrap/>
            <w:vAlign w:val="center"/>
          </w:tcPr>
          <w:p w14:paraId="64889431" w14:textId="77777777" w:rsidR="0023023F" w:rsidRPr="00127BB1" w:rsidRDefault="0023023F" w:rsidP="006424A5">
            <w:pPr>
              <w:spacing w:after="0" w:line="240" w:lineRule="auto"/>
              <w:jc w:val="center"/>
              <w:rPr>
                <w:b/>
                <w:bCs/>
                <w:sz w:val="15"/>
                <w:szCs w:val="15"/>
                <w:lang w:eastAsia="ro-RO"/>
              </w:rPr>
            </w:pPr>
          </w:p>
        </w:tc>
        <w:tc>
          <w:tcPr>
            <w:tcW w:w="1560" w:type="dxa"/>
            <w:vAlign w:val="center"/>
          </w:tcPr>
          <w:p w14:paraId="66A9FDA8" w14:textId="77777777" w:rsidR="0023023F" w:rsidRPr="00127BB1" w:rsidRDefault="0023023F" w:rsidP="006424A5">
            <w:pPr>
              <w:spacing w:after="0" w:line="240" w:lineRule="auto"/>
              <w:jc w:val="center"/>
              <w:rPr>
                <w:b/>
                <w:bCs/>
                <w:sz w:val="15"/>
                <w:szCs w:val="15"/>
                <w:lang w:eastAsia="ro-RO"/>
              </w:rPr>
            </w:pPr>
            <w:r w:rsidRPr="00127BB1">
              <w:rPr>
                <w:b/>
                <w:bCs/>
                <w:sz w:val="16"/>
                <w:szCs w:val="16"/>
                <w:lang w:eastAsia="ro-RO"/>
              </w:rPr>
              <w:t xml:space="preserve">A239 Dendrocopos leucotos, A236 </w:t>
            </w:r>
            <w:r w:rsidRPr="00127BB1">
              <w:rPr>
                <w:b/>
                <w:bCs/>
                <w:i/>
                <w:iCs/>
                <w:sz w:val="16"/>
                <w:szCs w:val="16"/>
                <w:lang w:eastAsia="ro-RO"/>
              </w:rPr>
              <w:t>Dryocopus martius</w:t>
            </w:r>
            <w:r w:rsidRPr="00127BB1">
              <w:rPr>
                <w:b/>
                <w:bCs/>
                <w:sz w:val="16"/>
                <w:szCs w:val="16"/>
                <w:lang w:eastAsia="ro-RO"/>
              </w:rPr>
              <w:t xml:space="preserve">, A220 </w:t>
            </w:r>
            <w:r w:rsidRPr="00127BB1">
              <w:rPr>
                <w:b/>
                <w:bCs/>
                <w:i/>
                <w:iCs/>
                <w:sz w:val="16"/>
                <w:szCs w:val="16"/>
                <w:lang w:eastAsia="ro-RO"/>
              </w:rPr>
              <w:t>Strix uralensis</w:t>
            </w:r>
          </w:p>
        </w:tc>
        <w:tc>
          <w:tcPr>
            <w:tcW w:w="1417" w:type="dxa"/>
            <w:vAlign w:val="center"/>
          </w:tcPr>
          <w:p w14:paraId="2274F86A"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direct,</w:t>
            </w:r>
            <w:r w:rsidRPr="00127BB1">
              <w:rPr>
                <w:sz w:val="15"/>
                <w:szCs w:val="15"/>
                <w:lang w:eastAsia="ro-RO"/>
              </w:rPr>
              <w:t xml:space="preserve"> extragerea arborilor de biodiversitate</w:t>
            </w:r>
          </w:p>
        </w:tc>
        <w:tc>
          <w:tcPr>
            <w:tcW w:w="709" w:type="dxa"/>
            <w:vAlign w:val="center"/>
          </w:tcPr>
          <w:p w14:paraId="7C6AC0F0"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M_7</w:t>
            </w:r>
          </w:p>
        </w:tc>
        <w:tc>
          <w:tcPr>
            <w:tcW w:w="1296" w:type="dxa"/>
            <w:vAlign w:val="center"/>
          </w:tcPr>
          <w:p w14:paraId="2678AD80"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tcPr>
          <w:p w14:paraId="7EA4DA24"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Mailat Caplea</w:t>
            </w:r>
            <w:r w:rsidRPr="00127BB1">
              <w:rPr>
                <w:sz w:val="16"/>
                <w:szCs w:val="16"/>
                <w:lang w:eastAsia="ro-RO"/>
              </w:rPr>
              <w:t xml:space="preserve"> ce se suprapune cu </w:t>
            </w:r>
            <w:r w:rsidRPr="00127BB1">
              <w:rPr>
                <w:b/>
                <w:bCs/>
                <w:sz w:val="16"/>
                <w:szCs w:val="16"/>
                <w:lang w:eastAsia="ro-RO"/>
              </w:rPr>
              <w:t>ROSPA0098 Piemontul Făgăraș -  43,49 ha</w:t>
            </w:r>
          </w:p>
        </w:tc>
        <w:tc>
          <w:tcPr>
            <w:tcW w:w="936" w:type="dxa"/>
            <w:vAlign w:val="center"/>
          </w:tcPr>
          <w:p w14:paraId="1551A4B2"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Prezența și localizarea "insulelor de îmbătrânire" (grupuri de arbori maturi care sunt exceptați de la exploatare pe termen nedefinit)</w:t>
            </w:r>
          </w:p>
        </w:tc>
        <w:tc>
          <w:tcPr>
            <w:tcW w:w="778" w:type="dxa"/>
            <w:vAlign w:val="center"/>
          </w:tcPr>
          <w:p w14:paraId="7827FFD3"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nr. de arbori maturi / ha</w:t>
            </w:r>
          </w:p>
        </w:tc>
        <w:tc>
          <w:tcPr>
            <w:tcW w:w="941" w:type="dxa"/>
            <w:vAlign w:val="center"/>
          </w:tcPr>
          <w:p w14:paraId="318E4694"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anual </w:t>
            </w:r>
            <w:r w:rsidRPr="00127BB1">
              <w:rPr>
                <w:sz w:val="15"/>
                <w:szCs w:val="15"/>
                <w:lang w:eastAsia="ro-RO"/>
              </w:rPr>
              <w:t>- oridecâte ori se execută lucrări de punere în valoare a masei lemnoase pe picior</w:t>
            </w:r>
          </w:p>
        </w:tc>
        <w:tc>
          <w:tcPr>
            <w:tcW w:w="1034" w:type="dxa"/>
          </w:tcPr>
          <w:p w14:paraId="3A36583C"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Mailat Caplea</w:t>
            </w:r>
            <w:r w:rsidRPr="00127BB1">
              <w:rPr>
                <w:sz w:val="16"/>
                <w:szCs w:val="16"/>
                <w:lang w:eastAsia="ro-RO"/>
              </w:rPr>
              <w:t xml:space="preserve"> ce se suprapune cu </w:t>
            </w:r>
            <w:r w:rsidRPr="00127BB1">
              <w:rPr>
                <w:b/>
                <w:bCs/>
                <w:sz w:val="16"/>
                <w:szCs w:val="16"/>
                <w:lang w:eastAsia="ro-RO"/>
              </w:rPr>
              <w:t>ROSPA0098 Piemontul Făgăraș -  43,49 ha</w:t>
            </w:r>
          </w:p>
        </w:tc>
        <w:tc>
          <w:tcPr>
            <w:tcW w:w="993" w:type="dxa"/>
            <w:noWrap/>
            <w:vAlign w:val="center"/>
          </w:tcPr>
          <w:p w14:paraId="51E3BFAD"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vAlign w:val="center"/>
          </w:tcPr>
          <w:p w14:paraId="293D2D6F"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nr de arbori maturi  / ha  nu va scădea sub 5</w:t>
            </w:r>
          </w:p>
        </w:tc>
        <w:tc>
          <w:tcPr>
            <w:tcW w:w="901" w:type="dxa"/>
            <w:vAlign w:val="center"/>
          </w:tcPr>
          <w:p w14:paraId="2B04D025"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r w:rsidR="00127BB1" w:rsidRPr="00127BB1" w14:paraId="4BE3E042" w14:textId="77777777" w:rsidTr="006424A5">
        <w:trPr>
          <w:trHeight w:val="20"/>
        </w:trPr>
        <w:tc>
          <w:tcPr>
            <w:tcW w:w="1129" w:type="dxa"/>
            <w:vMerge/>
            <w:noWrap/>
            <w:vAlign w:val="center"/>
          </w:tcPr>
          <w:p w14:paraId="2DE8362D" w14:textId="77777777" w:rsidR="0023023F" w:rsidRPr="00127BB1" w:rsidRDefault="0023023F" w:rsidP="006424A5">
            <w:pPr>
              <w:spacing w:after="0" w:line="240" w:lineRule="auto"/>
              <w:jc w:val="center"/>
              <w:rPr>
                <w:b/>
                <w:bCs/>
                <w:sz w:val="15"/>
                <w:szCs w:val="15"/>
                <w:lang w:eastAsia="ro-RO"/>
              </w:rPr>
            </w:pPr>
          </w:p>
        </w:tc>
        <w:tc>
          <w:tcPr>
            <w:tcW w:w="1560" w:type="dxa"/>
            <w:vAlign w:val="center"/>
          </w:tcPr>
          <w:p w14:paraId="407337FC" w14:textId="77777777" w:rsidR="0023023F" w:rsidRPr="00127BB1" w:rsidRDefault="0023023F" w:rsidP="006424A5">
            <w:pPr>
              <w:spacing w:after="0" w:line="240" w:lineRule="auto"/>
              <w:jc w:val="center"/>
              <w:rPr>
                <w:b/>
                <w:bCs/>
                <w:sz w:val="15"/>
                <w:szCs w:val="15"/>
                <w:lang w:eastAsia="ro-RO"/>
              </w:rPr>
            </w:pPr>
            <w:r w:rsidRPr="00127BB1">
              <w:rPr>
                <w:b/>
                <w:bCs/>
                <w:sz w:val="16"/>
                <w:szCs w:val="16"/>
                <w:lang w:eastAsia="ro-RO"/>
              </w:rPr>
              <w:t xml:space="preserve">A239 Dendrocopos leucotos,  A236 </w:t>
            </w:r>
            <w:r w:rsidRPr="00127BB1">
              <w:rPr>
                <w:b/>
                <w:bCs/>
                <w:i/>
                <w:iCs/>
                <w:sz w:val="16"/>
                <w:szCs w:val="16"/>
                <w:lang w:eastAsia="ro-RO"/>
              </w:rPr>
              <w:t>Dryocopus martius</w:t>
            </w:r>
            <w:r w:rsidRPr="00127BB1">
              <w:rPr>
                <w:b/>
                <w:bCs/>
                <w:sz w:val="16"/>
                <w:szCs w:val="16"/>
                <w:lang w:eastAsia="ro-RO"/>
              </w:rPr>
              <w:t>,</w:t>
            </w:r>
          </w:p>
        </w:tc>
        <w:tc>
          <w:tcPr>
            <w:tcW w:w="1417" w:type="dxa"/>
            <w:vAlign w:val="center"/>
          </w:tcPr>
          <w:p w14:paraId="1F379E02"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direct, </w:t>
            </w:r>
            <w:r w:rsidRPr="00127BB1">
              <w:rPr>
                <w:sz w:val="15"/>
                <w:szCs w:val="15"/>
                <w:lang w:eastAsia="ro-RO"/>
              </w:rPr>
              <w:t>reducerea volumului de lemn mort / ha</w:t>
            </w:r>
          </w:p>
        </w:tc>
        <w:tc>
          <w:tcPr>
            <w:tcW w:w="709" w:type="dxa"/>
            <w:vAlign w:val="center"/>
          </w:tcPr>
          <w:p w14:paraId="33B575F0"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M8</w:t>
            </w:r>
          </w:p>
        </w:tc>
        <w:tc>
          <w:tcPr>
            <w:tcW w:w="1296" w:type="dxa"/>
            <w:vAlign w:val="center"/>
          </w:tcPr>
          <w:p w14:paraId="537A4F67"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tcPr>
          <w:p w14:paraId="16450CBE"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Mailat Caplea</w:t>
            </w:r>
            <w:r w:rsidRPr="00127BB1">
              <w:rPr>
                <w:sz w:val="16"/>
                <w:szCs w:val="16"/>
                <w:lang w:eastAsia="ro-RO"/>
              </w:rPr>
              <w:t xml:space="preserve"> ce se suprapune cu </w:t>
            </w:r>
            <w:r w:rsidRPr="00127BB1">
              <w:rPr>
                <w:b/>
                <w:bCs/>
                <w:sz w:val="16"/>
                <w:szCs w:val="16"/>
                <w:lang w:eastAsia="ro-RO"/>
              </w:rPr>
              <w:t>ROSPA0098 Piemontul Făgăraș -  43,49 ha</w:t>
            </w:r>
          </w:p>
        </w:tc>
        <w:tc>
          <w:tcPr>
            <w:tcW w:w="936" w:type="dxa"/>
            <w:vAlign w:val="center"/>
          </w:tcPr>
          <w:p w14:paraId="7206A532"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prezența lemnului mort</w:t>
            </w:r>
          </w:p>
        </w:tc>
        <w:tc>
          <w:tcPr>
            <w:tcW w:w="778" w:type="dxa"/>
            <w:vAlign w:val="center"/>
          </w:tcPr>
          <w:p w14:paraId="03FC56A5"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mc / ha</w:t>
            </w:r>
          </w:p>
        </w:tc>
        <w:tc>
          <w:tcPr>
            <w:tcW w:w="941" w:type="dxa"/>
            <w:vAlign w:val="center"/>
          </w:tcPr>
          <w:p w14:paraId="0294A594"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anual -</w:t>
            </w:r>
            <w:r w:rsidRPr="00127BB1">
              <w:rPr>
                <w:sz w:val="15"/>
                <w:szCs w:val="15"/>
                <w:lang w:eastAsia="ro-RO"/>
              </w:rPr>
              <w:t xml:space="preserve"> perioadele de colectare a masei lemnoase consemnate în autorizația de exploatare a partizilor constituite în baza APV-urilor</w:t>
            </w:r>
          </w:p>
        </w:tc>
        <w:tc>
          <w:tcPr>
            <w:tcW w:w="1034" w:type="dxa"/>
          </w:tcPr>
          <w:p w14:paraId="1BA0C3A2"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Mailat Caplea</w:t>
            </w:r>
            <w:r w:rsidRPr="00127BB1">
              <w:rPr>
                <w:sz w:val="16"/>
                <w:szCs w:val="16"/>
                <w:lang w:eastAsia="ro-RO"/>
              </w:rPr>
              <w:t xml:space="preserve"> ce se suprapune cu </w:t>
            </w:r>
            <w:r w:rsidRPr="00127BB1">
              <w:rPr>
                <w:b/>
                <w:bCs/>
                <w:sz w:val="16"/>
                <w:szCs w:val="16"/>
                <w:lang w:eastAsia="ro-RO"/>
              </w:rPr>
              <w:t>ROSPA0098 Piemontul Făgăraș -  43,49 ha</w:t>
            </w:r>
          </w:p>
        </w:tc>
        <w:tc>
          <w:tcPr>
            <w:tcW w:w="993" w:type="dxa"/>
            <w:noWrap/>
            <w:vAlign w:val="center"/>
          </w:tcPr>
          <w:p w14:paraId="017DDF6C"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vAlign w:val="center"/>
          </w:tcPr>
          <w:p w14:paraId="54F0D3E0"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volumul de lemn mort / ha să nu scadă sub 20 mc /ha</w:t>
            </w:r>
          </w:p>
        </w:tc>
        <w:tc>
          <w:tcPr>
            <w:tcW w:w="901" w:type="dxa"/>
            <w:vAlign w:val="center"/>
          </w:tcPr>
          <w:p w14:paraId="35FD2792"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r w:rsidR="00127BB1" w:rsidRPr="00127BB1" w14:paraId="57AC5D5A" w14:textId="77777777" w:rsidTr="006424A5">
        <w:trPr>
          <w:trHeight w:val="20"/>
        </w:trPr>
        <w:tc>
          <w:tcPr>
            <w:tcW w:w="1129" w:type="dxa"/>
            <w:vMerge w:val="restart"/>
            <w:noWrap/>
            <w:vAlign w:val="center"/>
            <w:hideMark/>
          </w:tcPr>
          <w:p w14:paraId="001F241D"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ROSAC0122, ROSPA0098</w:t>
            </w:r>
          </w:p>
        </w:tc>
        <w:tc>
          <w:tcPr>
            <w:tcW w:w="1560" w:type="dxa"/>
            <w:vMerge w:val="restart"/>
            <w:vAlign w:val="center"/>
            <w:hideMark/>
          </w:tcPr>
          <w:p w14:paraId="45B921BC" w14:textId="77777777" w:rsidR="0023023F" w:rsidRPr="00127BB1" w:rsidRDefault="0023023F" w:rsidP="006424A5">
            <w:pPr>
              <w:spacing w:after="0" w:line="240" w:lineRule="auto"/>
              <w:jc w:val="center"/>
              <w:rPr>
                <w:b/>
                <w:bCs/>
                <w:i/>
                <w:iCs/>
                <w:sz w:val="16"/>
                <w:szCs w:val="16"/>
                <w:lang w:eastAsia="ro-RO"/>
                <w14:ligatures w14:val="none"/>
              </w:rPr>
            </w:pPr>
            <w:r w:rsidRPr="00127BB1">
              <w:rPr>
                <w:b/>
                <w:bCs/>
                <w:sz w:val="16"/>
                <w:szCs w:val="16"/>
                <w:lang w:eastAsia="ro-RO"/>
                <w14:ligatures w14:val="none"/>
              </w:rPr>
              <w:t xml:space="preserve">9110 Păduri de fag de tip </w:t>
            </w:r>
            <w:r w:rsidRPr="00127BB1">
              <w:rPr>
                <w:b/>
                <w:bCs/>
                <w:i/>
                <w:iCs/>
                <w:sz w:val="16"/>
                <w:szCs w:val="16"/>
                <w:lang w:eastAsia="ro-RO"/>
                <w14:ligatures w14:val="none"/>
              </w:rPr>
              <w:t>Luzulo – Fagetum;</w:t>
            </w:r>
          </w:p>
          <w:p w14:paraId="6A5001C9" w14:textId="77777777" w:rsidR="0023023F" w:rsidRPr="00127BB1" w:rsidRDefault="0023023F" w:rsidP="006424A5">
            <w:pPr>
              <w:spacing w:after="0" w:line="240" w:lineRule="auto"/>
              <w:jc w:val="center"/>
              <w:rPr>
                <w:b/>
                <w:bCs/>
                <w:i/>
                <w:iCs/>
                <w:sz w:val="18"/>
                <w:szCs w:val="18"/>
                <w:lang w:eastAsia="ro-RO"/>
                <w14:ligatures w14:val="none"/>
              </w:rPr>
            </w:pPr>
            <w:r w:rsidRPr="00127BB1">
              <w:rPr>
                <w:b/>
                <w:bCs/>
                <w:sz w:val="16"/>
                <w:szCs w:val="16"/>
                <w:lang w:eastAsia="ro-RO"/>
                <w14:ligatures w14:val="none"/>
              </w:rPr>
              <w:t>91V0 Păduri dacice de fag (Symphyto - Fagion);</w:t>
            </w:r>
          </w:p>
          <w:p w14:paraId="1A61781A" w14:textId="77777777" w:rsidR="0023023F" w:rsidRPr="00127BB1" w:rsidRDefault="0023023F" w:rsidP="006424A5">
            <w:pPr>
              <w:spacing w:after="0" w:line="240" w:lineRule="auto"/>
              <w:jc w:val="center"/>
              <w:rPr>
                <w:b/>
                <w:bCs/>
                <w:sz w:val="16"/>
                <w:szCs w:val="16"/>
                <w:lang w:eastAsia="ro-RO"/>
                <w14:ligatures w14:val="none"/>
              </w:rPr>
            </w:pPr>
            <w:r w:rsidRPr="00127BB1">
              <w:rPr>
                <w:b/>
                <w:bCs/>
                <w:sz w:val="16"/>
                <w:szCs w:val="16"/>
                <w:lang w:eastAsia="ro-RO"/>
                <w14:ligatures w14:val="none"/>
              </w:rPr>
              <w:t>9410 Păduri acidofile de molid (Picea) din etajul montan până în cel alpin (Vaccinio - Piceetea);</w:t>
            </w:r>
          </w:p>
          <w:p w14:paraId="28494F7E" w14:textId="77777777" w:rsidR="0023023F" w:rsidRPr="00127BB1" w:rsidRDefault="0023023F" w:rsidP="006424A5">
            <w:pPr>
              <w:spacing w:after="0" w:line="240" w:lineRule="auto"/>
              <w:jc w:val="center"/>
              <w:rPr>
                <w:rFonts w:cs="Times New Roman"/>
                <w:sz w:val="16"/>
                <w:szCs w:val="16"/>
              </w:rPr>
            </w:pPr>
            <w:r w:rsidRPr="00127BB1">
              <w:rPr>
                <w:rFonts w:cs="Times New Roman"/>
                <w:b/>
                <w:bCs/>
                <w:sz w:val="16"/>
                <w:szCs w:val="16"/>
                <w:lang w:eastAsia="ro-RO"/>
                <w14:ligatures w14:val="none"/>
              </w:rPr>
              <w:t>Alte habitate;</w:t>
            </w:r>
          </w:p>
          <w:p w14:paraId="1F7B6AA5" w14:textId="77777777" w:rsidR="0023023F" w:rsidRPr="00127BB1" w:rsidRDefault="0023023F" w:rsidP="006424A5">
            <w:pPr>
              <w:spacing w:after="0" w:line="240" w:lineRule="auto"/>
              <w:jc w:val="center"/>
              <w:rPr>
                <w:b/>
                <w:bCs/>
                <w:sz w:val="16"/>
                <w:szCs w:val="16"/>
                <w:lang w:eastAsia="ro-RO"/>
              </w:rPr>
            </w:pPr>
            <w:r w:rsidRPr="00127BB1">
              <w:rPr>
                <w:b/>
                <w:bCs/>
                <w:sz w:val="16"/>
                <w:szCs w:val="16"/>
                <w:lang w:eastAsia="ro-RO"/>
              </w:rPr>
              <w:t xml:space="preserve">1354* Ursus arctos, 1352* Canis lupus; </w:t>
            </w:r>
          </w:p>
          <w:p w14:paraId="5CB6F58F" w14:textId="77777777" w:rsidR="0023023F" w:rsidRPr="00127BB1" w:rsidRDefault="0023023F" w:rsidP="006424A5">
            <w:pPr>
              <w:spacing w:after="0" w:line="240" w:lineRule="auto"/>
              <w:jc w:val="center"/>
              <w:rPr>
                <w:b/>
                <w:bCs/>
                <w:sz w:val="16"/>
                <w:szCs w:val="16"/>
                <w:lang w:eastAsia="ro-RO"/>
              </w:rPr>
            </w:pPr>
            <w:r w:rsidRPr="00127BB1">
              <w:rPr>
                <w:b/>
                <w:bCs/>
                <w:i/>
                <w:iCs/>
                <w:sz w:val="16"/>
                <w:szCs w:val="16"/>
                <w:lang w:eastAsia="ro-RO"/>
              </w:rPr>
              <w:t>1361  Lynx lynx</w:t>
            </w:r>
          </w:p>
          <w:p w14:paraId="71F762EF" w14:textId="77777777" w:rsidR="0023023F" w:rsidRPr="00127BB1" w:rsidRDefault="0023023F" w:rsidP="006424A5">
            <w:pPr>
              <w:spacing w:after="0" w:line="240" w:lineRule="auto"/>
              <w:jc w:val="center"/>
              <w:rPr>
                <w:b/>
                <w:bCs/>
                <w:i/>
                <w:iCs/>
                <w:sz w:val="16"/>
                <w:szCs w:val="16"/>
              </w:rPr>
            </w:pPr>
            <w:r w:rsidRPr="00127BB1">
              <w:rPr>
                <w:b/>
                <w:bCs/>
                <w:i/>
                <w:iCs/>
                <w:sz w:val="16"/>
                <w:szCs w:val="16"/>
              </w:rPr>
              <w:t xml:space="preserve">A104 Bonasia bonasia, </w:t>
            </w:r>
          </w:p>
          <w:p w14:paraId="3A9B71EC" w14:textId="77777777" w:rsidR="0023023F" w:rsidRPr="00127BB1" w:rsidRDefault="0023023F" w:rsidP="006424A5">
            <w:pPr>
              <w:spacing w:after="0" w:line="240" w:lineRule="auto"/>
              <w:jc w:val="center"/>
              <w:rPr>
                <w:sz w:val="15"/>
                <w:szCs w:val="15"/>
                <w:lang w:eastAsia="ro-RO"/>
              </w:rPr>
            </w:pPr>
            <w:r w:rsidRPr="00127BB1">
              <w:rPr>
                <w:b/>
                <w:bCs/>
                <w:i/>
                <w:iCs/>
                <w:sz w:val="16"/>
                <w:szCs w:val="16"/>
              </w:rPr>
              <w:t>A239 Dendrocopos leucotos, A236 Dryocopus martius, A321 Ficedula albicollis, A320 Ficedula parva, A220 Strix uralensis</w:t>
            </w:r>
          </w:p>
        </w:tc>
        <w:tc>
          <w:tcPr>
            <w:tcW w:w="1417" w:type="dxa"/>
            <w:vAlign w:val="center"/>
            <w:hideMark/>
          </w:tcPr>
          <w:p w14:paraId="786E3163"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direct, </w:t>
            </w:r>
            <w:r w:rsidRPr="00127BB1">
              <w:rPr>
                <w:sz w:val="15"/>
                <w:szCs w:val="15"/>
                <w:lang w:eastAsia="ro-RO"/>
              </w:rPr>
              <w:t>generare zgomot, disturbare, - emisii de poluanți în apă, aer și generarea de deșeuri.</w:t>
            </w:r>
          </w:p>
        </w:tc>
        <w:tc>
          <w:tcPr>
            <w:tcW w:w="709" w:type="dxa"/>
            <w:vAlign w:val="center"/>
            <w:hideMark/>
          </w:tcPr>
          <w:p w14:paraId="3669AE2F"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M_9</w:t>
            </w:r>
          </w:p>
        </w:tc>
        <w:tc>
          <w:tcPr>
            <w:tcW w:w="1296" w:type="dxa"/>
            <w:vAlign w:val="center"/>
            <w:hideMark/>
          </w:tcPr>
          <w:p w14:paraId="0F4C076F"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Lucrările de exploatare forestieră, în perioada de valabilitate a autorizației de exploatare emise de Ocolul Silvic</w:t>
            </w:r>
          </w:p>
        </w:tc>
        <w:tc>
          <w:tcPr>
            <w:tcW w:w="968" w:type="dxa"/>
            <w:vAlign w:val="center"/>
            <w:hideMark/>
          </w:tcPr>
          <w:p w14:paraId="72C5F64D"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w:t>
            </w:r>
            <w:r w:rsidRPr="00127BB1">
              <w:rPr>
                <w:sz w:val="16"/>
                <w:szCs w:val="16"/>
                <w:lang w:eastAsia="ro-RO"/>
              </w:rPr>
              <w:t xml:space="preserve"> și </w:t>
            </w:r>
            <w:r w:rsidRPr="00127BB1">
              <w:rPr>
                <w:b/>
                <w:bCs/>
                <w:sz w:val="16"/>
                <w:szCs w:val="16"/>
                <w:lang w:eastAsia="ro-RO"/>
              </w:rPr>
              <w:t>ROSPA0098</w:t>
            </w:r>
          </w:p>
        </w:tc>
        <w:tc>
          <w:tcPr>
            <w:tcW w:w="936" w:type="dxa"/>
            <w:vAlign w:val="center"/>
            <w:hideMark/>
          </w:tcPr>
          <w:p w14:paraId="2F86E508"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Tendința gradului de fragmentare a habitatului speciilor, prezența deșeurilor sau a poluanților</w:t>
            </w:r>
          </w:p>
        </w:tc>
        <w:tc>
          <w:tcPr>
            <w:tcW w:w="778" w:type="dxa"/>
            <w:vAlign w:val="center"/>
            <w:hideMark/>
          </w:tcPr>
          <w:p w14:paraId="650D1D86"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 </w:t>
            </w:r>
          </w:p>
        </w:tc>
        <w:tc>
          <w:tcPr>
            <w:tcW w:w="941" w:type="dxa"/>
            <w:vAlign w:val="center"/>
            <w:hideMark/>
          </w:tcPr>
          <w:p w14:paraId="433291AB"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anual,</w:t>
            </w:r>
            <w:r w:rsidRPr="00127BB1">
              <w:rPr>
                <w:sz w:val="15"/>
                <w:szCs w:val="15"/>
                <w:lang w:eastAsia="ro-RO"/>
              </w:rPr>
              <w:t xml:space="preserve"> oridecâte ori se execută lucrări de exploatare forestieră</w:t>
            </w:r>
          </w:p>
        </w:tc>
        <w:tc>
          <w:tcPr>
            <w:tcW w:w="1034" w:type="dxa"/>
            <w:vAlign w:val="center"/>
            <w:hideMark/>
          </w:tcPr>
          <w:p w14:paraId="060B2DDB"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w:t>
            </w:r>
            <w:r w:rsidRPr="00127BB1">
              <w:rPr>
                <w:sz w:val="16"/>
                <w:szCs w:val="16"/>
                <w:lang w:eastAsia="ro-RO"/>
              </w:rPr>
              <w:t xml:space="preserve"> și </w:t>
            </w:r>
            <w:r w:rsidRPr="00127BB1">
              <w:rPr>
                <w:b/>
                <w:bCs/>
                <w:sz w:val="16"/>
                <w:szCs w:val="16"/>
                <w:lang w:eastAsia="ro-RO"/>
              </w:rPr>
              <w:t>ROSPA0098</w:t>
            </w:r>
          </w:p>
        </w:tc>
        <w:tc>
          <w:tcPr>
            <w:tcW w:w="993" w:type="dxa"/>
            <w:noWrap/>
            <w:vAlign w:val="center"/>
            <w:hideMark/>
          </w:tcPr>
          <w:p w14:paraId="75EAF123"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vAlign w:val="center"/>
            <w:hideMark/>
          </w:tcPr>
          <w:p w14:paraId="5131CFF6"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Utilaje care să respecte normele actuale de poluare conform legislației, fără depoziter de deșeuri sau deversări de poluanți</w:t>
            </w:r>
          </w:p>
        </w:tc>
        <w:tc>
          <w:tcPr>
            <w:tcW w:w="901" w:type="dxa"/>
            <w:vAlign w:val="center"/>
            <w:hideMark/>
          </w:tcPr>
          <w:p w14:paraId="7F040121"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r w:rsidR="00127BB1" w:rsidRPr="00127BB1" w14:paraId="57D7ED8F" w14:textId="77777777" w:rsidTr="006424A5">
        <w:trPr>
          <w:trHeight w:val="20"/>
        </w:trPr>
        <w:tc>
          <w:tcPr>
            <w:tcW w:w="1129" w:type="dxa"/>
            <w:vMerge/>
            <w:vAlign w:val="center"/>
            <w:hideMark/>
          </w:tcPr>
          <w:p w14:paraId="0A862409" w14:textId="77777777" w:rsidR="0023023F" w:rsidRPr="00127BB1" w:rsidRDefault="0023023F" w:rsidP="006424A5">
            <w:pPr>
              <w:spacing w:after="0" w:line="240" w:lineRule="auto"/>
              <w:rPr>
                <w:b/>
                <w:bCs/>
                <w:sz w:val="15"/>
                <w:szCs w:val="15"/>
                <w:lang w:eastAsia="ro-RO"/>
              </w:rPr>
            </w:pPr>
          </w:p>
        </w:tc>
        <w:tc>
          <w:tcPr>
            <w:tcW w:w="1560" w:type="dxa"/>
            <w:vMerge/>
            <w:vAlign w:val="center"/>
            <w:hideMark/>
          </w:tcPr>
          <w:p w14:paraId="572114AE" w14:textId="77777777" w:rsidR="0023023F" w:rsidRPr="00127BB1" w:rsidRDefault="0023023F" w:rsidP="006424A5">
            <w:pPr>
              <w:spacing w:after="0" w:line="240" w:lineRule="auto"/>
              <w:rPr>
                <w:sz w:val="15"/>
                <w:szCs w:val="15"/>
                <w:lang w:eastAsia="ro-RO"/>
              </w:rPr>
            </w:pPr>
          </w:p>
        </w:tc>
        <w:tc>
          <w:tcPr>
            <w:tcW w:w="1417" w:type="dxa"/>
            <w:vAlign w:val="center"/>
            <w:hideMark/>
          </w:tcPr>
          <w:p w14:paraId="2B2345E2"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direct, </w:t>
            </w:r>
            <w:r w:rsidRPr="00127BB1">
              <w:rPr>
                <w:sz w:val="15"/>
                <w:szCs w:val="15"/>
                <w:lang w:eastAsia="ro-RO"/>
              </w:rPr>
              <w:t>capturare, reținere sau ucidere a indivizilor din speciile faună de interes comunitar</w:t>
            </w:r>
          </w:p>
        </w:tc>
        <w:tc>
          <w:tcPr>
            <w:tcW w:w="709" w:type="dxa"/>
            <w:vAlign w:val="center"/>
            <w:hideMark/>
          </w:tcPr>
          <w:p w14:paraId="033CAD72"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M_10</w:t>
            </w:r>
          </w:p>
        </w:tc>
        <w:tc>
          <w:tcPr>
            <w:tcW w:w="1296" w:type="dxa"/>
            <w:vAlign w:val="center"/>
            <w:hideMark/>
          </w:tcPr>
          <w:p w14:paraId="49D6A6AF"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 xml:space="preserve">Ianuarie – decembrie </w:t>
            </w:r>
          </w:p>
        </w:tc>
        <w:tc>
          <w:tcPr>
            <w:tcW w:w="968" w:type="dxa"/>
            <w:hideMark/>
          </w:tcPr>
          <w:p w14:paraId="4AC5713A"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w:t>
            </w:r>
            <w:r w:rsidRPr="00127BB1">
              <w:rPr>
                <w:sz w:val="16"/>
                <w:szCs w:val="16"/>
                <w:lang w:eastAsia="ro-RO"/>
              </w:rPr>
              <w:t xml:space="preserve"> și </w:t>
            </w:r>
            <w:r w:rsidRPr="00127BB1">
              <w:rPr>
                <w:b/>
                <w:bCs/>
                <w:sz w:val="16"/>
                <w:szCs w:val="16"/>
                <w:lang w:eastAsia="ro-RO"/>
              </w:rPr>
              <w:t>ROSPA0098</w:t>
            </w:r>
            <w:r w:rsidRPr="00127BB1">
              <w:rPr>
                <w:sz w:val="16"/>
                <w:szCs w:val="16"/>
                <w:lang w:eastAsia="ro-RO"/>
              </w:rPr>
              <w:t xml:space="preserve"> </w:t>
            </w:r>
          </w:p>
        </w:tc>
        <w:tc>
          <w:tcPr>
            <w:tcW w:w="936" w:type="dxa"/>
            <w:vAlign w:val="center"/>
            <w:hideMark/>
          </w:tcPr>
          <w:p w14:paraId="13958CE6"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Mărimea populatiilor speciilor de interes comunitar</w:t>
            </w:r>
          </w:p>
        </w:tc>
        <w:tc>
          <w:tcPr>
            <w:tcW w:w="778" w:type="dxa"/>
            <w:vAlign w:val="center"/>
            <w:hideMark/>
          </w:tcPr>
          <w:p w14:paraId="6B4B0A53"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Nr. indivizi / perechi</w:t>
            </w:r>
          </w:p>
        </w:tc>
        <w:tc>
          <w:tcPr>
            <w:tcW w:w="941" w:type="dxa"/>
            <w:vAlign w:val="center"/>
            <w:hideMark/>
          </w:tcPr>
          <w:p w14:paraId="38D809E3"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anual</w:t>
            </w:r>
          </w:p>
        </w:tc>
        <w:tc>
          <w:tcPr>
            <w:tcW w:w="1034" w:type="dxa"/>
            <w:hideMark/>
          </w:tcPr>
          <w:p w14:paraId="53002D7E"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w:t>
            </w:r>
            <w:r w:rsidRPr="00127BB1">
              <w:rPr>
                <w:sz w:val="16"/>
                <w:szCs w:val="16"/>
                <w:lang w:eastAsia="ro-RO"/>
              </w:rPr>
              <w:t xml:space="preserve"> și </w:t>
            </w:r>
            <w:r w:rsidRPr="00127BB1">
              <w:rPr>
                <w:b/>
                <w:bCs/>
                <w:sz w:val="16"/>
                <w:szCs w:val="16"/>
                <w:lang w:eastAsia="ro-RO"/>
              </w:rPr>
              <w:t>ROSPA0098</w:t>
            </w:r>
            <w:r w:rsidRPr="00127BB1">
              <w:rPr>
                <w:sz w:val="16"/>
                <w:szCs w:val="16"/>
                <w:lang w:eastAsia="ro-RO"/>
              </w:rPr>
              <w:t xml:space="preserve"> </w:t>
            </w:r>
          </w:p>
        </w:tc>
        <w:tc>
          <w:tcPr>
            <w:tcW w:w="993" w:type="dxa"/>
            <w:noWrap/>
            <w:vAlign w:val="center"/>
            <w:hideMark/>
          </w:tcPr>
          <w:p w14:paraId="48DE276B"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vAlign w:val="center"/>
            <w:hideMark/>
          </w:tcPr>
          <w:p w14:paraId="0D9B1C40"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Fără capturări, rețineri sau accidente ce duc la dispariția indivizilor speciilor de interes comunitar</w:t>
            </w:r>
          </w:p>
        </w:tc>
        <w:tc>
          <w:tcPr>
            <w:tcW w:w="901" w:type="dxa"/>
            <w:vAlign w:val="center"/>
            <w:hideMark/>
          </w:tcPr>
          <w:p w14:paraId="129777B4"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r w:rsidR="00127BB1" w:rsidRPr="00127BB1" w14:paraId="64B62CB5" w14:textId="77777777" w:rsidTr="006424A5">
        <w:trPr>
          <w:trHeight w:val="20"/>
        </w:trPr>
        <w:tc>
          <w:tcPr>
            <w:tcW w:w="1129" w:type="dxa"/>
            <w:vMerge/>
            <w:vAlign w:val="center"/>
            <w:hideMark/>
          </w:tcPr>
          <w:p w14:paraId="11C1777F" w14:textId="77777777" w:rsidR="0023023F" w:rsidRPr="00127BB1" w:rsidRDefault="0023023F" w:rsidP="006424A5">
            <w:pPr>
              <w:spacing w:after="0" w:line="240" w:lineRule="auto"/>
              <w:rPr>
                <w:b/>
                <w:bCs/>
                <w:sz w:val="15"/>
                <w:szCs w:val="15"/>
                <w:lang w:eastAsia="ro-RO"/>
              </w:rPr>
            </w:pPr>
          </w:p>
        </w:tc>
        <w:tc>
          <w:tcPr>
            <w:tcW w:w="1560" w:type="dxa"/>
            <w:vMerge/>
            <w:vAlign w:val="center"/>
            <w:hideMark/>
          </w:tcPr>
          <w:p w14:paraId="4611EFDE" w14:textId="77777777" w:rsidR="0023023F" w:rsidRPr="00127BB1" w:rsidRDefault="0023023F" w:rsidP="006424A5">
            <w:pPr>
              <w:spacing w:after="0" w:line="240" w:lineRule="auto"/>
              <w:rPr>
                <w:sz w:val="15"/>
                <w:szCs w:val="15"/>
                <w:lang w:eastAsia="ro-RO"/>
              </w:rPr>
            </w:pPr>
          </w:p>
        </w:tc>
        <w:tc>
          <w:tcPr>
            <w:tcW w:w="1417" w:type="dxa"/>
            <w:vAlign w:val="center"/>
            <w:hideMark/>
          </w:tcPr>
          <w:p w14:paraId="392C0259"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direct, </w:t>
            </w:r>
            <w:r w:rsidRPr="00127BB1">
              <w:rPr>
                <w:sz w:val="15"/>
                <w:szCs w:val="15"/>
                <w:lang w:eastAsia="ro-RO"/>
              </w:rPr>
              <w:t>fragmentarea, reducerea suprafeței habitatelor speciilor de interes comunitar</w:t>
            </w:r>
          </w:p>
        </w:tc>
        <w:tc>
          <w:tcPr>
            <w:tcW w:w="709" w:type="dxa"/>
            <w:vAlign w:val="center"/>
            <w:hideMark/>
          </w:tcPr>
          <w:p w14:paraId="6862DCFB"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M_11</w:t>
            </w:r>
          </w:p>
        </w:tc>
        <w:tc>
          <w:tcPr>
            <w:tcW w:w="1296" w:type="dxa"/>
            <w:vAlign w:val="center"/>
            <w:hideMark/>
          </w:tcPr>
          <w:p w14:paraId="33C4826B"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perioadele de colectare a masei lemnoase consemnate în autorizația de exploatare a partizilor constituite în baza APV-urilor</w:t>
            </w:r>
          </w:p>
        </w:tc>
        <w:tc>
          <w:tcPr>
            <w:tcW w:w="968" w:type="dxa"/>
            <w:hideMark/>
          </w:tcPr>
          <w:p w14:paraId="14CC18AB"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w:t>
            </w:r>
            <w:r w:rsidRPr="00127BB1">
              <w:rPr>
                <w:sz w:val="16"/>
                <w:szCs w:val="16"/>
                <w:lang w:eastAsia="ro-RO"/>
              </w:rPr>
              <w:t xml:space="preserve"> și </w:t>
            </w:r>
            <w:r w:rsidRPr="00127BB1">
              <w:rPr>
                <w:b/>
                <w:bCs/>
                <w:sz w:val="16"/>
                <w:szCs w:val="16"/>
                <w:lang w:eastAsia="ro-RO"/>
              </w:rPr>
              <w:t>ROSPA0098</w:t>
            </w:r>
            <w:r w:rsidRPr="00127BB1">
              <w:rPr>
                <w:sz w:val="16"/>
                <w:szCs w:val="16"/>
                <w:lang w:eastAsia="ro-RO"/>
              </w:rPr>
              <w:t xml:space="preserve"> </w:t>
            </w:r>
          </w:p>
        </w:tc>
        <w:tc>
          <w:tcPr>
            <w:tcW w:w="936" w:type="dxa"/>
            <w:vAlign w:val="center"/>
            <w:hideMark/>
          </w:tcPr>
          <w:p w14:paraId="74DB0AC5"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Suprafața habitatului</w:t>
            </w:r>
          </w:p>
        </w:tc>
        <w:tc>
          <w:tcPr>
            <w:tcW w:w="778" w:type="dxa"/>
            <w:vAlign w:val="center"/>
            <w:hideMark/>
          </w:tcPr>
          <w:p w14:paraId="12391FAE"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ha</w:t>
            </w:r>
          </w:p>
        </w:tc>
        <w:tc>
          <w:tcPr>
            <w:tcW w:w="941" w:type="dxa"/>
            <w:vAlign w:val="center"/>
            <w:hideMark/>
          </w:tcPr>
          <w:p w14:paraId="34811048"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anual</w:t>
            </w:r>
          </w:p>
        </w:tc>
        <w:tc>
          <w:tcPr>
            <w:tcW w:w="1034" w:type="dxa"/>
            <w:hideMark/>
          </w:tcPr>
          <w:p w14:paraId="565A6B3A"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w:t>
            </w:r>
            <w:r w:rsidRPr="00127BB1">
              <w:rPr>
                <w:sz w:val="16"/>
                <w:szCs w:val="16"/>
                <w:lang w:eastAsia="ro-RO"/>
              </w:rPr>
              <w:t xml:space="preserve"> și </w:t>
            </w:r>
            <w:r w:rsidRPr="00127BB1">
              <w:rPr>
                <w:b/>
                <w:bCs/>
                <w:sz w:val="16"/>
                <w:szCs w:val="16"/>
                <w:lang w:eastAsia="ro-RO"/>
              </w:rPr>
              <w:t>ROSPA0098</w:t>
            </w:r>
            <w:r w:rsidRPr="00127BB1">
              <w:rPr>
                <w:sz w:val="16"/>
                <w:szCs w:val="16"/>
                <w:lang w:eastAsia="ro-RO"/>
              </w:rPr>
              <w:t xml:space="preserve"> </w:t>
            </w:r>
          </w:p>
        </w:tc>
        <w:tc>
          <w:tcPr>
            <w:tcW w:w="993" w:type="dxa"/>
            <w:noWrap/>
            <w:vAlign w:val="center"/>
            <w:hideMark/>
          </w:tcPr>
          <w:p w14:paraId="65D07E70"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vAlign w:val="center"/>
            <w:hideMark/>
          </w:tcPr>
          <w:p w14:paraId="0A8F7DE2"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 xml:space="preserve">Limitarea la minimul necesar de creare a căi noi de acces (drumuri de scos - apropiat) </w:t>
            </w:r>
          </w:p>
        </w:tc>
        <w:tc>
          <w:tcPr>
            <w:tcW w:w="901" w:type="dxa"/>
            <w:vAlign w:val="center"/>
            <w:hideMark/>
          </w:tcPr>
          <w:p w14:paraId="3DDD0FDB"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r w:rsidR="0023023F" w:rsidRPr="00127BB1" w14:paraId="07C37830" w14:textId="77777777" w:rsidTr="006424A5">
        <w:trPr>
          <w:trHeight w:val="20"/>
        </w:trPr>
        <w:tc>
          <w:tcPr>
            <w:tcW w:w="1129" w:type="dxa"/>
            <w:vMerge/>
            <w:vAlign w:val="center"/>
            <w:hideMark/>
          </w:tcPr>
          <w:p w14:paraId="3BDE0807" w14:textId="77777777" w:rsidR="0023023F" w:rsidRPr="00127BB1" w:rsidRDefault="0023023F" w:rsidP="006424A5">
            <w:pPr>
              <w:spacing w:after="0" w:line="240" w:lineRule="auto"/>
              <w:rPr>
                <w:b/>
                <w:bCs/>
                <w:sz w:val="15"/>
                <w:szCs w:val="15"/>
                <w:lang w:eastAsia="ro-RO"/>
              </w:rPr>
            </w:pPr>
          </w:p>
        </w:tc>
        <w:tc>
          <w:tcPr>
            <w:tcW w:w="1560" w:type="dxa"/>
            <w:vMerge/>
            <w:vAlign w:val="center"/>
            <w:hideMark/>
          </w:tcPr>
          <w:p w14:paraId="4FE6BA13" w14:textId="77777777" w:rsidR="0023023F" w:rsidRPr="00127BB1" w:rsidRDefault="0023023F" w:rsidP="006424A5">
            <w:pPr>
              <w:spacing w:after="0" w:line="240" w:lineRule="auto"/>
              <w:rPr>
                <w:sz w:val="15"/>
                <w:szCs w:val="15"/>
                <w:lang w:eastAsia="ro-RO"/>
              </w:rPr>
            </w:pPr>
          </w:p>
        </w:tc>
        <w:tc>
          <w:tcPr>
            <w:tcW w:w="1417" w:type="dxa"/>
            <w:vAlign w:val="center"/>
            <w:hideMark/>
          </w:tcPr>
          <w:p w14:paraId="617D5A52"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 xml:space="preserve">direct, </w:t>
            </w:r>
            <w:r w:rsidRPr="00127BB1">
              <w:rPr>
                <w:sz w:val="15"/>
                <w:szCs w:val="15"/>
                <w:lang w:eastAsia="ro-RO"/>
              </w:rPr>
              <w:t>poluare, apariția de depozite ilegale de deșeuri</w:t>
            </w:r>
          </w:p>
        </w:tc>
        <w:tc>
          <w:tcPr>
            <w:tcW w:w="709" w:type="dxa"/>
            <w:vAlign w:val="center"/>
            <w:hideMark/>
          </w:tcPr>
          <w:p w14:paraId="20FED974"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M_12</w:t>
            </w:r>
          </w:p>
        </w:tc>
        <w:tc>
          <w:tcPr>
            <w:tcW w:w="1296" w:type="dxa"/>
            <w:vAlign w:val="center"/>
            <w:hideMark/>
          </w:tcPr>
          <w:p w14:paraId="6BE8EC90"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 xml:space="preserve">Ianuarie – decembrie </w:t>
            </w:r>
          </w:p>
        </w:tc>
        <w:tc>
          <w:tcPr>
            <w:tcW w:w="968" w:type="dxa"/>
            <w:hideMark/>
          </w:tcPr>
          <w:p w14:paraId="61C83DB5"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w:t>
            </w:r>
            <w:r w:rsidRPr="00127BB1">
              <w:rPr>
                <w:sz w:val="16"/>
                <w:szCs w:val="16"/>
                <w:lang w:eastAsia="ro-RO"/>
              </w:rPr>
              <w:t xml:space="preserve"> și </w:t>
            </w:r>
            <w:r w:rsidRPr="00127BB1">
              <w:rPr>
                <w:b/>
                <w:bCs/>
                <w:sz w:val="16"/>
                <w:szCs w:val="16"/>
                <w:lang w:eastAsia="ro-RO"/>
              </w:rPr>
              <w:t>ROSPA0098</w:t>
            </w:r>
            <w:r w:rsidRPr="00127BB1">
              <w:rPr>
                <w:sz w:val="16"/>
                <w:szCs w:val="16"/>
                <w:lang w:eastAsia="ro-RO"/>
              </w:rPr>
              <w:t xml:space="preserve"> </w:t>
            </w:r>
          </w:p>
        </w:tc>
        <w:tc>
          <w:tcPr>
            <w:tcW w:w="936" w:type="dxa"/>
            <w:vAlign w:val="center"/>
            <w:hideMark/>
          </w:tcPr>
          <w:p w14:paraId="59F42A16"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 xml:space="preserve">Mărimea populației, Densitatea populatiei de pradă, tipar de distribuție </w:t>
            </w:r>
          </w:p>
        </w:tc>
        <w:tc>
          <w:tcPr>
            <w:tcW w:w="778" w:type="dxa"/>
            <w:vAlign w:val="center"/>
            <w:hideMark/>
          </w:tcPr>
          <w:p w14:paraId="06FF65F6"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 </w:t>
            </w:r>
          </w:p>
        </w:tc>
        <w:tc>
          <w:tcPr>
            <w:tcW w:w="941" w:type="dxa"/>
            <w:vAlign w:val="center"/>
            <w:hideMark/>
          </w:tcPr>
          <w:p w14:paraId="0EF74B4A" w14:textId="77777777" w:rsidR="0023023F" w:rsidRPr="00127BB1" w:rsidRDefault="0023023F" w:rsidP="006424A5">
            <w:pPr>
              <w:spacing w:after="0" w:line="240" w:lineRule="auto"/>
              <w:jc w:val="center"/>
              <w:rPr>
                <w:b/>
                <w:bCs/>
                <w:sz w:val="15"/>
                <w:szCs w:val="15"/>
                <w:lang w:eastAsia="ro-RO"/>
              </w:rPr>
            </w:pPr>
            <w:r w:rsidRPr="00127BB1">
              <w:rPr>
                <w:b/>
                <w:bCs/>
                <w:sz w:val="15"/>
                <w:szCs w:val="15"/>
                <w:lang w:eastAsia="ro-RO"/>
              </w:rPr>
              <w:t>anual</w:t>
            </w:r>
          </w:p>
        </w:tc>
        <w:tc>
          <w:tcPr>
            <w:tcW w:w="1034" w:type="dxa"/>
            <w:hideMark/>
          </w:tcPr>
          <w:p w14:paraId="400FFCD9" w14:textId="77777777" w:rsidR="0023023F" w:rsidRPr="00127BB1" w:rsidRDefault="0023023F" w:rsidP="006424A5">
            <w:pPr>
              <w:spacing w:after="0" w:line="240" w:lineRule="auto"/>
              <w:jc w:val="center"/>
              <w:rPr>
                <w:sz w:val="15"/>
                <w:szCs w:val="15"/>
                <w:lang w:eastAsia="ro-RO"/>
              </w:rPr>
            </w:pPr>
            <w:r w:rsidRPr="00127BB1">
              <w:rPr>
                <w:sz w:val="16"/>
                <w:szCs w:val="16"/>
                <w:lang w:eastAsia="ro-RO"/>
              </w:rPr>
              <w:t xml:space="preserve">Toată suprafața planului AS al </w:t>
            </w:r>
            <w:r w:rsidRPr="00127BB1">
              <w:rPr>
                <w:b/>
                <w:bCs/>
                <w:sz w:val="16"/>
                <w:szCs w:val="16"/>
                <w:lang w:eastAsia="ro-RO"/>
              </w:rPr>
              <w:t>UP I Mailat Caplea</w:t>
            </w:r>
            <w:r w:rsidRPr="00127BB1">
              <w:rPr>
                <w:sz w:val="16"/>
                <w:szCs w:val="16"/>
                <w:lang w:eastAsia="ro-RO"/>
              </w:rPr>
              <w:t xml:space="preserve"> ce se suprapune cu </w:t>
            </w:r>
            <w:r w:rsidRPr="00127BB1">
              <w:rPr>
                <w:b/>
                <w:bCs/>
                <w:sz w:val="16"/>
                <w:szCs w:val="16"/>
                <w:lang w:eastAsia="ro-RO"/>
              </w:rPr>
              <w:t>ROSAC0122</w:t>
            </w:r>
            <w:r w:rsidRPr="00127BB1">
              <w:rPr>
                <w:sz w:val="16"/>
                <w:szCs w:val="16"/>
                <w:lang w:eastAsia="ro-RO"/>
              </w:rPr>
              <w:t xml:space="preserve"> și </w:t>
            </w:r>
            <w:r w:rsidRPr="00127BB1">
              <w:rPr>
                <w:b/>
                <w:bCs/>
                <w:sz w:val="16"/>
                <w:szCs w:val="16"/>
                <w:lang w:eastAsia="ro-RO"/>
              </w:rPr>
              <w:t>ROSPA0098</w:t>
            </w:r>
            <w:r w:rsidRPr="00127BB1">
              <w:rPr>
                <w:sz w:val="16"/>
                <w:szCs w:val="16"/>
                <w:lang w:eastAsia="ro-RO"/>
              </w:rPr>
              <w:t xml:space="preserve"> </w:t>
            </w:r>
          </w:p>
        </w:tc>
        <w:tc>
          <w:tcPr>
            <w:tcW w:w="993" w:type="dxa"/>
            <w:noWrap/>
            <w:vAlign w:val="center"/>
            <w:hideMark/>
          </w:tcPr>
          <w:p w14:paraId="4063D5B1"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10 ani</w:t>
            </w:r>
          </w:p>
        </w:tc>
        <w:tc>
          <w:tcPr>
            <w:tcW w:w="1330" w:type="dxa"/>
            <w:vAlign w:val="center"/>
            <w:hideMark/>
          </w:tcPr>
          <w:p w14:paraId="5109BE5E"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Fără depozite ilegale de deșeuri</w:t>
            </w:r>
          </w:p>
        </w:tc>
        <w:tc>
          <w:tcPr>
            <w:tcW w:w="901" w:type="dxa"/>
            <w:vAlign w:val="center"/>
            <w:hideMark/>
          </w:tcPr>
          <w:p w14:paraId="7DD8F888" w14:textId="77777777" w:rsidR="0023023F" w:rsidRPr="00127BB1" w:rsidRDefault="0023023F" w:rsidP="006424A5">
            <w:pPr>
              <w:spacing w:after="0" w:line="240" w:lineRule="auto"/>
              <w:jc w:val="center"/>
              <w:rPr>
                <w:sz w:val="15"/>
                <w:szCs w:val="15"/>
                <w:lang w:eastAsia="ro-RO"/>
              </w:rPr>
            </w:pPr>
            <w:r w:rsidRPr="00127BB1">
              <w:rPr>
                <w:sz w:val="15"/>
                <w:szCs w:val="15"/>
                <w:lang w:eastAsia="ro-RO"/>
              </w:rPr>
              <w:t>beneficiar / administrator fond forestier</w:t>
            </w:r>
          </w:p>
        </w:tc>
      </w:tr>
    </w:tbl>
    <w:p w14:paraId="5B1B0780" w14:textId="77777777" w:rsidR="00C72D82" w:rsidRPr="00127BB1" w:rsidRDefault="00C72D82" w:rsidP="00C72D82"/>
    <w:p w14:paraId="6EC5C5F4" w14:textId="77777777" w:rsidR="00C72D82" w:rsidRPr="00127BB1" w:rsidRDefault="00C72D82" w:rsidP="00C72D82"/>
    <w:p w14:paraId="7A3493DB" w14:textId="77777777" w:rsidR="00AC39C4" w:rsidRPr="00127BB1" w:rsidRDefault="00AC39C4" w:rsidP="00AC39C4"/>
    <w:p w14:paraId="3A77ED95" w14:textId="77777777" w:rsidR="00AC39C4" w:rsidRPr="00127BB1" w:rsidRDefault="00AC39C4" w:rsidP="00AC39C4"/>
    <w:p w14:paraId="78CE1658" w14:textId="77777777" w:rsidR="00A33CA1" w:rsidRPr="00127BB1" w:rsidRDefault="00A33CA1" w:rsidP="00AC39C4"/>
    <w:p w14:paraId="3F291226" w14:textId="77777777" w:rsidR="00A33CA1" w:rsidRPr="00127BB1" w:rsidRDefault="00A33CA1" w:rsidP="00AC39C4"/>
    <w:p w14:paraId="0B0FB578" w14:textId="77777777" w:rsidR="00A33CA1" w:rsidRPr="00127BB1" w:rsidRDefault="00A33CA1" w:rsidP="00AC39C4"/>
    <w:p w14:paraId="54C3A41E" w14:textId="77777777" w:rsidR="00A33CA1" w:rsidRPr="00127BB1" w:rsidRDefault="00A33CA1" w:rsidP="00AC39C4"/>
    <w:p w14:paraId="5E60D2E1" w14:textId="77777777" w:rsidR="00A33CA1" w:rsidRPr="00127BB1" w:rsidRDefault="00A33CA1" w:rsidP="00AC39C4"/>
    <w:p w14:paraId="1D6968D2" w14:textId="2A776DBA" w:rsidR="006502B2" w:rsidRPr="00127BB1" w:rsidRDefault="006502B2" w:rsidP="00B23889">
      <w:pPr>
        <w:spacing w:after="0" w:line="360" w:lineRule="auto"/>
        <w:rPr>
          <w:rFonts w:cs="Times New Roman"/>
          <w:b/>
          <w:bCs/>
          <w:sz w:val="28"/>
          <w:szCs w:val="28"/>
          <w:u w:val="single"/>
        </w:rPr>
      </w:pPr>
      <w:r w:rsidRPr="00127BB1">
        <w:rPr>
          <w:rFonts w:cs="Times New Roman"/>
          <w:b/>
          <w:bCs/>
          <w:sz w:val="28"/>
          <w:szCs w:val="28"/>
          <w:u w:val="single"/>
        </w:rPr>
        <w:t>Calendarul privind implementarea şi monitorizarea măsurilor de reducere a impactului</w:t>
      </w:r>
    </w:p>
    <w:tbl>
      <w:tblPr>
        <w:tblW w:w="5007"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29"/>
        <w:gridCol w:w="1278"/>
        <w:gridCol w:w="1832"/>
        <w:gridCol w:w="1866"/>
        <w:gridCol w:w="269"/>
        <w:gridCol w:w="269"/>
        <w:gridCol w:w="269"/>
        <w:gridCol w:w="272"/>
        <w:gridCol w:w="272"/>
        <w:gridCol w:w="273"/>
        <w:gridCol w:w="273"/>
        <w:gridCol w:w="273"/>
        <w:gridCol w:w="273"/>
        <w:gridCol w:w="410"/>
        <w:gridCol w:w="410"/>
        <w:gridCol w:w="460"/>
        <w:gridCol w:w="1705"/>
        <w:gridCol w:w="1198"/>
      </w:tblGrid>
      <w:tr w:rsidR="00127BB1" w:rsidRPr="00127BB1" w14:paraId="7B59E9A0" w14:textId="77777777" w:rsidTr="006424A5">
        <w:trPr>
          <w:trHeight w:val="437"/>
          <w:tblHeader/>
        </w:trPr>
        <w:tc>
          <w:tcPr>
            <w:tcW w:w="833" w:type="pct"/>
            <w:vMerge w:val="restart"/>
            <w:shd w:val="clear" w:color="auto" w:fill="E2EFD9" w:themeFill="accent6" w:themeFillTint="33"/>
            <w:tcMar>
              <w:top w:w="15" w:type="dxa"/>
              <w:left w:w="15" w:type="dxa"/>
              <w:bottom w:w="0" w:type="dxa"/>
              <w:right w:w="15" w:type="dxa"/>
            </w:tcMar>
            <w:vAlign w:val="center"/>
            <w:hideMark/>
          </w:tcPr>
          <w:p w14:paraId="44D3A9A0" w14:textId="77777777" w:rsidR="0023023F" w:rsidRPr="00127BB1" w:rsidRDefault="0023023F" w:rsidP="006424A5">
            <w:pPr>
              <w:spacing w:after="0" w:line="240" w:lineRule="auto"/>
              <w:jc w:val="center"/>
              <w:rPr>
                <w:b/>
                <w:bCs/>
                <w:sz w:val="18"/>
                <w:szCs w:val="18"/>
              </w:rPr>
            </w:pPr>
            <w:r w:rsidRPr="00127BB1">
              <w:rPr>
                <w:b/>
                <w:bCs/>
                <w:sz w:val="18"/>
                <w:szCs w:val="18"/>
              </w:rPr>
              <w:t>Măsura</w:t>
            </w:r>
          </w:p>
        </w:tc>
        <w:tc>
          <w:tcPr>
            <w:tcW w:w="459" w:type="pct"/>
            <w:vMerge w:val="restart"/>
            <w:shd w:val="clear" w:color="auto" w:fill="E2EFD9" w:themeFill="accent6" w:themeFillTint="33"/>
            <w:tcMar>
              <w:top w:w="15" w:type="dxa"/>
              <w:left w:w="15" w:type="dxa"/>
              <w:bottom w:w="0" w:type="dxa"/>
              <w:right w:w="15" w:type="dxa"/>
            </w:tcMar>
            <w:vAlign w:val="center"/>
            <w:hideMark/>
          </w:tcPr>
          <w:p w14:paraId="071F2A0F" w14:textId="77777777" w:rsidR="0023023F" w:rsidRPr="00127BB1" w:rsidRDefault="0023023F" w:rsidP="006424A5">
            <w:pPr>
              <w:spacing w:after="0" w:line="240" w:lineRule="auto"/>
              <w:jc w:val="center"/>
              <w:rPr>
                <w:b/>
                <w:bCs/>
                <w:sz w:val="18"/>
                <w:szCs w:val="18"/>
              </w:rPr>
            </w:pPr>
            <w:r w:rsidRPr="00127BB1">
              <w:rPr>
                <w:b/>
                <w:bCs/>
                <w:sz w:val="18"/>
                <w:szCs w:val="18"/>
              </w:rPr>
              <w:t>Specia/ habitatul afectat/ ă</w:t>
            </w:r>
          </w:p>
        </w:tc>
        <w:tc>
          <w:tcPr>
            <w:tcW w:w="658" w:type="pct"/>
            <w:vMerge w:val="restart"/>
            <w:shd w:val="clear" w:color="auto" w:fill="E2EFD9" w:themeFill="accent6" w:themeFillTint="33"/>
            <w:tcMar>
              <w:top w:w="15" w:type="dxa"/>
              <w:left w:w="15" w:type="dxa"/>
              <w:bottom w:w="0" w:type="dxa"/>
              <w:right w:w="15" w:type="dxa"/>
            </w:tcMar>
            <w:vAlign w:val="center"/>
            <w:hideMark/>
          </w:tcPr>
          <w:p w14:paraId="519D2723" w14:textId="77777777" w:rsidR="0023023F" w:rsidRPr="00127BB1" w:rsidRDefault="0023023F" w:rsidP="006424A5">
            <w:pPr>
              <w:spacing w:after="0" w:line="240" w:lineRule="auto"/>
              <w:jc w:val="center"/>
              <w:rPr>
                <w:b/>
                <w:bCs/>
                <w:sz w:val="18"/>
                <w:szCs w:val="18"/>
              </w:rPr>
            </w:pPr>
            <w:r w:rsidRPr="00127BB1">
              <w:rPr>
                <w:b/>
                <w:bCs/>
                <w:sz w:val="18"/>
                <w:szCs w:val="18"/>
              </w:rPr>
              <w:t>Parametrul căruia i se adresează măsura</w:t>
            </w:r>
          </w:p>
        </w:tc>
        <w:tc>
          <w:tcPr>
            <w:tcW w:w="670" w:type="pct"/>
            <w:vMerge w:val="restart"/>
            <w:shd w:val="clear" w:color="auto" w:fill="E2EFD9" w:themeFill="accent6" w:themeFillTint="33"/>
            <w:tcMar>
              <w:top w:w="15" w:type="dxa"/>
              <w:left w:w="15" w:type="dxa"/>
              <w:bottom w:w="0" w:type="dxa"/>
              <w:right w:w="15" w:type="dxa"/>
            </w:tcMar>
            <w:vAlign w:val="center"/>
            <w:hideMark/>
          </w:tcPr>
          <w:p w14:paraId="14F35192" w14:textId="77777777" w:rsidR="0023023F" w:rsidRPr="00127BB1" w:rsidRDefault="0023023F" w:rsidP="006424A5">
            <w:pPr>
              <w:spacing w:after="0" w:line="240" w:lineRule="auto"/>
              <w:jc w:val="center"/>
              <w:rPr>
                <w:b/>
                <w:bCs/>
                <w:sz w:val="18"/>
                <w:szCs w:val="18"/>
              </w:rPr>
            </w:pPr>
            <w:r w:rsidRPr="00127BB1">
              <w:rPr>
                <w:b/>
                <w:bCs/>
                <w:sz w:val="18"/>
                <w:szCs w:val="18"/>
              </w:rPr>
              <w:t>Impactul căruia i se adresează măsura</w:t>
            </w:r>
          </w:p>
        </w:tc>
        <w:tc>
          <w:tcPr>
            <w:tcW w:w="1338" w:type="pct"/>
            <w:gridSpan w:val="12"/>
            <w:shd w:val="clear" w:color="auto" w:fill="E2EFD9" w:themeFill="accent6" w:themeFillTint="33"/>
            <w:tcMar>
              <w:top w:w="15" w:type="dxa"/>
              <w:left w:w="15" w:type="dxa"/>
              <w:bottom w:w="0" w:type="dxa"/>
              <w:right w:w="15" w:type="dxa"/>
            </w:tcMar>
            <w:vAlign w:val="center"/>
            <w:hideMark/>
          </w:tcPr>
          <w:p w14:paraId="558CF813" w14:textId="77777777" w:rsidR="0023023F" w:rsidRPr="00127BB1" w:rsidRDefault="0023023F" w:rsidP="006424A5">
            <w:pPr>
              <w:spacing w:after="0" w:line="240" w:lineRule="auto"/>
              <w:jc w:val="center"/>
              <w:rPr>
                <w:b/>
                <w:bCs/>
                <w:sz w:val="18"/>
                <w:szCs w:val="18"/>
              </w:rPr>
            </w:pPr>
            <w:r w:rsidRPr="00127BB1">
              <w:rPr>
                <w:b/>
                <w:bCs/>
                <w:sz w:val="18"/>
                <w:szCs w:val="18"/>
              </w:rPr>
              <w:t>Calendarul de implementare a măsurilor*</w:t>
            </w:r>
          </w:p>
        </w:tc>
        <w:tc>
          <w:tcPr>
            <w:tcW w:w="612" w:type="pct"/>
            <w:vMerge w:val="restart"/>
            <w:shd w:val="clear" w:color="auto" w:fill="E2EFD9" w:themeFill="accent6" w:themeFillTint="33"/>
            <w:tcMar>
              <w:top w:w="15" w:type="dxa"/>
              <w:left w:w="15" w:type="dxa"/>
              <w:bottom w:w="0" w:type="dxa"/>
              <w:right w:w="15" w:type="dxa"/>
            </w:tcMar>
            <w:vAlign w:val="center"/>
            <w:hideMark/>
          </w:tcPr>
          <w:p w14:paraId="1C15C6EC" w14:textId="77777777" w:rsidR="0023023F" w:rsidRPr="00127BB1" w:rsidRDefault="0023023F" w:rsidP="006424A5">
            <w:pPr>
              <w:spacing w:after="0" w:line="240" w:lineRule="auto"/>
              <w:jc w:val="center"/>
              <w:rPr>
                <w:b/>
                <w:bCs/>
                <w:sz w:val="18"/>
                <w:szCs w:val="18"/>
              </w:rPr>
            </w:pPr>
            <w:r w:rsidRPr="00127BB1">
              <w:rPr>
                <w:b/>
                <w:bCs/>
                <w:sz w:val="18"/>
                <w:szCs w:val="18"/>
              </w:rPr>
              <w:t>Responsabil</w:t>
            </w:r>
          </w:p>
        </w:tc>
        <w:tc>
          <w:tcPr>
            <w:tcW w:w="430" w:type="pct"/>
            <w:vMerge w:val="restart"/>
            <w:shd w:val="clear" w:color="auto" w:fill="E2EFD9" w:themeFill="accent6" w:themeFillTint="33"/>
            <w:tcMar>
              <w:top w:w="15" w:type="dxa"/>
              <w:left w:w="15" w:type="dxa"/>
              <w:bottom w:w="0" w:type="dxa"/>
              <w:right w:w="15" w:type="dxa"/>
            </w:tcMar>
            <w:vAlign w:val="center"/>
            <w:hideMark/>
          </w:tcPr>
          <w:p w14:paraId="0A7D134B" w14:textId="77777777" w:rsidR="0023023F" w:rsidRPr="00127BB1" w:rsidRDefault="0023023F" w:rsidP="006424A5">
            <w:pPr>
              <w:spacing w:after="0" w:line="240" w:lineRule="auto"/>
              <w:jc w:val="center"/>
              <w:rPr>
                <w:b/>
                <w:bCs/>
                <w:sz w:val="18"/>
                <w:szCs w:val="18"/>
              </w:rPr>
            </w:pPr>
            <w:r w:rsidRPr="00127BB1">
              <w:rPr>
                <w:b/>
                <w:bCs/>
                <w:sz w:val="18"/>
                <w:szCs w:val="18"/>
              </w:rPr>
              <w:t>Buget</w:t>
            </w:r>
          </w:p>
        </w:tc>
      </w:tr>
      <w:tr w:rsidR="00127BB1" w:rsidRPr="00127BB1" w14:paraId="597D8AB7" w14:textId="77777777" w:rsidTr="006424A5">
        <w:trPr>
          <w:trHeight w:val="120"/>
          <w:tblHeader/>
        </w:trPr>
        <w:tc>
          <w:tcPr>
            <w:tcW w:w="833" w:type="pct"/>
            <w:vMerge/>
            <w:shd w:val="clear" w:color="auto" w:fill="F6C3FF"/>
            <w:vAlign w:val="center"/>
            <w:hideMark/>
          </w:tcPr>
          <w:p w14:paraId="4364A6F8" w14:textId="77777777" w:rsidR="0023023F" w:rsidRPr="00127BB1" w:rsidRDefault="0023023F" w:rsidP="006424A5">
            <w:pPr>
              <w:spacing w:after="0" w:line="240" w:lineRule="auto"/>
              <w:rPr>
                <w:b/>
                <w:bCs/>
                <w:sz w:val="20"/>
              </w:rPr>
            </w:pPr>
          </w:p>
        </w:tc>
        <w:tc>
          <w:tcPr>
            <w:tcW w:w="459" w:type="pct"/>
            <w:vMerge/>
            <w:shd w:val="clear" w:color="auto" w:fill="F6C3FF"/>
            <w:vAlign w:val="center"/>
            <w:hideMark/>
          </w:tcPr>
          <w:p w14:paraId="07665E13" w14:textId="77777777" w:rsidR="0023023F" w:rsidRPr="00127BB1" w:rsidRDefault="0023023F" w:rsidP="006424A5">
            <w:pPr>
              <w:spacing w:after="0" w:line="240" w:lineRule="auto"/>
              <w:rPr>
                <w:b/>
                <w:bCs/>
                <w:sz w:val="20"/>
              </w:rPr>
            </w:pPr>
          </w:p>
        </w:tc>
        <w:tc>
          <w:tcPr>
            <w:tcW w:w="658" w:type="pct"/>
            <w:vMerge/>
            <w:shd w:val="clear" w:color="auto" w:fill="F6C3FF"/>
            <w:vAlign w:val="center"/>
            <w:hideMark/>
          </w:tcPr>
          <w:p w14:paraId="7D33BA8B" w14:textId="77777777" w:rsidR="0023023F" w:rsidRPr="00127BB1" w:rsidRDefault="0023023F" w:rsidP="006424A5">
            <w:pPr>
              <w:spacing w:after="0" w:line="240" w:lineRule="auto"/>
              <w:rPr>
                <w:b/>
                <w:bCs/>
                <w:sz w:val="20"/>
              </w:rPr>
            </w:pPr>
          </w:p>
        </w:tc>
        <w:tc>
          <w:tcPr>
            <w:tcW w:w="670" w:type="pct"/>
            <w:vMerge/>
            <w:shd w:val="clear" w:color="auto" w:fill="F6C3FF"/>
            <w:vAlign w:val="center"/>
            <w:hideMark/>
          </w:tcPr>
          <w:p w14:paraId="448856D0" w14:textId="77777777" w:rsidR="0023023F" w:rsidRPr="00127BB1" w:rsidRDefault="0023023F" w:rsidP="006424A5">
            <w:pPr>
              <w:spacing w:after="0" w:line="240" w:lineRule="auto"/>
              <w:rPr>
                <w:b/>
                <w:bCs/>
                <w:sz w:val="20"/>
              </w:rPr>
            </w:pPr>
          </w:p>
        </w:tc>
        <w:tc>
          <w:tcPr>
            <w:tcW w:w="97" w:type="pct"/>
            <w:shd w:val="clear" w:color="auto" w:fill="E2EFD9" w:themeFill="accent6" w:themeFillTint="33"/>
            <w:tcMar>
              <w:top w:w="15" w:type="dxa"/>
              <w:left w:w="15" w:type="dxa"/>
              <w:bottom w:w="0" w:type="dxa"/>
              <w:right w:w="15" w:type="dxa"/>
            </w:tcMar>
            <w:vAlign w:val="center"/>
            <w:hideMark/>
          </w:tcPr>
          <w:p w14:paraId="3D774E31" w14:textId="77777777" w:rsidR="0023023F" w:rsidRPr="00127BB1" w:rsidRDefault="0023023F" w:rsidP="006424A5">
            <w:pPr>
              <w:spacing w:after="0" w:line="240" w:lineRule="auto"/>
              <w:jc w:val="center"/>
              <w:rPr>
                <w:b/>
                <w:bCs/>
                <w:sz w:val="18"/>
                <w:szCs w:val="18"/>
              </w:rPr>
            </w:pPr>
            <w:r w:rsidRPr="00127BB1">
              <w:rPr>
                <w:b/>
                <w:bCs/>
                <w:sz w:val="18"/>
                <w:szCs w:val="18"/>
              </w:rPr>
              <w:t>1</w:t>
            </w:r>
          </w:p>
        </w:tc>
        <w:tc>
          <w:tcPr>
            <w:tcW w:w="97" w:type="pct"/>
            <w:shd w:val="clear" w:color="auto" w:fill="E2EFD9" w:themeFill="accent6" w:themeFillTint="33"/>
            <w:tcMar>
              <w:top w:w="15" w:type="dxa"/>
              <w:left w:w="15" w:type="dxa"/>
              <w:bottom w:w="0" w:type="dxa"/>
              <w:right w:w="15" w:type="dxa"/>
            </w:tcMar>
            <w:vAlign w:val="center"/>
            <w:hideMark/>
          </w:tcPr>
          <w:p w14:paraId="24FF8578" w14:textId="77777777" w:rsidR="0023023F" w:rsidRPr="00127BB1" w:rsidRDefault="0023023F" w:rsidP="006424A5">
            <w:pPr>
              <w:spacing w:after="0" w:line="240" w:lineRule="auto"/>
              <w:jc w:val="center"/>
              <w:rPr>
                <w:b/>
                <w:bCs/>
                <w:sz w:val="18"/>
                <w:szCs w:val="18"/>
              </w:rPr>
            </w:pPr>
            <w:r w:rsidRPr="00127BB1">
              <w:rPr>
                <w:b/>
                <w:bCs/>
                <w:sz w:val="18"/>
                <w:szCs w:val="18"/>
              </w:rPr>
              <w:t>2</w:t>
            </w:r>
          </w:p>
        </w:tc>
        <w:tc>
          <w:tcPr>
            <w:tcW w:w="97" w:type="pct"/>
            <w:shd w:val="clear" w:color="auto" w:fill="E2EFD9" w:themeFill="accent6" w:themeFillTint="33"/>
            <w:tcMar>
              <w:top w:w="15" w:type="dxa"/>
              <w:left w:w="15" w:type="dxa"/>
              <w:bottom w:w="0" w:type="dxa"/>
              <w:right w:w="15" w:type="dxa"/>
            </w:tcMar>
            <w:vAlign w:val="center"/>
            <w:hideMark/>
          </w:tcPr>
          <w:p w14:paraId="79B013FF" w14:textId="77777777" w:rsidR="0023023F" w:rsidRPr="00127BB1" w:rsidRDefault="0023023F" w:rsidP="006424A5">
            <w:pPr>
              <w:spacing w:after="0" w:line="240" w:lineRule="auto"/>
              <w:jc w:val="center"/>
              <w:rPr>
                <w:b/>
                <w:bCs/>
                <w:sz w:val="18"/>
                <w:szCs w:val="18"/>
              </w:rPr>
            </w:pPr>
            <w:r w:rsidRPr="00127BB1">
              <w:rPr>
                <w:b/>
                <w:bCs/>
                <w:sz w:val="18"/>
                <w:szCs w:val="18"/>
              </w:rPr>
              <w:t>3</w:t>
            </w:r>
          </w:p>
        </w:tc>
        <w:tc>
          <w:tcPr>
            <w:tcW w:w="98" w:type="pct"/>
            <w:shd w:val="clear" w:color="auto" w:fill="E2EFD9" w:themeFill="accent6" w:themeFillTint="33"/>
            <w:tcMar>
              <w:top w:w="15" w:type="dxa"/>
              <w:left w:w="15" w:type="dxa"/>
              <w:bottom w:w="0" w:type="dxa"/>
              <w:right w:w="15" w:type="dxa"/>
            </w:tcMar>
            <w:vAlign w:val="center"/>
            <w:hideMark/>
          </w:tcPr>
          <w:p w14:paraId="72FC21CF" w14:textId="77777777" w:rsidR="0023023F" w:rsidRPr="00127BB1" w:rsidRDefault="0023023F" w:rsidP="006424A5">
            <w:pPr>
              <w:spacing w:after="0" w:line="240" w:lineRule="auto"/>
              <w:jc w:val="center"/>
              <w:rPr>
                <w:b/>
                <w:bCs/>
                <w:sz w:val="18"/>
                <w:szCs w:val="18"/>
              </w:rPr>
            </w:pPr>
            <w:r w:rsidRPr="00127BB1">
              <w:rPr>
                <w:b/>
                <w:bCs/>
                <w:sz w:val="18"/>
                <w:szCs w:val="18"/>
              </w:rPr>
              <w:t>4</w:t>
            </w:r>
          </w:p>
        </w:tc>
        <w:tc>
          <w:tcPr>
            <w:tcW w:w="98" w:type="pct"/>
            <w:shd w:val="clear" w:color="auto" w:fill="E2EFD9" w:themeFill="accent6" w:themeFillTint="33"/>
            <w:tcMar>
              <w:top w:w="15" w:type="dxa"/>
              <w:left w:w="15" w:type="dxa"/>
              <w:bottom w:w="0" w:type="dxa"/>
              <w:right w:w="15" w:type="dxa"/>
            </w:tcMar>
            <w:vAlign w:val="center"/>
            <w:hideMark/>
          </w:tcPr>
          <w:p w14:paraId="4DA9EBEC" w14:textId="77777777" w:rsidR="0023023F" w:rsidRPr="00127BB1" w:rsidRDefault="0023023F" w:rsidP="006424A5">
            <w:pPr>
              <w:spacing w:after="0" w:line="240" w:lineRule="auto"/>
              <w:jc w:val="center"/>
              <w:rPr>
                <w:b/>
                <w:bCs/>
                <w:sz w:val="18"/>
                <w:szCs w:val="18"/>
              </w:rPr>
            </w:pPr>
            <w:r w:rsidRPr="00127BB1">
              <w:rPr>
                <w:b/>
                <w:bCs/>
                <w:sz w:val="18"/>
                <w:szCs w:val="18"/>
              </w:rPr>
              <w:t>5</w:t>
            </w:r>
          </w:p>
        </w:tc>
        <w:tc>
          <w:tcPr>
            <w:tcW w:w="98" w:type="pct"/>
            <w:shd w:val="clear" w:color="auto" w:fill="E2EFD9" w:themeFill="accent6" w:themeFillTint="33"/>
            <w:tcMar>
              <w:top w:w="15" w:type="dxa"/>
              <w:left w:w="15" w:type="dxa"/>
              <w:bottom w:w="0" w:type="dxa"/>
              <w:right w:w="15" w:type="dxa"/>
            </w:tcMar>
            <w:vAlign w:val="center"/>
            <w:hideMark/>
          </w:tcPr>
          <w:p w14:paraId="0ACCA1F7" w14:textId="77777777" w:rsidR="0023023F" w:rsidRPr="00127BB1" w:rsidRDefault="0023023F" w:rsidP="006424A5">
            <w:pPr>
              <w:spacing w:after="0" w:line="240" w:lineRule="auto"/>
              <w:jc w:val="center"/>
              <w:rPr>
                <w:b/>
                <w:bCs/>
                <w:sz w:val="18"/>
                <w:szCs w:val="18"/>
              </w:rPr>
            </w:pPr>
            <w:r w:rsidRPr="00127BB1">
              <w:rPr>
                <w:b/>
                <w:bCs/>
                <w:sz w:val="18"/>
                <w:szCs w:val="18"/>
              </w:rPr>
              <w:t>6</w:t>
            </w:r>
          </w:p>
        </w:tc>
        <w:tc>
          <w:tcPr>
            <w:tcW w:w="98" w:type="pct"/>
            <w:shd w:val="clear" w:color="auto" w:fill="E2EFD9" w:themeFill="accent6" w:themeFillTint="33"/>
            <w:tcMar>
              <w:top w:w="15" w:type="dxa"/>
              <w:left w:w="15" w:type="dxa"/>
              <w:bottom w:w="0" w:type="dxa"/>
              <w:right w:w="15" w:type="dxa"/>
            </w:tcMar>
            <w:vAlign w:val="center"/>
            <w:hideMark/>
          </w:tcPr>
          <w:p w14:paraId="676E436A" w14:textId="77777777" w:rsidR="0023023F" w:rsidRPr="00127BB1" w:rsidRDefault="0023023F" w:rsidP="006424A5">
            <w:pPr>
              <w:spacing w:after="0" w:line="240" w:lineRule="auto"/>
              <w:jc w:val="center"/>
              <w:rPr>
                <w:b/>
                <w:bCs/>
                <w:sz w:val="18"/>
                <w:szCs w:val="18"/>
              </w:rPr>
            </w:pPr>
            <w:r w:rsidRPr="00127BB1">
              <w:rPr>
                <w:b/>
                <w:bCs/>
                <w:sz w:val="18"/>
                <w:szCs w:val="18"/>
              </w:rPr>
              <w:t>7</w:t>
            </w:r>
          </w:p>
        </w:tc>
        <w:tc>
          <w:tcPr>
            <w:tcW w:w="98" w:type="pct"/>
            <w:shd w:val="clear" w:color="auto" w:fill="E2EFD9" w:themeFill="accent6" w:themeFillTint="33"/>
            <w:tcMar>
              <w:top w:w="15" w:type="dxa"/>
              <w:left w:w="15" w:type="dxa"/>
              <w:bottom w:w="0" w:type="dxa"/>
              <w:right w:w="15" w:type="dxa"/>
            </w:tcMar>
            <w:vAlign w:val="center"/>
            <w:hideMark/>
          </w:tcPr>
          <w:p w14:paraId="0C1D2CAD" w14:textId="77777777" w:rsidR="0023023F" w:rsidRPr="00127BB1" w:rsidRDefault="0023023F" w:rsidP="006424A5">
            <w:pPr>
              <w:spacing w:after="0" w:line="240" w:lineRule="auto"/>
              <w:jc w:val="center"/>
              <w:rPr>
                <w:b/>
                <w:bCs/>
                <w:sz w:val="18"/>
                <w:szCs w:val="18"/>
              </w:rPr>
            </w:pPr>
            <w:r w:rsidRPr="00127BB1">
              <w:rPr>
                <w:b/>
                <w:bCs/>
                <w:sz w:val="18"/>
                <w:szCs w:val="18"/>
              </w:rPr>
              <w:t>8</w:t>
            </w:r>
          </w:p>
        </w:tc>
        <w:tc>
          <w:tcPr>
            <w:tcW w:w="98" w:type="pct"/>
            <w:shd w:val="clear" w:color="auto" w:fill="E2EFD9" w:themeFill="accent6" w:themeFillTint="33"/>
            <w:tcMar>
              <w:top w:w="15" w:type="dxa"/>
              <w:left w:w="15" w:type="dxa"/>
              <w:bottom w:w="0" w:type="dxa"/>
              <w:right w:w="15" w:type="dxa"/>
            </w:tcMar>
            <w:vAlign w:val="center"/>
            <w:hideMark/>
          </w:tcPr>
          <w:p w14:paraId="5647A34A" w14:textId="77777777" w:rsidR="0023023F" w:rsidRPr="00127BB1" w:rsidRDefault="0023023F" w:rsidP="006424A5">
            <w:pPr>
              <w:spacing w:after="0" w:line="240" w:lineRule="auto"/>
              <w:jc w:val="center"/>
              <w:rPr>
                <w:b/>
                <w:bCs/>
                <w:sz w:val="18"/>
                <w:szCs w:val="18"/>
              </w:rPr>
            </w:pPr>
            <w:r w:rsidRPr="00127BB1">
              <w:rPr>
                <w:b/>
                <w:bCs/>
                <w:sz w:val="18"/>
                <w:szCs w:val="18"/>
              </w:rPr>
              <w:t>9</w:t>
            </w:r>
          </w:p>
        </w:tc>
        <w:tc>
          <w:tcPr>
            <w:tcW w:w="147" w:type="pct"/>
            <w:shd w:val="clear" w:color="auto" w:fill="E2EFD9" w:themeFill="accent6" w:themeFillTint="33"/>
            <w:tcMar>
              <w:top w:w="15" w:type="dxa"/>
              <w:left w:w="15" w:type="dxa"/>
              <w:bottom w:w="0" w:type="dxa"/>
              <w:right w:w="15" w:type="dxa"/>
            </w:tcMar>
            <w:vAlign w:val="center"/>
            <w:hideMark/>
          </w:tcPr>
          <w:p w14:paraId="155041CD" w14:textId="77777777" w:rsidR="0023023F" w:rsidRPr="00127BB1" w:rsidRDefault="0023023F" w:rsidP="006424A5">
            <w:pPr>
              <w:spacing w:after="0" w:line="240" w:lineRule="auto"/>
              <w:jc w:val="center"/>
              <w:rPr>
                <w:b/>
                <w:bCs/>
                <w:sz w:val="18"/>
                <w:szCs w:val="18"/>
              </w:rPr>
            </w:pPr>
            <w:r w:rsidRPr="00127BB1">
              <w:rPr>
                <w:b/>
                <w:bCs/>
                <w:sz w:val="18"/>
                <w:szCs w:val="18"/>
              </w:rPr>
              <w:t>10</w:t>
            </w:r>
          </w:p>
        </w:tc>
        <w:tc>
          <w:tcPr>
            <w:tcW w:w="147" w:type="pct"/>
            <w:shd w:val="clear" w:color="auto" w:fill="E2EFD9" w:themeFill="accent6" w:themeFillTint="33"/>
            <w:tcMar>
              <w:top w:w="15" w:type="dxa"/>
              <w:left w:w="15" w:type="dxa"/>
              <w:bottom w:w="0" w:type="dxa"/>
              <w:right w:w="15" w:type="dxa"/>
            </w:tcMar>
            <w:vAlign w:val="center"/>
            <w:hideMark/>
          </w:tcPr>
          <w:p w14:paraId="42F908E0" w14:textId="77777777" w:rsidR="0023023F" w:rsidRPr="00127BB1" w:rsidRDefault="0023023F" w:rsidP="006424A5">
            <w:pPr>
              <w:spacing w:after="0" w:line="240" w:lineRule="auto"/>
              <w:jc w:val="center"/>
              <w:rPr>
                <w:b/>
                <w:bCs/>
                <w:sz w:val="18"/>
                <w:szCs w:val="18"/>
              </w:rPr>
            </w:pPr>
            <w:r w:rsidRPr="00127BB1">
              <w:rPr>
                <w:b/>
                <w:bCs/>
                <w:sz w:val="18"/>
                <w:szCs w:val="18"/>
              </w:rPr>
              <w:t>11</w:t>
            </w:r>
          </w:p>
        </w:tc>
        <w:tc>
          <w:tcPr>
            <w:tcW w:w="165" w:type="pct"/>
            <w:shd w:val="clear" w:color="auto" w:fill="E2EFD9" w:themeFill="accent6" w:themeFillTint="33"/>
            <w:tcMar>
              <w:top w:w="15" w:type="dxa"/>
              <w:left w:w="15" w:type="dxa"/>
              <w:bottom w:w="0" w:type="dxa"/>
              <w:right w:w="15" w:type="dxa"/>
            </w:tcMar>
            <w:vAlign w:val="center"/>
            <w:hideMark/>
          </w:tcPr>
          <w:p w14:paraId="66D64414" w14:textId="77777777" w:rsidR="0023023F" w:rsidRPr="00127BB1" w:rsidRDefault="0023023F" w:rsidP="006424A5">
            <w:pPr>
              <w:spacing w:after="0" w:line="240" w:lineRule="auto"/>
              <w:jc w:val="center"/>
              <w:rPr>
                <w:b/>
                <w:bCs/>
                <w:sz w:val="18"/>
                <w:szCs w:val="18"/>
              </w:rPr>
            </w:pPr>
            <w:r w:rsidRPr="00127BB1">
              <w:rPr>
                <w:b/>
                <w:bCs/>
                <w:sz w:val="18"/>
                <w:szCs w:val="18"/>
              </w:rPr>
              <w:t>12</w:t>
            </w:r>
          </w:p>
        </w:tc>
        <w:tc>
          <w:tcPr>
            <w:tcW w:w="612" w:type="pct"/>
            <w:vMerge/>
            <w:shd w:val="clear" w:color="auto" w:fill="F6C3FF"/>
            <w:vAlign w:val="center"/>
            <w:hideMark/>
          </w:tcPr>
          <w:p w14:paraId="44FE90C7" w14:textId="77777777" w:rsidR="0023023F" w:rsidRPr="00127BB1" w:rsidRDefault="0023023F" w:rsidP="006424A5">
            <w:pPr>
              <w:spacing w:after="0" w:line="240" w:lineRule="auto"/>
              <w:rPr>
                <w:b/>
                <w:bCs/>
                <w:sz w:val="20"/>
              </w:rPr>
            </w:pPr>
          </w:p>
        </w:tc>
        <w:tc>
          <w:tcPr>
            <w:tcW w:w="430" w:type="pct"/>
            <w:vMerge/>
            <w:shd w:val="clear" w:color="auto" w:fill="F6C3FF"/>
            <w:vAlign w:val="center"/>
            <w:hideMark/>
          </w:tcPr>
          <w:p w14:paraId="7504F024" w14:textId="77777777" w:rsidR="0023023F" w:rsidRPr="00127BB1" w:rsidRDefault="0023023F" w:rsidP="006424A5">
            <w:pPr>
              <w:spacing w:after="0" w:line="240" w:lineRule="auto"/>
              <w:rPr>
                <w:b/>
                <w:bCs/>
                <w:sz w:val="20"/>
              </w:rPr>
            </w:pPr>
          </w:p>
        </w:tc>
      </w:tr>
      <w:tr w:rsidR="00127BB1" w:rsidRPr="00127BB1" w14:paraId="44155A78" w14:textId="77777777" w:rsidTr="006424A5">
        <w:trPr>
          <w:trHeight w:val="1286"/>
        </w:trPr>
        <w:tc>
          <w:tcPr>
            <w:tcW w:w="833" w:type="pct"/>
            <w:tcMar>
              <w:top w:w="15" w:type="dxa"/>
              <w:left w:w="15" w:type="dxa"/>
              <w:bottom w:w="0" w:type="dxa"/>
              <w:right w:w="15" w:type="dxa"/>
            </w:tcMar>
            <w:vAlign w:val="center"/>
            <w:hideMark/>
          </w:tcPr>
          <w:p w14:paraId="403F6F37" w14:textId="77777777" w:rsidR="0023023F" w:rsidRPr="00127BB1" w:rsidRDefault="0023023F" w:rsidP="006424A5">
            <w:pPr>
              <w:spacing w:after="0" w:line="240" w:lineRule="auto"/>
              <w:jc w:val="center"/>
              <w:rPr>
                <w:sz w:val="18"/>
                <w:szCs w:val="18"/>
              </w:rPr>
            </w:pPr>
            <w:r w:rsidRPr="00127BB1">
              <w:rPr>
                <w:b/>
                <w:bCs/>
                <w:sz w:val="18"/>
                <w:szCs w:val="18"/>
                <w:lang w:eastAsia="ro-RO"/>
              </w:rPr>
              <w:t xml:space="preserve">M_1 </w:t>
            </w:r>
            <w:r w:rsidRPr="00127BB1">
              <w:rPr>
                <w:sz w:val="18"/>
                <w:szCs w:val="18"/>
                <w:lang w:eastAsia="ro-RO"/>
              </w:rPr>
              <w:t>* La lucrările de punere în valoarea se va urmări intervenția, în primul rând, asupra speciilor necorespunzătoare tipului de habitat</w:t>
            </w:r>
          </w:p>
        </w:tc>
        <w:tc>
          <w:tcPr>
            <w:tcW w:w="459" w:type="pct"/>
            <w:vMerge w:val="restart"/>
            <w:tcMar>
              <w:top w:w="15" w:type="dxa"/>
              <w:left w:w="15" w:type="dxa"/>
              <w:bottom w:w="0" w:type="dxa"/>
              <w:right w:w="15" w:type="dxa"/>
            </w:tcMar>
            <w:vAlign w:val="center"/>
            <w:hideMark/>
          </w:tcPr>
          <w:p w14:paraId="5C9A5790" w14:textId="77777777" w:rsidR="0023023F" w:rsidRPr="00127BB1" w:rsidRDefault="0023023F" w:rsidP="006424A5">
            <w:pPr>
              <w:spacing w:after="0" w:line="240" w:lineRule="auto"/>
              <w:jc w:val="center"/>
              <w:rPr>
                <w:b/>
                <w:bCs/>
                <w:sz w:val="18"/>
                <w:szCs w:val="18"/>
              </w:rPr>
            </w:pPr>
            <w:r w:rsidRPr="00127BB1">
              <w:rPr>
                <w:b/>
                <w:bCs/>
                <w:sz w:val="18"/>
                <w:szCs w:val="18"/>
              </w:rPr>
              <w:t>9110, 91V0, 9410, Alte habitate</w:t>
            </w:r>
          </w:p>
        </w:tc>
        <w:tc>
          <w:tcPr>
            <w:tcW w:w="658" w:type="pct"/>
            <w:tcMar>
              <w:top w:w="15" w:type="dxa"/>
              <w:left w:w="15" w:type="dxa"/>
              <w:bottom w:w="0" w:type="dxa"/>
              <w:right w:w="15" w:type="dxa"/>
            </w:tcMar>
            <w:vAlign w:val="center"/>
            <w:hideMark/>
          </w:tcPr>
          <w:p w14:paraId="281E0D33" w14:textId="77777777" w:rsidR="0023023F" w:rsidRPr="00127BB1" w:rsidRDefault="0023023F" w:rsidP="006424A5">
            <w:pPr>
              <w:spacing w:after="0" w:line="240" w:lineRule="auto"/>
              <w:jc w:val="center"/>
              <w:rPr>
                <w:sz w:val="18"/>
                <w:szCs w:val="18"/>
              </w:rPr>
            </w:pPr>
            <w:r w:rsidRPr="00127BB1">
              <w:rPr>
                <w:sz w:val="18"/>
                <w:szCs w:val="18"/>
                <w:lang w:eastAsia="ro-RO"/>
              </w:rPr>
              <w:t>Compoziţia stratului de arbori (specii edificatoare)</w:t>
            </w:r>
          </w:p>
        </w:tc>
        <w:tc>
          <w:tcPr>
            <w:tcW w:w="670" w:type="pct"/>
            <w:tcMar>
              <w:top w:w="15" w:type="dxa"/>
              <w:left w:w="15" w:type="dxa"/>
              <w:bottom w:w="0" w:type="dxa"/>
              <w:right w:w="15" w:type="dxa"/>
            </w:tcMar>
            <w:vAlign w:val="center"/>
            <w:hideMark/>
          </w:tcPr>
          <w:p w14:paraId="23ED27DC" w14:textId="77777777" w:rsidR="0023023F" w:rsidRPr="00127BB1" w:rsidRDefault="0023023F" w:rsidP="006424A5">
            <w:pPr>
              <w:spacing w:after="0" w:line="240" w:lineRule="auto"/>
              <w:jc w:val="center"/>
              <w:rPr>
                <w:sz w:val="18"/>
                <w:szCs w:val="18"/>
              </w:rPr>
            </w:pPr>
            <w:r w:rsidRPr="00127BB1">
              <w:rPr>
                <w:sz w:val="18"/>
                <w:szCs w:val="18"/>
                <w:lang w:eastAsia="ro-RO"/>
              </w:rPr>
              <w:t>Extragerea speciilor caracteristice tipului de habitat</w:t>
            </w:r>
          </w:p>
        </w:tc>
        <w:tc>
          <w:tcPr>
            <w:tcW w:w="97" w:type="pct"/>
            <w:tcMar>
              <w:top w:w="15" w:type="dxa"/>
              <w:left w:w="15" w:type="dxa"/>
              <w:bottom w:w="0" w:type="dxa"/>
              <w:right w:w="15" w:type="dxa"/>
            </w:tcMar>
            <w:vAlign w:val="center"/>
            <w:hideMark/>
          </w:tcPr>
          <w:p w14:paraId="5C1EDD97"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2727CC50"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3CD5E677"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74F72F0E"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49D52565"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11087088"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0BD1C6E9"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09C88049"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6BEE275D"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2A69197E"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1D03B03F"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hideMark/>
          </w:tcPr>
          <w:p w14:paraId="318D2094"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hideMark/>
          </w:tcPr>
          <w:p w14:paraId="0E279061"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hideMark/>
          </w:tcPr>
          <w:p w14:paraId="1EDA9F13"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4410A1A2" w14:textId="77777777" w:rsidTr="006424A5">
        <w:trPr>
          <w:trHeight w:val="1106"/>
        </w:trPr>
        <w:tc>
          <w:tcPr>
            <w:tcW w:w="833" w:type="pct"/>
            <w:tcMar>
              <w:top w:w="15" w:type="dxa"/>
              <w:left w:w="15" w:type="dxa"/>
              <w:bottom w:w="0" w:type="dxa"/>
              <w:right w:w="15" w:type="dxa"/>
            </w:tcMar>
            <w:vAlign w:val="center"/>
            <w:hideMark/>
          </w:tcPr>
          <w:p w14:paraId="023C7AC6" w14:textId="77777777" w:rsidR="0023023F" w:rsidRPr="00127BB1" w:rsidRDefault="0023023F" w:rsidP="006424A5">
            <w:pPr>
              <w:spacing w:after="0" w:line="240" w:lineRule="auto"/>
              <w:jc w:val="center"/>
              <w:rPr>
                <w:sz w:val="18"/>
                <w:szCs w:val="18"/>
              </w:rPr>
            </w:pPr>
            <w:r w:rsidRPr="00127BB1">
              <w:rPr>
                <w:b/>
                <w:bCs/>
                <w:sz w:val="18"/>
                <w:szCs w:val="18"/>
                <w:lang w:eastAsia="ro-RO"/>
              </w:rPr>
              <w:t xml:space="preserve">M_2 </w:t>
            </w:r>
            <w:r w:rsidRPr="00127BB1">
              <w:rPr>
                <w:sz w:val="18"/>
                <w:szCs w:val="18"/>
                <w:lang w:eastAsia="ro-RO"/>
              </w:rPr>
              <w:t>* La punerea în valoare se vor păstra 5-7 arbori cu vârste peste 80 de ani, parțial debilitați, crăcoși, cu valoare economică mică.</w:t>
            </w:r>
          </w:p>
        </w:tc>
        <w:tc>
          <w:tcPr>
            <w:tcW w:w="459" w:type="pct"/>
            <w:vMerge/>
            <w:vAlign w:val="center"/>
            <w:hideMark/>
          </w:tcPr>
          <w:p w14:paraId="653EB4DA" w14:textId="77777777" w:rsidR="0023023F" w:rsidRPr="00127BB1" w:rsidRDefault="0023023F" w:rsidP="006424A5">
            <w:pPr>
              <w:spacing w:after="0" w:line="240" w:lineRule="auto"/>
              <w:rPr>
                <w:sz w:val="18"/>
                <w:szCs w:val="18"/>
              </w:rPr>
            </w:pPr>
          </w:p>
        </w:tc>
        <w:tc>
          <w:tcPr>
            <w:tcW w:w="658" w:type="pct"/>
            <w:tcMar>
              <w:top w:w="15" w:type="dxa"/>
              <w:left w:w="15" w:type="dxa"/>
              <w:bottom w:w="0" w:type="dxa"/>
              <w:right w:w="15" w:type="dxa"/>
            </w:tcMar>
            <w:vAlign w:val="center"/>
            <w:hideMark/>
          </w:tcPr>
          <w:p w14:paraId="31ACEE82" w14:textId="77777777" w:rsidR="0023023F" w:rsidRPr="00127BB1" w:rsidRDefault="0023023F" w:rsidP="006424A5">
            <w:pPr>
              <w:spacing w:after="0" w:line="240" w:lineRule="auto"/>
              <w:jc w:val="center"/>
              <w:rPr>
                <w:sz w:val="18"/>
                <w:szCs w:val="18"/>
              </w:rPr>
            </w:pPr>
            <w:r w:rsidRPr="00127BB1">
              <w:rPr>
                <w:sz w:val="18"/>
                <w:szCs w:val="18"/>
                <w:lang w:eastAsia="ro-RO"/>
              </w:rPr>
              <w:t>Insule de îmbătrânire /arbori de biodiversitate, în stațiuni cu vârstă peste 80 ani cu diametru mai mare de 45 cm</w:t>
            </w:r>
          </w:p>
        </w:tc>
        <w:tc>
          <w:tcPr>
            <w:tcW w:w="670" w:type="pct"/>
            <w:tcMar>
              <w:top w:w="15" w:type="dxa"/>
              <w:left w:w="15" w:type="dxa"/>
              <w:bottom w:w="0" w:type="dxa"/>
              <w:right w:w="15" w:type="dxa"/>
            </w:tcMar>
            <w:vAlign w:val="center"/>
            <w:hideMark/>
          </w:tcPr>
          <w:p w14:paraId="5246BD81" w14:textId="77777777" w:rsidR="0023023F" w:rsidRPr="00127BB1" w:rsidRDefault="0023023F" w:rsidP="006424A5">
            <w:pPr>
              <w:spacing w:after="0" w:line="240" w:lineRule="auto"/>
              <w:jc w:val="center"/>
              <w:rPr>
                <w:sz w:val="18"/>
                <w:szCs w:val="18"/>
              </w:rPr>
            </w:pPr>
            <w:r w:rsidRPr="00127BB1">
              <w:rPr>
                <w:sz w:val="18"/>
                <w:szCs w:val="18"/>
                <w:lang w:eastAsia="ro-RO"/>
              </w:rPr>
              <w:t>extragerea arborilor de biodiversitate</w:t>
            </w:r>
          </w:p>
        </w:tc>
        <w:tc>
          <w:tcPr>
            <w:tcW w:w="97" w:type="pct"/>
            <w:tcMar>
              <w:top w:w="15" w:type="dxa"/>
              <w:left w:w="15" w:type="dxa"/>
              <w:bottom w:w="0" w:type="dxa"/>
              <w:right w:w="15" w:type="dxa"/>
            </w:tcMar>
            <w:vAlign w:val="center"/>
            <w:hideMark/>
          </w:tcPr>
          <w:p w14:paraId="7EE0D441"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123BAC04"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1642C63C"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1ABBA8CB"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2C4721AE"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3FE3D0F3"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21D3D1B9"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562158B5"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585501ED"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5037C9B2"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0741A163"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hideMark/>
          </w:tcPr>
          <w:p w14:paraId="7BD8FFC5"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hideMark/>
          </w:tcPr>
          <w:p w14:paraId="4ED91A3B"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hideMark/>
          </w:tcPr>
          <w:p w14:paraId="79D03866"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32CE925C" w14:textId="77777777" w:rsidTr="006424A5">
        <w:trPr>
          <w:trHeight w:val="972"/>
        </w:trPr>
        <w:tc>
          <w:tcPr>
            <w:tcW w:w="833" w:type="pct"/>
            <w:tcMar>
              <w:top w:w="15" w:type="dxa"/>
              <w:left w:w="15" w:type="dxa"/>
              <w:bottom w:w="0" w:type="dxa"/>
              <w:right w:w="15" w:type="dxa"/>
            </w:tcMar>
            <w:vAlign w:val="center"/>
            <w:hideMark/>
          </w:tcPr>
          <w:p w14:paraId="4D159200" w14:textId="77777777" w:rsidR="0023023F" w:rsidRPr="00127BB1" w:rsidRDefault="0023023F" w:rsidP="006424A5">
            <w:pPr>
              <w:spacing w:after="0" w:line="240" w:lineRule="auto"/>
              <w:jc w:val="center"/>
              <w:rPr>
                <w:sz w:val="18"/>
                <w:szCs w:val="18"/>
              </w:rPr>
            </w:pPr>
            <w:r w:rsidRPr="00127BB1">
              <w:rPr>
                <w:b/>
                <w:bCs/>
                <w:sz w:val="18"/>
                <w:szCs w:val="18"/>
                <w:lang w:eastAsia="ro-RO"/>
              </w:rPr>
              <w:t xml:space="preserve">M_3 </w:t>
            </w:r>
            <w:r w:rsidRPr="00127BB1">
              <w:rPr>
                <w:sz w:val="18"/>
                <w:szCs w:val="18"/>
                <w:lang w:eastAsia="ro-RO"/>
              </w:rPr>
              <w:t>* La lucrările de punere în valoare nu se vor marca toți arborii morți, debilitați sau în curs de uscare, pe sol sau pe picior(păstrarea a 4-5 fire la ha)</w:t>
            </w:r>
          </w:p>
        </w:tc>
        <w:tc>
          <w:tcPr>
            <w:tcW w:w="459" w:type="pct"/>
            <w:vMerge/>
            <w:vAlign w:val="center"/>
            <w:hideMark/>
          </w:tcPr>
          <w:p w14:paraId="4F8EF526" w14:textId="77777777" w:rsidR="0023023F" w:rsidRPr="00127BB1" w:rsidRDefault="0023023F" w:rsidP="006424A5">
            <w:pPr>
              <w:spacing w:after="0" w:line="240" w:lineRule="auto"/>
              <w:rPr>
                <w:sz w:val="18"/>
                <w:szCs w:val="18"/>
              </w:rPr>
            </w:pPr>
          </w:p>
        </w:tc>
        <w:tc>
          <w:tcPr>
            <w:tcW w:w="658" w:type="pct"/>
            <w:tcMar>
              <w:top w:w="15" w:type="dxa"/>
              <w:left w:w="15" w:type="dxa"/>
              <w:bottom w:w="0" w:type="dxa"/>
              <w:right w:w="15" w:type="dxa"/>
            </w:tcMar>
            <w:vAlign w:val="center"/>
            <w:hideMark/>
          </w:tcPr>
          <w:p w14:paraId="3A5F82E7" w14:textId="77777777" w:rsidR="0023023F" w:rsidRPr="00127BB1" w:rsidRDefault="0023023F" w:rsidP="006424A5">
            <w:pPr>
              <w:spacing w:after="0" w:line="240" w:lineRule="auto"/>
              <w:jc w:val="center"/>
              <w:rPr>
                <w:sz w:val="18"/>
                <w:szCs w:val="18"/>
              </w:rPr>
            </w:pPr>
            <w:r w:rsidRPr="00127BB1">
              <w:rPr>
                <w:sz w:val="18"/>
                <w:szCs w:val="18"/>
                <w:lang w:eastAsia="ro-RO"/>
              </w:rPr>
              <w:t>Volumul de lemn mort</w:t>
            </w:r>
          </w:p>
        </w:tc>
        <w:tc>
          <w:tcPr>
            <w:tcW w:w="670" w:type="pct"/>
            <w:tcMar>
              <w:top w:w="15" w:type="dxa"/>
              <w:left w:w="15" w:type="dxa"/>
              <w:bottom w:w="0" w:type="dxa"/>
              <w:right w:w="15" w:type="dxa"/>
            </w:tcMar>
            <w:vAlign w:val="center"/>
            <w:hideMark/>
          </w:tcPr>
          <w:p w14:paraId="7D2DB86C" w14:textId="77777777" w:rsidR="0023023F" w:rsidRPr="00127BB1" w:rsidRDefault="0023023F" w:rsidP="006424A5">
            <w:pPr>
              <w:spacing w:after="0" w:line="240" w:lineRule="auto"/>
              <w:jc w:val="center"/>
              <w:rPr>
                <w:sz w:val="18"/>
                <w:szCs w:val="18"/>
              </w:rPr>
            </w:pPr>
            <w:r w:rsidRPr="00127BB1">
              <w:rPr>
                <w:sz w:val="18"/>
                <w:szCs w:val="18"/>
                <w:lang w:eastAsia="ro-RO"/>
              </w:rPr>
              <w:t>extragerea(exploatarea) lemnului mort</w:t>
            </w:r>
          </w:p>
        </w:tc>
        <w:tc>
          <w:tcPr>
            <w:tcW w:w="97" w:type="pct"/>
            <w:tcMar>
              <w:top w:w="15" w:type="dxa"/>
              <w:left w:w="15" w:type="dxa"/>
              <w:bottom w:w="0" w:type="dxa"/>
              <w:right w:w="15" w:type="dxa"/>
            </w:tcMar>
            <w:vAlign w:val="center"/>
            <w:hideMark/>
          </w:tcPr>
          <w:p w14:paraId="5E0905A3"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1B2A288A"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3B62064F"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3A98C5D0"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11E9907C"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4858A94E"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0C640163"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7395E397"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584913A3"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068330C1"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71F21C19"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hideMark/>
          </w:tcPr>
          <w:p w14:paraId="702CEFED"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hideMark/>
          </w:tcPr>
          <w:p w14:paraId="06FD5940"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hideMark/>
          </w:tcPr>
          <w:p w14:paraId="4055B35B"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69EB92F2" w14:textId="77777777" w:rsidTr="006424A5">
        <w:trPr>
          <w:trHeight w:val="1212"/>
        </w:trPr>
        <w:tc>
          <w:tcPr>
            <w:tcW w:w="833" w:type="pct"/>
            <w:tcMar>
              <w:top w:w="15" w:type="dxa"/>
              <w:left w:w="15" w:type="dxa"/>
              <w:bottom w:w="0" w:type="dxa"/>
              <w:right w:w="15" w:type="dxa"/>
            </w:tcMar>
            <w:vAlign w:val="center"/>
            <w:hideMark/>
          </w:tcPr>
          <w:p w14:paraId="39D1A744" w14:textId="77777777" w:rsidR="0023023F" w:rsidRPr="00127BB1" w:rsidRDefault="0023023F" w:rsidP="006424A5">
            <w:pPr>
              <w:spacing w:after="0" w:line="240" w:lineRule="auto"/>
              <w:jc w:val="center"/>
              <w:rPr>
                <w:sz w:val="18"/>
                <w:szCs w:val="18"/>
              </w:rPr>
            </w:pPr>
            <w:r w:rsidRPr="00127BB1">
              <w:rPr>
                <w:b/>
                <w:bCs/>
                <w:sz w:val="18"/>
                <w:szCs w:val="18"/>
                <w:lang w:eastAsia="ro-RO"/>
              </w:rPr>
              <w:t>M_4</w:t>
            </w:r>
            <w:r w:rsidRPr="00127BB1">
              <w:rPr>
                <w:sz w:val="18"/>
                <w:szCs w:val="18"/>
                <w:lang w:eastAsia="ro-RO"/>
              </w:rPr>
              <w:t xml:space="preserve"> * Interzicerea autorizării simultane a mai multor parchte alăturate(în ua-uri învecinate)</w:t>
            </w:r>
          </w:p>
        </w:tc>
        <w:tc>
          <w:tcPr>
            <w:tcW w:w="459" w:type="pct"/>
            <w:tcMar>
              <w:top w:w="15" w:type="dxa"/>
              <w:left w:w="15" w:type="dxa"/>
              <w:bottom w:w="0" w:type="dxa"/>
              <w:right w:w="15" w:type="dxa"/>
            </w:tcMar>
            <w:vAlign w:val="center"/>
            <w:hideMark/>
          </w:tcPr>
          <w:p w14:paraId="3B0ABF5C" w14:textId="77777777" w:rsidR="0023023F" w:rsidRPr="00127BB1" w:rsidRDefault="0023023F" w:rsidP="006424A5">
            <w:pPr>
              <w:spacing w:after="0" w:line="240" w:lineRule="auto"/>
              <w:jc w:val="center"/>
              <w:rPr>
                <w:b/>
                <w:bCs/>
                <w:i/>
                <w:iCs/>
                <w:sz w:val="18"/>
                <w:szCs w:val="18"/>
                <w:lang w:eastAsia="ro-RO"/>
              </w:rPr>
            </w:pPr>
            <w:r w:rsidRPr="00127BB1">
              <w:rPr>
                <w:b/>
                <w:bCs/>
                <w:sz w:val="18"/>
                <w:szCs w:val="18"/>
                <w:lang w:eastAsia="ro-RO"/>
              </w:rPr>
              <w:t xml:space="preserve">1354* </w:t>
            </w:r>
            <w:r w:rsidRPr="00127BB1">
              <w:rPr>
                <w:b/>
                <w:bCs/>
                <w:i/>
                <w:iCs/>
                <w:sz w:val="18"/>
                <w:szCs w:val="18"/>
                <w:lang w:eastAsia="ro-RO"/>
              </w:rPr>
              <w:t xml:space="preserve">Ursus arctos, </w:t>
            </w:r>
            <w:r w:rsidRPr="00127BB1">
              <w:rPr>
                <w:b/>
                <w:bCs/>
                <w:sz w:val="18"/>
                <w:szCs w:val="18"/>
                <w:lang w:eastAsia="ro-RO"/>
              </w:rPr>
              <w:t>1352*</w:t>
            </w:r>
            <w:r w:rsidRPr="00127BB1">
              <w:rPr>
                <w:b/>
                <w:bCs/>
                <w:i/>
                <w:iCs/>
                <w:sz w:val="18"/>
                <w:szCs w:val="18"/>
                <w:lang w:eastAsia="ro-RO"/>
              </w:rPr>
              <w:t xml:space="preserve"> Canis lupus</w:t>
            </w:r>
          </w:p>
          <w:p w14:paraId="265BF63A" w14:textId="77777777" w:rsidR="0023023F" w:rsidRPr="00127BB1" w:rsidRDefault="0023023F" w:rsidP="006424A5">
            <w:pPr>
              <w:spacing w:after="0" w:line="240" w:lineRule="auto"/>
              <w:jc w:val="center"/>
              <w:rPr>
                <w:b/>
                <w:bCs/>
                <w:i/>
                <w:iCs/>
                <w:sz w:val="18"/>
                <w:szCs w:val="18"/>
              </w:rPr>
            </w:pPr>
            <w:r w:rsidRPr="00127BB1">
              <w:rPr>
                <w:b/>
                <w:bCs/>
                <w:i/>
                <w:iCs/>
                <w:sz w:val="16"/>
                <w:szCs w:val="16"/>
                <w:lang w:eastAsia="ro-RO"/>
              </w:rPr>
              <w:t>1361  Lynx lynx</w:t>
            </w:r>
          </w:p>
        </w:tc>
        <w:tc>
          <w:tcPr>
            <w:tcW w:w="658" w:type="pct"/>
            <w:tcMar>
              <w:top w:w="15" w:type="dxa"/>
              <w:left w:w="15" w:type="dxa"/>
              <w:bottom w:w="0" w:type="dxa"/>
              <w:right w:w="15" w:type="dxa"/>
            </w:tcMar>
            <w:vAlign w:val="center"/>
            <w:hideMark/>
          </w:tcPr>
          <w:p w14:paraId="3101E5B0" w14:textId="77777777" w:rsidR="0023023F" w:rsidRPr="00127BB1" w:rsidRDefault="0023023F" w:rsidP="006424A5">
            <w:pPr>
              <w:spacing w:after="0" w:line="240" w:lineRule="auto"/>
              <w:jc w:val="center"/>
              <w:rPr>
                <w:sz w:val="18"/>
                <w:szCs w:val="18"/>
              </w:rPr>
            </w:pPr>
            <w:r w:rsidRPr="00127BB1">
              <w:rPr>
                <w:sz w:val="18"/>
                <w:szCs w:val="18"/>
              </w:rPr>
              <w:t>Suprafața habitatului speciei</w:t>
            </w:r>
          </w:p>
        </w:tc>
        <w:tc>
          <w:tcPr>
            <w:tcW w:w="670" w:type="pct"/>
            <w:tcMar>
              <w:top w:w="15" w:type="dxa"/>
              <w:left w:w="15" w:type="dxa"/>
              <w:bottom w:w="0" w:type="dxa"/>
              <w:right w:w="15" w:type="dxa"/>
            </w:tcMar>
            <w:vAlign w:val="center"/>
            <w:hideMark/>
          </w:tcPr>
          <w:p w14:paraId="30D569E1" w14:textId="77777777" w:rsidR="0023023F" w:rsidRPr="00127BB1" w:rsidRDefault="0023023F" w:rsidP="006424A5">
            <w:pPr>
              <w:spacing w:after="0" w:line="240" w:lineRule="auto"/>
              <w:jc w:val="center"/>
              <w:rPr>
                <w:sz w:val="18"/>
                <w:szCs w:val="18"/>
              </w:rPr>
            </w:pPr>
            <w:r w:rsidRPr="00127BB1">
              <w:rPr>
                <w:sz w:val="18"/>
                <w:szCs w:val="18"/>
              </w:rPr>
              <w:t>temporar, suprafața habitatului specific speciei se micșorează</w:t>
            </w:r>
          </w:p>
        </w:tc>
        <w:tc>
          <w:tcPr>
            <w:tcW w:w="97" w:type="pct"/>
            <w:tcMar>
              <w:top w:w="15" w:type="dxa"/>
              <w:left w:w="15" w:type="dxa"/>
              <w:bottom w:w="0" w:type="dxa"/>
              <w:right w:w="15" w:type="dxa"/>
            </w:tcMar>
            <w:vAlign w:val="center"/>
            <w:hideMark/>
          </w:tcPr>
          <w:p w14:paraId="064BA785"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1F66576F"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3435070E"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715C73BB"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02D0D05D"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1FD623FA"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752EFD65"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26BBF8CA"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144422D8"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14F97A8F"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41DF7B5E"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hideMark/>
          </w:tcPr>
          <w:p w14:paraId="358CA090"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hideMark/>
          </w:tcPr>
          <w:p w14:paraId="6EF87EDD"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hideMark/>
          </w:tcPr>
          <w:p w14:paraId="4E27DA39"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1F4CF1A1" w14:textId="77777777" w:rsidTr="006424A5">
        <w:trPr>
          <w:trHeight w:val="1212"/>
        </w:trPr>
        <w:tc>
          <w:tcPr>
            <w:tcW w:w="833" w:type="pct"/>
            <w:tcMar>
              <w:top w:w="15" w:type="dxa"/>
              <w:left w:w="15" w:type="dxa"/>
              <w:bottom w:w="0" w:type="dxa"/>
              <w:right w:w="15" w:type="dxa"/>
            </w:tcMar>
            <w:vAlign w:val="center"/>
          </w:tcPr>
          <w:p w14:paraId="0D7150BE" w14:textId="77777777" w:rsidR="0023023F" w:rsidRPr="00127BB1" w:rsidRDefault="0023023F" w:rsidP="006424A5">
            <w:pPr>
              <w:spacing w:after="0" w:line="240" w:lineRule="auto"/>
              <w:jc w:val="center"/>
              <w:rPr>
                <w:b/>
                <w:bCs/>
                <w:sz w:val="18"/>
                <w:szCs w:val="18"/>
                <w:lang w:eastAsia="ro-RO"/>
              </w:rPr>
            </w:pPr>
            <w:r w:rsidRPr="00127BB1">
              <w:rPr>
                <w:b/>
                <w:bCs/>
                <w:sz w:val="18"/>
                <w:szCs w:val="18"/>
                <w:lang w:eastAsia="ro-RO"/>
              </w:rPr>
              <w:t xml:space="preserve">M_5 </w:t>
            </w:r>
            <w:r w:rsidRPr="00127BB1">
              <w:rPr>
                <w:sz w:val="18"/>
                <w:szCs w:val="18"/>
                <w:lang w:eastAsia="ro-RO"/>
              </w:rPr>
              <w:t>*</w:t>
            </w:r>
            <w:r w:rsidRPr="00127BB1">
              <w:rPr>
                <w:sz w:val="18"/>
                <w:szCs w:val="18"/>
                <w:lang w:eastAsia="ro-RO"/>
                <w14:ligatures w14:val="none"/>
              </w:rPr>
              <w:t xml:space="preserve"> lucrările de punere în valoare / exploatare trebuiesc executate  fără a perturba echilibrul hidrologic şi structura habitatului(bălțile temporare/permanente ce reprezintă habitate de reproducere)</w:t>
            </w:r>
          </w:p>
        </w:tc>
        <w:tc>
          <w:tcPr>
            <w:tcW w:w="459" w:type="pct"/>
            <w:tcMar>
              <w:top w:w="15" w:type="dxa"/>
              <w:left w:w="15" w:type="dxa"/>
              <w:bottom w:w="0" w:type="dxa"/>
              <w:right w:w="15" w:type="dxa"/>
            </w:tcMar>
            <w:vAlign w:val="center"/>
          </w:tcPr>
          <w:p w14:paraId="4F33420B" w14:textId="77777777" w:rsidR="0023023F" w:rsidRPr="00127BB1" w:rsidRDefault="0023023F" w:rsidP="006424A5">
            <w:pPr>
              <w:spacing w:after="0" w:line="240" w:lineRule="auto"/>
              <w:jc w:val="center"/>
              <w:rPr>
                <w:b/>
                <w:bCs/>
                <w:sz w:val="18"/>
                <w:szCs w:val="18"/>
                <w:lang w:eastAsia="ro-RO"/>
              </w:rPr>
            </w:pPr>
            <w:r w:rsidRPr="00127BB1">
              <w:rPr>
                <w:b/>
                <w:bCs/>
                <w:sz w:val="18"/>
                <w:szCs w:val="18"/>
                <w:lang w:eastAsia="ro-RO"/>
                <w14:ligatures w14:val="none"/>
              </w:rPr>
              <w:t xml:space="preserve">1193 </w:t>
            </w:r>
            <w:r w:rsidRPr="00127BB1">
              <w:rPr>
                <w:b/>
                <w:bCs/>
                <w:i/>
                <w:iCs/>
                <w:sz w:val="18"/>
                <w:szCs w:val="18"/>
                <w:lang w:eastAsia="ro-RO"/>
                <w14:ligatures w14:val="none"/>
              </w:rPr>
              <w:t>Bombina variegata</w:t>
            </w:r>
          </w:p>
        </w:tc>
        <w:tc>
          <w:tcPr>
            <w:tcW w:w="658" w:type="pct"/>
            <w:tcMar>
              <w:top w:w="15" w:type="dxa"/>
              <w:left w:w="15" w:type="dxa"/>
              <w:bottom w:w="0" w:type="dxa"/>
              <w:right w:w="15" w:type="dxa"/>
            </w:tcMar>
            <w:vAlign w:val="center"/>
          </w:tcPr>
          <w:p w14:paraId="7C798299" w14:textId="77777777" w:rsidR="0023023F" w:rsidRPr="00127BB1" w:rsidRDefault="0023023F" w:rsidP="006424A5">
            <w:pPr>
              <w:spacing w:after="0" w:line="240" w:lineRule="auto"/>
              <w:jc w:val="center"/>
              <w:rPr>
                <w:sz w:val="18"/>
                <w:szCs w:val="18"/>
              </w:rPr>
            </w:pPr>
            <w:r w:rsidRPr="00127BB1">
              <w:rPr>
                <w:sz w:val="18"/>
                <w:szCs w:val="18"/>
                <w:lang w:eastAsia="ro-RO"/>
                <w14:ligatures w14:val="none"/>
              </w:rPr>
              <w:t>Densitatea habitatului de reproducere</w:t>
            </w:r>
          </w:p>
        </w:tc>
        <w:tc>
          <w:tcPr>
            <w:tcW w:w="670" w:type="pct"/>
            <w:tcMar>
              <w:top w:w="15" w:type="dxa"/>
              <w:left w:w="15" w:type="dxa"/>
              <w:bottom w:w="0" w:type="dxa"/>
              <w:right w:w="15" w:type="dxa"/>
            </w:tcMar>
            <w:vAlign w:val="center"/>
          </w:tcPr>
          <w:p w14:paraId="5C942948" w14:textId="77777777" w:rsidR="0023023F" w:rsidRPr="00127BB1" w:rsidRDefault="0023023F" w:rsidP="006424A5">
            <w:pPr>
              <w:spacing w:after="0" w:line="240" w:lineRule="auto"/>
              <w:jc w:val="center"/>
              <w:rPr>
                <w:sz w:val="18"/>
                <w:szCs w:val="18"/>
              </w:rPr>
            </w:pPr>
            <w:r w:rsidRPr="00127BB1">
              <w:rPr>
                <w:sz w:val="18"/>
                <w:szCs w:val="18"/>
                <w:lang w:eastAsia="ro-RO"/>
                <w14:ligatures w14:val="none"/>
              </w:rPr>
              <w:t>distrugerea bălților permanente / temporare, ce reprezintă habitat favorabil de reproducere</w:t>
            </w:r>
          </w:p>
        </w:tc>
        <w:tc>
          <w:tcPr>
            <w:tcW w:w="97" w:type="pct"/>
            <w:tcMar>
              <w:top w:w="15" w:type="dxa"/>
              <w:left w:w="15" w:type="dxa"/>
              <w:bottom w:w="0" w:type="dxa"/>
              <w:right w:w="15" w:type="dxa"/>
            </w:tcMar>
            <w:vAlign w:val="center"/>
          </w:tcPr>
          <w:p w14:paraId="3B00992E"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21015460"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4B0EB879"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0EC7CC62"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21F87796"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541080DF"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182CBA83"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06FC02B8"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0D00F921"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796227DF"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45A0A1C1"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tcPr>
          <w:p w14:paraId="3E6A39D0"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tcPr>
          <w:p w14:paraId="0C38AC18"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tcPr>
          <w:p w14:paraId="752ECBCA"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4615CB23" w14:textId="77777777" w:rsidTr="006424A5">
        <w:trPr>
          <w:trHeight w:val="496"/>
        </w:trPr>
        <w:tc>
          <w:tcPr>
            <w:tcW w:w="833" w:type="pct"/>
            <w:tcMar>
              <w:top w:w="15" w:type="dxa"/>
              <w:left w:w="15" w:type="dxa"/>
              <w:bottom w:w="0" w:type="dxa"/>
              <w:right w:w="15" w:type="dxa"/>
            </w:tcMar>
            <w:vAlign w:val="center"/>
            <w:hideMark/>
          </w:tcPr>
          <w:p w14:paraId="65DE8108" w14:textId="77777777" w:rsidR="0023023F" w:rsidRPr="00127BB1" w:rsidRDefault="0023023F" w:rsidP="006424A5">
            <w:pPr>
              <w:spacing w:after="0" w:line="240" w:lineRule="auto"/>
              <w:jc w:val="center"/>
              <w:rPr>
                <w:sz w:val="18"/>
                <w:szCs w:val="18"/>
              </w:rPr>
            </w:pPr>
            <w:r w:rsidRPr="00127BB1">
              <w:rPr>
                <w:b/>
                <w:bCs/>
                <w:sz w:val="18"/>
                <w:szCs w:val="18"/>
                <w:lang w:eastAsia="ro-RO"/>
              </w:rPr>
              <w:t xml:space="preserve">M_6 </w:t>
            </w:r>
            <w:r w:rsidRPr="00127BB1">
              <w:rPr>
                <w:sz w:val="18"/>
                <w:szCs w:val="18"/>
                <w:lang w:eastAsia="ro-RO"/>
              </w:rPr>
              <w:t xml:space="preserve">* evitarea autorizării simultane de parchete de exploatare pe suprafețe învecinate pentru a nu produce fragmentarea habitatului speciei </w:t>
            </w:r>
          </w:p>
        </w:tc>
        <w:tc>
          <w:tcPr>
            <w:tcW w:w="459" w:type="pct"/>
            <w:tcMar>
              <w:top w:w="15" w:type="dxa"/>
              <w:left w:w="15" w:type="dxa"/>
              <w:bottom w:w="0" w:type="dxa"/>
              <w:right w:w="15" w:type="dxa"/>
            </w:tcMar>
            <w:vAlign w:val="center"/>
            <w:hideMark/>
          </w:tcPr>
          <w:p w14:paraId="2408FE0E" w14:textId="77777777" w:rsidR="0023023F" w:rsidRPr="00127BB1" w:rsidRDefault="0023023F" w:rsidP="006424A5">
            <w:pPr>
              <w:spacing w:after="0" w:line="240" w:lineRule="auto"/>
              <w:jc w:val="center"/>
              <w:rPr>
                <w:b/>
                <w:bCs/>
                <w:sz w:val="16"/>
                <w:szCs w:val="16"/>
                <w:lang w:eastAsia="ro-RO"/>
              </w:rPr>
            </w:pPr>
          </w:p>
          <w:p w14:paraId="08071304" w14:textId="77777777" w:rsidR="0023023F" w:rsidRPr="00127BB1" w:rsidRDefault="0023023F" w:rsidP="006424A5">
            <w:pPr>
              <w:spacing w:after="0" w:line="240" w:lineRule="auto"/>
              <w:jc w:val="center"/>
              <w:rPr>
                <w:i/>
                <w:iCs/>
                <w:sz w:val="16"/>
                <w:szCs w:val="16"/>
              </w:rPr>
            </w:pPr>
            <w:r w:rsidRPr="00127BB1">
              <w:rPr>
                <w:b/>
                <w:bCs/>
                <w:sz w:val="16"/>
                <w:szCs w:val="16"/>
                <w:lang w:eastAsia="ro-RO"/>
              </w:rPr>
              <w:t xml:space="preserve">A104 Bonasia bonasia, A239 Dendrocopos leucotos, A236 </w:t>
            </w:r>
            <w:r w:rsidRPr="00127BB1">
              <w:rPr>
                <w:b/>
                <w:bCs/>
                <w:i/>
                <w:iCs/>
                <w:sz w:val="16"/>
                <w:szCs w:val="16"/>
                <w:lang w:eastAsia="ro-RO"/>
              </w:rPr>
              <w:t>Dryocopus martius</w:t>
            </w:r>
            <w:r w:rsidRPr="00127BB1">
              <w:rPr>
                <w:b/>
                <w:bCs/>
                <w:sz w:val="16"/>
                <w:szCs w:val="16"/>
                <w:lang w:eastAsia="ro-RO"/>
              </w:rPr>
              <w:t xml:space="preserve">, A220 </w:t>
            </w:r>
            <w:r w:rsidRPr="00127BB1">
              <w:rPr>
                <w:b/>
                <w:bCs/>
                <w:i/>
                <w:iCs/>
                <w:sz w:val="16"/>
                <w:szCs w:val="16"/>
                <w:lang w:eastAsia="ro-RO"/>
              </w:rPr>
              <w:t>Strix uralensis</w:t>
            </w:r>
          </w:p>
        </w:tc>
        <w:tc>
          <w:tcPr>
            <w:tcW w:w="658" w:type="pct"/>
            <w:tcMar>
              <w:top w:w="15" w:type="dxa"/>
              <w:left w:w="15" w:type="dxa"/>
              <w:bottom w:w="0" w:type="dxa"/>
              <w:right w:w="15" w:type="dxa"/>
            </w:tcMar>
            <w:vAlign w:val="center"/>
            <w:hideMark/>
          </w:tcPr>
          <w:p w14:paraId="12712F36" w14:textId="77777777" w:rsidR="0023023F" w:rsidRPr="00127BB1" w:rsidRDefault="0023023F" w:rsidP="006424A5">
            <w:pPr>
              <w:spacing w:after="0" w:line="240" w:lineRule="auto"/>
              <w:jc w:val="center"/>
              <w:rPr>
                <w:sz w:val="18"/>
                <w:szCs w:val="18"/>
              </w:rPr>
            </w:pPr>
            <w:r w:rsidRPr="00127BB1">
              <w:rPr>
                <w:sz w:val="18"/>
                <w:szCs w:val="18"/>
                <w:lang w:eastAsia="ro-RO"/>
              </w:rPr>
              <w:t>Suprafața habitatului</w:t>
            </w:r>
          </w:p>
        </w:tc>
        <w:tc>
          <w:tcPr>
            <w:tcW w:w="670" w:type="pct"/>
            <w:tcMar>
              <w:top w:w="15" w:type="dxa"/>
              <w:left w:w="15" w:type="dxa"/>
              <w:bottom w:w="0" w:type="dxa"/>
              <w:right w:w="15" w:type="dxa"/>
            </w:tcMar>
            <w:vAlign w:val="center"/>
            <w:hideMark/>
          </w:tcPr>
          <w:p w14:paraId="1B2CEB48" w14:textId="77777777" w:rsidR="0023023F" w:rsidRPr="00127BB1" w:rsidRDefault="0023023F" w:rsidP="006424A5">
            <w:pPr>
              <w:spacing w:after="0" w:line="240" w:lineRule="auto"/>
              <w:jc w:val="center"/>
              <w:rPr>
                <w:sz w:val="18"/>
                <w:szCs w:val="18"/>
              </w:rPr>
            </w:pPr>
            <w:r w:rsidRPr="00127BB1">
              <w:rPr>
                <w:sz w:val="18"/>
                <w:szCs w:val="18"/>
                <w:lang w:eastAsia="ro-RO"/>
              </w:rPr>
              <w:t>reducerea suprafeței habitatelor favorabile speciei prin deranjul produs de lucrările de exploatare</w:t>
            </w:r>
          </w:p>
        </w:tc>
        <w:tc>
          <w:tcPr>
            <w:tcW w:w="97" w:type="pct"/>
            <w:tcMar>
              <w:top w:w="15" w:type="dxa"/>
              <w:left w:w="15" w:type="dxa"/>
              <w:bottom w:w="0" w:type="dxa"/>
              <w:right w:w="15" w:type="dxa"/>
            </w:tcMar>
            <w:vAlign w:val="center"/>
            <w:hideMark/>
          </w:tcPr>
          <w:p w14:paraId="254AF9A2"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48577279"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5DCF75C1"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7AE5593B"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4B9D30C2"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686453EC"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6BF46F94"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1B6981B8"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39A23A8C"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1FACEA5F"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47A80C5D"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hideMark/>
          </w:tcPr>
          <w:p w14:paraId="14EF1B10"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hideMark/>
          </w:tcPr>
          <w:p w14:paraId="33EDEF08"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hideMark/>
          </w:tcPr>
          <w:p w14:paraId="49F7E4EA"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296A5508" w14:textId="77777777" w:rsidTr="006424A5">
        <w:trPr>
          <w:trHeight w:val="1692"/>
        </w:trPr>
        <w:tc>
          <w:tcPr>
            <w:tcW w:w="833" w:type="pct"/>
            <w:tcMar>
              <w:top w:w="15" w:type="dxa"/>
              <w:left w:w="15" w:type="dxa"/>
              <w:bottom w:w="0" w:type="dxa"/>
              <w:right w:w="15" w:type="dxa"/>
            </w:tcMar>
            <w:vAlign w:val="center"/>
            <w:hideMark/>
          </w:tcPr>
          <w:p w14:paraId="4D1EC74B" w14:textId="77777777" w:rsidR="0023023F" w:rsidRPr="00127BB1" w:rsidRDefault="0023023F" w:rsidP="006424A5">
            <w:pPr>
              <w:spacing w:after="0" w:line="240" w:lineRule="auto"/>
              <w:jc w:val="center"/>
              <w:rPr>
                <w:sz w:val="18"/>
                <w:szCs w:val="18"/>
              </w:rPr>
            </w:pPr>
            <w:r w:rsidRPr="00127BB1">
              <w:rPr>
                <w:b/>
                <w:bCs/>
                <w:sz w:val="18"/>
                <w:szCs w:val="18"/>
                <w:lang w:eastAsia="ro-RO"/>
              </w:rPr>
              <w:t>M_7</w:t>
            </w:r>
            <w:r w:rsidRPr="00127BB1">
              <w:rPr>
                <w:sz w:val="18"/>
                <w:szCs w:val="18"/>
                <w:lang w:eastAsia="ro-RO"/>
              </w:rPr>
              <w:t xml:space="preserve"> * la lucrările de punere în valoare se vor menține în permanență pe picior 5 arbori maturi, cu o vârstă de minim 80 ani și parțial debilitați/ha – arbori de biodiversitate</w:t>
            </w:r>
          </w:p>
        </w:tc>
        <w:tc>
          <w:tcPr>
            <w:tcW w:w="459" w:type="pct"/>
            <w:tcMar>
              <w:top w:w="15" w:type="dxa"/>
              <w:left w:w="15" w:type="dxa"/>
              <w:bottom w:w="0" w:type="dxa"/>
              <w:right w:w="15" w:type="dxa"/>
            </w:tcMar>
            <w:vAlign w:val="center"/>
            <w:hideMark/>
          </w:tcPr>
          <w:p w14:paraId="30D07053" w14:textId="77777777" w:rsidR="0023023F" w:rsidRPr="00127BB1" w:rsidRDefault="0023023F" w:rsidP="006424A5">
            <w:pPr>
              <w:spacing w:after="0" w:line="240" w:lineRule="auto"/>
              <w:jc w:val="center"/>
              <w:rPr>
                <w:i/>
                <w:iCs/>
                <w:sz w:val="16"/>
                <w:szCs w:val="16"/>
              </w:rPr>
            </w:pPr>
            <w:r w:rsidRPr="00127BB1">
              <w:rPr>
                <w:b/>
                <w:bCs/>
                <w:sz w:val="16"/>
                <w:szCs w:val="16"/>
                <w:lang w:eastAsia="ro-RO"/>
              </w:rPr>
              <w:t xml:space="preserve">A239 Dendrocopos leucotos, A236 </w:t>
            </w:r>
            <w:r w:rsidRPr="00127BB1">
              <w:rPr>
                <w:b/>
                <w:bCs/>
                <w:i/>
                <w:iCs/>
                <w:sz w:val="16"/>
                <w:szCs w:val="16"/>
                <w:lang w:eastAsia="ro-RO"/>
              </w:rPr>
              <w:t>Dryocopus martius</w:t>
            </w:r>
            <w:r w:rsidRPr="00127BB1">
              <w:rPr>
                <w:b/>
                <w:bCs/>
                <w:sz w:val="16"/>
                <w:szCs w:val="16"/>
                <w:lang w:eastAsia="ro-RO"/>
              </w:rPr>
              <w:t xml:space="preserve">, A220 </w:t>
            </w:r>
            <w:r w:rsidRPr="00127BB1">
              <w:rPr>
                <w:b/>
                <w:bCs/>
                <w:i/>
                <w:iCs/>
                <w:sz w:val="16"/>
                <w:szCs w:val="16"/>
                <w:lang w:eastAsia="ro-RO"/>
              </w:rPr>
              <w:t>Strix uralensis</w:t>
            </w:r>
          </w:p>
        </w:tc>
        <w:tc>
          <w:tcPr>
            <w:tcW w:w="658" w:type="pct"/>
            <w:tcMar>
              <w:top w:w="15" w:type="dxa"/>
              <w:left w:w="15" w:type="dxa"/>
              <w:bottom w:w="0" w:type="dxa"/>
              <w:right w:w="15" w:type="dxa"/>
            </w:tcMar>
            <w:vAlign w:val="center"/>
            <w:hideMark/>
          </w:tcPr>
          <w:p w14:paraId="4771DF18" w14:textId="77777777" w:rsidR="0023023F" w:rsidRPr="00127BB1" w:rsidRDefault="0023023F" w:rsidP="006424A5">
            <w:pPr>
              <w:spacing w:after="0" w:line="240" w:lineRule="auto"/>
              <w:jc w:val="center"/>
              <w:rPr>
                <w:sz w:val="18"/>
                <w:szCs w:val="18"/>
              </w:rPr>
            </w:pPr>
            <w:r w:rsidRPr="00127BB1">
              <w:rPr>
                <w:sz w:val="18"/>
                <w:szCs w:val="18"/>
                <w:lang w:eastAsia="ro-RO"/>
              </w:rPr>
              <w:t>Arbori de biodiversitate</w:t>
            </w:r>
          </w:p>
        </w:tc>
        <w:tc>
          <w:tcPr>
            <w:tcW w:w="670" w:type="pct"/>
            <w:tcMar>
              <w:top w:w="15" w:type="dxa"/>
              <w:left w:w="15" w:type="dxa"/>
              <w:bottom w:w="0" w:type="dxa"/>
              <w:right w:w="15" w:type="dxa"/>
            </w:tcMar>
            <w:vAlign w:val="center"/>
            <w:hideMark/>
          </w:tcPr>
          <w:p w14:paraId="7688655F" w14:textId="77777777" w:rsidR="0023023F" w:rsidRPr="00127BB1" w:rsidRDefault="0023023F" w:rsidP="006424A5">
            <w:pPr>
              <w:spacing w:after="0" w:line="240" w:lineRule="auto"/>
              <w:jc w:val="center"/>
              <w:rPr>
                <w:sz w:val="18"/>
                <w:szCs w:val="18"/>
              </w:rPr>
            </w:pPr>
            <w:r w:rsidRPr="00127BB1">
              <w:rPr>
                <w:sz w:val="18"/>
                <w:szCs w:val="18"/>
                <w:lang w:eastAsia="ro-RO"/>
              </w:rPr>
              <w:t>numărul de arbori de biodiversitate/ha scade sub valoarea țintă</w:t>
            </w:r>
          </w:p>
        </w:tc>
        <w:tc>
          <w:tcPr>
            <w:tcW w:w="97" w:type="pct"/>
            <w:tcMar>
              <w:top w:w="15" w:type="dxa"/>
              <w:left w:w="15" w:type="dxa"/>
              <w:bottom w:w="0" w:type="dxa"/>
              <w:right w:w="15" w:type="dxa"/>
            </w:tcMar>
            <w:vAlign w:val="center"/>
            <w:hideMark/>
          </w:tcPr>
          <w:p w14:paraId="69A5DC8E"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1B0B14EC"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hideMark/>
          </w:tcPr>
          <w:p w14:paraId="132E5357"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733FED85"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7687FB01"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59B54096"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197B91A3"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348ED735"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hideMark/>
          </w:tcPr>
          <w:p w14:paraId="66E2E08C"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28CD41F6"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hideMark/>
          </w:tcPr>
          <w:p w14:paraId="656851CE"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hideMark/>
          </w:tcPr>
          <w:p w14:paraId="6E174B10"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hideMark/>
          </w:tcPr>
          <w:p w14:paraId="0EA78EFD"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hideMark/>
          </w:tcPr>
          <w:p w14:paraId="4D254239"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22D14B11" w14:textId="77777777" w:rsidTr="006424A5">
        <w:trPr>
          <w:trHeight w:val="1692"/>
        </w:trPr>
        <w:tc>
          <w:tcPr>
            <w:tcW w:w="833" w:type="pct"/>
            <w:tcMar>
              <w:top w:w="15" w:type="dxa"/>
              <w:left w:w="15" w:type="dxa"/>
              <w:bottom w:w="0" w:type="dxa"/>
              <w:right w:w="15" w:type="dxa"/>
            </w:tcMar>
            <w:vAlign w:val="center"/>
          </w:tcPr>
          <w:p w14:paraId="6F4CE2F4" w14:textId="77777777" w:rsidR="0023023F" w:rsidRPr="00127BB1" w:rsidRDefault="0023023F" w:rsidP="006424A5">
            <w:pPr>
              <w:spacing w:after="0" w:line="240" w:lineRule="auto"/>
              <w:jc w:val="center"/>
              <w:rPr>
                <w:sz w:val="18"/>
                <w:szCs w:val="18"/>
              </w:rPr>
            </w:pPr>
            <w:r w:rsidRPr="00127BB1">
              <w:rPr>
                <w:b/>
                <w:bCs/>
                <w:sz w:val="18"/>
                <w:szCs w:val="18"/>
                <w:lang w:eastAsia="ro-RO"/>
              </w:rPr>
              <w:t xml:space="preserve">M_8 </w:t>
            </w:r>
            <w:r w:rsidRPr="00127BB1">
              <w:rPr>
                <w:sz w:val="18"/>
                <w:szCs w:val="18"/>
                <w:lang w:eastAsia="ro-RO"/>
              </w:rPr>
              <w:t>* la lucrările de punere în valoare nu se vor marca toți arborii morți, debilitați sau în curs de uscare, pe sol sau pe picior(păstrarea a 4-5 fire la ha)</w:t>
            </w:r>
          </w:p>
        </w:tc>
        <w:tc>
          <w:tcPr>
            <w:tcW w:w="459" w:type="pct"/>
            <w:tcMar>
              <w:top w:w="15" w:type="dxa"/>
              <w:left w:w="15" w:type="dxa"/>
              <w:bottom w:w="0" w:type="dxa"/>
              <w:right w:w="15" w:type="dxa"/>
            </w:tcMar>
            <w:vAlign w:val="center"/>
          </w:tcPr>
          <w:p w14:paraId="73AB9CAE" w14:textId="77777777" w:rsidR="0023023F" w:rsidRPr="00127BB1" w:rsidRDefault="0023023F" w:rsidP="006424A5">
            <w:pPr>
              <w:spacing w:after="0" w:line="240" w:lineRule="auto"/>
              <w:jc w:val="center"/>
              <w:rPr>
                <w:i/>
                <w:iCs/>
                <w:sz w:val="16"/>
                <w:szCs w:val="16"/>
              </w:rPr>
            </w:pPr>
            <w:r w:rsidRPr="00127BB1">
              <w:rPr>
                <w:b/>
                <w:bCs/>
                <w:sz w:val="16"/>
                <w:szCs w:val="16"/>
                <w:lang w:eastAsia="ro-RO"/>
              </w:rPr>
              <w:t xml:space="preserve">A239 Dendrocopos leucotos, A236 </w:t>
            </w:r>
            <w:r w:rsidRPr="00127BB1">
              <w:rPr>
                <w:b/>
                <w:bCs/>
                <w:i/>
                <w:iCs/>
                <w:sz w:val="16"/>
                <w:szCs w:val="16"/>
                <w:lang w:eastAsia="ro-RO"/>
              </w:rPr>
              <w:t>Dryocopus martius</w:t>
            </w:r>
            <w:r w:rsidRPr="00127BB1">
              <w:rPr>
                <w:b/>
                <w:bCs/>
                <w:sz w:val="16"/>
                <w:szCs w:val="16"/>
                <w:lang w:eastAsia="ro-RO"/>
              </w:rPr>
              <w:t>,</w:t>
            </w:r>
          </w:p>
        </w:tc>
        <w:tc>
          <w:tcPr>
            <w:tcW w:w="658" w:type="pct"/>
            <w:tcMar>
              <w:top w:w="15" w:type="dxa"/>
              <w:left w:w="15" w:type="dxa"/>
              <w:bottom w:w="0" w:type="dxa"/>
              <w:right w:w="15" w:type="dxa"/>
            </w:tcMar>
            <w:vAlign w:val="center"/>
          </w:tcPr>
          <w:p w14:paraId="19A6AABC" w14:textId="77777777" w:rsidR="0023023F" w:rsidRPr="00127BB1" w:rsidRDefault="0023023F" w:rsidP="006424A5">
            <w:pPr>
              <w:spacing w:after="0" w:line="240" w:lineRule="auto"/>
              <w:jc w:val="center"/>
              <w:rPr>
                <w:sz w:val="18"/>
                <w:szCs w:val="18"/>
              </w:rPr>
            </w:pPr>
            <w:r w:rsidRPr="00127BB1">
              <w:rPr>
                <w:sz w:val="18"/>
                <w:szCs w:val="18"/>
                <w:lang w:eastAsia="ro-RO"/>
              </w:rPr>
              <w:t xml:space="preserve">Volum lemn mort </w:t>
            </w:r>
          </w:p>
        </w:tc>
        <w:tc>
          <w:tcPr>
            <w:tcW w:w="670" w:type="pct"/>
            <w:tcMar>
              <w:top w:w="15" w:type="dxa"/>
              <w:left w:w="15" w:type="dxa"/>
              <w:bottom w:w="0" w:type="dxa"/>
              <w:right w:w="15" w:type="dxa"/>
            </w:tcMar>
            <w:vAlign w:val="center"/>
          </w:tcPr>
          <w:p w14:paraId="29F0BAF3" w14:textId="77777777" w:rsidR="0023023F" w:rsidRPr="00127BB1" w:rsidRDefault="0023023F" w:rsidP="006424A5">
            <w:pPr>
              <w:spacing w:after="0" w:line="240" w:lineRule="auto"/>
              <w:jc w:val="center"/>
              <w:rPr>
                <w:sz w:val="18"/>
                <w:szCs w:val="18"/>
              </w:rPr>
            </w:pPr>
            <w:r w:rsidRPr="00127BB1">
              <w:rPr>
                <w:sz w:val="18"/>
                <w:szCs w:val="18"/>
                <w:lang w:eastAsia="ro-RO"/>
              </w:rPr>
              <w:t>volumul de lemn mort/ha scade sub valoarea țintă</w:t>
            </w:r>
          </w:p>
        </w:tc>
        <w:tc>
          <w:tcPr>
            <w:tcW w:w="97" w:type="pct"/>
            <w:tcMar>
              <w:top w:w="15" w:type="dxa"/>
              <w:left w:w="15" w:type="dxa"/>
              <w:bottom w:w="0" w:type="dxa"/>
              <w:right w:w="15" w:type="dxa"/>
            </w:tcMar>
            <w:vAlign w:val="center"/>
          </w:tcPr>
          <w:p w14:paraId="1340CF27"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3857BA99"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189E5899"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0DB9B755"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28BAF1E0"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26DDE87B"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2A2C82D0"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08A32E06"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77294217"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04D9691D"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23A241A6"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tcPr>
          <w:p w14:paraId="22BD350E"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tcPr>
          <w:p w14:paraId="4FA912F5"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tcPr>
          <w:p w14:paraId="244915AD"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5DEA956C" w14:textId="77777777" w:rsidTr="006424A5">
        <w:trPr>
          <w:trHeight w:val="922"/>
        </w:trPr>
        <w:tc>
          <w:tcPr>
            <w:tcW w:w="833" w:type="pct"/>
            <w:tcMar>
              <w:top w:w="15" w:type="dxa"/>
              <w:left w:w="15" w:type="dxa"/>
              <w:bottom w:w="0" w:type="dxa"/>
              <w:right w:w="15" w:type="dxa"/>
            </w:tcMar>
            <w:vAlign w:val="center"/>
          </w:tcPr>
          <w:p w14:paraId="52398E03" w14:textId="77777777" w:rsidR="0023023F" w:rsidRPr="00127BB1" w:rsidRDefault="0023023F" w:rsidP="006424A5">
            <w:pPr>
              <w:spacing w:after="0" w:line="240" w:lineRule="auto"/>
              <w:jc w:val="center"/>
              <w:rPr>
                <w:b/>
                <w:bCs/>
                <w:sz w:val="18"/>
                <w:szCs w:val="18"/>
                <w:lang w:eastAsia="ro-RO"/>
              </w:rPr>
            </w:pPr>
            <w:r w:rsidRPr="00127BB1">
              <w:rPr>
                <w:b/>
                <w:bCs/>
                <w:sz w:val="18"/>
                <w:szCs w:val="18"/>
                <w:lang w:eastAsia="ro-RO"/>
              </w:rPr>
              <w:t xml:space="preserve">M_9 * </w:t>
            </w:r>
            <w:r w:rsidRPr="00127BB1">
              <w:rPr>
                <w:sz w:val="18"/>
                <w:szCs w:val="18"/>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459" w:type="pct"/>
            <w:vMerge w:val="restart"/>
            <w:tcMar>
              <w:top w:w="15" w:type="dxa"/>
              <w:left w:w="15" w:type="dxa"/>
              <w:bottom w:w="0" w:type="dxa"/>
              <w:right w:w="15" w:type="dxa"/>
            </w:tcMar>
            <w:vAlign w:val="center"/>
          </w:tcPr>
          <w:p w14:paraId="0509E3D5" w14:textId="77777777" w:rsidR="0023023F" w:rsidRPr="00127BB1" w:rsidRDefault="0023023F" w:rsidP="006424A5">
            <w:pPr>
              <w:spacing w:after="0" w:line="240" w:lineRule="auto"/>
              <w:jc w:val="center"/>
              <w:rPr>
                <w:b/>
                <w:bCs/>
                <w:i/>
                <w:iCs/>
                <w:sz w:val="16"/>
                <w:szCs w:val="16"/>
                <w:lang w:eastAsia="ro-RO"/>
                <w14:ligatures w14:val="none"/>
              </w:rPr>
            </w:pPr>
            <w:r w:rsidRPr="00127BB1">
              <w:rPr>
                <w:b/>
                <w:bCs/>
                <w:sz w:val="16"/>
                <w:szCs w:val="16"/>
                <w:lang w:eastAsia="ro-RO"/>
                <w14:ligatures w14:val="none"/>
              </w:rPr>
              <w:t xml:space="preserve">9110 Păduri de fag de tip </w:t>
            </w:r>
            <w:r w:rsidRPr="00127BB1">
              <w:rPr>
                <w:b/>
                <w:bCs/>
                <w:i/>
                <w:iCs/>
                <w:sz w:val="16"/>
                <w:szCs w:val="16"/>
                <w:lang w:eastAsia="ro-RO"/>
                <w14:ligatures w14:val="none"/>
              </w:rPr>
              <w:t>Luzulo – Fagetum;</w:t>
            </w:r>
          </w:p>
          <w:p w14:paraId="67761494" w14:textId="77777777" w:rsidR="0023023F" w:rsidRPr="00127BB1" w:rsidRDefault="0023023F" w:rsidP="006424A5">
            <w:pPr>
              <w:spacing w:after="0" w:line="240" w:lineRule="auto"/>
              <w:jc w:val="center"/>
              <w:rPr>
                <w:b/>
                <w:bCs/>
                <w:i/>
                <w:iCs/>
                <w:sz w:val="18"/>
                <w:szCs w:val="18"/>
                <w:lang w:eastAsia="ro-RO"/>
                <w14:ligatures w14:val="none"/>
              </w:rPr>
            </w:pPr>
            <w:r w:rsidRPr="00127BB1">
              <w:rPr>
                <w:b/>
                <w:bCs/>
                <w:sz w:val="16"/>
                <w:szCs w:val="16"/>
                <w:lang w:eastAsia="ro-RO"/>
                <w14:ligatures w14:val="none"/>
              </w:rPr>
              <w:t>91V0 Păduri dacice de fag (Symphyto - Fagion);</w:t>
            </w:r>
          </w:p>
          <w:p w14:paraId="3800666E" w14:textId="77777777" w:rsidR="0023023F" w:rsidRPr="00127BB1" w:rsidRDefault="0023023F" w:rsidP="006424A5">
            <w:pPr>
              <w:spacing w:after="0" w:line="240" w:lineRule="auto"/>
              <w:jc w:val="center"/>
              <w:rPr>
                <w:b/>
                <w:bCs/>
                <w:sz w:val="16"/>
                <w:szCs w:val="16"/>
                <w:lang w:eastAsia="ro-RO"/>
                <w14:ligatures w14:val="none"/>
              </w:rPr>
            </w:pPr>
            <w:r w:rsidRPr="00127BB1">
              <w:rPr>
                <w:b/>
                <w:bCs/>
                <w:sz w:val="16"/>
                <w:szCs w:val="16"/>
                <w:lang w:eastAsia="ro-RO"/>
                <w14:ligatures w14:val="none"/>
              </w:rPr>
              <w:t>9410 Păduri acidofile de molid (Picea) din etajul montan până în cel alpin (Vaccinio - Piceetea);</w:t>
            </w:r>
          </w:p>
          <w:p w14:paraId="02665CB0" w14:textId="77777777" w:rsidR="0023023F" w:rsidRPr="00127BB1" w:rsidRDefault="0023023F" w:rsidP="006424A5">
            <w:pPr>
              <w:spacing w:after="0" w:line="240" w:lineRule="auto"/>
              <w:jc w:val="center"/>
              <w:rPr>
                <w:rFonts w:cs="Times New Roman"/>
                <w:sz w:val="16"/>
                <w:szCs w:val="16"/>
              </w:rPr>
            </w:pPr>
            <w:r w:rsidRPr="00127BB1">
              <w:rPr>
                <w:rFonts w:cs="Times New Roman"/>
                <w:b/>
                <w:bCs/>
                <w:sz w:val="16"/>
                <w:szCs w:val="16"/>
                <w:lang w:eastAsia="ro-RO"/>
                <w14:ligatures w14:val="none"/>
              </w:rPr>
              <w:t>Alte habitate;</w:t>
            </w:r>
          </w:p>
          <w:p w14:paraId="2BFE6D6F" w14:textId="77777777" w:rsidR="0023023F" w:rsidRPr="00127BB1" w:rsidRDefault="0023023F" w:rsidP="006424A5">
            <w:pPr>
              <w:spacing w:after="0" w:line="240" w:lineRule="auto"/>
              <w:jc w:val="center"/>
              <w:rPr>
                <w:b/>
                <w:bCs/>
                <w:sz w:val="16"/>
                <w:szCs w:val="16"/>
                <w:lang w:eastAsia="ro-RO"/>
              </w:rPr>
            </w:pPr>
            <w:r w:rsidRPr="00127BB1">
              <w:rPr>
                <w:b/>
                <w:bCs/>
                <w:sz w:val="16"/>
                <w:szCs w:val="16"/>
                <w:lang w:eastAsia="ro-RO"/>
              </w:rPr>
              <w:t>1354* Ursus arctos, 1352* Canis lupus;</w:t>
            </w:r>
          </w:p>
          <w:p w14:paraId="5AB8F638" w14:textId="77777777" w:rsidR="0023023F" w:rsidRPr="00127BB1" w:rsidRDefault="0023023F" w:rsidP="006424A5">
            <w:pPr>
              <w:spacing w:after="0" w:line="240" w:lineRule="auto"/>
              <w:jc w:val="center"/>
              <w:rPr>
                <w:b/>
                <w:bCs/>
                <w:sz w:val="16"/>
                <w:szCs w:val="16"/>
                <w:lang w:eastAsia="ro-RO"/>
              </w:rPr>
            </w:pPr>
            <w:r w:rsidRPr="00127BB1">
              <w:rPr>
                <w:b/>
                <w:bCs/>
                <w:i/>
                <w:iCs/>
                <w:sz w:val="16"/>
                <w:szCs w:val="16"/>
                <w:lang w:eastAsia="ro-RO"/>
              </w:rPr>
              <w:t>1361  Lynx lynx</w:t>
            </w:r>
            <w:r w:rsidRPr="00127BB1">
              <w:rPr>
                <w:b/>
                <w:bCs/>
                <w:sz w:val="16"/>
                <w:szCs w:val="16"/>
                <w:lang w:eastAsia="ro-RO"/>
              </w:rPr>
              <w:t xml:space="preserve"> </w:t>
            </w:r>
          </w:p>
          <w:p w14:paraId="04CAAA59" w14:textId="77777777" w:rsidR="0023023F" w:rsidRPr="00127BB1" w:rsidRDefault="0023023F" w:rsidP="006424A5">
            <w:pPr>
              <w:spacing w:after="0" w:line="240" w:lineRule="auto"/>
              <w:jc w:val="center"/>
              <w:rPr>
                <w:b/>
                <w:bCs/>
                <w:sz w:val="16"/>
                <w:szCs w:val="16"/>
                <w:lang w:eastAsia="ro-RO"/>
              </w:rPr>
            </w:pPr>
            <w:r w:rsidRPr="00127BB1">
              <w:rPr>
                <w:b/>
                <w:bCs/>
                <w:i/>
                <w:iCs/>
                <w:sz w:val="16"/>
                <w:szCs w:val="16"/>
                <w:lang w:eastAsia="ro-RO"/>
              </w:rPr>
              <w:t>1361  Lynx lynx</w:t>
            </w:r>
          </w:p>
          <w:p w14:paraId="6DF5D04D" w14:textId="77777777" w:rsidR="0023023F" w:rsidRPr="00127BB1" w:rsidRDefault="0023023F" w:rsidP="006424A5">
            <w:pPr>
              <w:spacing w:after="0" w:line="240" w:lineRule="auto"/>
              <w:jc w:val="center"/>
              <w:rPr>
                <w:b/>
                <w:bCs/>
                <w:sz w:val="16"/>
                <w:szCs w:val="16"/>
                <w:lang w:eastAsia="ro-RO"/>
                <w14:ligatures w14:val="none"/>
              </w:rPr>
            </w:pPr>
            <w:r w:rsidRPr="00127BB1">
              <w:rPr>
                <w:b/>
                <w:bCs/>
                <w:i/>
                <w:iCs/>
                <w:sz w:val="16"/>
                <w:szCs w:val="16"/>
              </w:rPr>
              <w:t>A104 Bonasia bonasia,  A239 Dendrocopos leucotos, A236 Dryocopus martius, A321 Ficedula albicollis, A320 Ficedula parva,  A220 Strix uralensis</w:t>
            </w:r>
          </w:p>
        </w:tc>
        <w:tc>
          <w:tcPr>
            <w:tcW w:w="658" w:type="pct"/>
            <w:tcMar>
              <w:top w:w="15" w:type="dxa"/>
              <w:left w:w="15" w:type="dxa"/>
              <w:bottom w:w="0" w:type="dxa"/>
              <w:right w:w="15" w:type="dxa"/>
            </w:tcMar>
            <w:vAlign w:val="center"/>
          </w:tcPr>
          <w:p w14:paraId="0A450E1D" w14:textId="77777777" w:rsidR="0023023F" w:rsidRPr="00127BB1" w:rsidRDefault="0023023F" w:rsidP="006424A5">
            <w:pPr>
              <w:spacing w:after="0" w:line="240" w:lineRule="auto"/>
              <w:jc w:val="center"/>
              <w:rPr>
                <w:sz w:val="18"/>
                <w:szCs w:val="18"/>
                <w:lang w:eastAsia="ro-RO"/>
              </w:rPr>
            </w:pPr>
            <w:r w:rsidRPr="00127BB1">
              <w:rPr>
                <w:sz w:val="18"/>
                <w:szCs w:val="18"/>
                <w:lang w:eastAsia="ro-RO"/>
              </w:rPr>
              <w:t xml:space="preserve">Compoziția stratului ierbos (specii edificatoare), Tendința gradului de fragmentare a habitatului speciei, </w:t>
            </w:r>
          </w:p>
        </w:tc>
        <w:tc>
          <w:tcPr>
            <w:tcW w:w="670" w:type="pct"/>
            <w:tcMar>
              <w:top w:w="15" w:type="dxa"/>
              <w:left w:w="15" w:type="dxa"/>
              <w:bottom w:w="0" w:type="dxa"/>
              <w:right w:w="15" w:type="dxa"/>
            </w:tcMar>
            <w:vAlign w:val="center"/>
          </w:tcPr>
          <w:p w14:paraId="163B36FE" w14:textId="77777777" w:rsidR="0023023F" w:rsidRPr="00127BB1" w:rsidRDefault="0023023F" w:rsidP="006424A5">
            <w:pPr>
              <w:spacing w:after="0" w:line="240" w:lineRule="auto"/>
              <w:jc w:val="center"/>
              <w:rPr>
                <w:sz w:val="18"/>
                <w:szCs w:val="18"/>
              </w:rPr>
            </w:pPr>
            <w:r w:rsidRPr="00127BB1">
              <w:rPr>
                <w:sz w:val="18"/>
                <w:szCs w:val="18"/>
                <w:lang w:eastAsia="ro-RO"/>
              </w:rPr>
              <w:t>generare zgomot, disturbare, - emisii de poluanți în apă, aer și generarea de deșeuri.</w:t>
            </w:r>
          </w:p>
        </w:tc>
        <w:tc>
          <w:tcPr>
            <w:tcW w:w="97" w:type="pct"/>
            <w:tcMar>
              <w:top w:w="15" w:type="dxa"/>
              <w:left w:w="15" w:type="dxa"/>
              <w:bottom w:w="0" w:type="dxa"/>
              <w:right w:w="15" w:type="dxa"/>
            </w:tcMar>
            <w:vAlign w:val="center"/>
          </w:tcPr>
          <w:p w14:paraId="78B97A8C"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7E9F499D"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3FD7F682"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5B18B769"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5E411D58"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030FAFE2"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0BDB2EB2"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729B21FA"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4473774F"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1CB4FA3A"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65F04574"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tcPr>
          <w:p w14:paraId="4DA570CB"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tcPr>
          <w:p w14:paraId="5EE50D09"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tcPr>
          <w:p w14:paraId="143204B0"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4EDEC616" w14:textId="77777777" w:rsidTr="006424A5">
        <w:trPr>
          <w:trHeight w:val="1692"/>
        </w:trPr>
        <w:tc>
          <w:tcPr>
            <w:tcW w:w="833" w:type="pct"/>
            <w:tcMar>
              <w:top w:w="15" w:type="dxa"/>
              <w:left w:w="15" w:type="dxa"/>
              <w:bottom w:w="0" w:type="dxa"/>
              <w:right w:w="15" w:type="dxa"/>
            </w:tcMar>
            <w:vAlign w:val="center"/>
          </w:tcPr>
          <w:p w14:paraId="0B734700" w14:textId="77777777" w:rsidR="0023023F" w:rsidRPr="00127BB1" w:rsidRDefault="0023023F" w:rsidP="006424A5">
            <w:pPr>
              <w:spacing w:after="0" w:line="240" w:lineRule="auto"/>
              <w:jc w:val="center"/>
              <w:rPr>
                <w:b/>
                <w:bCs/>
                <w:sz w:val="18"/>
                <w:szCs w:val="18"/>
                <w:lang w:eastAsia="ro-RO"/>
              </w:rPr>
            </w:pPr>
            <w:r w:rsidRPr="00127BB1">
              <w:rPr>
                <w:b/>
                <w:bCs/>
                <w:sz w:val="18"/>
                <w:szCs w:val="18"/>
                <w:lang w:eastAsia="ro-RO"/>
              </w:rPr>
              <w:t>M_10 *</w:t>
            </w:r>
            <w:r w:rsidRPr="00127BB1">
              <w:rPr>
                <w:sz w:val="18"/>
                <w:szCs w:val="18"/>
                <w:lang w:eastAsia="ro-RO"/>
              </w:rPr>
              <w:t xml:space="preserve"> Se interzice orice formă de capturare, reținere sau ucidere a indivizilor din speciile faună de interes comunitar</w:t>
            </w:r>
          </w:p>
        </w:tc>
        <w:tc>
          <w:tcPr>
            <w:tcW w:w="459" w:type="pct"/>
            <w:vMerge/>
            <w:tcMar>
              <w:top w:w="15" w:type="dxa"/>
              <w:left w:w="15" w:type="dxa"/>
              <w:bottom w:w="0" w:type="dxa"/>
              <w:right w:w="15" w:type="dxa"/>
            </w:tcMar>
            <w:vAlign w:val="center"/>
          </w:tcPr>
          <w:p w14:paraId="60777AA7" w14:textId="77777777" w:rsidR="0023023F" w:rsidRPr="00127BB1" w:rsidRDefault="0023023F" w:rsidP="006424A5">
            <w:pPr>
              <w:spacing w:after="0" w:line="240" w:lineRule="auto"/>
              <w:rPr>
                <w:b/>
                <w:bCs/>
                <w:sz w:val="18"/>
                <w:szCs w:val="18"/>
                <w:lang w:eastAsia="ro-RO"/>
              </w:rPr>
            </w:pPr>
          </w:p>
        </w:tc>
        <w:tc>
          <w:tcPr>
            <w:tcW w:w="658" w:type="pct"/>
            <w:tcMar>
              <w:top w:w="15" w:type="dxa"/>
              <w:left w:w="15" w:type="dxa"/>
              <w:bottom w:w="0" w:type="dxa"/>
              <w:right w:w="15" w:type="dxa"/>
            </w:tcMar>
            <w:vAlign w:val="center"/>
          </w:tcPr>
          <w:p w14:paraId="62A94696" w14:textId="77777777" w:rsidR="0023023F" w:rsidRPr="00127BB1" w:rsidRDefault="0023023F" w:rsidP="006424A5">
            <w:pPr>
              <w:spacing w:after="0" w:line="240" w:lineRule="auto"/>
              <w:jc w:val="center"/>
              <w:rPr>
                <w:sz w:val="18"/>
                <w:szCs w:val="18"/>
                <w:lang w:eastAsia="ro-RO"/>
              </w:rPr>
            </w:pPr>
            <w:r w:rsidRPr="00127BB1">
              <w:rPr>
                <w:sz w:val="18"/>
                <w:szCs w:val="18"/>
                <w:lang w:eastAsia="ro-RO"/>
              </w:rPr>
              <w:t>Mărimea populației</w:t>
            </w:r>
          </w:p>
        </w:tc>
        <w:tc>
          <w:tcPr>
            <w:tcW w:w="670" w:type="pct"/>
            <w:tcMar>
              <w:top w:w="15" w:type="dxa"/>
              <w:left w:w="15" w:type="dxa"/>
              <w:bottom w:w="0" w:type="dxa"/>
              <w:right w:w="15" w:type="dxa"/>
            </w:tcMar>
            <w:vAlign w:val="center"/>
          </w:tcPr>
          <w:p w14:paraId="1305D43E" w14:textId="77777777" w:rsidR="0023023F" w:rsidRPr="00127BB1" w:rsidRDefault="0023023F" w:rsidP="006424A5">
            <w:pPr>
              <w:spacing w:after="0" w:line="240" w:lineRule="auto"/>
              <w:jc w:val="center"/>
              <w:rPr>
                <w:sz w:val="18"/>
                <w:szCs w:val="18"/>
                <w:lang w:eastAsia="ro-RO"/>
              </w:rPr>
            </w:pPr>
            <w:r w:rsidRPr="00127BB1">
              <w:rPr>
                <w:sz w:val="18"/>
                <w:szCs w:val="18"/>
                <w:lang w:eastAsia="ro-RO"/>
              </w:rPr>
              <w:t>Perturbare a activităților speciilor</w:t>
            </w:r>
          </w:p>
        </w:tc>
        <w:tc>
          <w:tcPr>
            <w:tcW w:w="97" w:type="pct"/>
            <w:tcMar>
              <w:top w:w="15" w:type="dxa"/>
              <w:left w:w="15" w:type="dxa"/>
              <w:bottom w:w="0" w:type="dxa"/>
              <w:right w:w="15" w:type="dxa"/>
            </w:tcMar>
            <w:vAlign w:val="center"/>
          </w:tcPr>
          <w:p w14:paraId="61AC09A4"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1FFABE7C"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716A4FB8"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16813A49"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76A5C07B"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4FD63734"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68109DEE"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60879DB5"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4DBA1852"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7743ED62"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03F6C284"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tcPr>
          <w:p w14:paraId="2C90E373"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tcPr>
          <w:p w14:paraId="4D726DAC"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tcPr>
          <w:p w14:paraId="39E6307C"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182A0EFD" w14:textId="77777777" w:rsidTr="006424A5">
        <w:trPr>
          <w:trHeight w:val="1692"/>
        </w:trPr>
        <w:tc>
          <w:tcPr>
            <w:tcW w:w="833" w:type="pct"/>
            <w:tcMar>
              <w:top w:w="15" w:type="dxa"/>
              <w:left w:w="15" w:type="dxa"/>
              <w:bottom w:w="0" w:type="dxa"/>
              <w:right w:w="15" w:type="dxa"/>
            </w:tcMar>
            <w:vAlign w:val="center"/>
          </w:tcPr>
          <w:p w14:paraId="536206F1" w14:textId="77777777" w:rsidR="0023023F" w:rsidRPr="00127BB1" w:rsidRDefault="0023023F" w:rsidP="006424A5">
            <w:pPr>
              <w:spacing w:after="0" w:line="240" w:lineRule="auto"/>
              <w:jc w:val="center"/>
              <w:rPr>
                <w:b/>
                <w:bCs/>
                <w:sz w:val="18"/>
                <w:szCs w:val="18"/>
                <w:lang w:eastAsia="ro-RO"/>
              </w:rPr>
            </w:pPr>
            <w:r w:rsidRPr="00127BB1">
              <w:rPr>
                <w:b/>
                <w:bCs/>
                <w:sz w:val="18"/>
                <w:szCs w:val="18"/>
                <w:lang w:eastAsia="ro-RO"/>
              </w:rPr>
              <w:t xml:space="preserve">M_11 * </w:t>
            </w:r>
            <w:r w:rsidRPr="00127BB1">
              <w:rPr>
                <w:sz w:val="18"/>
                <w:szCs w:val="18"/>
                <w:lang w:eastAsia="ro-RO"/>
              </w:rPr>
              <w:t>Se va utiliza rețeaua de drumuri de scos apropiat de scos apropiat (drumuri de scos apropiat de tractor) existente și se va limita la minimul necesar crearea de cai de acces noi</w:t>
            </w:r>
          </w:p>
        </w:tc>
        <w:tc>
          <w:tcPr>
            <w:tcW w:w="459" w:type="pct"/>
            <w:vMerge/>
            <w:tcMar>
              <w:top w:w="15" w:type="dxa"/>
              <w:left w:w="15" w:type="dxa"/>
              <w:bottom w:w="0" w:type="dxa"/>
              <w:right w:w="15" w:type="dxa"/>
            </w:tcMar>
            <w:vAlign w:val="center"/>
          </w:tcPr>
          <w:p w14:paraId="72B13A4B" w14:textId="77777777" w:rsidR="0023023F" w:rsidRPr="00127BB1" w:rsidRDefault="0023023F" w:rsidP="006424A5">
            <w:pPr>
              <w:spacing w:after="0" w:line="240" w:lineRule="auto"/>
              <w:rPr>
                <w:b/>
                <w:bCs/>
                <w:sz w:val="18"/>
                <w:szCs w:val="18"/>
                <w:lang w:eastAsia="ro-RO"/>
              </w:rPr>
            </w:pPr>
          </w:p>
        </w:tc>
        <w:tc>
          <w:tcPr>
            <w:tcW w:w="658" w:type="pct"/>
            <w:tcMar>
              <w:top w:w="15" w:type="dxa"/>
              <w:left w:w="15" w:type="dxa"/>
              <w:bottom w:w="0" w:type="dxa"/>
              <w:right w:w="15" w:type="dxa"/>
            </w:tcMar>
            <w:vAlign w:val="center"/>
          </w:tcPr>
          <w:p w14:paraId="14163AEC" w14:textId="77777777" w:rsidR="0023023F" w:rsidRPr="00127BB1" w:rsidRDefault="0023023F" w:rsidP="006424A5">
            <w:pPr>
              <w:spacing w:after="0" w:line="240" w:lineRule="auto"/>
              <w:jc w:val="center"/>
              <w:rPr>
                <w:sz w:val="18"/>
                <w:szCs w:val="18"/>
                <w:lang w:eastAsia="ro-RO"/>
              </w:rPr>
            </w:pPr>
            <w:r w:rsidRPr="00127BB1">
              <w:rPr>
                <w:sz w:val="18"/>
                <w:szCs w:val="18"/>
                <w:lang w:eastAsia="ro-RO"/>
              </w:rPr>
              <w:t>Suprafața habitatului</w:t>
            </w:r>
          </w:p>
        </w:tc>
        <w:tc>
          <w:tcPr>
            <w:tcW w:w="670" w:type="pct"/>
            <w:tcMar>
              <w:top w:w="15" w:type="dxa"/>
              <w:left w:w="15" w:type="dxa"/>
              <w:bottom w:w="0" w:type="dxa"/>
              <w:right w:w="15" w:type="dxa"/>
            </w:tcMar>
            <w:vAlign w:val="center"/>
          </w:tcPr>
          <w:p w14:paraId="33DF23F6" w14:textId="77777777" w:rsidR="0023023F" w:rsidRPr="00127BB1" w:rsidRDefault="0023023F" w:rsidP="006424A5">
            <w:pPr>
              <w:spacing w:after="0" w:line="240" w:lineRule="auto"/>
              <w:jc w:val="center"/>
              <w:rPr>
                <w:sz w:val="18"/>
                <w:szCs w:val="18"/>
              </w:rPr>
            </w:pPr>
            <w:r w:rsidRPr="00127BB1">
              <w:rPr>
                <w:sz w:val="18"/>
                <w:szCs w:val="18"/>
                <w:lang w:eastAsia="ro-RO"/>
              </w:rPr>
              <w:t>reducerea suprafeței habitatelor favorabile speciilor</w:t>
            </w:r>
          </w:p>
        </w:tc>
        <w:tc>
          <w:tcPr>
            <w:tcW w:w="97" w:type="pct"/>
            <w:tcMar>
              <w:top w:w="15" w:type="dxa"/>
              <w:left w:w="15" w:type="dxa"/>
              <w:bottom w:w="0" w:type="dxa"/>
              <w:right w:w="15" w:type="dxa"/>
            </w:tcMar>
            <w:vAlign w:val="center"/>
          </w:tcPr>
          <w:p w14:paraId="12735F00"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6F10332D"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5B883DAE"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14B331A0"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398392CE"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07A3ADD9"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2D511C79"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1BBE221B"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682F189C"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71CFF85A"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5277932C"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tcPr>
          <w:p w14:paraId="5055F033"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tcPr>
          <w:p w14:paraId="0BECBFFA"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tcPr>
          <w:p w14:paraId="148D9F6F"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665CC48E" w14:textId="77777777" w:rsidTr="006424A5">
        <w:trPr>
          <w:trHeight w:val="1692"/>
        </w:trPr>
        <w:tc>
          <w:tcPr>
            <w:tcW w:w="833" w:type="pct"/>
            <w:tcMar>
              <w:top w:w="15" w:type="dxa"/>
              <w:left w:w="15" w:type="dxa"/>
              <w:bottom w:w="0" w:type="dxa"/>
              <w:right w:w="15" w:type="dxa"/>
            </w:tcMar>
            <w:vAlign w:val="center"/>
          </w:tcPr>
          <w:p w14:paraId="208DB317" w14:textId="77777777" w:rsidR="0023023F" w:rsidRPr="00127BB1" w:rsidRDefault="0023023F" w:rsidP="006424A5">
            <w:pPr>
              <w:spacing w:after="0" w:line="240" w:lineRule="auto"/>
              <w:jc w:val="center"/>
              <w:rPr>
                <w:b/>
                <w:bCs/>
                <w:sz w:val="18"/>
                <w:szCs w:val="18"/>
                <w:lang w:eastAsia="ro-RO"/>
              </w:rPr>
            </w:pPr>
            <w:r w:rsidRPr="00127BB1">
              <w:rPr>
                <w:b/>
                <w:bCs/>
                <w:sz w:val="18"/>
                <w:szCs w:val="18"/>
                <w:lang w:eastAsia="ro-RO"/>
              </w:rPr>
              <w:t xml:space="preserve">M_12* </w:t>
            </w:r>
            <w:r w:rsidRPr="00127BB1">
              <w:rPr>
                <w:sz w:val="18"/>
                <w:szCs w:val="18"/>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459" w:type="pct"/>
            <w:vMerge/>
            <w:tcMar>
              <w:top w:w="15" w:type="dxa"/>
              <w:left w:w="15" w:type="dxa"/>
              <w:bottom w:w="0" w:type="dxa"/>
              <w:right w:w="15" w:type="dxa"/>
            </w:tcMar>
            <w:vAlign w:val="center"/>
          </w:tcPr>
          <w:p w14:paraId="771C2F27" w14:textId="77777777" w:rsidR="0023023F" w:rsidRPr="00127BB1" w:rsidRDefault="0023023F" w:rsidP="006424A5">
            <w:pPr>
              <w:spacing w:after="0" w:line="240" w:lineRule="auto"/>
              <w:rPr>
                <w:b/>
                <w:bCs/>
                <w:sz w:val="18"/>
                <w:szCs w:val="18"/>
                <w:lang w:eastAsia="ro-RO"/>
              </w:rPr>
            </w:pPr>
          </w:p>
        </w:tc>
        <w:tc>
          <w:tcPr>
            <w:tcW w:w="658" w:type="pct"/>
            <w:tcMar>
              <w:top w:w="15" w:type="dxa"/>
              <w:left w:w="15" w:type="dxa"/>
              <w:bottom w:w="0" w:type="dxa"/>
              <w:right w:w="15" w:type="dxa"/>
            </w:tcMar>
            <w:vAlign w:val="center"/>
          </w:tcPr>
          <w:p w14:paraId="0F49D50C" w14:textId="77777777" w:rsidR="0023023F" w:rsidRPr="00127BB1" w:rsidRDefault="0023023F" w:rsidP="006424A5">
            <w:pPr>
              <w:spacing w:after="0" w:line="240" w:lineRule="auto"/>
              <w:jc w:val="center"/>
              <w:rPr>
                <w:sz w:val="18"/>
                <w:szCs w:val="18"/>
                <w:lang w:eastAsia="ro-RO"/>
              </w:rPr>
            </w:pPr>
            <w:r w:rsidRPr="00127BB1">
              <w:rPr>
                <w:sz w:val="18"/>
                <w:szCs w:val="18"/>
                <w:lang w:eastAsia="ro-RO"/>
              </w:rPr>
              <w:t>Mărimea populației, Densitatea populatiei de pradă, Tipar de distribuție</w:t>
            </w:r>
          </w:p>
        </w:tc>
        <w:tc>
          <w:tcPr>
            <w:tcW w:w="670" w:type="pct"/>
            <w:tcMar>
              <w:top w:w="15" w:type="dxa"/>
              <w:left w:w="15" w:type="dxa"/>
              <w:bottom w:w="0" w:type="dxa"/>
              <w:right w:w="15" w:type="dxa"/>
            </w:tcMar>
            <w:vAlign w:val="center"/>
          </w:tcPr>
          <w:p w14:paraId="1E7ED3CD" w14:textId="77777777" w:rsidR="0023023F" w:rsidRPr="00127BB1" w:rsidRDefault="0023023F" w:rsidP="006424A5">
            <w:pPr>
              <w:spacing w:after="0" w:line="240" w:lineRule="auto"/>
              <w:jc w:val="center"/>
              <w:rPr>
                <w:sz w:val="18"/>
                <w:szCs w:val="18"/>
                <w:lang w:eastAsia="ro-RO"/>
              </w:rPr>
            </w:pPr>
            <w:r w:rsidRPr="00127BB1">
              <w:rPr>
                <w:sz w:val="18"/>
                <w:szCs w:val="18"/>
                <w:lang w:eastAsia="ro-RO"/>
              </w:rPr>
              <w:t>Generare zgomot, disturbare, - emisii de poluanți în apă, aer și generarea de deșeuri</w:t>
            </w:r>
          </w:p>
        </w:tc>
        <w:tc>
          <w:tcPr>
            <w:tcW w:w="97" w:type="pct"/>
            <w:tcMar>
              <w:top w:w="15" w:type="dxa"/>
              <w:left w:w="15" w:type="dxa"/>
              <w:bottom w:w="0" w:type="dxa"/>
              <w:right w:w="15" w:type="dxa"/>
            </w:tcMar>
            <w:vAlign w:val="center"/>
          </w:tcPr>
          <w:p w14:paraId="029019EC"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6D3F19EB" w14:textId="77777777" w:rsidR="0023023F" w:rsidRPr="00127BB1" w:rsidRDefault="0023023F" w:rsidP="006424A5">
            <w:pPr>
              <w:spacing w:after="0" w:line="240" w:lineRule="auto"/>
              <w:jc w:val="center"/>
              <w:rPr>
                <w:sz w:val="18"/>
                <w:szCs w:val="18"/>
              </w:rPr>
            </w:pPr>
            <w:r w:rsidRPr="00127BB1">
              <w:rPr>
                <w:sz w:val="18"/>
                <w:szCs w:val="18"/>
              </w:rPr>
              <w:t>x</w:t>
            </w:r>
          </w:p>
        </w:tc>
        <w:tc>
          <w:tcPr>
            <w:tcW w:w="97" w:type="pct"/>
            <w:tcMar>
              <w:top w:w="15" w:type="dxa"/>
              <w:left w:w="15" w:type="dxa"/>
              <w:bottom w:w="0" w:type="dxa"/>
              <w:right w:w="15" w:type="dxa"/>
            </w:tcMar>
            <w:vAlign w:val="center"/>
          </w:tcPr>
          <w:p w14:paraId="28D24C81"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26CDAC49"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3B572192"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18AFA898"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25E39ECB"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284FA7D7" w14:textId="77777777" w:rsidR="0023023F" w:rsidRPr="00127BB1" w:rsidRDefault="0023023F" w:rsidP="006424A5">
            <w:pPr>
              <w:spacing w:after="0" w:line="240" w:lineRule="auto"/>
              <w:jc w:val="center"/>
              <w:rPr>
                <w:sz w:val="18"/>
                <w:szCs w:val="18"/>
              </w:rPr>
            </w:pPr>
            <w:r w:rsidRPr="00127BB1">
              <w:rPr>
                <w:sz w:val="18"/>
                <w:szCs w:val="18"/>
              </w:rPr>
              <w:t>x</w:t>
            </w:r>
          </w:p>
        </w:tc>
        <w:tc>
          <w:tcPr>
            <w:tcW w:w="98" w:type="pct"/>
            <w:tcMar>
              <w:top w:w="15" w:type="dxa"/>
              <w:left w:w="15" w:type="dxa"/>
              <w:bottom w:w="0" w:type="dxa"/>
              <w:right w:w="15" w:type="dxa"/>
            </w:tcMar>
            <w:vAlign w:val="center"/>
          </w:tcPr>
          <w:p w14:paraId="12E6B1A2"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3739551D" w14:textId="77777777" w:rsidR="0023023F" w:rsidRPr="00127BB1" w:rsidRDefault="0023023F" w:rsidP="006424A5">
            <w:pPr>
              <w:spacing w:after="0" w:line="240" w:lineRule="auto"/>
              <w:jc w:val="center"/>
              <w:rPr>
                <w:sz w:val="18"/>
                <w:szCs w:val="18"/>
              </w:rPr>
            </w:pPr>
            <w:r w:rsidRPr="00127BB1">
              <w:rPr>
                <w:sz w:val="18"/>
                <w:szCs w:val="18"/>
              </w:rPr>
              <w:t>x</w:t>
            </w:r>
          </w:p>
        </w:tc>
        <w:tc>
          <w:tcPr>
            <w:tcW w:w="147" w:type="pct"/>
            <w:tcMar>
              <w:top w:w="15" w:type="dxa"/>
              <w:left w:w="15" w:type="dxa"/>
              <w:bottom w:w="0" w:type="dxa"/>
              <w:right w:w="15" w:type="dxa"/>
            </w:tcMar>
            <w:vAlign w:val="center"/>
          </w:tcPr>
          <w:p w14:paraId="2D831B65" w14:textId="77777777" w:rsidR="0023023F" w:rsidRPr="00127BB1" w:rsidRDefault="0023023F" w:rsidP="006424A5">
            <w:pPr>
              <w:spacing w:after="0" w:line="240" w:lineRule="auto"/>
              <w:jc w:val="center"/>
              <w:rPr>
                <w:sz w:val="18"/>
                <w:szCs w:val="18"/>
              </w:rPr>
            </w:pPr>
            <w:r w:rsidRPr="00127BB1">
              <w:rPr>
                <w:sz w:val="18"/>
                <w:szCs w:val="18"/>
              </w:rPr>
              <w:t>x</w:t>
            </w:r>
          </w:p>
        </w:tc>
        <w:tc>
          <w:tcPr>
            <w:tcW w:w="165" w:type="pct"/>
            <w:tcMar>
              <w:top w:w="15" w:type="dxa"/>
              <w:left w:w="15" w:type="dxa"/>
              <w:bottom w:w="0" w:type="dxa"/>
              <w:right w:w="15" w:type="dxa"/>
            </w:tcMar>
            <w:vAlign w:val="center"/>
          </w:tcPr>
          <w:p w14:paraId="19BEADB6" w14:textId="77777777" w:rsidR="0023023F" w:rsidRPr="00127BB1" w:rsidRDefault="0023023F" w:rsidP="006424A5">
            <w:pPr>
              <w:spacing w:after="0" w:line="240" w:lineRule="auto"/>
              <w:jc w:val="center"/>
              <w:rPr>
                <w:sz w:val="18"/>
                <w:szCs w:val="18"/>
              </w:rPr>
            </w:pPr>
            <w:r w:rsidRPr="00127BB1">
              <w:rPr>
                <w:sz w:val="18"/>
                <w:szCs w:val="18"/>
              </w:rPr>
              <w:t>x</w:t>
            </w:r>
          </w:p>
        </w:tc>
        <w:tc>
          <w:tcPr>
            <w:tcW w:w="612" w:type="pct"/>
            <w:tcMar>
              <w:top w:w="15" w:type="dxa"/>
              <w:left w:w="15" w:type="dxa"/>
              <w:bottom w:w="0" w:type="dxa"/>
              <w:right w:w="15" w:type="dxa"/>
            </w:tcMar>
            <w:vAlign w:val="center"/>
          </w:tcPr>
          <w:p w14:paraId="431AE58D" w14:textId="77777777" w:rsidR="0023023F" w:rsidRPr="00127BB1" w:rsidRDefault="0023023F" w:rsidP="006424A5">
            <w:pPr>
              <w:spacing w:after="0" w:line="240" w:lineRule="auto"/>
              <w:jc w:val="center"/>
              <w:rPr>
                <w:sz w:val="18"/>
                <w:szCs w:val="18"/>
              </w:rPr>
            </w:pPr>
            <w:r w:rsidRPr="00127BB1">
              <w:rPr>
                <w:sz w:val="18"/>
                <w:szCs w:val="18"/>
              </w:rPr>
              <w:t>administrator fond forestier / beneficiar</w:t>
            </w:r>
          </w:p>
        </w:tc>
        <w:tc>
          <w:tcPr>
            <w:tcW w:w="430" w:type="pct"/>
            <w:tcMar>
              <w:top w:w="15" w:type="dxa"/>
              <w:left w:w="15" w:type="dxa"/>
              <w:bottom w:w="0" w:type="dxa"/>
              <w:right w:w="15" w:type="dxa"/>
            </w:tcMar>
            <w:vAlign w:val="center"/>
          </w:tcPr>
          <w:p w14:paraId="79E5222B" w14:textId="77777777" w:rsidR="0023023F" w:rsidRPr="00127BB1" w:rsidRDefault="0023023F" w:rsidP="006424A5">
            <w:pPr>
              <w:spacing w:after="0" w:line="240" w:lineRule="auto"/>
              <w:jc w:val="center"/>
              <w:rPr>
                <w:sz w:val="18"/>
                <w:szCs w:val="18"/>
              </w:rPr>
            </w:pPr>
            <w:r w:rsidRPr="00127BB1">
              <w:rPr>
                <w:sz w:val="18"/>
                <w:szCs w:val="18"/>
              </w:rPr>
              <w:t>neestimat</w:t>
            </w:r>
          </w:p>
        </w:tc>
      </w:tr>
      <w:tr w:rsidR="00127BB1" w:rsidRPr="00127BB1" w14:paraId="13772FF4" w14:textId="77777777" w:rsidTr="006424A5">
        <w:trPr>
          <w:trHeight w:val="1692"/>
        </w:trPr>
        <w:tc>
          <w:tcPr>
            <w:tcW w:w="833" w:type="pct"/>
            <w:tcMar>
              <w:top w:w="15" w:type="dxa"/>
              <w:left w:w="15" w:type="dxa"/>
              <w:bottom w:w="0" w:type="dxa"/>
              <w:right w:w="15" w:type="dxa"/>
            </w:tcMar>
            <w:vAlign w:val="center"/>
          </w:tcPr>
          <w:p w14:paraId="0FED5C06" w14:textId="77777777" w:rsidR="0023023F" w:rsidRPr="00127BB1" w:rsidRDefault="0023023F" w:rsidP="006424A5">
            <w:pPr>
              <w:spacing w:after="0" w:line="240" w:lineRule="auto"/>
              <w:jc w:val="center"/>
              <w:rPr>
                <w:rFonts w:ascii="Arial" w:hAnsi="Arial" w:cs="Arial"/>
                <w:b/>
                <w:bCs/>
                <w:sz w:val="16"/>
                <w:szCs w:val="16"/>
                <w:lang w:eastAsia="ro-RO"/>
              </w:rPr>
            </w:pPr>
            <w:r w:rsidRPr="00127BB1">
              <w:rPr>
                <w:rFonts w:ascii="Arial" w:hAnsi="Arial" w:cs="Arial"/>
                <w:b/>
                <w:bCs/>
                <w:sz w:val="16"/>
                <w:szCs w:val="16"/>
                <w:lang w:eastAsia="ro-RO"/>
              </w:rPr>
              <w:t>M_13</w:t>
            </w:r>
          </w:p>
          <w:p w14:paraId="1FEFFCE4" w14:textId="77777777" w:rsidR="0023023F" w:rsidRPr="00127BB1" w:rsidRDefault="0023023F" w:rsidP="006424A5">
            <w:pPr>
              <w:spacing w:after="0" w:line="240" w:lineRule="auto"/>
              <w:jc w:val="center"/>
              <w:rPr>
                <w:b/>
                <w:bCs/>
                <w:sz w:val="18"/>
                <w:szCs w:val="18"/>
                <w:lang w:eastAsia="ro-RO"/>
              </w:rPr>
            </w:pPr>
            <w:r w:rsidRPr="00127BB1">
              <w:rPr>
                <w:rFonts w:ascii="Arial" w:hAnsi="Arial" w:cs="Arial"/>
                <w:sz w:val="16"/>
                <w:szCs w:val="16"/>
                <w:lang w:eastAsia="ro-RO"/>
              </w:rPr>
              <w:t>se va menține vegetația ripariană de pe malurile pâraielor, în special a exemplarelor de Alnus sp. și Salix sp.; în cazul șantierelor de exploatare forestieră, la traversarea pâraielor/râurilor cu material lemnos se vor creea podețe (de lemn sau tubulare) și vor fi amplasate astfel încât să nu fie afectată conectivitatea râurilor/pâraielor(crearea de praguri/bariere artificiale)</w:t>
            </w:r>
          </w:p>
        </w:tc>
        <w:tc>
          <w:tcPr>
            <w:tcW w:w="459" w:type="pct"/>
            <w:tcMar>
              <w:top w:w="15" w:type="dxa"/>
              <w:left w:w="15" w:type="dxa"/>
              <w:bottom w:w="0" w:type="dxa"/>
              <w:right w:w="15" w:type="dxa"/>
            </w:tcMar>
            <w:vAlign w:val="center"/>
          </w:tcPr>
          <w:p w14:paraId="54C57ED5" w14:textId="77777777" w:rsidR="0023023F" w:rsidRPr="00127BB1" w:rsidRDefault="0023023F" w:rsidP="006424A5">
            <w:pPr>
              <w:spacing w:after="0" w:line="240" w:lineRule="auto"/>
              <w:rPr>
                <w:b/>
                <w:bCs/>
                <w:sz w:val="18"/>
                <w:szCs w:val="18"/>
                <w:lang w:eastAsia="ro-RO"/>
              </w:rPr>
            </w:pPr>
            <w:r w:rsidRPr="00127BB1">
              <w:rPr>
                <w:rFonts w:ascii="Arial" w:hAnsi="Arial" w:cs="Arial"/>
                <w:i/>
                <w:iCs/>
                <w:sz w:val="16"/>
                <w:szCs w:val="16"/>
                <w:lang w:eastAsia="ro-RO"/>
              </w:rPr>
              <w:t>1355 Lutra lutra</w:t>
            </w:r>
          </w:p>
        </w:tc>
        <w:tc>
          <w:tcPr>
            <w:tcW w:w="658" w:type="pct"/>
            <w:tcMar>
              <w:top w:w="15" w:type="dxa"/>
              <w:left w:w="15" w:type="dxa"/>
              <w:bottom w:w="0" w:type="dxa"/>
              <w:right w:w="15" w:type="dxa"/>
            </w:tcMar>
            <w:vAlign w:val="center"/>
          </w:tcPr>
          <w:p w14:paraId="379FA093" w14:textId="77777777" w:rsidR="0023023F" w:rsidRPr="00127BB1" w:rsidRDefault="0023023F" w:rsidP="006424A5">
            <w:pPr>
              <w:spacing w:after="0" w:line="240" w:lineRule="auto"/>
              <w:jc w:val="center"/>
              <w:rPr>
                <w:sz w:val="18"/>
                <w:szCs w:val="18"/>
                <w:lang w:eastAsia="ro-RO"/>
              </w:rPr>
            </w:pPr>
            <w:r w:rsidRPr="00127BB1">
              <w:rPr>
                <w:rFonts w:ascii="Arial" w:hAnsi="Arial" w:cs="Arial"/>
                <w:sz w:val="16"/>
                <w:szCs w:val="16"/>
                <w:lang w:eastAsia="ro-RO"/>
              </w:rPr>
              <w:t>Lungimea vegetatiei ripariene cu o latime medie de 3m pe ambele maluri ale apei in fiecare sectiune de 500m</w:t>
            </w:r>
          </w:p>
        </w:tc>
        <w:tc>
          <w:tcPr>
            <w:tcW w:w="670" w:type="pct"/>
            <w:tcMar>
              <w:top w:w="15" w:type="dxa"/>
              <w:left w:w="15" w:type="dxa"/>
              <w:bottom w:w="0" w:type="dxa"/>
              <w:right w:w="15" w:type="dxa"/>
            </w:tcMar>
            <w:vAlign w:val="center"/>
          </w:tcPr>
          <w:p w14:paraId="01DFF029" w14:textId="77777777" w:rsidR="0023023F" w:rsidRPr="00127BB1" w:rsidRDefault="0023023F" w:rsidP="006424A5">
            <w:pPr>
              <w:spacing w:after="0" w:line="240" w:lineRule="auto"/>
              <w:jc w:val="center"/>
              <w:rPr>
                <w:sz w:val="18"/>
                <w:szCs w:val="18"/>
                <w:lang w:eastAsia="ro-RO"/>
              </w:rPr>
            </w:pPr>
            <w:r w:rsidRPr="00127BB1">
              <w:rPr>
                <w:rFonts w:ascii="Arial" w:hAnsi="Arial" w:cs="Arial"/>
                <w:sz w:val="16"/>
                <w:szCs w:val="16"/>
              </w:rPr>
              <w:t>distrugerea vegetației ripariene, se deteriorează calitatea habitatului specific speciei</w:t>
            </w:r>
          </w:p>
        </w:tc>
        <w:tc>
          <w:tcPr>
            <w:tcW w:w="97" w:type="pct"/>
            <w:tcMar>
              <w:top w:w="15" w:type="dxa"/>
              <w:left w:w="15" w:type="dxa"/>
              <w:bottom w:w="0" w:type="dxa"/>
              <w:right w:w="15" w:type="dxa"/>
            </w:tcMar>
            <w:vAlign w:val="center"/>
          </w:tcPr>
          <w:p w14:paraId="070D16AF"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97" w:type="pct"/>
            <w:tcMar>
              <w:top w:w="15" w:type="dxa"/>
              <w:left w:w="15" w:type="dxa"/>
              <w:bottom w:w="0" w:type="dxa"/>
              <w:right w:w="15" w:type="dxa"/>
            </w:tcMar>
            <w:vAlign w:val="center"/>
          </w:tcPr>
          <w:p w14:paraId="1C2BFD7D"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97" w:type="pct"/>
            <w:tcMar>
              <w:top w:w="15" w:type="dxa"/>
              <w:left w:w="15" w:type="dxa"/>
              <w:bottom w:w="0" w:type="dxa"/>
              <w:right w:w="15" w:type="dxa"/>
            </w:tcMar>
            <w:vAlign w:val="center"/>
          </w:tcPr>
          <w:p w14:paraId="5EA85A93"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98" w:type="pct"/>
            <w:tcMar>
              <w:top w:w="15" w:type="dxa"/>
              <w:left w:w="15" w:type="dxa"/>
              <w:bottom w:w="0" w:type="dxa"/>
              <w:right w:w="15" w:type="dxa"/>
            </w:tcMar>
            <w:vAlign w:val="center"/>
          </w:tcPr>
          <w:p w14:paraId="7BA79081"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98" w:type="pct"/>
            <w:tcMar>
              <w:top w:w="15" w:type="dxa"/>
              <w:left w:w="15" w:type="dxa"/>
              <w:bottom w:w="0" w:type="dxa"/>
              <w:right w:w="15" w:type="dxa"/>
            </w:tcMar>
            <w:vAlign w:val="center"/>
          </w:tcPr>
          <w:p w14:paraId="665F97F3"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98" w:type="pct"/>
            <w:tcMar>
              <w:top w:w="15" w:type="dxa"/>
              <w:left w:w="15" w:type="dxa"/>
              <w:bottom w:w="0" w:type="dxa"/>
              <w:right w:w="15" w:type="dxa"/>
            </w:tcMar>
            <w:vAlign w:val="center"/>
          </w:tcPr>
          <w:p w14:paraId="7C55457A"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98" w:type="pct"/>
            <w:tcMar>
              <w:top w:w="15" w:type="dxa"/>
              <w:left w:w="15" w:type="dxa"/>
              <w:bottom w:w="0" w:type="dxa"/>
              <w:right w:w="15" w:type="dxa"/>
            </w:tcMar>
            <w:vAlign w:val="center"/>
          </w:tcPr>
          <w:p w14:paraId="6E57515A"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98" w:type="pct"/>
            <w:tcMar>
              <w:top w:w="15" w:type="dxa"/>
              <w:left w:w="15" w:type="dxa"/>
              <w:bottom w:w="0" w:type="dxa"/>
              <w:right w:w="15" w:type="dxa"/>
            </w:tcMar>
            <w:vAlign w:val="center"/>
          </w:tcPr>
          <w:p w14:paraId="26D8E99A"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98" w:type="pct"/>
            <w:tcMar>
              <w:top w:w="15" w:type="dxa"/>
              <w:left w:w="15" w:type="dxa"/>
              <w:bottom w:w="0" w:type="dxa"/>
              <w:right w:w="15" w:type="dxa"/>
            </w:tcMar>
            <w:vAlign w:val="center"/>
          </w:tcPr>
          <w:p w14:paraId="6A866ED1"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147" w:type="pct"/>
            <w:tcMar>
              <w:top w:w="15" w:type="dxa"/>
              <w:left w:w="15" w:type="dxa"/>
              <w:bottom w:w="0" w:type="dxa"/>
              <w:right w:w="15" w:type="dxa"/>
            </w:tcMar>
            <w:vAlign w:val="center"/>
          </w:tcPr>
          <w:p w14:paraId="425638C5"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147" w:type="pct"/>
            <w:tcMar>
              <w:top w:w="15" w:type="dxa"/>
              <w:left w:w="15" w:type="dxa"/>
              <w:bottom w:w="0" w:type="dxa"/>
              <w:right w:w="15" w:type="dxa"/>
            </w:tcMar>
            <w:vAlign w:val="center"/>
          </w:tcPr>
          <w:p w14:paraId="00CCA62D"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165" w:type="pct"/>
            <w:tcMar>
              <w:top w:w="15" w:type="dxa"/>
              <w:left w:w="15" w:type="dxa"/>
              <w:bottom w:w="0" w:type="dxa"/>
              <w:right w:w="15" w:type="dxa"/>
            </w:tcMar>
            <w:vAlign w:val="center"/>
          </w:tcPr>
          <w:p w14:paraId="460FC033"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x</w:t>
            </w:r>
          </w:p>
        </w:tc>
        <w:tc>
          <w:tcPr>
            <w:tcW w:w="612" w:type="pct"/>
            <w:tcMar>
              <w:top w:w="15" w:type="dxa"/>
              <w:left w:w="15" w:type="dxa"/>
              <w:bottom w:w="0" w:type="dxa"/>
              <w:right w:w="15" w:type="dxa"/>
            </w:tcMar>
            <w:vAlign w:val="center"/>
          </w:tcPr>
          <w:p w14:paraId="654D32AD"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administrator fond forestier / beneficiar</w:t>
            </w:r>
          </w:p>
        </w:tc>
        <w:tc>
          <w:tcPr>
            <w:tcW w:w="430" w:type="pct"/>
            <w:tcMar>
              <w:top w:w="15" w:type="dxa"/>
              <w:left w:w="15" w:type="dxa"/>
              <w:bottom w:w="0" w:type="dxa"/>
              <w:right w:w="15" w:type="dxa"/>
            </w:tcMar>
            <w:vAlign w:val="center"/>
          </w:tcPr>
          <w:p w14:paraId="5D9E0D75" w14:textId="77777777" w:rsidR="0023023F" w:rsidRPr="00127BB1" w:rsidRDefault="0023023F" w:rsidP="006424A5">
            <w:pPr>
              <w:spacing w:after="0" w:line="240" w:lineRule="auto"/>
              <w:jc w:val="center"/>
              <w:rPr>
                <w:sz w:val="18"/>
                <w:szCs w:val="18"/>
              </w:rPr>
            </w:pPr>
            <w:r w:rsidRPr="00127BB1">
              <w:rPr>
                <w:rFonts w:ascii="Arial" w:hAnsi="Arial" w:cs="Arial"/>
                <w:i/>
                <w:sz w:val="16"/>
                <w:szCs w:val="16"/>
              </w:rPr>
              <w:t>neestimat</w:t>
            </w:r>
          </w:p>
        </w:tc>
      </w:tr>
      <w:tr w:rsidR="00127BB1" w:rsidRPr="00127BB1" w14:paraId="1E337B73" w14:textId="77777777" w:rsidTr="006424A5">
        <w:trPr>
          <w:trHeight w:val="1692"/>
        </w:trPr>
        <w:tc>
          <w:tcPr>
            <w:tcW w:w="833" w:type="pct"/>
            <w:tcMar>
              <w:top w:w="15" w:type="dxa"/>
              <w:left w:w="15" w:type="dxa"/>
              <w:bottom w:w="0" w:type="dxa"/>
              <w:right w:w="15" w:type="dxa"/>
            </w:tcMar>
            <w:vAlign w:val="center"/>
          </w:tcPr>
          <w:p w14:paraId="5E774D13" w14:textId="77777777" w:rsidR="0023023F" w:rsidRPr="00127BB1" w:rsidRDefault="0023023F" w:rsidP="006424A5">
            <w:pPr>
              <w:spacing w:after="0" w:line="240" w:lineRule="auto"/>
              <w:jc w:val="center"/>
              <w:rPr>
                <w:rFonts w:ascii="Arial" w:hAnsi="Arial" w:cs="Arial"/>
                <w:b/>
                <w:bCs/>
                <w:sz w:val="16"/>
                <w:szCs w:val="16"/>
              </w:rPr>
            </w:pPr>
            <w:r w:rsidRPr="00127BB1">
              <w:rPr>
                <w:rFonts w:ascii="Arial" w:hAnsi="Arial" w:cs="Arial"/>
                <w:b/>
                <w:bCs/>
                <w:sz w:val="16"/>
                <w:szCs w:val="16"/>
              </w:rPr>
              <w:t>M_14</w:t>
            </w:r>
          </w:p>
          <w:p w14:paraId="21D4BCE7" w14:textId="77777777" w:rsidR="0023023F" w:rsidRPr="00127BB1" w:rsidRDefault="0023023F" w:rsidP="006424A5">
            <w:pPr>
              <w:spacing w:after="0" w:line="240" w:lineRule="auto"/>
              <w:jc w:val="center"/>
              <w:rPr>
                <w:rFonts w:ascii="Arial" w:hAnsi="Arial" w:cs="Arial"/>
                <w:b/>
                <w:bCs/>
                <w:sz w:val="16"/>
                <w:szCs w:val="16"/>
                <w:lang w:eastAsia="ro-RO"/>
              </w:rPr>
            </w:pPr>
            <w:r w:rsidRPr="00127BB1">
              <w:rPr>
                <w:rFonts w:ascii="Arial" w:hAnsi="Arial" w:cs="Arial"/>
                <w:sz w:val="16"/>
                <w:szCs w:val="16"/>
              </w:rPr>
              <w:t>* se vor menține arbori bătrâni, scorburoşi, atacaţi sau parţial uscaţi (căzuţi şi/sau în picioare), iar la tăierile definitive (tăieri progresive de racordare) se vor menține pe picior 5 arbori maturi, cu o vârstă de minim 80 ani și parțial debilitați/ha – arbori de biodiversitate</w:t>
            </w:r>
          </w:p>
        </w:tc>
        <w:tc>
          <w:tcPr>
            <w:tcW w:w="459" w:type="pct"/>
            <w:vMerge w:val="restart"/>
            <w:tcMar>
              <w:top w:w="15" w:type="dxa"/>
              <w:left w:w="15" w:type="dxa"/>
              <w:bottom w:w="0" w:type="dxa"/>
              <w:right w:w="15" w:type="dxa"/>
            </w:tcMar>
            <w:vAlign w:val="center"/>
          </w:tcPr>
          <w:p w14:paraId="795FAC14" w14:textId="77777777" w:rsidR="0023023F" w:rsidRPr="00127BB1" w:rsidRDefault="0023023F" w:rsidP="006424A5">
            <w:pPr>
              <w:spacing w:after="0" w:line="240" w:lineRule="auto"/>
              <w:rPr>
                <w:rFonts w:ascii="Arial" w:hAnsi="Arial" w:cs="Arial"/>
                <w:i/>
                <w:iCs/>
                <w:sz w:val="16"/>
                <w:szCs w:val="16"/>
                <w:lang w:eastAsia="ro-RO"/>
              </w:rPr>
            </w:pPr>
            <w:r w:rsidRPr="00127BB1">
              <w:rPr>
                <w:rFonts w:ascii="Arial" w:hAnsi="Arial" w:cs="Arial"/>
                <w:b/>
                <w:bCs/>
                <w:i/>
                <w:iCs/>
                <w:sz w:val="16"/>
                <w:szCs w:val="16"/>
              </w:rPr>
              <w:t>Rosalia alpina</w:t>
            </w:r>
          </w:p>
        </w:tc>
        <w:tc>
          <w:tcPr>
            <w:tcW w:w="658" w:type="pct"/>
            <w:tcMar>
              <w:top w:w="15" w:type="dxa"/>
              <w:left w:w="15" w:type="dxa"/>
              <w:bottom w:w="0" w:type="dxa"/>
              <w:right w:w="15" w:type="dxa"/>
            </w:tcMar>
            <w:vAlign w:val="center"/>
          </w:tcPr>
          <w:p w14:paraId="66596403" w14:textId="77777777" w:rsidR="0023023F" w:rsidRPr="00127BB1" w:rsidRDefault="0023023F" w:rsidP="006424A5">
            <w:pPr>
              <w:spacing w:after="0" w:line="240" w:lineRule="auto"/>
              <w:jc w:val="center"/>
              <w:rPr>
                <w:rFonts w:ascii="Arial" w:hAnsi="Arial" w:cs="Arial"/>
                <w:sz w:val="16"/>
                <w:szCs w:val="16"/>
                <w:lang w:eastAsia="ro-RO"/>
              </w:rPr>
            </w:pPr>
            <w:r w:rsidRPr="00127BB1">
              <w:rPr>
                <w:rFonts w:ascii="Arial" w:hAnsi="Arial" w:cs="Arial"/>
                <w:sz w:val="16"/>
                <w:szCs w:val="16"/>
              </w:rPr>
              <w:t>Arbori bătrâni în trupuri de pădure</w:t>
            </w:r>
          </w:p>
        </w:tc>
        <w:tc>
          <w:tcPr>
            <w:tcW w:w="670" w:type="pct"/>
            <w:tcMar>
              <w:top w:w="15" w:type="dxa"/>
              <w:left w:w="15" w:type="dxa"/>
              <w:bottom w:w="0" w:type="dxa"/>
              <w:right w:w="15" w:type="dxa"/>
            </w:tcMar>
            <w:vAlign w:val="center"/>
          </w:tcPr>
          <w:p w14:paraId="0E5EC4E6" w14:textId="77777777" w:rsidR="0023023F" w:rsidRPr="00127BB1" w:rsidRDefault="0023023F" w:rsidP="006424A5">
            <w:pPr>
              <w:spacing w:after="0" w:line="240" w:lineRule="auto"/>
              <w:jc w:val="center"/>
              <w:rPr>
                <w:rFonts w:ascii="Arial" w:hAnsi="Arial" w:cs="Arial"/>
                <w:sz w:val="16"/>
                <w:szCs w:val="16"/>
              </w:rPr>
            </w:pPr>
            <w:r w:rsidRPr="00127BB1">
              <w:rPr>
                <w:rFonts w:ascii="Arial" w:hAnsi="Arial" w:cs="Arial"/>
                <w:sz w:val="16"/>
                <w:szCs w:val="16"/>
              </w:rPr>
              <w:t>extragerea arborilor de biodiversitate</w:t>
            </w:r>
          </w:p>
        </w:tc>
        <w:tc>
          <w:tcPr>
            <w:tcW w:w="97" w:type="pct"/>
            <w:tcMar>
              <w:top w:w="15" w:type="dxa"/>
              <w:left w:w="15" w:type="dxa"/>
              <w:bottom w:w="0" w:type="dxa"/>
              <w:right w:w="15" w:type="dxa"/>
            </w:tcMar>
            <w:vAlign w:val="center"/>
          </w:tcPr>
          <w:p w14:paraId="64B45E0E"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7" w:type="pct"/>
            <w:tcMar>
              <w:top w:w="15" w:type="dxa"/>
              <w:left w:w="15" w:type="dxa"/>
              <w:bottom w:w="0" w:type="dxa"/>
              <w:right w:w="15" w:type="dxa"/>
            </w:tcMar>
            <w:vAlign w:val="center"/>
          </w:tcPr>
          <w:p w14:paraId="76892942"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7" w:type="pct"/>
            <w:tcMar>
              <w:top w:w="15" w:type="dxa"/>
              <w:left w:w="15" w:type="dxa"/>
              <w:bottom w:w="0" w:type="dxa"/>
              <w:right w:w="15" w:type="dxa"/>
            </w:tcMar>
            <w:vAlign w:val="center"/>
          </w:tcPr>
          <w:p w14:paraId="0700B195"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40A9441F"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38A72C6F"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006069A2"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0DC10E06"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4243A910"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38B9AB74"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147" w:type="pct"/>
            <w:tcMar>
              <w:top w:w="15" w:type="dxa"/>
              <w:left w:w="15" w:type="dxa"/>
              <w:bottom w:w="0" w:type="dxa"/>
              <w:right w:w="15" w:type="dxa"/>
            </w:tcMar>
            <w:vAlign w:val="center"/>
          </w:tcPr>
          <w:p w14:paraId="45F3489F"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147" w:type="pct"/>
            <w:tcMar>
              <w:top w:w="15" w:type="dxa"/>
              <w:left w:w="15" w:type="dxa"/>
              <w:bottom w:w="0" w:type="dxa"/>
              <w:right w:w="15" w:type="dxa"/>
            </w:tcMar>
            <w:vAlign w:val="center"/>
          </w:tcPr>
          <w:p w14:paraId="2135E08B"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165" w:type="pct"/>
            <w:tcMar>
              <w:top w:w="15" w:type="dxa"/>
              <w:left w:w="15" w:type="dxa"/>
              <w:bottom w:w="0" w:type="dxa"/>
              <w:right w:w="15" w:type="dxa"/>
            </w:tcMar>
            <w:vAlign w:val="center"/>
          </w:tcPr>
          <w:p w14:paraId="2AF3F3BD"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612" w:type="pct"/>
            <w:tcMar>
              <w:top w:w="15" w:type="dxa"/>
              <w:left w:w="15" w:type="dxa"/>
              <w:bottom w:w="0" w:type="dxa"/>
              <w:right w:w="15" w:type="dxa"/>
            </w:tcMar>
            <w:vAlign w:val="center"/>
          </w:tcPr>
          <w:p w14:paraId="6BDA58D3"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administrator fond forestier / beneficiar</w:t>
            </w:r>
          </w:p>
        </w:tc>
        <w:tc>
          <w:tcPr>
            <w:tcW w:w="430" w:type="pct"/>
            <w:tcMar>
              <w:top w:w="15" w:type="dxa"/>
              <w:left w:w="15" w:type="dxa"/>
              <w:bottom w:w="0" w:type="dxa"/>
              <w:right w:w="15" w:type="dxa"/>
            </w:tcMar>
            <w:vAlign w:val="center"/>
          </w:tcPr>
          <w:p w14:paraId="328E7537"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neestimat</w:t>
            </w:r>
          </w:p>
        </w:tc>
      </w:tr>
      <w:tr w:rsidR="0023023F" w:rsidRPr="00127BB1" w14:paraId="1B6A9B3E" w14:textId="77777777" w:rsidTr="006424A5">
        <w:trPr>
          <w:trHeight w:val="1692"/>
        </w:trPr>
        <w:tc>
          <w:tcPr>
            <w:tcW w:w="833" w:type="pct"/>
            <w:tcMar>
              <w:top w:w="15" w:type="dxa"/>
              <w:left w:w="15" w:type="dxa"/>
              <w:bottom w:w="0" w:type="dxa"/>
              <w:right w:w="15" w:type="dxa"/>
            </w:tcMar>
            <w:vAlign w:val="center"/>
          </w:tcPr>
          <w:p w14:paraId="3813B4A8" w14:textId="77777777" w:rsidR="0023023F" w:rsidRPr="00127BB1" w:rsidRDefault="0023023F" w:rsidP="006424A5">
            <w:pPr>
              <w:spacing w:after="0" w:line="240" w:lineRule="auto"/>
              <w:jc w:val="center"/>
              <w:rPr>
                <w:rFonts w:ascii="Arial" w:hAnsi="Arial" w:cs="Arial"/>
                <w:b/>
                <w:bCs/>
                <w:sz w:val="16"/>
                <w:szCs w:val="16"/>
              </w:rPr>
            </w:pPr>
            <w:r w:rsidRPr="00127BB1">
              <w:rPr>
                <w:rFonts w:ascii="Arial" w:hAnsi="Arial" w:cs="Arial"/>
                <w:b/>
                <w:bCs/>
                <w:sz w:val="16"/>
                <w:szCs w:val="16"/>
              </w:rPr>
              <w:t>M_15</w:t>
            </w:r>
          </w:p>
          <w:p w14:paraId="67066E9D" w14:textId="77777777" w:rsidR="0023023F" w:rsidRPr="00127BB1" w:rsidRDefault="0023023F" w:rsidP="006424A5">
            <w:pPr>
              <w:spacing w:after="0" w:line="240" w:lineRule="auto"/>
              <w:jc w:val="center"/>
              <w:rPr>
                <w:rFonts w:ascii="Arial" w:hAnsi="Arial" w:cs="Arial"/>
                <w:b/>
                <w:bCs/>
                <w:sz w:val="16"/>
                <w:szCs w:val="16"/>
                <w:lang w:eastAsia="ro-RO"/>
              </w:rPr>
            </w:pPr>
            <w:r w:rsidRPr="00127BB1">
              <w:rPr>
                <w:rFonts w:ascii="Arial" w:hAnsi="Arial" w:cs="Arial"/>
                <w:sz w:val="16"/>
                <w:szCs w:val="16"/>
              </w:rPr>
              <w:t>* menţinerea lemnului mort pentru asigurarea condiţiilor specifice de habitat pentru specie</w:t>
            </w:r>
          </w:p>
        </w:tc>
        <w:tc>
          <w:tcPr>
            <w:tcW w:w="459" w:type="pct"/>
            <w:vMerge/>
            <w:tcMar>
              <w:top w:w="15" w:type="dxa"/>
              <w:left w:w="15" w:type="dxa"/>
              <w:bottom w:w="0" w:type="dxa"/>
              <w:right w:w="15" w:type="dxa"/>
            </w:tcMar>
            <w:vAlign w:val="center"/>
          </w:tcPr>
          <w:p w14:paraId="7CCE7837" w14:textId="77777777" w:rsidR="0023023F" w:rsidRPr="00127BB1" w:rsidRDefault="0023023F" w:rsidP="006424A5">
            <w:pPr>
              <w:spacing w:after="0" w:line="240" w:lineRule="auto"/>
              <w:rPr>
                <w:rFonts w:ascii="Arial" w:hAnsi="Arial" w:cs="Arial"/>
                <w:i/>
                <w:iCs/>
                <w:sz w:val="16"/>
                <w:szCs w:val="16"/>
                <w:lang w:eastAsia="ro-RO"/>
              </w:rPr>
            </w:pPr>
          </w:p>
        </w:tc>
        <w:tc>
          <w:tcPr>
            <w:tcW w:w="658" w:type="pct"/>
            <w:tcMar>
              <w:top w:w="15" w:type="dxa"/>
              <w:left w:w="15" w:type="dxa"/>
              <w:bottom w:w="0" w:type="dxa"/>
              <w:right w:w="15" w:type="dxa"/>
            </w:tcMar>
            <w:vAlign w:val="center"/>
          </w:tcPr>
          <w:p w14:paraId="17E6C780" w14:textId="77777777" w:rsidR="0023023F" w:rsidRPr="00127BB1" w:rsidRDefault="0023023F" w:rsidP="006424A5">
            <w:pPr>
              <w:spacing w:after="0" w:line="240" w:lineRule="auto"/>
              <w:jc w:val="center"/>
              <w:rPr>
                <w:rFonts w:ascii="Arial" w:hAnsi="Arial" w:cs="Arial"/>
                <w:sz w:val="16"/>
                <w:szCs w:val="16"/>
                <w:lang w:eastAsia="ro-RO"/>
              </w:rPr>
            </w:pPr>
            <w:r w:rsidRPr="00127BB1">
              <w:rPr>
                <w:rFonts w:ascii="Arial" w:hAnsi="Arial" w:cs="Arial"/>
                <w:sz w:val="16"/>
                <w:szCs w:val="16"/>
              </w:rPr>
              <w:t>Volumul de lemn mort</w:t>
            </w:r>
          </w:p>
        </w:tc>
        <w:tc>
          <w:tcPr>
            <w:tcW w:w="670" w:type="pct"/>
            <w:tcMar>
              <w:top w:w="15" w:type="dxa"/>
              <w:left w:w="15" w:type="dxa"/>
              <w:bottom w:w="0" w:type="dxa"/>
              <w:right w:w="15" w:type="dxa"/>
            </w:tcMar>
            <w:vAlign w:val="center"/>
          </w:tcPr>
          <w:p w14:paraId="0B80342C" w14:textId="77777777" w:rsidR="0023023F" w:rsidRPr="00127BB1" w:rsidRDefault="0023023F" w:rsidP="006424A5">
            <w:pPr>
              <w:spacing w:after="0" w:line="240" w:lineRule="auto"/>
              <w:jc w:val="center"/>
              <w:rPr>
                <w:rFonts w:ascii="Arial" w:hAnsi="Arial" w:cs="Arial"/>
                <w:sz w:val="16"/>
                <w:szCs w:val="16"/>
              </w:rPr>
            </w:pPr>
            <w:r w:rsidRPr="00127BB1">
              <w:rPr>
                <w:rFonts w:ascii="Arial" w:hAnsi="Arial" w:cs="Arial"/>
                <w:sz w:val="16"/>
                <w:szCs w:val="16"/>
              </w:rPr>
              <w:t>reducerea volumului de lemn mort / ha</w:t>
            </w:r>
          </w:p>
        </w:tc>
        <w:tc>
          <w:tcPr>
            <w:tcW w:w="97" w:type="pct"/>
            <w:tcMar>
              <w:top w:w="15" w:type="dxa"/>
              <w:left w:w="15" w:type="dxa"/>
              <w:bottom w:w="0" w:type="dxa"/>
              <w:right w:w="15" w:type="dxa"/>
            </w:tcMar>
            <w:vAlign w:val="center"/>
          </w:tcPr>
          <w:p w14:paraId="505E3814"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7" w:type="pct"/>
            <w:tcMar>
              <w:top w:w="15" w:type="dxa"/>
              <w:left w:w="15" w:type="dxa"/>
              <w:bottom w:w="0" w:type="dxa"/>
              <w:right w:w="15" w:type="dxa"/>
            </w:tcMar>
            <w:vAlign w:val="center"/>
          </w:tcPr>
          <w:p w14:paraId="499A24AB"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7" w:type="pct"/>
            <w:tcMar>
              <w:top w:w="15" w:type="dxa"/>
              <w:left w:w="15" w:type="dxa"/>
              <w:bottom w:w="0" w:type="dxa"/>
              <w:right w:w="15" w:type="dxa"/>
            </w:tcMar>
            <w:vAlign w:val="center"/>
          </w:tcPr>
          <w:p w14:paraId="397D7FF3"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1EA2603A"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56524778"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2D8C9B7D"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0635DC89"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5B5A2A3E"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98" w:type="pct"/>
            <w:tcMar>
              <w:top w:w="15" w:type="dxa"/>
              <w:left w:w="15" w:type="dxa"/>
              <w:bottom w:w="0" w:type="dxa"/>
              <w:right w:w="15" w:type="dxa"/>
            </w:tcMar>
            <w:vAlign w:val="center"/>
          </w:tcPr>
          <w:p w14:paraId="2D136863"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147" w:type="pct"/>
            <w:tcMar>
              <w:top w:w="15" w:type="dxa"/>
              <w:left w:w="15" w:type="dxa"/>
              <w:bottom w:w="0" w:type="dxa"/>
              <w:right w:w="15" w:type="dxa"/>
            </w:tcMar>
            <w:vAlign w:val="center"/>
          </w:tcPr>
          <w:p w14:paraId="5C986BF7"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147" w:type="pct"/>
            <w:tcMar>
              <w:top w:w="15" w:type="dxa"/>
              <w:left w:w="15" w:type="dxa"/>
              <w:bottom w:w="0" w:type="dxa"/>
              <w:right w:w="15" w:type="dxa"/>
            </w:tcMar>
            <w:vAlign w:val="center"/>
          </w:tcPr>
          <w:p w14:paraId="5E72BFF1"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165" w:type="pct"/>
            <w:tcMar>
              <w:top w:w="15" w:type="dxa"/>
              <w:left w:w="15" w:type="dxa"/>
              <w:bottom w:w="0" w:type="dxa"/>
              <w:right w:w="15" w:type="dxa"/>
            </w:tcMar>
            <w:vAlign w:val="center"/>
          </w:tcPr>
          <w:p w14:paraId="733A58E3"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x</w:t>
            </w:r>
          </w:p>
        </w:tc>
        <w:tc>
          <w:tcPr>
            <w:tcW w:w="612" w:type="pct"/>
            <w:tcMar>
              <w:top w:w="15" w:type="dxa"/>
              <w:left w:w="15" w:type="dxa"/>
              <w:bottom w:w="0" w:type="dxa"/>
              <w:right w:w="15" w:type="dxa"/>
            </w:tcMar>
            <w:vAlign w:val="center"/>
          </w:tcPr>
          <w:p w14:paraId="20710297"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administrator fond forestier / beneficiar</w:t>
            </w:r>
          </w:p>
        </w:tc>
        <w:tc>
          <w:tcPr>
            <w:tcW w:w="430" w:type="pct"/>
            <w:tcMar>
              <w:top w:w="15" w:type="dxa"/>
              <w:left w:w="15" w:type="dxa"/>
              <w:bottom w:w="0" w:type="dxa"/>
              <w:right w:w="15" w:type="dxa"/>
            </w:tcMar>
            <w:vAlign w:val="center"/>
          </w:tcPr>
          <w:p w14:paraId="2A7D13BA" w14:textId="77777777" w:rsidR="0023023F" w:rsidRPr="00127BB1" w:rsidRDefault="0023023F" w:rsidP="006424A5">
            <w:pPr>
              <w:spacing w:after="0" w:line="240" w:lineRule="auto"/>
              <w:jc w:val="center"/>
              <w:rPr>
                <w:rFonts w:ascii="Arial" w:hAnsi="Arial" w:cs="Arial"/>
                <w:i/>
                <w:sz w:val="16"/>
                <w:szCs w:val="16"/>
              </w:rPr>
            </w:pPr>
            <w:r w:rsidRPr="00127BB1">
              <w:rPr>
                <w:rFonts w:ascii="Arial" w:hAnsi="Arial" w:cs="Arial"/>
                <w:sz w:val="16"/>
                <w:szCs w:val="16"/>
              </w:rPr>
              <w:t>neestimat</w:t>
            </w:r>
          </w:p>
        </w:tc>
      </w:tr>
    </w:tbl>
    <w:p w14:paraId="40C23753" w14:textId="77777777" w:rsidR="00C72D82" w:rsidRPr="00127BB1" w:rsidRDefault="00C72D82" w:rsidP="00B23889">
      <w:pPr>
        <w:spacing w:after="0" w:line="360" w:lineRule="auto"/>
        <w:rPr>
          <w:rFonts w:cs="Times New Roman"/>
          <w:b/>
          <w:bCs/>
          <w:sz w:val="28"/>
          <w:szCs w:val="28"/>
          <w:u w:val="single"/>
        </w:rPr>
      </w:pPr>
    </w:p>
    <w:p w14:paraId="7919CCE4" w14:textId="77777777" w:rsidR="00C72D82" w:rsidRPr="00127BB1" w:rsidRDefault="00C72D82" w:rsidP="00B23889">
      <w:pPr>
        <w:spacing w:after="0" w:line="360" w:lineRule="auto"/>
        <w:rPr>
          <w:rFonts w:cs="Times New Roman"/>
          <w:b/>
          <w:bCs/>
          <w:sz w:val="28"/>
          <w:szCs w:val="28"/>
          <w:u w:val="single"/>
        </w:rPr>
      </w:pPr>
    </w:p>
    <w:p w14:paraId="56179F3A" w14:textId="77777777" w:rsidR="00AC39C4" w:rsidRPr="00127BB1" w:rsidRDefault="00AC39C4" w:rsidP="00377308">
      <w:pPr>
        <w:spacing w:after="0" w:line="345" w:lineRule="atLeast"/>
        <w:rPr>
          <w:rFonts w:cs="Times New Roman"/>
          <w:b/>
          <w:bCs/>
          <w:sz w:val="28"/>
          <w:szCs w:val="28"/>
          <w:u w:val="single"/>
        </w:rPr>
      </w:pPr>
    </w:p>
    <w:p w14:paraId="7B9F5BA2" w14:textId="77777777" w:rsidR="006502B2" w:rsidRPr="00127BB1" w:rsidRDefault="006502B2" w:rsidP="00377308">
      <w:pPr>
        <w:spacing w:after="0"/>
        <w:rPr>
          <w:rFonts w:cs="Times New Roman"/>
        </w:rPr>
      </w:pPr>
    </w:p>
    <w:p w14:paraId="6949B751" w14:textId="77777777" w:rsidR="005A0184" w:rsidRPr="00127BB1" w:rsidRDefault="005A0184" w:rsidP="00377308">
      <w:pPr>
        <w:spacing w:after="0"/>
        <w:rPr>
          <w:rFonts w:cs="Times New Roman"/>
        </w:rPr>
        <w:sectPr w:rsidR="005A0184" w:rsidRPr="00127BB1" w:rsidSect="006502B2">
          <w:pgSz w:w="16838" w:h="11906" w:orient="landscape"/>
          <w:pgMar w:top="1440" w:right="1440" w:bottom="1440" w:left="1440" w:header="709" w:footer="709" w:gutter="0"/>
          <w:cols w:space="708"/>
          <w:docGrid w:linePitch="360"/>
        </w:sectPr>
      </w:pPr>
    </w:p>
    <w:p w14:paraId="4A5287C0" w14:textId="77777777" w:rsidR="005A0184" w:rsidRPr="00127BB1" w:rsidRDefault="005A0184">
      <w:pPr>
        <w:pStyle w:val="Heading1"/>
        <w:numPr>
          <w:ilvl w:val="0"/>
          <w:numId w:val="449"/>
        </w:numPr>
        <w:tabs>
          <w:tab w:val="num" w:pos="360"/>
        </w:tabs>
        <w:spacing w:after="0"/>
        <w:ind w:left="0" w:firstLine="567"/>
        <w:jc w:val="center"/>
        <w:rPr>
          <w:rFonts w:cs="Times New Roman"/>
          <w:i/>
          <w:color w:val="auto"/>
          <w:sz w:val="36"/>
          <w:szCs w:val="28"/>
        </w:rPr>
      </w:pPr>
      <w:bookmarkStart w:id="754" w:name="_Toc109990648"/>
      <w:bookmarkStart w:id="755" w:name="_Toc137127469"/>
      <w:bookmarkStart w:id="756" w:name="_Toc147573273"/>
      <w:bookmarkStart w:id="757" w:name="_Toc158638882"/>
      <w:bookmarkStart w:id="758" w:name="_Toc174526387"/>
      <w:bookmarkStart w:id="759" w:name="_Toc178674509"/>
      <w:bookmarkStart w:id="760" w:name="_Toc181703553"/>
      <w:bookmarkStart w:id="761" w:name="_Toc193205011"/>
      <w:bookmarkStart w:id="762" w:name="_Toc227674370"/>
      <w:bookmarkStart w:id="763" w:name="_Toc237166458"/>
      <w:r w:rsidRPr="00127BB1">
        <w:rPr>
          <w:rFonts w:cs="Times New Roman"/>
          <w:i/>
          <w:color w:val="auto"/>
          <w:sz w:val="36"/>
          <w:szCs w:val="28"/>
        </w:rPr>
        <w:t>Rezumat Fără Caracter Tehnic</w:t>
      </w:r>
      <w:bookmarkEnd w:id="754"/>
      <w:bookmarkEnd w:id="755"/>
      <w:bookmarkEnd w:id="756"/>
      <w:bookmarkEnd w:id="757"/>
      <w:bookmarkEnd w:id="758"/>
      <w:bookmarkEnd w:id="759"/>
      <w:bookmarkEnd w:id="760"/>
      <w:bookmarkEnd w:id="761"/>
      <w:bookmarkEnd w:id="762"/>
      <w:bookmarkEnd w:id="763"/>
    </w:p>
    <w:p w14:paraId="5B2EBE85" w14:textId="77777777" w:rsidR="005A0184" w:rsidRPr="00127BB1" w:rsidRDefault="005A0184" w:rsidP="00377308">
      <w:pPr>
        <w:spacing w:after="0"/>
        <w:rPr>
          <w:rFonts w:cs="Times New Roman"/>
        </w:rPr>
      </w:pPr>
    </w:p>
    <w:p w14:paraId="5DBC8E17" w14:textId="374215AB" w:rsidR="008975BA" w:rsidRPr="00127BB1" w:rsidRDefault="005A0184" w:rsidP="008975BA">
      <w:pPr>
        <w:spacing w:after="0"/>
        <w:ind w:firstLine="567"/>
        <w:rPr>
          <w:rFonts w:cs="Times New Roman"/>
        </w:rPr>
      </w:pPr>
      <w:r w:rsidRPr="00127BB1">
        <w:rPr>
          <w:rFonts w:cs="Times New Roman"/>
        </w:rPr>
        <w:t xml:space="preserve">Amenajamentul silvic al </w:t>
      </w:r>
      <w:r w:rsidRPr="00127BB1">
        <w:rPr>
          <w:rFonts w:cs="Times New Roman"/>
          <w:b/>
          <w:bCs/>
        </w:rPr>
        <w:t xml:space="preserve">UP </w:t>
      </w:r>
      <w:r w:rsidR="00EE3DF5" w:rsidRPr="00127BB1">
        <w:rPr>
          <w:rFonts w:cs="Times New Roman"/>
          <w:b/>
          <w:bCs/>
        </w:rPr>
        <w:t>I Mailat Caplea</w:t>
      </w:r>
      <w:r w:rsidRPr="00127BB1">
        <w:rPr>
          <w:rFonts w:cs="Times New Roman"/>
          <w:b/>
          <w:bCs/>
        </w:rPr>
        <w:t xml:space="preserve"> </w:t>
      </w:r>
      <w:r w:rsidRPr="00127BB1">
        <w:rPr>
          <w:rFonts w:cs="Times New Roman"/>
        </w:rPr>
        <w:t xml:space="preserve">a fost realizat pentru o suprafață de fond forestier de </w:t>
      </w:r>
      <w:r w:rsidR="00132E2D" w:rsidRPr="00127BB1">
        <w:rPr>
          <w:rFonts w:cs="Times New Roman"/>
          <w:b/>
          <w:bCs/>
        </w:rPr>
        <w:t>255,30</w:t>
      </w:r>
      <w:r w:rsidRPr="00127BB1">
        <w:rPr>
          <w:rFonts w:cs="Times New Roman"/>
          <w:b/>
          <w:bCs/>
        </w:rPr>
        <w:t xml:space="preserve"> ha </w:t>
      </w:r>
      <w:r w:rsidRPr="00127BB1">
        <w:rPr>
          <w:rFonts w:cs="Times New Roman"/>
        </w:rPr>
        <w:t xml:space="preserve">aflată în proprietatea </w:t>
      </w:r>
      <w:r w:rsidR="00132E2D" w:rsidRPr="00127BB1">
        <w:rPr>
          <w:rFonts w:cs="Times New Roman"/>
        </w:rPr>
        <w:t>privată aparținând Composesoratului Mailat și Caplea, județul Brașov</w:t>
      </w:r>
      <w:r w:rsidRPr="00127BB1">
        <w:rPr>
          <w:rFonts w:cs="Times New Roman"/>
        </w:rPr>
        <w:t xml:space="preserve">. Fondul forestier este administrat de </w:t>
      </w:r>
      <w:r w:rsidR="005A0B0B" w:rsidRPr="00127BB1">
        <w:rPr>
          <w:rFonts w:cs="Times New Roman"/>
        </w:rPr>
        <w:t>R.P.L. O.S. Pădurile Făgărașului R.A.</w:t>
      </w:r>
      <w:r w:rsidRPr="00127BB1">
        <w:rPr>
          <w:rFonts w:cs="Times New Roman"/>
        </w:rPr>
        <w:t>, în baza contractului încheiat între părți. Administrarea fondului forestier este reglementată de prevederile codului silvic (Legea 331/2024 cu completările şi modificările ulterioare). Conform Legii nr. 331/2024 (Codul Silvic al României), amenajamentul silvic reprezintă documentul de bază în gestionarea şi gospodărirea pădurilor, cu conţinut tehnico-organizatoric şi economic, fundamentat ecologic, iar amenajarea pădurilor este ansamblul de preocupări şi măsuri menite să asigure aducerea şi păstrarea pădurilor în stare corespunzătoare din punctul de vedere al funcțiilor ecologice, economice şi sociale p</w:t>
      </w:r>
      <w:r w:rsidR="008975BA" w:rsidRPr="00127BB1">
        <w:rPr>
          <w:rFonts w:cs="Times New Roman"/>
        </w:rPr>
        <w:t xml:space="preserve">e care acestea le îndeplinesc. </w:t>
      </w:r>
    </w:p>
    <w:p w14:paraId="31BC9907" w14:textId="3E199BA4" w:rsidR="008975BA" w:rsidRPr="00127BB1" w:rsidRDefault="005A0184" w:rsidP="00B532E8">
      <w:pPr>
        <w:spacing w:after="0" w:line="240" w:lineRule="auto"/>
        <w:ind w:firstLine="562"/>
      </w:pPr>
      <w:r w:rsidRPr="00127BB1">
        <w:rPr>
          <w:rFonts w:cs="Times New Roman"/>
        </w:rPr>
        <w:t xml:space="preserve">Amenajamentul Silvic este un proiect tehnic, prin care gospodărirea silvică își asigură în pădure condiții organizatorice proprii pentru realizarea sarcinilor ei și are ca termen de valabilitate 10 ani de la aprobarea acestuia. </w:t>
      </w:r>
      <w:r w:rsidR="008975BA" w:rsidRPr="00127BB1">
        <w:t>Amenajamentul silvic intră în vigoare la data aprobării acestuia prin ordin al conducătorului autorității publice centrale care răspunde de silvicultură și este valabil până la data de 31 decembrie a anului al zecelea, începând cu anul în care a avut loc ședința de preavizare a soluțiilor tehnice.</w:t>
      </w:r>
    </w:p>
    <w:p w14:paraId="2F1CDE7D" w14:textId="77777777" w:rsidR="005A0184" w:rsidRPr="00127BB1" w:rsidRDefault="005A0184" w:rsidP="00B532E8">
      <w:pPr>
        <w:pStyle w:val="Default"/>
        <w:ind w:firstLine="562"/>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Pe durata de aplicabilitate, Ocolul Silvic având obligaţia de a înregistra, în formularele speciale existente în Amenajamentul Silvic, pe baza realizărilor din anul respectiv, elemente referitoare la:</w:t>
      </w:r>
    </w:p>
    <w:p w14:paraId="01901D22" w14:textId="77777777" w:rsidR="005A0184" w:rsidRPr="00127BB1" w:rsidRDefault="005A0184" w:rsidP="00B532E8">
      <w:pPr>
        <w:spacing w:after="0" w:line="240" w:lineRule="auto"/>
        <w:ind w:firstLine="562"/>
        <w:contextualSpacing/>
        <w:rPr>
          <w:rFonts w:cs="Times New Roman"/>
          <w:szCs w:val="24"/>
        </w:rPr>
      </w:pPr>
      <w:r w:rsidRPr="00127BB1">
        <w:rPr>
          <w:rFonts w:cs="Times New Roman"/>
          <w:szCs w:val="24"/>
        </w:rPr>
        <w:t>- mişcările de suprafaţă din fondul forestier, cu indicarea suprafeţei şi unităţilor amenajistice în cauză;</w:t>
      </w:r>
    </w:p>
    <w:p w14:paraId="10BA4BEA" w14:textId="77777777" w:rsidR="005A0184" w:rsidRPr="00127BB1" w:rsidRDefault="005A0184" w:rsidP="00B532E8">
      <w:pPr>
        <w:spacing w:after="0" w:line="240" w:lineRule="auto"/>
        <w:ind w:firstLine="562"/>
        <w:contextualSpacing/>
        <w:rPr>
          <w:rFonts w:cs="Times New Roman"/>
          <w:szCs w:val="24"/>
        </w:rPr>
      </w:pPr>
      <w:r w:rsidRPr="00127BB1">
        <w:rPr>
          <w:rFonts w:cs="Times New Roman"/>
          <w:szCs w:val="24"/>
        </w:rPr>
        <w:t>- suprafeţele arboretelor parcurse cu tăieri de regenerare, pe unităţi amenajistice;</w:t>
      </w:r>
    </w:p>
    <w:p w14:paraId="55FF0A14" w14:textId="77777777" w:rsidR="005A0184" w:rsidRPr="00127BB1" w:rsidRDefault="005A0184" w:rsidP="00B532E8">
      <w:pPr>
        <w:spacing w:after="0" w:line="240" w:lineRule="auto"/>
        <w:ind w:firstLine="562"/>
        <w:contextualSpacing/>
        <w:rPr>
          <w:rFonts w:cs="Times New Roman"/>
          <w:szCs w:val="24"/>
        </w:rPr>
      </w:pPr>
      <w:r w:rsidRPr="00127BB1">
        <w:rPr>
          <w:rFonts w:cs="Times New Roman"/>
          <w:szCs w:val="24"/>
        </w:rPr>
        <w:t>- volumele rezultate din aplicarea tăierilor de regenerare pe unităţii amenajistice, specii şi sortimente primare;</w:t>
      </w:r>
    </w:p>
    <w:p w14:paraId="34327DD7" w14:textId="77777777" w:rsidR="005A0184" w:rsidRPr="00127BB1" w:rsidRDefault="005A0184" w:rsidP="00B532E8">
      <w:pPr>
        <w:spacing w:after="0" w:line="240" w:lineRule="auto"/>
        <w:ind w:firstLine="562"/>
        <w:contextualSpacing/>
        <w:rPr>
          <w:rFonts w:cs="Times New Roman"/>
          <w:szCs w:val="24"/>
        </w:rPr>
      </w:pPr>
      <w:r w:rsidRPr="00127BB1">
        <w:rPr>
          <w:rFonts w:cs="Times New Roman"/>
          <w:szCs w:val="24"/>
        </w:rPr>
        <w:t>- suprafeţele arboretelor parcurse cu lucrări de îngrijire;</w:t>
      </w:r>
    </w:p>
    <w:p w14:paraId="101277BA" w14:textId="77777777" w:rsidR="005A0184" w:rsidRPr="00127BB1" w:rsidRDefault="005A0184" w:rsidP="00B532E8">
      <w:pPr>
        <w:spacing w:after="0" w:line="240" w:lineRule="auto"/>
        <w:ind w:firstLine="562"/>
        <w:contextualSpacing/>
        <w:rPr>
          <w:rFonts w:cs="Times New Roman"/>
          <w:szCs w:val="24"/>
        </w:rPr>
      </w:pPr>
      <w:r w:rsidRPr="00127BB1">
        <w:rPr>
          <w:rFonts w:cs="Times New Roman"/>
          <w:szCs w:val="24"/>
        </w:rPr>
        <w:t>- volumele rezultate din aplicarea lucrărilor de îngrijire, pe unităţi amenajistice, specii şi sortimente primare;</w:t>
      </w:r>
    </w:p>
    <w:p w14:paraId="2F87CD26" w14:textId="77777777" w:rsidR="005A0184" w:rsidRPr="00127BB1" w:rsidRDefault="005A0184" w:rsidP="00B532E8">
      <w:pPr>
        <w:spacing w:after="0" w:line="240" w:lineRule="auto"/>
        <w:ind w:firstLine="562"/>
        <w:contextualSpacing/>
        <w:rPr>
          <w:rFonts w:cs="Times New Roman"/>
          <w:szCs w:val="24"/>
        </w:rPr>
      </w:pPr>
      <w:r w:rsidRPr="00127BB1">
        <w:rPr>
          <w:rFonts w:cs="Times New Roman"/>
          <w:szCs w:val="24"/>
        </w:rPr>
        <w:t>- stadiul regenerării naturale în arboretele prevăzute şi parcurse cu tăieri de regenerare în cursul deceniului;</w:t>
      </w:r>
    </w:p>
    <w:p w14:paraId="07D5F596" w14:textId="77777777" w:rsidR="005A0184" w:rsidRPr="00127BB1" w:rsidRDefault="005A0184" w:rsidP="00B532E8">
      <w:pPr>
        <w:spacing w:after="0" w:line="240" w:lineRule="auto"/>
        <w:ind w:firstLine="562"/>
        <w:contextualSpacing/>
        <w:rPr>
          <w:rFonts w:cs="Times New Roman"/>
          <w:szCs w:val="24"/>
        </w:rPr>
      </w:pPr>
      <w:r w:rsidRPr="00127BB1">
        <w:rPr>
          <w:rFonts w:cs="Times New Roman"/>
          <w:szCs w:val="24"/>
        </w:rPr>
        <w:t>- realizări în dotarea cu drumuri forestiere;</w:t>
      </w:r>
    </w:p>
    <w:p w14:paraId="363B399C" w14:textId="77777777" w:rsidR="005A0184" w:rsidRPr="00127BB1" w:rsidRDefault="005A0184" w:rsidP="00B532E8">
      <w:pPr>
        <w:spacing w:after="0" w:line="240" w:lineRule="auto"/>
        <w:ind w:firstLine="562"/>
        <w:contextualSpacing/>
        <w:rPr>
          <w:rFonts w:cs="Times New Roman"/>
          <w:szCs w:val="24"/>
        </w:rPr>
      </w:pPr>
      <w:r w:rsidRPr="00127BB1">
        <w:rPr>
          <w:rFonts w:cs="Times New Roman"/>
          <w:szCs w:val="24"/>
        </w:rPr>
        <w:t>- realizări în dotarea cu construcţii silvice;</w:t>
      </w:r>
    </w:p>
    <w:p w14:paraId="191DDF67" w14:textId="77777777" w:rsidR="005A0184" w:rsidRPr="00127BB1" w:rsidRDefault="005A0184" w:rsidP="00B532E8">
      <w:pPr>
        <w:spacing w:after="0" w:line="240" w:lineRule="auto"/>
        <w:ind w:firstLine="562"/>
        <w:contextualSpacing/>
        <w:rPr>
          <w:rFonts w:cs="Times New Roman"/>
          <w:szCs w:val="24"/>
        </w:rPr>
      </w:pPr>
      <w:r w:rsidRPr="00127BB1">
        <w:rPr>
          <w:rFonts w:cs="Times New Roman"/>
          <w:szCs w:val="24"/>
        </w:rPr>
        <w:t xml:space="preserve">- menţionarea unităţilor amenajistice în care au avut loc fenomene deosebite cauzate de factori destabilizatori şi limitativi.     </w:t>
      </w:r>
    </w:p>
    <w:p w14:paraId="2A104212" w14:textId="77777777" w:rsidR="005A0184" w:rsidRPr="00127BB1" w:rsidRDefault="005A0184" w:rsidP="00B532E8">
      <w:pPr>
        <w:spacing w:after="0" w:line="240" w:lineRule="auto"/>
        <w:ind w:firstLine="562"/>
        <w:rPr>
          <w:rFonts w:cs="Times New Roman"/>
          <w:szCs w:val="24"/>
        </w:rPr>
      </w:pPr>
      <w:r w:rsidRPr="00127BB1">
        <w:rPr>
          <w:rFonts w:cs="Times New Roman"/>
          <w:szCs w:val="24"/>
        </w:rPr>
        <w:t>La finele fiecărui an de aplicare se face totalizarea pe unitate de protecție si producţie a elementelor cumulabile înregistrate în evidenţa anuală a aplicării amenajamentului.</w:t>
      </w:r>
    </w:p>
    <w:p w14:paraId="4CC3633C" w14:textId="77777777" w:rsidR="005A0184" w:rsidRPr="00127BB1" w:rsidRDefault="005A0184" w:rsidP="00B532E8">
      <w:pPr>
        <w:pStyle w:val="textproiect"/>
        <w:ind w:firstLine="562"/>
      </w:pPr>
      <w:r w:rsidRPr="00127BB1">
        <w:t xml:space="preserve">În  concepția  actuală,  din  necesități  reale,  pădurea  şi  amenajamentul  sunt înțelese ca subsisteme ale gospodăriei silvice, în cadrul căreia amenajării pădurilor îi revine rolul de a organiza şi conduce pădurea spre starea de maximă eficacitate în raport cu obiectivele ecologice, economice şi sociale, respectiv cu funcțiile atribuite. Cum această stare nu este în totalitate cunoscută, ea poate fi realizată numai prin încercări succesive, respectiv pe etape, cu obligația de a analiza de fiecare dată rezultatele obținute. Astfel, revizuirile se încheie de fiecare dată cu întocmirea unui nou amenajament. Amenajarea succesivă dobândeşte un caracter de experiment, prin care atât pădurea, cât şi amenajamentul însuşi, sunt supuse unui control continuu. </w:t>
      </w:r>
    </w:p>
    <w:p w14:paraId="7EC2E58F" w14:textId="77777777" w:rsidR="005A0184" w:rsidRPr="00127BB1" w:rsidRDefault="005A0184" w:rsidP="00B532E8">
      <w:pPr>
        <w:pStyle w:val="textproiect"/>
        <w:ind w:firstLine="562"/>
      </w:pPr>
      <w:r w:rsidRPr="00127BB1">
        <w:t>Controlul se referă atât la amenajamentul silvic în sine, cât şi la activitatea desfăşurată  în  procesul  aplicării  lui.  Acest  control  se  realizează  în  principal  la sfârşitul fiecărei perioade de amenajament, în scopul optimizării deciziilor de luat pentru următoarea  perioadă,  odată cu întocmirea  unui nou amenajament.  În acest scop, controlul se extinde pe o perioadă anterioară mai îndelungată.</w:t>
      </w:r>
    </w:p>
    <w:p w14:paraId="15EDAD51" w14:textId="77777777" w:rsidR="005A0184" w:rsidRPr="00127BB1" w:rsidRDefault="005A0184" w:rsidP="00B532E8">
      <w:pPr>
        <w:pStyle w:val="textproiect"/>
        <w:ind w:firstLine="562"/>
      </w:pPr>
      <w:r w:rsidRPr="00127BB1">
        <w:t>În  baza  unor  analize  multilaterale  se  va  stabili:  în  ce  măsură  bazele  de amenajare  au  fost corect  stabilite  în  raport  cu  cerințele  ecologice,  economice  şi sociale, cu nivelul cunoştințelor  ştiințifice din domeniul amenajării pădurilor, în special, şi al silviculturii, în general; care sunt învățămintele dobândite din analiza amenajamentului expirat şi a rezultatelor obținute în urma aplicării lui, pentru îndrumarea pădurii spre starea ei de maximă eficacitate, învățăminte ce trebuie avute în vedere la întocmirea noului amenajament.</w:t>
      </w:r>
    </w:p>
    <w:p w14:paraId="5A1EB465" w14:textId="77777777" w:rsidR="005A0184" w:rsidRPr="00127BB1" w:rsidRDefault="005A0184" w:rsidP="00B532E8">
      <w:pPr>
        <w:pStyle w:val="textproiect"/>
        <w:ind w:firstLine="562"/>
      </w:pPr>
      <w:r w:rsidRPr="00127BB1">
        <w:t>Pentru ca acest control să se poată realiza în condiții  corespunzătoare,  sunt necesare: organizarea şi ținerea corectă a evidențelor amenajistice, actualizarea şi corectarea  pe  parcurs  a  unor  planuri  de  amenajament,  în  raport  cu  modificări importante intervenite în sistemul condițiilor staționale sau în ansamblul obiectivelor ecologice, economice şi sociale. În asemenea situații se va proceda chiar şi la unele revizuiri intermediare.</w:t>
      </w:r>
    </w:p>
    <w:p w14:paraId="66FB7AD4" w14:textId="77777777" w:rsidR="005A0184" w:rsidRPr="00127BB1" w:rsidRDefault="005A0184" w:rsidP="00B532E8">
      <w:pPr>
        <w:pStyle w:val="textproiect"/>
        <w:ind w:firstLine="562"/>
      </w:pPr>
      <w:r w:rsidRPr="00127BB1">
        <w:t>Pentru obiectivizarea controlului pe ansamblul pădurii, va trebui ca acesta să fie corelat cu acțiunea de monitorizare a parametrilor de stare ai pădurii, valorificând informațiile oferite de rețeaua suprafețelor de probă incluse în sistemul general de supraveghere a calității factorilor de mediu.</w:t>
      </w:r>
    </w:p>
    <w:p w14:paraId="58A405AF" w14:textId="77777777" w:rsidR="005A0184" w:rsidRPr="00127BB1" w:rsidRDefault="005A0184" w:rsidP="00B532E8">
      <w:pPr>
        <w:pStyle w:val="textproiect"/>
        <w:ind w:firstLine="562"/>
      </w:pPr>
      <w:r w:rsidRPr="00127BB1">
        <w:t>Aşadar, prin control trebuie să se stabilească dacă amenajamentul anterior a fost corespunzător, dacă principiile şi măsurile preconizate prin ultimul amenajament au fost aplicate şi dacă mai sunt actuale în raport cu politica forestieră în vigoare, cu obiectivele ecologice, economice şi sociale date, cu prevederile prezentelor norme tehnice pentru amenajarea pădurilor şi ale altor norme tehnice din silvicultură în vigoare.</w:t>
      </w:r>
    </w:p>
    <w:p w14:paraId="277AEF48" w14:textId="77777777" w:rsidR="005A0184" w:rsidRPr="00127BB1" w:rsidRDefault="005A0184" w:rsidP="00B532E8">
      <w:pPr>
        <w:pStyle w:val="textproiect"/>
        <w:ind w:firstLine="562"/>
      </w:pPr>
      <w:r w:rsidRPr="00127BB1">
        <w:t>Se va evidenția efectul măsurilor gospodăreşti aplicate de la data elaborării ultimului   amenajament   asupra   productivității   pădurilor,   folosind   metodologii adecvate,  bazate  pe  înlăturarea  efectului  înaintării  în  vârstă  a  arboretelor.  De asemenea, se va evidenția efectul unor eventuale calamități survenite de la ultima amenajare (doborâturi şi rupturi produse de vânt şi zăpadă, poluare, fenomene de uscare, păşunat, vânat, rezinaj).</w:t>
      </w:r>
    </w:p>
    <w:p w14:paraId="323A556E" w14:textId="77777777" w:rsidR="005A0184" w:rsidRPr="00127BB1" w:rsidRDefault="005A0184" w:rsidP="00B532E8">
      <w:pPr>
        <w:pStyle w:val="textproiect"/>
        <w:ind w:firstLine="562"/>
      </w:pPr>
      <w:r w:rsidRPr="00127BB1">
        <w:t>În baza constatărilor desprinse din această analiză, se vor stabili schimbările, adaptările şi perfecționările ce trebuie să se aducă în amenajament, în concordanță cu prevederile prezentelor norme tehnice. În cazuri justificate prin rezultatele bune obținute pe o perioadă îndelungată de aplicare a prevederilor cuprinse în amenajamentele anterioare, se vor putea face abateri şi completări față de normele tehnice menționate. Necesitatea unor asemenea adaptări şi decizii derivă din însuşi conceptul de control.</w:t>
      </w:r>
    </w:p>
    <w:p w14:paraId="02EC2040" w14:textId="77777777" w:rsidR="005A0184" w:rsidRPr="00127BB1" w:rsidRDefault="005A0184" w:rsidP="00B532E8">
      <w:pPr>
        <w:pStyle w:val="textproiect"/>
        <w:ind w:firstLine="562"/>
      </w:pPr>
      <w:r w:rsidRPr="00127BB1">
        <w:t>Controlul situației constă dintr-o analiză amănunțită a tuturor elementelor amenajamentului, începând cu organizarea teritoriului şi continuând cu obiectivele ecologice,   economice   şi  sociale,   zonarea funcțională, țelurile de gospodărire, tratamentele, posibilitatea, planurile de amenajament, precum şi cu alte aspecte ale amenajamentului expirat. Analiza se face cu luarea în considerare şi a prevederilor amenajamentelor elaborate în deceniile anterioare, pe o perioadă cât mai lungă pentru care se dispune de informațiile necesare (amenajamente vechi, rezultate ale aplicării lor, informații din “cronica ocolului”, lucrări publicate sau aflate în manuscris referitoare la pădurile respective etc.).</w:t>
      </w:r>
    </w:p>
    <w:p w14:paraId="379DEF13" w14:textId="77777777" w:rsidR="005A0184" w:rsidRPr="00127BB1" w:rsidRDefault="005A0184" w:rsidP="00B532E8">
      <w:pPr>
        <w:pStyle w:val="textproiect"/>
        <w:ind w:firstLine="562"/>
      </w:pPr>
      <w:r w:rsidRPr="00127BB1">
        <w:t>Analiza atentă a modului de organizare a teritoriului, a îmbunătățirilor aduse zonării funcționale, a respectării posibilității de produse principale şi secundare, precum şi a bazelor de amenajare,  va furniza  elementele  necesare  pentru  compararea  soluțiilor  adoptate  în  noul amenajament cu soluțiile  din amenajamentul expirat şi cu rezultatele obținute  prin aplicarea lor.</w:t>
      </w:r>
    </w:p>
    <w:p w14:paraId="40E96BBE" w14:textId="77777777" w:rsidR="005A0184" w:rsidRPr="00127BB1" w:rsidRDefault="005A0184" w:rsidP="00377308">
      <w:pPr>
        <w:pStyle w:val="textproiect"/>
        <w:ind w:firstLine="567"/>
      </w:pPr>
      <w:r w:rsidRPr="00127BB1">
        <w:t xml:space="preserve">Amenajamentele se revizuiesc de regulă din 10 în 10 ani, iar în cazuri excepționale (calamități, depăşiri mari ale posibilității etc.) şi mai devreme. </w:t>
      </w:r>
    </w:p>
    <w:p w14:paraId="55D73F93" w14:textId="77777777" w:rsidR="005A0184" w:rsidRPr="00127BB1" w:rsidRDefault="005A0184" w:rsidP="00377308">
      <w:pPr>
        <w:pStyle w:val="textproiect"/>
        <w:ind w:firstLine="567"/>
      </w:pPr>
    </w:p>
    <w:p w14:paraId="74D38E62" w14:textId="166B5E53" w:rsidR="005A0184" w:rsidRPr="00127BB1" w:rsidRDefault="005A0184" w:rsidP="00377308">
      <w:pPr>
        <w:pStyle w:val="textproiect"/>
        <w:ind w:firstLine="567"/>
        <w:contextualSpacing/>
      </w:pPr>
      <w:r w:rsidRPr="00127BB1">
        <w:t>Activitatiile care vor fi generate ca rezultat al implementarii planurilor sunt cele specifice silviculturii si exploatarii forestiere, precum şi a transportului tehnologic. Activităţii rezultate prin implementarea planurilor:</w:t>
      </w:r>
    </w:p>
    <w:p w14:paraId="770D083E" w14:textId="77777777" w:rsidR="005A0B0B" w:rsidRPr="00127BB1" w:rsidRDefault="005A0B0B" w:rsidP="00377308">
      <w:pPr>
        <w:pStyle w:val="textproiect"/>
        <w:ind w:firstLine="567"/>
        <w:contextualSpacing/>
      </w:pPr>
    </w:p>
    <w:p w14:paraId="692DE3B9" w14:textId="57CEC64D" w:rsidR="005A0184" w:rsidRPr="00127BB1" w:rsidRDefault="005A0184" w:rsidP="00377308">
      <w:pPr>
        <w:pStyle w:val="ListParagraph"/>
        <w:numPr>
          <w:ilvl w:val="0"/>
          <w:numId w:val="9"/>
        </w:numPr>
        <w:overflowPunct w:val="0"/>
        <w:autoSpaceDE w:val="0"/>
        <w:autoSpaceDN w:val="0"/>
        <w:adjustRightInd w:val="0"/>
        <w:spacing w:after="0" w:line="240" w:lineRule="auto"/>
        <w:ind w:left="0" w:firstLine="567"/>
        <w:jc w:val="left"/>
        <w:textAlignment w:val="baseline"/>
        <w:rPr>
          <w:rFonts w:cs="Times New Roman"/>
          <w:color w:val="auto"/>
        </w:rPr>
      </w:pPr>
      <w:r w:rsidRPr="00127BB1">
        <w:rPr>
          <w:rFonts w:cs="Times New Roman"/>
          <w:color w:val="auto"/>
        </w:rPr>
        <w:t>Împăduriri si îngrijirea plantaţiilor/regenerărilor naturale</w:t>
      </w:r>
    </w:p>
    <w:p w14:paraId="544A1CDB" w14:textId="4794CC42" w:rsidR="005A0184" w:rsidRPr="00127BB1" w:rsidRDefault="005A0184" w:rsidP="00377308">
      <w:pPr>
        <w:pStyle w:val="ListParagraph"/>
        <w:numPr>
          <w:ilvl w:val="0"/>
          <w:numId w:val="9"/>
        </w:numPr>
        <w:overflowPunct w:val="0"/>
        <w:autoSpaceDE w:val="0"/>
        <w:autoSpaceDN w:val="0"/>
        <w:adjustRightInd w:val="0"/>
        <w:spacing w:after="0" w:line="240" w:lineRule="auto"/>
        <w:ind w:left="0" w:firstLine="567"/>
        <w:jc w:val="left"/>
        <w:textAlignment w:val="baseline"/>
        <w:rPr>
          <w:rFonts w:cs="Times New Roman"/>
          <w:color w:val="auto"/>
        </w:rPr>
      </w:pPr>
      <w:r w:rsidRPr="00127BB1">
        <w:rPr>
          <w:rFonts w:cs="Times New Roman"/>
          <w:color w:val="auto"/>
        </w:rPr>
        <w:t>Lucrări de ingrijire şi conducere a arboretelor</w:t>
      </w:r>
    </w:p>
    <w:p w14:paraId="099E04FE" w14:textId="45E25D04" w:rsidR="005A0184" w:rsidRPr="00127BB1" w:rsidRDefault="005A0184" w:rsidP="00377308">
      <w:pPr>
        <w:pStyle w:val="ListParagraph"/>
        <w:numPr>
          <w:ilvl w:val="0"/>
          <w:numId w:val="9"/>
        </w:numPr>
        <w:overflowPunct w:val="0"/>
        <w:autoSpaceDE w:val="0"/>
        <w:autoSpaceDN w:val="0"/>
        <w:adjustRightInd w:val="0"/>
        <w:spacing w:after="0" w:line="240" w:lineRule="auto"/>
        <w:ind w:left="0" w:firstLine="567"/>
        <w:jc w:val="left"/>
        <w:textAlignment w:val="baseline"/>
        <w:rPr>
          <w:rFonts w:cs="Times New Roman"/>
          <w:color w:val="auto"/>
        </w:rPr>
      </w:pPr>
      <w:r w:rsidRPr="00127BB1">
        <w:rPr>
          <w:rFonts w:cs="Times New Roman"/>
          <w:color w:val="auto"/>
        </w:rPr>
        <w:t>Protecţia pădurilor</w:t>
      </w:r>
    </w:p>
    <w:p w14:paraId="35A328AB" w14:textId="6A055517" w:rsidR="005A0184" w:rsidRPr="00127BB1" w:rsidRDefault="005A0184" w:rsidP="00377308">
      <w:pPr>
        <w:pStyle w:val="ListParagraph"/>
        <w:numPr>
          <w:ilvl w:val="0"/>
          <w:numId w:val="9"/>
        </w:numPr>
        <w:overflowPunct w:val="0"/>
        <w:autoSpaceDE w:val="0"/>
        <w:autoSpaceDN w:val="0"/>
        <w:adjustRightInd w:val="0"/>
        <w:spacing w:after="0" w:line="240" w:lineRule="auto"/>
        <w:ind w:left="0" w:firstLine="567"/>
        <w:jc w:val="left"/>
        <w:textAlignment w:val="baseline"/>
        <w:rPr>
          <w:rFonts w:cs="Times New Roman"/>
          <w:color w:val="auto"/>
        </w:rPr>
      </w:pPr>
      <w:r w:rsidRPr="00127BB1">
        <w:rPr>
          <w:rFonts w:cs="Times New Roman"/>
          <w:color w:val="auto"/>
        </w:rPr>
        <w:t>Lucrări de punere în valoare</w:t>
      </w:r>
    </w:p>
    <w:p w14:paraId="4F5BED6E" w14:textId="77777777" w:rsidR="005A0184" w:rsidRPr="00127BB1" w:rsidRDefault="005A0184" w:rsidP="00377308">
      <w:pPr>
        <w:pStyle w:val="ListParagraph"/>
        <w:numPr>
          <w:ilvl w:val="0"/>
          <w:numId w:val="9"/>
        </w:numPr>
        <w:overflowPunct w:val="0"/>
        <w:autoSpaceDE w:val="0"/>
        <w:autoSpaceDN w:val="0"/>
        <w:adjustRightInd w:val="0"/>
        <w:spacing w:after="0" w:line="240" w:lineRule="auto"/>
        <w:ind w:left="0" w:firstLine="567"/>
        <w:jc w:val="left"/>
        <w:textAlignment w:val="baseline"/>
        <w:rPr>
          <w:rFonts w:cs="Times New Roman"/>
          <w:color w:val="auto"/>
        </w:rPr>
      </w:pPr>
      <w:r w:rsidRPr="00127BB1">
        <w:rPr>
          <w:rFonts w:cs="Times New Roman"/>
          <w:color w:val="auto"/>
        </w:rPr>
        <w:t>Exploatarea lemnului</w:t>
      </w:r>
    </w:p>
    <w:p w14:paraId="14B06F7A" w14:textId="77777777" w:rsidR="005A0184" w:rsidRPr="00127BB1" w:rsidRDefault="005A0184" w:rsidP="00377308">
      <w:pPr>
        <w:spacing w:after="0"/>
        <w:ind w:firstLine="567"/>
        <w:rPr>
          <w:rFonts w:cs="Times New Roman"/>
        </w:rPr>
      </w:pPr>
    </w:p>
    <w:p w14:paraId="4FB15EFB" w14:textId="77777777" w:rsidR="005A0184" w:rsidRPr="00127BB1" w:rsidRDefault="005A0184" w:rsidP="00377308">
      <w:pPr>
        <w:pStyle w:val="textproiect"/>
        <w:ind w:firstLine="567"/>
      </w:pPr>
      <w:r w:rsidRPr="00127BB1">
        <w:t>Pentru aceste activitati se va folosi pe cat este posibil forta de munca locala.</w:t>
      </w:r>
    </w:p>
    <w:p w14:paraId="62959DD8" w14:textId="77777777" w:rsidR="005A0184" w:rsidRPr="00127BB1" w:rsidRDefault="005A0184" w:rsidP="00377308">
      <w:pPr>
        <w:pStyle w:val="textproiect"/>
        <w:ind w:firstLine="567"/>
      </w:pPr>
      <w:r w:rsidRPr="00127BB1">
        <w:t>Descrierea proceselor tehnologice aferente activitatiilor generate prin implementarea planului sunt prezentate mai jos:</w:t>
      </w:r>
    </w:p>
    <w:p w14:paraId="20D55F6E" w14:textId="77777777" w:rsidR="005A0184" w:rsidRPr="00127BB1" w:rsidRDefault="005A0184" w:rsidP="00377308">
      <w:pPr>
        <w:spacing w:after="0"/>
        <w:ind w:firstLine="567"/>
        <w:rPr>
          <w:rFonts w:cs="Times New Roman"/>
          <w:b/>
          <w:szCs w:val="24"/>
        </w:rPr>
      </w:pPr>
    </w:p>
    <w:p w14:paraId="34BAD162" w14:textId="77777777" w:rsidR="005A0184" w:rsidRPr="00127BB1" w:rsidRDefault="005A0184" w:rsidP="00377308">
      <w:pPr>
        <w:pStyle w:val="ListParagraph"/>
        <w:numPr>
          <w:ilvl w:val="4"/>
          <w:numId w:val="21"/>
        </w:numPr>
        <w:overflowPunct w:val="0"/>
        <w:autoSpaceDE w:val="0"/>
        <w:autoSpaceDN w:val="0"/>
        <w:adjustRightInd w:val="0"/>
        <w:spacing w:after="0" w:line="240" w:lineRule="auto"/>
        <w:ind w:left="567"/>
        <w:jc w:val="left"/>
        <w:textAlignment w:val="baseline"/>
        <w:rPr>
          <w:rFonts w:cs="Times New Roman"/>
          <w:b/>
          <w:color w:val="auto"/>
        </w:rPr>
      </w:pPr>
      <w:r w:rsidRPr="00127BB1">
        <w:rPr>
          <w:rFonts w:cs="Times New Roman"/>
          <w:b/>
          <w:color w:val="auto"/>
        </w:rPr>
        <w:t>Împăduriri si îngrijirea plantaţiilor/regenerărilor naturale</w:t>
      </w:r>
    </w:p>
    <w:p w14:paraId="7DFF6EF2" w14:textId="77777777" w:rsidR="005A0184" w:rsidRPr="00127BB1" w:rsidRDefault="005A0184" w:rsidP="00377308">
      <w:pPr>
        <w:pStyle w:val="Index"/>
        <w:suppressLineNumbers w:val="0"/>
        <w:ind w:firstLine="567"/>
        <w:rPr>
          <w:rFonts w:cs="Times New Roman"/>
          <w:b/>
          <w:color w:val="auto"/>
          <w:u w:val="single"/>
          <w:lang w:val="ro-RO"/>
        </w:rPr>
      </w:pPr>
    </w:p>
    <w:p w14:paraId="4B502BA8" w14:textId="77777777" w:rsidR="005A0184" w:rsidRPr="00127BB1" w:rsidRDefault="005A0184" w:rsidP="00377308">
      <w:pPr>
        <w:pStyle w:val="Index"/>
        <w:numPr>
          <w:ilvl w:val="0"/>
          <w:numId w:val="14"/>
        </w:numPr>
        <w:suppressLineNumbers w:val="0"/>
        <w:tabs>
          <w:tab w:val="clear" w:pos="720"/>
          <w:tab w:val="num" w:pos="0"/>
        </w:tabs>
        <w:ind w:left="0" w:firstLine="567"/>
        <w:rPr>
          <w:rFonts w:cs="Times New Roman"/>
          <w:b/>
          <w:color w:val="auto"/>
          <w:u w:val="single"/>
          <w:lang w:val="ro-RO"/>
        </w:rPr>
      </w:pPr>
      <w:r w:rsidRPr="00127BB1">
        <w:rPr>
          <w:rFonts w:cs="Times New Roman"/>
          <w:b/>
          <w:color w:val="auto"/>
          <w:u w:val="single"/>
          <w:lang w:val="ro-RO"/>
        </w:rPr>
        <w:t xml:space="preserve">Curăţirea terenului în vederea împăduririlor : </w:t>
      </w:r>
      <w:r w:rsidRPr="00127BB1">
        <w:rPr>
          <w:rFonts w:cs="Times New Roman"/>
          <w:color w:val="auto"/>
          <w:lang w:val="ro-RO"/>
        </w:rPr>
        <w:t>Tăierea rugilor, subarboretului, ierburilor înalte, lăstărişurilor, seminţişului neutilizabil, arbuştilor, tufişurilor, strângerea şi aşezarea materialului în grămezi ori şiruri pe linia de cea mai mare pantă sau pe curba de nivel.</w:t>
      </w:r>
    </w:p>
    <w:p w14:paraId="5DA79BAE" w14:textId="77777777" w:rsidR="005A0184" w:rsidRPr="00127BB1" w:rsidRDefault="005A0184" w:rsidP="00377308">
      <w:pPr>
        <w:pStyle w:val="Index"/>
        <w:numPr>
          <w:ilvl w:val="0"/>
          <w:numId w:val="14"/>
        </w:numPr>
        <w:suppressLineNumbers w:val="0"/>
        <w:ind w:left="0" w:firstLine="567"/>
        <w:rPr>
          <w:rFonts w:cs="Times New Roman"/>
          <w:b/>
          <w:color w:val="auto"/>
          <w:u w:val="single"/>
          <w:lang w:val="ro-RO"/>
        </w:rPr>
      </w:pPr>
      <w:r w:rsidRPr="00127BB1">
        <w:rPr>
          <w:rFonts w:cs="Times New Roman"/>
          <w:b/>
          <w:color w:val="auto"/>
          <w:u w:val="single"/>
          <w:lang w:val="ro-RO"/>
        </w:rPr>
        <w:t>Săparea şanţurilor pentru depozitarea puieţilor :</w:t>
      </w:r>
      <w:r w:rsidRPr="00127BB1">
        <w:rPr>
          <w:rFonts w:cs="Times New Roman"/>
          <w:b/>
          <w:color w:val="auto"/>
          <w:lang w:val="ro-RO"/>
        </w:rPr>
        <w:t xml:space="preserve"> </w:t>
      </w:r>
      <w:r w:rsidRPr="00127BB1">
        <w:rPr>
          <w:rFonts w:cs="Times New Roman"/>
          <w:color w:val="auto"/>
          <w:lang w:val="ro-RO"/>
        </w:rPr>
        <w:t>Săparea şanţului cu unelte manuale în vederea depozitării puieţilor şi aruncarea laterală a pământului rezultat.</w:t>
      </w:r>
    </w:p>
    <w:p w14:paraId="020C3F47" w14:textId="77777777" w:rsidR="005A0184" w:rsidRPr="00127BB1" w:rsidRDefault="005A0184" w:rsidP="00377308">
      <w:pPr>
        <w:pStyle w:val="Index"/>
        <w:numPr>
          <w:ilvl w:val="0"/>
          <w:numId w:val="16"/>
        </w:numPr>
        <w:suppressLineNumbers w:val="0"/>
        <w:tabs>
          <w:tab w:val="clear" w:pos="720"/>
          <w:tab w:val="num" w:pos="0"/>
        </w:tabs>
        <w:ind w:left="0" w:firstLine="567"/>
        <w:rPr>
          <w:rFonts w:cs="Times New Roman"/>
          <w:b/>
          <w:color w:val="auto"/>
          <w:u w:val="single"/>
          <w:lang w:val="ro-RO"/>
        </w:rPr>
      </w:pPr>
      <w:r w:rsidRPr="00127BB1">
        <w:rPr>
          <w:rFonts w:cs="Times New Roman"/>
          <w:b/>
          <w:color w:val="auto"/>
          <w:u w:val="single"/>
          <w:lang w:val="ro-RO"/>
        </w:rPr>
        <w:t xml:space="preserve">Amenajarea şi reamenajarea gheţăriilor pentru păstrarea puieţilor: </w:t>
      </w:r>
      <w:r w:rsidRPr="00127BB1">
        <w:rPr>
          <w:rFonts w:cs="Times New Roman"/>
          <w:color w:val="auto"/>
          <w:lang w:val="ro-RO"/>
        </w:rPr>
        <w:t>Curăţirea şanţului de resturi şi iarbă, aşezarea bulgărilor de gheaţă pe fundul şanţului, aşezarea primului strat de zăpadă peste bulgării de gheaţă,  şi presarea prin batere cu maiul, aşezarea celui de al doilea strat de zăpadă si presarea prin batere cu maiul, aşezarea stratului de pământ peste zăpadă, acoperirea gheţăriei cu podină de lemn, aşezarea stratului de cetină peste podina de lemn, aşezarea stratului de pământ pe stratul de cetină şi formarea bombamentului  (coamei) pentru scurgerea apei.</w:t>
      </w:r>
    </w:p>
    <w:p w14:paraId="2AE42AD6" w14:textId="77777777" w:rsidR="005A0184" w:rsidRPr="00127BB1" w:rsidRDefault="005A0184" w:rsidP="00C72D82">
      <w:pPr>
        <w:pStyle w:val="Index"/>
        <w:numPr>
          <w:ilvl w:val="0"/>
          <w:numId w:val="16"/>
        </w:numPr>
        <w:suppressLineNumbers w:val="0"/>
        <w:tabs>
          <w:tab w:val="clear" w:pos="720"/>
          <w:tab w:val="num" w:pos="567"/>
        </w:tabs>
        <w:ind w:left="0" w:firstLine="360"/>
        <w:rPr>
          <w:rFonts w:cs="Times New Roman"/>
          <w:b/>
          <w:color w:val="auto"/>
          <w:u w:val="single"/>
          <w:lang w:val="ro-RO"/>
        </w:rPr>
      </w:pPr>
      <w:r w:rsidRPr="00127BB1">
        <w:rPr>
          <w:rFonts w:cs="Times New Roman"/>
          <w:b/>
          <w:color w:val="auto"/>
          <w:u w:val="single"/>
          <w:lang w:val="ro-RO"/>
        </w:rPr>
        <w:t>Depozitarea puieţilor la şanţ sau conservarea acestora la gheţărie:</w:t>
      </w:r>
      <w:r w:rsidRPr="00127BB1">
        <w:rPr>
          <w:rFonts w:cs="Times New Roman"/>
          <w:b/>
          <w:color w:val="auto"/>
          <w:lang w:val="ro-RO"/>
        </w:rPr>
        <w:t xml:space="preserve"> </w:t>
      </w:r>
      <w:r w:rsidRPr="00127BB1">
        <w:rPr>
          <w:rFonts w:cs="Times New Roman"/>
          <w:color w:val="auto"/>
          <w:lang w:val="ro-RO"/>
        </w:rPr>
        <w:t>Punerea unui strat de pământ pe fundul şanţului sau al gheţăriei amenajate, transportul snopilor de pământ, manipularea snopilor sau a puieţilor dezlegaţi pentru aşezarea lor în şanţ sau gheţărie, aşezarea snopilor sau puieţilor în şanţ sau gheţărie, împrăştierea pământului între rădăcinile puieţilor, tasarea uşoară a pământului, acoperirea puieţilor în şanţ sau gheţărie cu ramuri, cetină etc.</w:t>
      </w:r>
    </w:p>
    <w:p w14:paraId="0E4C1563" w14:textId="77777777" w:rsidR="005A0184" w:rsidRPr="00127BB1" w:rsidRDefault="005A0184" w:rsidP="00C72D82">
      <w:pPr>
        <w:pStyle w:val="Index"/>
        <w:numPr>
          <w:ilvl w:val="0"/>
          <w:numId w:val="16"/>
        </w:numPr>
        <w:suppressLineNumbers w:val="0"/>
        <w:tabs>
          <w:tab w:val="clear" w:pos="720"/>
          <w:tab w:val="num" w:pos="567"/>
        </w:tabs>
        <w:ind w:left="0" w:firstLine="360"/>
        <w:rPr>
          <w:rFonts w:cs="Times New Roman"/>
          <w:b/>
          <w:color w:val="auto"/>
          <w:u w:val="single"/>
          <w:lang w:val="ro-RO"/>
        </w:rPr>
      </w:pPr>
      <w:r w:rsidRPr="00127BB1">
        <w:rPr>
          <w:rFonts w:cs="Times New Roman"/>
          <w:b/>
          <w:color w:val="auto"/>
          <w:u w:val="single"/>
          <w:lang w:val="ro-RO"/>
        </w:rPr>
        <w:t>Semănături directe în vetre în teren nepregătit :</w:t>
      </w:r>
      <w:r w:rsidRPr="00127BB1">
        <w:rPr>
          <w:rFonts w:cs="Times New Roman"/>
          <w:b/>
          <w:color w:val="auto"/>
          <w:lang w:val="ro-RO"/>
        </w:rPr>
        <w:t xml:space="preserve"> </w:t>
      </w:r>
      <w:r w:rsidRPr="00127BB1">
        <w:rPr>
          <w:rFonts w:cs="Times New Roman"/>
          <w:color w:val="auto"/>
          <w:lang w:val="ro-RO"/>
        </w:rPr>
        <w:t>Îndepărtarea stratului de iarbă sau de litieră pe dimensiunea de 60X80 cm, mobilizarea solului pe suprafaţa vetrei pe adâncimea minimă de 15 cm, alegerea pietrelor şi rădăcinilor, aşezarea acestora pe spaţiul dintre vetre, nivelarea solului pe vatră, însămânţarea vetrelor în cuiburi, în rigole sau pe toată suprafaţa, acoperirea seminţelor cu pământ, tasarea acestuia, aşezarea unui strat fin afânat de sol peste cel tasat şi deplasarea de la o vatră la alta.</w:t>
      </w:r>
    </w:p>
    <w:p w14:paraId="17DD1F94" w14:textId="77777777" w:rsidR="005A0184" w:rsidRPr="00127BB1" w:rsidRDefault="005A0184" w:rsidP="00C72D82">
      <w:pPr>
        <w:pStyle w:val="Index"/>
        <w:numPr>
          <w:ilvl w:val="0"/>
          <w:numId w:val="16"/>
        </w:numPr>
        <w:suppressLineNumbers w:val="0"/>
        <w:tabs>
          <w:tab w:val="clear" w:pos="720"/>
          <w:tab w:val="num" w:pos="567"/>
        </w:tabs>
        <w:ind w:left="0" w:firstLine="360"/>
        <w:rPr>
          <w:rFonts w:cs="Times New Roman"/>
          <w:b/>
          <w:color w:val="auto"/>
          <w:u w:val="single"/>
          <w:lang w:val="ro-RO"/>
        </w:rPr>
      </w:pPr>
      <w:r w:rsidRPr="00127BB1">
        <w:rPr>
          <w:rFonts w:cs="Times New Roman"/>
          <w:b/>
          <w:color w:val="auto"/>
          <w:u w:val="single"/>
          <w:lang w:val="ro-RO"/>
        </w:rPr>
        <w:t>Plantarea puieţilor forestieri în vetre, în teren nepregătit :</w:t>
      </w:r>
      <w:r w:rsidRPr="00127BB1">
        <w:rPr>
          <w:rFonts w:cs="Times New Roman"/>
          <w:b/>
          <w:color w:val="auto"/>
          <w:lang w:val="ro-RO"/>
        </w:rPr>
        <w:t xml:space="preserve"> </w:t>
      </w:r>
      <w:r w:rsidRPr="00127BB1">
        <w:rPr>
          <w:rFonts w:cs="Times New Roman"/>
          <w:color w:val="auto"/>
          <w:lang w:val="ro-RO"/>
        </w:rPr>
        <w:t>Îndepărtarea stratului de iarbă, resturi lemnoase sau litieră pe suprafeţe cu dimensiuni de 60X80 cm, mobilizarea solului cu sapa pe toată suprafaţa vetrelor pe adâncimea minimă de 15 cm, alegerea pietrelor, rădăcinilor şi aşezarea lor lângă vetre, săparea gropilor de 30X30X30 cm, îndepărtarea pietrelor şi rădăcinilor din sol, plantarea puieţilor, tasarea solului în jurul puieţilor, aşternerea unui strat de sol afânat peste cel tasat.</w:t>
      </w:r>
    </w:p>
    <w:p w14:paraId="1911357A" w14:textId="77777777" w:rsidR="005A0184" w:rsidRPr="00127BB1" w:rsidRDefault="005A0184" w:rsidP="00C72D82">
      <w:pPr>
        <w:pStyle w:val="Index"/>
        <w:numPr>
          <w:ilvl w:val="0"/>
          <w:numId w:val="17"/>
        </w:numPr>
        <w:suppressLineNumbers w:val="0"/>
        <w:tabs>
          <w:tab w:val="clear" w:pos="720"/>
          <w:tab w:val="num" w:pos="0"/>
          <w:tab w:val="num" w:pos="567"/>
        </w:tabs>
        <w:ind w:left="0" w:firstLine="360"/>
        <w:rPr>
          <w:rFonts w:cs="Times New Roman"/>
          <w:b/>
          <w:color w:val="auto"/>
          <w:u w:val="single"/>
          <w:lang w:val="ro-RO"/>
        </w:rPr>
      </w:pPr>
      <w:r w:rsidRPr="00127BB1">
        <w:rPr>
          <w:rFonts w:cs="Times New Roman"/>
          <w:b/>
          <w:color w:val="auto"/>
          <w:u w:val="single"/>
          <w:lang w:val="ro-RO"/>
        </w:rPr>
        <w:t>Receparea seminţişurilor naturale şi artificiale :</w:t>
      </w:r>
      <w:r w:rsidRPr="00127BB1">
        <w:rPr>
          <w:rFonts w:cs="Times New Roman"/>
          <w:b/>
          <w:color w:val="auto"/>
          <w:lang w:val="ro-RO"/>
        </w:rPr>
        <w:t xml:space="preserve"> </w:t>
      </w:r>
      <w:r w:rsidRPr="00127BB1">
        <w:rPr>
          <w:rFonts w:cs="Times New Roman"/>
          <w:color w:val="auto"/>
          <w:lang w:val="ro-RO"/>
        </w:rPr>
        <w:t>Tăierea cu foarfeca de vie tulpina puieţilor de foioase care prezintă vătămări (zdreliri, uscături etc), de la suprafaţa solului şi acoperirea tulpinii tăiate, cu pământ.</w:t>
      </w:r>
    </w:p>
    <w:p w14:paraId="443D5273" w14:textId="77777777" w:rsidR="005A0184" w:rsidRPr="00127BB1" w:rsidRDefault="005A0184" w:rsidP="00C72D82">
      <w:pPr>
        <w:pStyle w:val="Index"/>
        <w:numPr>
          <w:ilvl w:val="0"/>
          <w:numId w:val="17"/>
        </w:numPr>
        <w:suppressLineNumbers w:val="0"/>
        <w:tabs>
          <w:tab w:val="clear" w:pos="720"/>
          <w:tab w:val="num" w:pos="567"/>
        </w:tabs>
        <w:ind w:left="0" w:firstLine="360"/>
        <w:rPr>
          <w:rFonts w:cs="Times New Roman"/>
          <w:b/>
          <w:color w:val="auto"/>
          <w:u w:val="single"/>
          <w:lang w:val="ro-RO"/>
        </w:rPr>
      </w:pPr>
      <w:r w:rsidRPr="00127BB1">
        <w:rPr>
          <w:rFonts w:cs="Times New Roman"/>
          <w:b/>
          <w:color w:val="auto"/>
          <w:u w:val="single"/>
          <w:lang w:val="ro-RO"/>
        </w:rPr>
        <w:t>Descopleşirea speciilor forestiere de specii ierboase şi lemnoase :</w:t>
      </w:r>
      <w:r w:rsidRPr="00127BB1">
        <w:rPr>
          <w:rFonts w:cs="Times New Roman"/>
          <w:b/>
          <w:color w:val="auto"/>
          <w:lang w:val="ro-RO"/>
        </w:rPr>
        <w:t xml:space="preserve"> </w:t>
      </w:r>
      <w:r w:rsidRPr="00127BB1">
        <w:rPr>
          <w:rFonts w:cs="Times New Roman"/>
          <w:color w:val="auto"/>
          <w:lang w:val="ro-RO"/>
        </w:rPr>
        <w:t>Tăierea ierburilor, subarboretului, rugilor, afinişului pe toată suprafaţa sau numai în jurul puieţilor în vetre, aşezarea materialului tăiat pe spaţiile dintre puieţi sau pe vetre şi deplasarea în cadrul locului de muncă de la un puiet la altul. Tăierea de jos, cu toporul, a speciilor lemnoase copleşitoare (lăstărişuri, seminţişuri neutilizabile) de pe toată suprafaţa sau numai în jurul puieţilor, în vetre, strângerea materialului rezultat şi aşezarea lui în mănunchiuri pe spaţiile dintre puieţi sau pe vetre în jurul puieţilor.</w:t>
      </w:r>
    </w:p>
    <w:p w14:paraId="7F90EA67" w14:textId="77777777" w:rsidR="005A0184" w:rsidRPr="00127BB1" w:rsidRDefault="005A0184" w:rsidP="00C72D82">
      <w:pPr>
        <w:pStyle w:val="Index"/>
        <w:numPr>
          <w:ilvl w:val="0"/>
          <w:numId w:val="17"/>
        </w:numPr>
        <w:suppressLineNumbers w:val="0"/>
        <w:tabs>
          <w:tab w:val="clear" w:pos="720"/>
          <w:tab w:val="num" w:pos="567"/>
        </w:tabs>
        <w:ind w:left="0" w:firstLine="360"/>
        <w:rPr>
          <w:rFonts w:cs="Times New Roman"/>
          <w:b/>
          <w:color w:val="auto"/>
          <w:u w:val="single"/>
          <w:lang w:val="ro-RO"/>
        </w:rPr>
      </w:pPr>
      <w:r w:rsidRPr="00127BB1">
        <w:rPr>
          <w:rFonts w:cs="Times New Roman"/>
          <w:b/>
          <w:color w:val="auto"/>
          <w:u w:val="single"/>
          <w:lang w:val="ro-RO"/>
        </w:rPr>
        <w:t>Descopleşirea plantaţiilor sau a seminţişurilor naturale cu motounealta:</w:t>
      </w:r>
      <w:r w:rsidRPr="00127BB1">
        <w:rPr>
          <w:rFonts w:cs="Times New Roman"/>
          <w:b/>
          <w:color w:val="auto"/>
          <w:lang w:val="ro-RO"/>
        </w:rPr>
        <w:t xml:space="preserve"> </w:t>
      </w:r>
      <w:r w:rsidRPr="00127BB1">
        <w:rPr>
          <w:rFonts w:cs="Times New Roman"/>
          <w:color w:val="auto"/>
          <w:lang w:val="ro-RO"/>
        </w:rPr>
        <w:t>Pregătirea motouneltei pentru lucru, tăierea de jos a speciilor lemnoase şi ierboase copleşitoare, alimentarea cu carburanţi în timpul lucrului, strângerea materialului rezultat şi aşezarea lui în grămezi pe locurile goale, curăţirea motouneltei la sfârşitul lucrului, împachetarea acesteia.</w:t>
      </w:r>
    </w:p>
    <w:p w14:paraId="757D6F72" w14:textId="77777777" w:rsidR="005A0184" w:rsidRPr="00127BB1" w:rsidRDefault="005A0184" w:rsidP="00377308">
      <w:pPr>
        <w:pStyle w:val="Index"/>
        <w:suppressLineNumbers w:val="0"/>
        <w:ind w:left="993"/>
        <w:rPr>
          <w:rFonts w:cs="Times New Roman"/>
          <w:color w:val="auto"/>
          <w:lang w:val="ro-RO"/>
        </w:rPr>
      </w:pPr>
    </w:p>
    <w:p w14:paraId="68295655" w14:textId="77777777" w:rsidR="005A0184" w:rsidRPr="00127BB1" w:rsidRDefault="005A0184" w:rsidP="00377308">
      <w:pPr>
        <w:pStyle w:val="ListParagraph"/>
        <w:numPr>
          <w:ilvl w:val="4"/>
          <w:numId w:val="21"/>
        </w:numPr>
        <w:overflowPunct w:val="0"/>
        <w:autoSpaceDE w:val="0"/>
        <w:autoSpaceDN w:val="0"/>
        <w:adjustRightInd w:val="0"/>
        <w:spacing w:after="0" w:line="240" w:lineRule="auto"/>
        <w:ind w:left="567"/>
        <w:jc w:val="left"/>
        <w:textAlignment w:val="baseline"/>
        <w:rPr>
          <w:rFonts w:cs="Times New Roman"/>
          <w:b/>
          <w:color w:val="auto"/>
        </w:rPr>
      </w:pPr>
      <w:r w:rsidRPr="00127BB1">
        <w:rPr>
          <w:rFonts w:cs="Times New Roman"/>
          <w:b/>
          <w:color w:val="auto"/>
        </w:rPr>
        <w:t>Lucrări de ingrijire şi conducere a arboretelor:</w:t>
      </w:r>
    </w:p>
    <w:p w14:paraId="14E1E6B4" w14:textId="77777777" w:rsidR="005A0184" w:rsidRPr="00127BB1" w:rsidRDefault="005A0184" w:rsidP="00377308">
      <w:pPr>
        <w:pStyle w:val="Index"/>
        <w:ind w:firstLine="567"/>
        <w:rPr>
          <w:rFonts w:cs="Times New Roman"/>
          <w:b/>
          <w:bCs/>
          <w:i/>
          <w:color w:val="auto"/>
          <w:lang w:val="ro-RO"/>
        </w:rPr>
      </w:pPr>
    </w:p>
    <w:p w14:paraId="395C497A" w14:textId="77777777" w:rsidR="005A0184" w:rsidRPr="00127BB1" w:rsidRDefault="005A0184" w:rsidP="00377308">
      <w:pPr>
        <w:pStyle w:val="Index"/>
        <w:numPr>
          <w:ilvl w:val="0"/>
          <w:numId w:val="18"/>
        </w:numPr>
        <w:suppressLineNumbers w:val="0"/>
        <w:tabs>
          <w:tab w:val="clear" w:pos="720"/>
          <w:tab w:val="num" w:pos="0"/>
        </w:tabs>
        <w:ind w:left="0" w:firstLine="567"/>
        <w:rPr>
          <w:rFonts w:cs="Times New Roman"/>
          <w:b/>
          <w:color w:val="auto"/>
          <w:u w:val="single"/>
          <w:lang w:val="ro-RO"/>
        </w:rPr>
      </w:pPr>
      <w:r w:rsidRPr="00127BB1">
        <w:rPr>
          <w:rFonts w:cs="Times New Roman"/>
          <w:b/>
          <w:color w:val="auto"/>
          <w:u w:val="single"/>
          <w:lang w:val="ro-RO"/>
        </w:rPr>
        <w:t>Degajarea culturilor şi seminţişurilor naturale prin tăierea de jos a speciilor copleşitoare cu unelte manuale:</w:t>
      </w:r>
      <w:r w:rsidRPr="00127BB1">
        <w:rPr>
          <w:rFonts w:cs="Times New Roman"/>
          <w:b/>
          <w:color w:val="auto"/>
          <w:lang w:val="ro-RO"/>
        </w:rPr>
        <w:t xml:space="preserve"> </w:t>
      </w:r>
      <w:r w:rsidRPr="00127BB1">
        <w:rPr>
          <w:rFonts w:cs="Times New Roman"/>
          <w:color w:val="auto"/>
          <w:lang w:val="ro-RO"/>
        </w:rPr>
        <w:t>Tăierea de jos a speciilor copleşitoare sau seminţişurilor neutilizabile şi aşezarea materialului rezultat pe spaţiile libere, fără să stânjenească dezvoltarea culturilor (plantaţii, seminţişuri).</w:t>
      </w:r>
    </w:p>
    <w:p w14:paraId="247BAF1B" w14:textId="77777777" w:rsidR="005A0184" w:rsidRPr="00127BB1" w:rsidRDefault="005A0184" w:rsidP="00377308">
      <w:pPr>
        <w:pStyle w:val="Index"/>
        <w:numPr>
          <w:ilvl w:val="1"/>
          <w:numId w:val="18"/>
        </w:numPr>
        <w:suppressLineNumbers w:val="0"/>
        <w:ind w:left="0" w:firstLine="567"/>
        <w:rPr>
          <w:rFonts w:cs="Times New Roman"/>
          <w:color w:val="auto"/>
          <w:lang w:val="ro-RO"/>
        </w:rPr>
      </w:pPr>
      <w:r w:rsidRPr="00127BB1">
        <w:rPr>
          <w:rFonts w:cs="Times New Roman"/>
          <w:b/>
          <w:i/>
          <w:color w:val="auto"/>
          <w:u w:val="single"/>
          <w:lang w:val="ro-RO"/>
        </w:rPr>
        <w:t>Degajarea culturilor şi seminţişurilor naturale prin tăierea de jos a speciilor copleşitoare cu motounelte:</w:t>
      </w:r>
      <w:r w:rsidRPr="00127BB1">
        <w:rPr>
          <w:rFonts w:cs="Times New Roman"/>
          <w:b/>
          <w:color w:val="auto"/>
          <w:lang w:val="ro-RO"/>
        </w:rPr>
        <w:t xml:space="preserve"> </w:t>
      </w:r>
      <w:r w:rsidRPr="00127BB1">
        <w:rPr>
          <w:rFonts w:cs="Times New Roman"/>
          <w:color w:val="auto"/>
          <w:lang w:val="ro-RO"/>
        </w:rPr>
        <w:t>Pregătirea utilajului pentru lucru (alimentarea motouneltei, încălzirea motorului, verificarea organului tăietor), tăierea de jos cu motounealta a speciilor copleşitoare, alimentarea motouneltei cu carburanţi şi lubrifianţi, ascuţirea organelor tăietoare.</w:t>
      </w:r>
    </w:p>
    <w:p w14:paraId="37F953DC" w14:textId="77777777" w:rsidR="005A0184" w:rsidRPr="00127BB1" w:rsidRDefault="005A0184" w:rsidP="00377308">
      <w:pPr>
        <w:pStyle w:val="Index"/>
        <w:numPr>
          <w:ilvl w:val="1"/>
          <w:numId w:val="18"/>
        </w:numPr>
        <w:suppressLineNumbers w:val="0"/>
        <w:ind w:left="0" w:firstLine="567"/>
        <w:rPr>
          <w:rFonts w:cs="Times New Roman"/>
          <w:color w:val="auto"/>
          <w:lang w:val="ro-RO"/>
        </w:rPr>
      </w:pPr>
      <w:r w:rsidRPr="00127BB1">
        <w:rPr>
          <w:rFonts w:cs="Times New Roman"/>
          <w:b/>
          <w:color w:val="auto"/>
          <w:u w:val="single"/>
          <w:lang w:val="ro-RO"/>
        </w:rPr>
        <w:t>Degajarea culturilor şi seminţişurilor naturale prin tăierea sau ruperea vârfurilor speciilor copleşitoare:</w:t>
      </w:r>
      <w:r w:rsidRPr="00127BB1">
        <w:rPr>
          <w:rFonts w:cs="Times New Roman"/>
          <w:b/>
          <w:color w:val="auto"/>
          <w:lang w:val="ro-RO"/>
        </w:rPr>
        <w:t xml:space="preserve"> </w:t>
      </w:r>
      <w:r w:rsidRPr="00127BB1">
        <w:rPr>
          <w:rFonts w:cs="Times New Roman"/>
          <w:color w:val="auto"/>
          <w:lang w:val="ro-RO"/>
        </w:rPr>
        <w:t>Tăierea cu toporul, cosorul sau ruperea cu mâna a vârfurilor speciilor copleşitoare sub nivelul vârfurilor speciilor de viitor.</w:t>
      </w:r>
    </w:p>
    <w:p w14:paraId="7312E979" w14:textId="77777777" w:rsidR="005A0184" w:rsidRPr="00127BB1" w:rsidRDefault="005A0184" w:rsidP="00377308">
      <w:pPr>
        <w:pStyle w:val="Index"/>
        <w:numPr>
          <w:ilvl w:val="0"/>
          <w:numId w:val="19"/>
        </w:numPr>
        <w:suppressLineNumbers w:val="0"/>
        <w:tabs>
          <w:tab w:val="clear" w:pos="720"/>
          <w:tab w:val="num" w:pos="0"/>
        </w:tabs>
        <w:ind w:left="0" w:firstLine="567"/>
        <w:rPr>
          <w:rFonts w:cs="Times New Roman"/>
          <w:b/>
          <w:color w:val="auto"/>
          <w:u w:val="single"/>
          <w:lang w:val="ro-RO"/>
        </w:rPr>
      </w:pPr>
      <w:r w:rsidRPr="00127BB1">
        <w:rPr>
          <w:rFonts w:cs="Times New Roman"/>
          <w:b/>
          <w:color w:val="auto"/>
          <w:u w:val="single"/>
          <w:lang w:val="ro-RO"/>
        </w:rPr>
        <w:t>Lucrării de îngrijire – curăţiri:</w:t>
      </w:r>
      <w:r w:rsidRPr="00127BB1">
        <w:rPr>
          <w:rFonts w:cs="Times New Roman"/>
          <w:b/>
          <w:color w:val="auto"/>
          <w:lang w:val="ro-RO"/>
        </w:rPr>
        <w:t xml:space="preserve"> </w:t>
      </w:r>
      <w:r w:rsidRPr="00127BB1">
        <w:rPr>
          <w:rFonts w:cs="Times New Roman"/>
          <w:color w:val="auto"/>
          <w:lang w:val="ro-RO"/>
        </w:rPr>
        <w:t>Tăierea exemplarelor puse în valoare, cu toporul, strângerea şi aşezarea materialului extras în grămezi tip pe locurile dintre exemplarele rămase în picioare, pe locurile goale, lângă drumurile de acces.</w:t>
      </w:r>
    </w:p>
    <w:p w14:paraId="3793BCE5" w14:textId="77777777" w:rsidR="005A0184" w:rsidRPr="00127BB1" w:rsidRDefault="005A0184" w:rsidP="00377308">
      <w:pPr>
        <w:pStyle w:val="Index"/>
        <w:suppressLineNumbers w:val="0"/>
        <w:ind w:firstLine="567"/>
        <w:rPr>
          <w:rFonts w:cs="Times New Roman"/>
          <w:color w:val="auto"/>
          <w:lang w:val="ro-RO"/>
        </w:rPr>
      </w:pPr>
    </w:p>
    <w:p w14:paraId="39C2736F" w14:textId="77777777" w:rsidR="005A0184" w:rsidRPr="00127BB1" w:rsidRDefault="005A0184" w:rsidP="00377308">
      <w:pPr>
        <w:pStyle w:val="ListParagraph"/>
        <w:numPr>
          <w:ilvl w:val="4"/>
          <w:numId w:val="21"/>
        </w:numPr>
        <w:overflowPunct w:val="0"/>
        <w:autoSpaceDE w:val="0"/>
        <w:autoSpaceDN w:val="0"/>
        <w:adjustRightInd w:val="0"/>
        <w:spacing w:after="0" w:line="240" w:lineRule="auto"/>
        <w:ind w:left="567"/>
        <w:jc w:val="left"/>
        <w:textAlignment w:val="baseline"/>
        <w:rPr>
          <w:rFonts w:cs="Times New Roman"/>
          <w:b/>
          <w:color w:val="auto"/>
        </w:rPr>
      </w:pPr>
      <w:r w:rsidRPr="00127BB1">
        <w:rPr>
          <w:rFonts w:cs="Times New Roman"/>
          <w:b/>
          <w:color w:val="auto"/>
        </w:rPr>
        <w:t>Protecţia Pădurilor:</w:t>
      </w:r>
    </w:p>
    <w:p w14:paraId="73D345C8" w14:textId="77777777" w:rsidR="005A0184" w:rsidRPr="00127BB1" w:rsidRDefault="005A0184" w:rsidP="00377308">
      <w:pPr>
        <w:pStyle w:val="ListParagraph"/>
        <w:overflowPunct w:val="0"/>
        <w:autoSpaceDE w:val="0"/>
        <w:autoSpaceDN w:val="0"/>
        <w:adjustRightInd w:val="0"/>
        <w:spacing w:after="0" w:line="240" w:lineRule="auto"/>
        <w:ind w:left="567"/>
        <w:jc w:val="left"/>
        <w:textAlignment w:val="baseline"/>
        <w:rPr>
          <w:rFonts w:cs="Times New Roman"/>
          <w:b/>
          <w:color w:val="auto"/>
        </w:rPr>
      </w:pPr>
    </w:p>
    <w:p w14:paraId="0B290F68" w14:textId="77777777" w:rsidR="005A0184" w:rsidRPr="00127BB1" w:rsidRDefault="005A0184" w:rsidP="00377308">
      <w:pPr>
        <w:pStyle w:val="Index"/>
        <w:numPr>
          <w:ilvl w:val="0"/>
          <w:numId w:val="20"/>
        </w:numPr>
        <w:suppressLineNumbers w:val="0"/>
        <w:ind w:left="0" w:firstLine="567"/>
        <w:rPr>
          <w:rFonts w:cs="Times New Roman"/>
          <w:b/>
          <w:color w:val="auto"/>
          <w:u w:val="single"/>
          <w:lang w:val="ro-RO"/>
        </w:rPr>
      </w:pPr>
      <w:r w:rsidRPr="00127BB1">
        <w:rPr>
          <w:rFonts w:cs="Times New Roman"/>
          <w:b/>
          <w:color w:val="auto"/>
          <w:u w:val="single"/>
          <w:lang w:val="ro-RO"/>
        </w:rPr>
        <w:t>Combaterea insectei Hylobius în plantaţii prin scoarţe toxice :</w:t>
      </w:r>
    </w:p>
    <w:p w14:paraId="4140C519" w14:textId="77777777" w:rsidR="005A0184" w:rsidRPr="00127BB1" w:rsidRDefault="005A0184" w:rsidP="00377308">
      <w:pPr>
        <w:pStyle w:val="Index"/>
        <w:suppressLineNumbers w:val="0"/>
        <w:ind w:firstLine="567"/>
        <w:rPr>
          <w:rFonts w:cs="Times New Roman"/>
          <w:color w:val="auto"/>
          <w:lang w:val="ro-RO"/>
        </w:rPr>
      </w:pPr>
      <w:r w:rsidRPr="00127BB1">
        <w:rPr>
          <w:rFonts w:cs="Times New Roman"/>
          <w:color w:val="auto"/>
          <w:lang w:val="ro-RO"/>
        </w:rPr>
        <w:t>Transportul scoarţelor toxice la locul de amplasare, curăţirea de iarbă şi litieră a locurilor pentru aşezarea scoarţelor toxice, tratarea cu insecticid a scoarţeişi a locului unde va fi aşezată, fixarea scoarţelor cu pietre şi aşezarea cetinii pentru umbrirea lor, tratarea scoarţelor conform instrucţiunilor de utilizare a substanţei, controlul periodic şi înlocuirea scoarţelor care s-au uscat.</w:t>
      </w:r>
    </w:p>
    <w:p w14:paraId="6CD63263" w14:textId="77777777" w:rsidR="005A0184" w:rsidRPr="00127BB1" w:rsidRDefault="005A0184" w:rsidP="00377308">
      <w:pPr>
        <w:pStyle w:val="Index"/>
        <w:numPr>
          <w:ilvl w:val="0"/>
          <w:numId w:val="20"/>
        </w:numPr>
        <w:suppressLineNumbers w:val="0"/>
        <w:ind w:left="0" w:firstLine="567"/>
        <w:rPr>
          <w:rFonts w:cs="Times New Roman"/>
          <w:b/>
          <w:color w:val="auto"/>
          <w:u w:val="single"/>
          <w:lang w:val="ro-RO"/>
        </w:rPr>
      </w:pPr>
      <w:r w:rsidRPr="00127BB1">
        <w:rPr>
          <w:rFonts w:cs="Times New Roman"/>
          <w:b/>
          <w:color w:val="auto"/>
          <w:u w:val="single"/>
          <w:lang w:val="ro-RO"/>
        </w:rPr>
        <w:t>Depistarea dăunătorilor prin metoda feromonilor, prin utilizarea de curse tip barieră :</w:t>
      </w:r>
    </w:p>
    <w:p w14:paraId="7057E5CA" w14:textId="77777777" w:rsidR="005A0184" w:rsidRPr="00127BB1" w:rsidRDefault="005A0184" w:rsidP="00377308">
      <w:pPr>
        <w:pStyle w:val="Index"/>
        <w:suppressLineNumbers w:val="0"/>
        <w:ind w:firstLine="567"/>
        <w:rPr>
          <w:rFonts w:cs="Times New Roman"/>
          <w:color w:val="auto"/>
          <w:lang w:val="ro-RO"/>
        </w:rPr>
      </w:pPr>
      <w:r w:rsidRPr="00127BB1">
        <w:rPr>
          <w:rFonts w:cs="Times New Roman"/>
          <w:color w:val="auto"/>
          <w:lang w:val="ro-RO"/>
        </w:rPr>
        <w:t>Identificarea, curăţirea, vopsirea şi numerotarea arborelui, fixarea curselor tip barieră,  instalarea nadei feromonale, fixarea apărătorului, verificarea periodică a curselor prin numărarea, înregistrarea şi distrugerea insectelor, reîmprospătarea periodică a nadelor.</w:t>
      </w:r>
    </w:p>
    <w:p w14:paraId="771770E3" w14:textId="1B216492" w:rsidR="005A0184" w:rsidRPr="00127BB1" w:rsidRDefault="005A0184" w:rsidP="00377308">
      <w:pPr>
        <w:pStyle w:val="Index"/>
        <w:suppressLineNumbers w:val="0"/>
        <w:ind w:firstLine="567"/>
        <w:rPr>
          <w:rFonts w:cs="Times New Roman"/>
          <w:color w:val="auto"/>
          <w:lang w:val="ro-RO"/>
        </w:rPr>
      </w:pPr>
    </w:p>
    <w:p w14:paraId="4968192C" w14:textId="77777777" w:rsidR="00BB4275" w:rsidRPr="00127BB1" w:rsidRDefault="00BB4275" w:rsidP="00377308">
      <w:pPr>
        <w:pStyle w:val="Index"/>
        <w:suppressLineNumbers w:val="0"/>
        <w:ind w:firstLine="567"/>
        <w:rPr>
          <w:rFonts w:cs="Times New Roman"/>
          <w:color w:val="auto"/>
          <w:lang w:val="ro-RO"/>
        </w:rPr>
      </w:pPr>
    </w:p>
    <w:p w14:paraId="587A6D6C" w14:textId="77777777" w:rsidR="00C72D82" w:rsidRPr="00127BB1" w:rsidRDefault="00C72D82" w:rsidP="00377308">
      <w:pPr>
        <w:pStyle w:val="Index"/>
        <w:suppressLineNumbers w:val="0"/>
        <w:ind w:firstLine="567"/>
        <w:rPr>
          <w:rFonts w:cs="Times New Roman"/>
          <w:color w:val="auto"/>
          <w:lang w:val="ro-RO"/>
        </w:rPr>
      </w:pPr>
    </w:p>
    <w:p w14:paraId="75395A27" w14:textId="77777777" w:rsidR="00C72D82" w:rsidRPr="00127BB1" w:rsidRDefault="00C72D82" w:rsidP="00377308">
      <w:pPr>
        <w:pStyle w:val="Index"/>
        <w:suppressLineNumbers w:val="0"/>
        <w:ind w:firstLine="567"/>
        <w:rPr>
          <w:rFonts w:cs="Times New Roman"/>
          <w:color w:val="auto"/>
          <w:lang w:val="ro-RO"/>
        </w:rPr>
      </w:pPr>
    </w:p>
    <w:p w14:paraId="4318C04C" w14:textId="77777777" w:rsidR="00C72D82" w:rsidRPr="00127BB1" w:rsidRDefault="00C72D82" w:rsidP="00377308">
      <w:pPr>
        <w:pStyle w:val="Index"/>
        <w:suppressLineNumbers w:val="0"/>
        <w:ind w:firstLine="567"/>
        <w:rPr>
          <w:rFonts w:cs="Times New Roman"/>
          <w:color w:val="auto"/>
          <w:lang w:val="ro-RO"/>
        </w:rPr>
      </w:pPr>
    </w:p>
    <w:p w14:paraId="5952B411" w14:textId="77777777" w:rsidR="005A0184" w:rsidRPr="00127BB1" w:rsidRDefault="005A0184" w:rsidP="00377308">
      <w:pPr>
        <w:pStyle w:val="ListParagraph"/>
        <w:numPr>
          <w:ilvl w:val="4"/>
          <w:numId w:val="21"/>
        </w:numPr>
        <w:overflowPunct w:val="0"/>
        <w:autoSpaceDE w:val="0"/>
        <w:autoSpaceDN w:val="0"/>
        <w:adjustRightInd w:val="0"/>
        <w:spacing w:after="0" w:line="240" w:lineRule="auto"/>
        <w:ind w:left="567"/>
        <w:jc w:val="left"/>
        <w:textAlignment w:val="baseline"/>
        <w:rPr>
          <w:rFonts w:cs="Times New Roman"/>
          <w:b/>
          <w:color w:val="auto"/>
        </w:rPr>
      </w:pPr>
      <w:r w:rsidRPr="00127BB1">
        <w:rPr>
          <w:rFonts w:cs="Times New Roman"/>
          <w:b/>
          <w:color w:val="auto"/>
        </w:rPr>
        <w:t>Lucrări De Punere În Valoare:</w:t>
      </w:r>
    </w:p>
    <w:p w14:paraId="54D2D6E7" w14:textId="77777777" w:rsidR="005A0184" w:rsidRPr="00127BB1" w:rsidRDefault="005A0184" w:rsidP="00377308">
      <w:pPr>
        <w:pStyle w:val="Index"/>
        <w:suppressLineNumbers w:val="0"/>
        <w:ind w:firstLine="567"/>
        <w:rPr>
          <w:rFonts w:cs="Times New Roman"/>
          <w:b/>
          <w:bCs/>
          <w:i/>
          <w:color w:val="auto"/>
          <w:u w:val="single"/>
          <w:lang w:val="ro-RO"/>
        </w:rPr>
      </w:pPr>
    </w:p>
    <w:p w14:paraId="378B36E2" w14:textId="77777777" w:rsidR="005A0184" w:rsidRPr="00127BB1" w:rsidRDefault="005A0184" w:rsidP="00377308">
      <w:pPr>
        <w:pStyle w:val="Index"/>
        <w:numPr>
          <w:ilvl w:val="1"/>
          <w:numId w:val="21"/>
        </w:numPr>
        <w:suppressLineNumbers w:val="0"/>
        <w:tabs>
          <w:tab w:val="clear" w:pos="1800"/>
          <w:tab w:val="num" w:pos="0"/>
        </w:tabs>
        <w:ind w:left="0" w:firstLine="567"/>
        <w:rPr>
          <w:rFonts w:cs="Times New Roman"/>
          <w:b/>
          <w:color w:val="auto"/>
          <w:u w:val="single"/>
          <w:lang w:val="ro-RO"/>
        </w:rPr>
      </w:pPr>
      <w:r w:rsidRPr="00127BB1">
        <w:rPr>
          <w:rFonts w:cs="Times New Roman"/>
          <w:b/>
          <w:color w:val="auto"/>
          <w:u w:val="single"/>
          <w:lang w:val="ro-RO"/>
        </w:rPr>
        <w:t>Marcarea şi inventarierea arborilor în păduri de codru cu tăieri succcesive, combinate şi grădinărite şi a produselor accidentale :</w:t>
      </w:r>
      <w:r w:rsidRPr="00127BB1">
        <w:rPr>
          <w:rFonts w:cs="Times New Roman"/>
          <w:b/>
          <w:color w:val="auto"/>
          <w:lang w:val="ro-RO"/>
        </w:rPr>
        <w:t xml:space="preserve"> </w:t>
      </w:r>
      <w:r w:rsidRPr="00127BB1">
        <w:rPr>
          <w:rFonts w:cs="Times New Roman"/>
          <w:color w:val="auto"/>
          <w:lang w:val="ro-RO"/>
        </w:rPr>
        <w:t>La marcarea şi inventarierea arborilor, procesul tehnologic cuprinde: cioplirea arborilor la cioată şi la înălţimea de 1,30 m de la sol, numerotarea arborelui cu creionul forestier pe cioplaj, măsurarea diametrului arborelui la înălţimea de 1,30 m de la sol, comunicarea datelor şefului de echipă, aplicarea mărcii pe cioplajul de pe cioată, deplasarea la arborele următor.</w:t>
      </w:r>
    </w:p>
    <w:p w14:paraId="72C54335" w14:textId="77777777" w:rsidR="005A0184" w:rsidRPr="00127BB1" w:rsidRDefault="005A0184" w:rsidP="00377308">
      <w:pPr>
        <w:pStyle w:val="Index"/>
        <w:numPr>
          <w:ilvl w:val="1"/>
          <w:numId w:val="21"/>
        </w:numPr>
        <w:suppressLineNumbers w:val="0"/>
        <w:tabs>
          <w:tab w:val="clear" w:pos="1800"/>
          <w:tab w:val="num" w:pos="720"/>
        </w:tabs>
        <w:ind w:left="0" w:firstLine="567"/>
        <w:rPr>
          <w:rFonts w:cs="Times New Roman"/>
          <w:b/>
          <w:color w:val="auto"/>
          <w:u w:val="single"/>
          <w:lang w:val="ro-RO"/>
        </w:rPr>
      </w:pPr>
      <w:r w:rsidRPr="00127BB1">
        <w:rPr>
          <w:rFonts w:cs="Times New Roman"/>
          <w:b/>
          <w:color w:val="auto"/>
          <w:u w:val="single"/>
          <w:lang w:val="ro-RO"/>
        </w:rPr>
        <w:t>Punerea în valoare la curăţiri :</w:t>
      </w:r>
      <w:r w:rsidRPr="00127BB1">
        <w:rPr>
          <w:rFonts w:cs="Times New Roman"/>
          <w:b/>
          <w:color w:val="auto"/>
          <w:lang w:val="ro-RO"/>
        </w:rPr>
        <w:t xml:space="preserve"> </w:t>
      </w:r>
      <w:r w:rsidRPr="00127BB1">
        <w:rPr>
          <w:rFonts w:cs="Times New Roman"/>
          <w:color w:val="auto"/>
          <w:lang w:val="ro-RO"/>
        </w:rPr>
        <w:t>La marcarea şi inventarierea arborilor pentru curăţire, procesul tehnologic cuprinde : grifarea arborilor de extras prin curăţire cu grifa şi deplasarea de la un  arbore la altul.</w:t>
      </w:r>
    </w:p>
    <w:p w14:paraId="14B0308F" w14:textId="77777777" w:rsidR="005A0184" w:rsidRPr="00127BB1" w:rsidRDefault="005A0184" w:rsidP="00377308">
      <w:pPr>
        <w:pStyle w:val="Index"/>
        <w:numPr>
          <w:ilvl w:val="1"/>
          <w:numId w:val="21"/>
        </w:numPr>
        <w:suppressLineNumbers w:val="0"/>
        <w:tabs>
          <w:tab w:val="clear" w:pos="1800"/>
          <w:tab w:val="num" w:pos="720"/>
        </w:tabs>
        <w:ind w:left="0" w:firstLine="567"/>
        <w:rPr>
          <w:rFonts w:cs="Times New Roman"/>
          <w:b/>
          <w:color w:val="auto"/>
          <w:u w:val="single"/>
          <w:lang w:val="ro-RO"/>
        </w:rPr>
      </w:pPr>
      <w:r w:rsidRPr="00127BB1">
        <w:rPr>
          <w:rFonts w:cs="Times New Roman"/>
          <w:b/>
          <w:color w:val="auto"/>
          <w:u w:val="single"/>
          <w:lang w:val="ro-RO"/>
        </w:rPr>
        <w:t>Inventarierea produselor secundare provenite din rărituri prin procedeul măsurării tuturor arborilor de extras :</w:t>
      </w:r>
      <w:r w:rsidRPr="00127BB1">
        <w:rPr>
          <w:rFonts w:cs="Times New Roman"/>
          <w:b/>
          <w:color w:val="auto"/>
          <w:lang w:val="ro-RO"/>
        </w:rPr>
        <w:t xml:space="preserve"> </w:t>
      </w:r>
      <w:r w:rsidRPr="00127BB1">
        <w:rPr>
          <w:rFonts w:cs="Times New Roman"/>
          <w:color w:val="auto"/>
          <w:lang w:val="ro-RO"/>
        </w:rPr>
        <w:t>La marcarea şi inventarierea arborilor din rărituri, procesul tehnologic cuprinde : cioplirea arborilor la cioată şi la înălţimea de 1,30 m de la sol, numerotarea arborelui cu creionul forestier pe cioplaj, aplicarea mărcii pe cioplajul de pe cioată, măsurarea diametrelor, comunicarea datelor şefului de echipă şi deplasarea de la un arbore la altul.</w:t>
      </w:r>
    </w:p>
    <w:p w14:paraId="46438B6E" w14:textId="77777777" w:rsidR="005A0184" w:rsidRPr="00127BB1" w:rsidRDefault="005A0184" w:rsidP="00377308">
      <w:pPr>
        <w:pStyle w:val="textproiect"/>
        <w:ind w:firstLine="567"/>
      </w:pPr>
    </w:p>
    <w:p w14:paraId="2848DE9E" w14:textId="77777777" w:rsidR="005A0184" w:rsidRPr="00127BB1" w:rsidRDefault="005A0184" w:rsidP="00377308">
      <w:pPr>
        <w:overflowPunct w:val="0"/>
        <w:autoSpaceDE w:val="0"/>
        <w:autoSpaceDN w:val="0"/>
        <w:adjustRightInd w:val="0"/>
        <w:spacing w:after="0" w:line="240" w:lineRule="auto"/>
        <w:ind w:left="360"/>
        <w:jc w:val="left"/>
        <w:textAlignment w:val="baseline"/>
        <w:rPr>
          <w:rFonts w:cs="Times New Roman"/>
          <w:b/>
        </w:rPr>
      </w:pPr>
      <w:r w:rsidRPr="00127BB1">
        <w:rPr>
          <w:rFonts w:cs="Times New Roman"/>
          <w:b/>
        </w:rPr>
        <w:t>e) Exploatarea Lemnului:</w:t>
      </w:r>
    </w:p>
    <w:p w14:paraId="0E911D35" w14:textId="77777777" w:rsidR="005A0184" w:rsidRPr="00127BB1" w:rsidRDefault="005A0184" w:rsidP="00377308">
      <w:pPr>
        <w:spacing w:after="0"/>
        <w:ind w:firstLine="567"/>
        <w:rPr>
          <w:rFonts w:cs="Times New Roman"/>
        </w:rPr>
      </w:pPr>
    </w:p>
    <w:p w14:paraId="701A2A81" w14:textId="77777777" w:rsidR="005A0184" w:rsidRPr="00127BB1" w:rsidRDefault="005A0184" w:rsidP="00377308">
      <w:pPr>
        <w:numPr>
          <w:ilvl w:val="0"/>
          <w:numId w:val="22"/>
        </w:numPr>
        <w:tabs>
          <w:tab w:val="clear" w:pos="720"/>
          <w:tab w:val="num" w:pos="0"/>
        </w:tabs>
        <w:suppressAutoHyphens/>
        <w:spacing w:after="0" w:line="240" w:lineRule="auto"/>
        <w:ind w:left="0" w:firstLine="567"/>
        <w:rPr>
          <w:rFonts w:cs="Times New Roman"/>
          <w:b/>
          <w:bCs/>
          <w:szCs w:val="24"/>
          <w:u w:val="single"/>
          <w:lang w:eastAsia="ar-SA"/>
        </w:rPr>
      </w:pPr>
      <w:r w:rsidRPr="00127BB1">
        <w:rPr>
          <w:rFonts w:cs="Times New Roman"/>
          <w:b/>
          <w:bCs/>
          <w:szCs w:val="24"/>
          <w:u w:val="single"/>
        </w:rPr>
        <w:t>Recoltarea masei lemnoase:</w:t>
      </w:r>
      <w:r w:rsidRPr="00127BB1">
        <w:rPr>
          <w:rFonts w:cs="Times New Roman"/>
          <w:b/>
          <w:bCs/>
          <w:szCs w:val="24"/>
          <w:lang w:eastAsia="ar-SA"/>
        </w:rPr>
        <w:t xml:space="preserve"> </w:t>
      </w:r>
      <w:r w:rsidRPr="00127BB1">
        <w:rPr>
          <w:rFonts w:cs="Times New Roman"/>
          <w:iCs/>
          <w:spacing w:val="5"/>
          <w:szCs w:val="24"/>
        </w:rPr>
        <w:t xml:space="preserve">reprezintă </w:t>
      </w:r>
      <w:r w:rsidRPr="00127BB1">
        <w:rPr>
          <w:rFonts w:cs="Times New Roman"/>
          <w:spacing w:val="5"/>
          <w:szCs w:val="24"/>
        </w:rPr>
        <w:t xml:space="preserve">procesul tehnologic prin care se realizează fragmentarea </w:t>
      </w:r>
      <w:r w:rsidRPr="00127BB1">
        <w:rPr>
          <w:rFonts w:cs="Times New Roman"/>
          <w:szCs w:val="24"/>
        </w:rPr>
        <w:t xml:space="preserve">arborilor marcaţi, se desfăşoară integral în parchet. Fragmentarea se face astfel </w:t>
      </w:r>
      <w:r w:rsidRPr="00127BB1">
        <w:rPr>
          <w:rFonts w:cs="Times New Roman"/>
          <w:spacing w:val="3"/>
          <w:szCs w:val="24"/>
        </w:rPr>
        <w:t xml:space="preserve">încât să se asigure deplasarea masei lemnoase în concordanţă cu cerinţele </w:t>
      </w:r>
      <w:r w:rsidRPr="00127BB1">
        <w:rPr>
          <w:rFonts w:cs="Times New Roman"/>
          <w:spacing w:val="1"/>
          <w:szCs w:val="24"/>
        </w:rPr>
        <w:t>impuse de tratament, condiţiile de teren şi mijloacele de colectare folosite. Aceasta cuprinde următoarele faze:</w:t>
      </w:r>
    </w:p>
    <w:p w14:paraId="36DD962B" w14:textId="77777777" w:rsidR="005A0184" w:rsidRPr="00127BB1" w:rsidRDefault="005A0184" w:rsidP="00377308">
      <w:pPr>
        <w:pStyle w:val="ListParagraph"/>
        <w:numPr>
          <w:ilvl w:val="0"/>
          <w:numId w:val="23"/>
        </w:numPr>
        <w:suppressAutoHyphens/>
        <w:overflowPunct w:val="0"/>
        <w:autoSpaceDE w:val="0"/>
        <w:autoSpaceDN w:val="0"/>
        <w:adjustRightInd w:val="0"/>
        <w:spacing w:after="0" w:line="240" w:lineRule="auto"/>
        <w:ind w:left="0" w:firstLine="567"/>
        <w:textAlignment w:val="baseline"/>
        <w:rPr>
          <w:rFonts w:cs="Times New Roman"/>
          <w:color w:val="auto"/>
          <w:szCs w:val="24"/>
          <w:lang w:eastAsia="ar-SA"/>
        </w:rPr>
      </w:pPr>
      <w:r w:rsidRPr="00127BB1">
        <w:rPr>
          <w:rFonts w:cs="Times New Roman"/>
          <w:i/>
          <w:color w:val="auto"/>
          <w:szCs w:val="24"/>
        </w:rPr>
        <w:t xml:space="preserve">1. </w:t>
      </w:r>
      <w:r w:rsidRPr="00127BB1">
        <w:rPr>
          <w:rFonts w:cs="Times New Roman"/>
          <w:i/>
          <w:color w:val="auto"/>
          <w:szCs w:val="24"/>
          <w:u w:val="single"/>
        </w:rPr>
        <w:t>Doborât manual-mecanic a arborilor de răşinoase şi foioase cu fierăstrăul mecanic</w:t>
      </w:r>
      <w:r w:rsidRPr="00127BB1">
        <w:rPr>
          <w:rFonts w:cs="Times New Roman"/>
          <w:color w:val="auto"/>
          <w:szCs w:val="24"/>
        </w:rPr>
        <w:t>: echiparea cu materiale de protecţie, întreţinerea tehnică a fierăstrăului, deplasarea la arbore, curăţirea terenului în jurul arborelui, îndepărtarea seminţişului, crearea potecilor de refugiu şi bătătorirea zăpezii (dupa caz), alegerea direcţiei de doborâre, tăierea lăbărţărilor, executarea tapei, tăierea din partea opusă, scoaterea lamei din tăietură, baterea penelor, împingerea arborelui cu prăjina, retragerea şi urmărirea căderii arborelui, tăierea crestei de la baza trunchiului, îndepărtarea crestei tăiate şi cojirea cioatei (la răşinoase), strângerea şi depozitarea uneltei, dezechiparea şi depozitarea echipamentului de protecţie.</w:t>
      </w:r>
    </w:p>
    <w:p w14:paraId="6DD6BA79" w14:textId="77777777" w:rsidR="005A0184" w:rsidRPr="00127BB1" w:rsidRDefault="005A0184" w:rsidP="00377308">
      <w:pPr>
        <w:pStyle w:val="ListParagraph"/>
        <w:numPr>
          <w:ilvl w:val="0"/>
          <w:numId w:val="23"/>
        </w:numPr>
        <w:suppressAutoHyphens/>
        <w:overflowPunct w:val="0"/>
        <w:autoSpaceDE w:val="0"/>
        <w:autoSpaceDN w:val="0"/>
        <w:adjustRightInd w:val="0"/>
        <w:spacing w:after="0" w:line="240" w:lineRule="auto"/>
        <w:ind w:left="0" w:firstLine="567"/>
        <w:textAlignment w:val="baseline"/>
        <w:rPr>
          <w:rFonts w:cs="Times New Roman"/>
          <w:color w:val="auto"/>
          <w:szCs w:val="24"/>
          <w:lang w:eastAsia="ar-SA"/>
        </w:rPr>
      </w:pPr>
      <w:r w:rsidRPr="00127BB1">
        <w:rPr>
          <w:rFonts w:cs="Times New Roman"/>
          <w:i/>
          <w:color w:val="auto"/>
          <w:szCs w:val="24"/>
        </w:rPr>
        <w:t xml:space="preserve">2. </w:t>
      </w:r>
      <w:r w:rsidRPr="00127BB1">
        <w:rPr>
          <w:rFonts w:cs="Times New Roman"/>
          <w:i/>
          <w:color w:val="auto"/>
          <w:szCs w:val="24"/>
          <w:u w:val="single"/>
        </w:rPr>
        <w:t>Curăţat manual-mecanic de crăci a arborilor de răşinoase şi foioase doborâţi cu fierăstrăul mecanic</w:t>
      </w:r>
      <w:r w:rsidRPr="00127BB1">
        <w:rPr>
          <w:rFonts w:cs="Times New Roman"/>
          <w:color w:val="auto"/>
          <w:szCs w:val="24"/>
        </w:rPr>
        <w:t>: deplasarea la arborele doborât, tăierea crăcilor la nivelul fusului şi tăierea vârfului arborelui, înlăturarea crăcilor tăiate şi aşezarea lor pe locurile goale, lângă arbore, curăţirea arborelui cu toporul de crăcile subţiri şi învârtirea arborelui cu ţapina.</w:t>
      </w:r>
    </w:p>
    <w:p w14:paraId="61BC9F67" w14:textId="77777777" w:rsidR="005A0184" w:rsidRPr="00127BB1" w:rsidRDefault="005A0184" w:rsidP="00377308">
      <w:pPr>
        <w:pStyle w:val="ListParagraph"/>
        <w:numPr>
          <w:ilvl w:val="0"/>
          <w:numId w:val="23"/>
        </w:numPr>
        <w:suppressAutoHyphens/>
        <w:overflowPunct w:val="0"/>
        <w:autoSpaceDE w:val="0"/>
        <w:autoSpaceDN w:val="0"/>
        <w:adjustRightInd w:val="0"/>
        <w:spacing w:after="0" w:line="240" w:lineRule="auto"/>
        <w:ind w:left="0" w:firstLine="567"/>
        <w:textAlignment w:val="baseline"/>
        <w:rPr>
          <w:rFonts w:cs="Times New Roman"/>
          <w:color w:val="auto"/>
          <w:szCs w:val="24"/>
          <w:lang w:eastAsia="ar-SA"/>
        </w:rPr>
      </w:pPr>
      <w:r w:rsidRPr="00127BB1">
        <w:rPr>
          <w:rFonts w:cs="Times New Roman"/>
          <w:i/>
          <w:color w:val="auto"/>
          <w:szCs w:val="24"/>
        </w:rPr>
        <w:t xml:space="preserve">3. </w:t>
      </w:r>
      <w:r w:rsidRPr="00127BB1">
        <w:rPr>
          <w:rFonts w:cs="Times New Roman"/>
          <w:i/>
          <w:color w:val="auto"/>
          <w:szCs w:val="24"/>
          <w:u w:val="single"/>
        </w:rPr>
        <w:t>Secţionat manual-mecanic a arborilor de răşinoase şi foioase cu fierăstrăul mecanic</w:t>
      </w:r>
      <w:r w:rsidRPr="00127BB1">
        <w:rPr>
          <w:rFonts w:cs="Times New Roman"/>
          <w:color w:val="auto"/>
          <w:szCs w:val="24"/>
        </w:rPr>
        <w:t>: deplasarea la arborele doborât, sortarea, măsurarea şi însemnarea arborelui, secţionarea trunchiului la locul însemnat, ajutarea cu ţapina la scoaterea lamei prinse în secţiune, scoaterea lamei din tăietură şi deplasarea la altă secţiune, fixarea arborelui cu ţăruşi ( pe locurile în pantă), degajarea arborelui în jurul secţiunii.</w:t>
      </w:r>
    </w:p>
    <w:p w14:paraId="1C3C1E8B" w14:textId="77777777" w:rsidR="005A0184" w:rsidRPr="00127BB1" w:rsidRDefault="005A0184" w:rsidP="00377308">
      <w:pPr>
        <w:numPr>
          <w:ilvl w:val="0"/>
          <w:numId w:val="22"/>
        </w:numPr>
        <w:tabs>
          <w:tab w:val="clear" w:pos="720"/>
          <w:tab w:val="num" w:pos="0"/>
        </w:tabs>
        <w:suppressAutoHyphens/>
        <w:spacing w:after="0" w:line="240" w:lineRule="auto"/>
        <w:ind w:left="0" w:firstLine="567"/>
        <w:rPr>
          <w:rFonts w:cs="Times New Roman"/>
          <w:b/>
          <w:bCs/>
          <w:szCs w:val="24"/>
          <w:u w:val="single"/>
          <w:lang w:eastAsia="ar-SA"/>
        </w:rPr>
      </w:pPr>
      <w:r w:rsidRPr="00127BB1">
        <w:rPr>
          <w:rFonts w:cs="Times New Roman"/>
          <w:b/>
          <w:bCs/>
          <w:szCs w:val="24"/>
          <w:u w:val="single"/>
        </w:rPr>
        <w:t>Colectarea masei lemnoase:</w:t>
      </w:r>
      <w:r w:rsidRPr="00127BB1">
        <w:rPr>
          <w:rFonts w:cs="Times New Roman"/>
          <w:b/>
          <w:bCs/>
          <w:szCs w:val="24"/>
          <w:lang w:eastAsia="ar-SA"/>
        </w:rPr>
        <w:t xml:space="preserve"> </w:t>
      </w:r>
      <w:r w:rsidRPr="00127BB1">
        <w:rPr>
          <w:rFonts w:cs="Times New Roman"/>
          <w:iCs/>
          <w:spacing w:val="3"/>
          <w:szCs w:val="24"/>
        </w:rPr>
        <w:t>este</w:t>
      </w:r>
      <w:r w:rsidRPr="00127BB1">
        <w:rPr>
          <w:rFonts w:cs="Times New Roman"/>
          <w:spacing w:val="3"/>
          <w:szCs w:val="24"/>
        </w:rPr>
        <w:t xml:space="preserve"> procesul tehnologic prin care se asigura deplasarea pieselor </w:t>
      </w:r>
      <w:r w:rsidRPr="00127BB1">
        <w:rPr>
          <w:rFonts w:cs="Times New Roman"/>
          <w:spacing w:val="1"/>
          <w:szCs w:val="24"/>
        </w:rPr>
        <w:t xml:space="preserve">de lemn, rezultate în urma recoltării, de la cioată până lângă o cale permanentă </w:t>
      </w:r>
      <w:r w:rsidRPr="00127BB1">
        <w:rPr>
          <w:rFonts w:cs="Times New Roman"/>
          <w:spacing w:val="3"/>
          <w:szCs w:val="24"/>
        </w:rPr>
        <w:t xml:space="preserve">de transport - se realizează printr-o concentrare progresivă a masei lemnoase </w:t>
      </w:r>
      <w:r w:rsidRPr="00127BB1">
        <w:rPr>
          <w:rFonts w:cs="Times New Roman"/>
          <w:szCs w:val="24"/>
        </w:rPr>
        <w:t xml:space="preserve">pe suprafaţa parchetului. În acest fel se creează condiţii de mecanizare a acestui </w:t>
      </w:r>
      <w:r w:rsidRPr="00127BB1">
        <w:rPr>
          <w:rFonts w:cs="Times New Roman"/>
          <w:spacing w:val="5"/>
          <w:szCs w:val="24"/>
        </w:rPr>
        <w:t>proces. Căile de colectare (drumuri de vite, drumuri de tractor, instalaţii cu cablu</w:t>
      </w:r>
      <w:r w:rsidRPr="00127BB1">
        <w:rPr>
          <w:rFonts w:cs="Times New Roman"/>
          <w:spacing w:val="2"/>
          <w:szCs w:val="24"/>
        </w:rPr>
        <w:t xml:space="preserve">, instalaţii de alunecare) au caracter pasager şi sunt amenajate în </w:t>
      </w:r>
      <w:r w:rsidRPr="00127BB1">
        <w:rPr>
          <w:rFonts w:cs="Times New Roman"/>
          <w:szCs w:val="24"/>
        </w:rPr>
        <w:t>concordanţă cu condiţiile concrete de lucru. Aceasta cuprinde următoarele faze:</w:t>
      </w:r>
    </w:p>
    <w:p w14:paraId="496C7218" w14:textId="77777777" w:rsidR="005A0184" w:rsidRPr="00127BB1" w:rsidRDefault="005A0184" w:rsidP="00377308">
      <w:pPr>
        <w:pStyle w:val="ListParagraph"/>
        <w:numPr>
          <w:ilvl w:val="0"/>
          <w:numId w:val="24"/>
        </w:numPr>
        <w:suppressAutoHyphens/>
        <w:overflowPunct w:val="0"/>
        <w:autoSpaceDE w:val="0"/>
        <w:autoSpaceDN w:val="0"/>
        <w:adjustRightInd w:val="0"/>
        <w:spacing w:after="0" w:line="240" w:lineRule="auto"/>
        <w:ind w:left="0" w:firstLine="567"/>
        <w:textAlignment w:val="baseline"/>
        <w:rPr>
          <w:rFonts w:cs="Times New Roman"/>
          <w:color w:val="auto"/>
          <w:szCs w:val="24"/>
          <w:lang w:eastAsia="ar-SA"/>
        </w:rPr>
      </w:pPr>
      <w:r w:rsidRPr="00127BB1">
        <w:rPr>
          <w:rFonts w:cs="Times New Roman"/>
          <w:i/>
          <w:color w:val="auto"/>
          <w:szCs w:val="24"/>
        </w:rPr>
        <w:t xml:space="preserve">1. </w:t>
      </w:r>
      <w:r w:rsidRPr="00127BB1">
        <w:rPr>
          <w:rFonts w:cs="Times New Roman"/>
          <w:i/>
          <w:color w:val="auto"/>
          <w:szCs w:val="24"/>
          <w:u w:val="single"/>
        </w:rPr>
        <w:t>Adunatul materialului lemnos</w:t>
      </w:r>
      <w:r w:rsidRPr="00127BB1">
        <w:rPr>
          <w:rFonts w:cs="Times New Roman"/>
          <w:color w:val="auto"/>
          <w:szCs w:val="24"/>
          <w:u w:val="single"/>
        </w:rPr>
        <w:t>:</w:t>
      </w:r>
      <w:r w:rsidRPr="00127BB1">
        <w:rPr>
          <w:rFonts w:cs="Times New Roman"/>
          <w:color w:val="auto"/>
          <w:szCs w:val="24"/>
          <w:lang w:eastAsia="ar-SA"/>
        </w:rPr>
        <w:t xml:space="preserve"> a</w:t>
      </w:r>
      <w:r w:rsidRPr="00127BB1">
        <w:rPr>
          <w:rFonts w:cs="Times New Roman"/>
          <w:color w:val="auto"/>
          <w:szCs w:val="24"/>
        </w:rPr>
        <w:t>dunat material lemnos cu atelaje, adunat material lemnos cu ţapina, adunat manual cu braţele lemn subţire, adunat material lemnos cu trolii montate pe tractoare universale şi articulate forestiere.</w:t>
      </w:r>
    </w:p>
    <w:p w14:paraId="6061D404" w14:textId="77777777" w:rsidR="005A0184" w:rsidRPr="00127BB1" w:rsidRDefault="005A0184" w:rsidP="00377308">
      <w:pPr>
        <w:pStyle w:val="ListParagraph"/>
        <w:numPr>
          <w:ilvl w:val="0"/>
          <w:numId w:val="24"/>
        </w:numPr>
        <w:suppressAutoHyphens/>
        <w:overflowPunct w:val="0"/>
        <w:autoSpaceDE w:val="0"/>
        <w:autoSpaceDN w:val="0"/>
        <w:adjustRightInd w:val="0"/>
        <w:spacing w:after="0" w:line="240" w:lineRule="auto"/>
        <w:ind w:left="0" w:firstLine="567"/>
        <w:textAlignment w:val="baseline"/>
        <w:rPr>
          <w:rFonts w:cs="Times New Roman"/>
          <w:color w:val="auto"/>
          <w:szCs w:val="24"/>
          <w:lang w:eastAsia="ar-SA"/>
        </w:rPr>
      </w:pPr>
      <w:r w:rsidRPr="00127BB1">
        <w:rPr>
          <w:rFonts w:cs="Times New Roman"/>
          <w:i/>
          <w:color w:val="auto"/>
          <w:szCs w:val="24"/>
        </w:rPr>
        <w:t xml:space="preserve">2. </w:t>
      </w:r>
      <w:r w:rsidRPr="00127BB1">
        <w:rPr>
          <w:rFonts w:cs="Times New Roman"/>
          <w:i/>
          <w:color w:val="auto"/>
          <w:szCs w:val="24"/>
          <w:u w:val="single"/>
        </w:rPr>
        <w:t>Scosul şi apropiatul materialului lemnos:</w:t>
      </w:r>
      <w:r w:rsidRPr="00127BB1">
        <w:rPr>
          <w:rFonts w:cs="Times New Roman"/>
          <w:color w:val="auto"/>
          <w:szCs w:val="24"/>
        </w:rPr>
        <w:t xml:space="preserve"> formarea şi legarea sarcinii pentru apropiat cu tractoarele, scosul şi apropiatul prin semitârâre a materialului lemnos cu tractoare universale sau articulate forestiere, dezlegarea sarcinii în platforma primară.</w:t>
      </w:r>
    </w:p>
    <w:p w14:paraId="240F7A5E" w14:textId="77777777" w:rsidR="005A0184" w:rsidRPr="00127BB1" w:rsidRDefault="005A0184" w:rsidP="00377308">
      <w:pPr>
        <w:pStyle w:val="ListParagraph"/>
        <w:numPr>
          <w:ilvl w:val="0"/>
          <w:numId w:val="24"/>
        </w:numPr>
        <w:suppressAutoHyphens/>
        <w:overflowPunct w:val="0"/>
        <w:autoSpaceDE w:val="0"/>
        <w:autoSpaceDN w:val="0"/>
        <w:adjustRightInd w:val="0"/>
        <w:spacing w:after="0" w:line="240" w:lineRule="auto"/>
        <w:ind w:left="0" w:firstLine="567"/>
        <w:textAlignment w:val="baseline"/>
        <w:rPr>
          <w:rFonts w:cs="Times New Roman"/>
          <w:color w:val="auto"/>
          <w:szCs w:val="24"/>
          <w:lang w:eastAsia="ar-SA"/>
        </w:rPr>
      </w:pPr>
      <w:r w:rsidRPr="00127BB1">
        <w:rPr>
          <w:rFonts w:cs="Times New Roman"/>
          <w:i/>
          <w:color w:val="auto"/>
          <w:szCs w:val="24"/>
        </w:rPr>
        <w:t xml:space="preserve">3. </w:t>
      </w:r>
      <w:r w:rsidRPr="00127BB1">
        <w:rPr>
          <w:rFonts w:cs="Times New Roman"/>
          <w:i/>
          <w:color w:val="auto"/>
          <w:szCs w:val="24"/>
          <w:u w:val="single"/>
        </w:rPr>
        <w:t>Curăţirea parchetelor de resturi nevalorificabile</w:t>
      </w:r>
      <w:r w:rsidRPr="00127BB1">
        <w:rPr>
          <w:rFonts w:cs="Times New Roman"/>
          <w:i/>
          <w:color w:val="auto"/>
          <w:szCs w:val="24"/>
        </w:rPr>
        <w:t>:</w:t>
      </w:r>
      <w:r w:rsidRPr="00127BB1">
        <w:rPr>
          <w:rFonts w:cs="Times New Roman"/>
          <w:b/>
          <w:color w:val="auto"/>
          <w:szCs w:val="24"/>
        </w:rPr>
        <w:t xml:space="preserve"> </w:t>
      </w:r>
      <w:r w:rsidRPr="00127BB1">
        <w:rPr>
          <w:rFonts w:cs="Times New Roman"/>
          <w:color w:val="auto"/>
          <w:szCs w:val="24"/>
        </w:rPr>
        <w:t>deplasarea pe toată suprafaţa parchetului, scurtarea cu toporul a crăcilor lungi, strângerea resturilor nevalorificabile şi aşezarea acestora în grămezi pe locurile stabilite.</w:t>
      </w:r>
    </w:p>
    <w:p w14:paraId="00D6249F" w14:textId="77777777" w:rsidR="005A0184" w:rsidRPr="00127BB1" w:rsidRDefault="005A0184" w:rsidP="00377308">
      <w:pPr>
        <w:numPr>
          <w:ilvl w:val="0"/>
          <w:numId w:val="22"/>
        </w:numPr>
        <w:tabs>
          <w:tab w:val="clear" w:pos="720"/>
          <w:tab w:val="num" w:pos="0"/>
        </w:tabs>
        <w:suppressAutoHyphens/>
        <w:spacing w:after="0" w:line="240" w:lineRule="auto"/>
        <w:ind w:left="0" w:firstLine="567"/>
        <w:rPr>
          <w:rFonts w:cs="Times New Roman"/>
          <w:szCs w:val="24"/>
          <w:lang w:eastAsia="ar-SA"/>
        </w:rPr>
      </w:pPr>
      <w:r w:rsidRPr="00127BB1">
        <w:rPr>
          <w:rFonts w:cs="Times New Roman"/>
          <w:b/>
          <w:bCs/>
          <w:szCs w:val="24"/>
          <w:u w:val="single"/>
        </w:rPr>
        <w:t>Lucrări în platforma primară</w:t>
      </w:r>
      <w:r w:rsidRPr="00127BB1">
        <w:rPr>
          <w:rFonts w:cs="Times New Roman"/>
          <w:szCs w:val="24"/>
          <w:u w:val="single"/>
        </w:rPr>
        <w:t>:</w:t>
      </w:r>
      <w:r w:rsidRPr="00127BB1">
        <w:rPr>
          <w:rFonts w:cs="Times New Roman"/>
          <w:szCs w:val="24"/>
          <w:lang w:eastAsia="ar-SA"/>
        </w:rPr>
        <w:t xml:space="preserve"> </w:t>
      </w:r>
      <w:r w:rsidRPr="00127BB1">
        <w:rPr>
          <w:rFonts w:cs="Times New Roman"/>
          <w:spacing w:val="4"/>
          <w:szCs w:val="24"/>
        </w:rPr>
        <w:t xml:space="preserve">reprezintă procesul prin care se pregăteşte masa </w:t>
      </w:r>
      <w:r w:rsidRPr="00127BB1">
        <w:rPr>
          <w:rFonts w:cs="Times New Roman"/>
          <w:spacing w:val="2"/>
          <w:szCs w:val="24"/>
        </w:rPr>
        <w:t xml:space="preserve">lemnoasă colectată în vederea transportului tehnologic. Această pregătire are </w:t>
      </w:r>
      <w:r w:rsidRPr="00127BB1">
        <w:rPr>
          <w:rFonts w:cs="Times New Roman"/>
          <w:spacing w:val="1"/>
          <w:szCs w:val="24"/>
        </w:rPr>
        <w:t>drept scop principal asigurarea condiţiilor impuse de folosirea la capacitate a mijloacelor de transport şi se desfăşoară în platforma primară. Acestea constau din următoarele faze:</w:t>
      </w:r>
      <w:r w:rsidRPr="00127BB1">
        <w:rPr>
          <w:rFonts w:cs="Times New Roman"/>
          <w:szCs w:val="24"/>
          <w:lang w:eastAsia="ar-SA"/>
        </w:rPr>
        <w:t xml:space="preserve"> r</w:t>
      </w:r>
      <w:r w:rsidRPr="00127BB1">
        <w:rPr>
          <w:rFonts w:cs="Times New Roman"/>
          <w:szCs w:val="24"/>
        </w:rPr>
        <w:t>ecepţia, sortarea şi expedierea lemnului rotund prin măsurarea în platformele primare ;</w:t>
      </w:r>
      <w:r w:rsidRPr="00127BB1">
        <w:rPr>
          <w:rFonts w:cs="Times New Roman"/>
          <w:szCs w:val="24"/>
          <w:lang w:eastAsia="ar-SA"/>
        </w:rPr>
        <w:t xml:space="preserve"> s</w:t>
      </w:r>
      <w:r w:rsidRPr="00127BB1">
        <w:rPr>
          <w:rFonts w:cs="Times New Roman"/>
          <w:szCs w:val="24"/>
        </w:rPr>
        <w:t>tivuit manual lemn de steri în platformele primare ;</w:t>
      </w:r>
      <w:r w:rsidRPr="00127BB1">
        <w:rPr>
          <w:rFonts w:cs="Times New Roman"/>
          <w:szCs w:val="24"/>
          <w:lang w:eastAsia="ar-SA"/>
        </w:rPr>
        <w:t xml:space="preserve"> </w:t>
      </w:r>
      <w:r w:rsidRPr="00127BB1">
        <w:rPr>
          <w:rFonts w:cs="Times New Roman"/>
          <w:szCs w:val="24"/>
        </w:rPr>
        <w:t xml:space="preserve"> incărcări de produse lemnoase în mijloace de transport auto.</w:t>
      </w:r>
    </w:p>
    <w:p w14:paraId="32478B47" w14:textId="77777777" w:rsidR="005A0184" w:rsidRPr="00127BB1" w:rsidRDefault="005A0184" w:rsidP="00377308">
      <w:pPr>
        <w:numPr>
          <w:ilvl w:val="0"/>
          <w:numId w:val="22"/>
        </w:numPr>
        <w:tabs>
          <w:tab w:val="clear" w:pos="720"/>
          <w:tab w:val="num" w:pos="0"/>
        </w:tabs>
        <w:suppressAutoHyphens/>
        <w:spacing w:after="0" w:line="240" w:lineRule="auto"/>
        <w:ind w:left="0" w:firstLine="567"/>
        <w:rPr>
          <w:rFonts w:cs="Times New Roman"/>
          <w:szCs w:val="24"/>
          <w:lang w:eastAsia="ar-SA"/>
        </w:rPr>
      </w:pPr>
      <w:r w:rsidRPr="00127BB1">
        <w:rPr>
          <w:rFonts w:cs="Times New Roman"/>
          <w:b/>
          <w:bCs/>
          <w:szCs w:val="24"/>
          <w:u w:val="single"/>
        </w:rPr>
        <w:t>Transportul tehnologic al lemnului </w:t>
      </w:r>
      <w:r w:rsidRPr="00127BB1">
        <w:rPr>
          <w:rFonts w:cs="Times New Roman"/>
          <w:bCs/>
          <w:szCs w:val="24"/>
        </w:rPr>
        <w:t>: masa lemnoasa este deplasata din platforma primara in centrul de sortare si preindustrializare sau la beneficiari persoane fizice sau juridice. Depalsarea se face pe cai permanente de transport (drumuri auto forestiere, durmuri publice) cu autocamioane si autoplatforme forestiere.</w:t>
      </w:r>
    </w:p>
    <w:p w14:paraId="7DB70060" w14:textId="77777777" w:rsidR="005A0184" w:rsidRPr="00127BB1" w:rsidRDefault="005A0184" w:rsidP="00377308">
      <w:pPr>
        <w:numPr>
          <w:ilvl w:val="0"/>
          <w:numId w:val="22"/>
        </w:numPr>
        <w:tabs>
          <w:tab w:val="clear" w:pos="720"/>
          <w:tab w:val="num" w:pos="0"/>
        </w:tabs>
        <w:suppressAutoHyphens/>
        <w:spacing w:after="0" w:line="240" w:lineRule="auto"/>
        <w:ind w:left="0" w:firstLine="567"/>
        <w:rPr>
          <w:rFonts w:cs="Times New Roman"/>
        </w:rPr>
      </w:pPr>
      <w:r w:rsidRPr="00127BB1">
        <w:rPr>
          <w:rFonts w:cs="Times New Roman"/>
          <w:b/>
          <w:u w:val="single"/>
        </w:rPr>
        <w:t>Anexele santierului de exploatare a lemnului</w:t>
      </w:r>
      <w:r w:rsidRPr="00127BB1">
        <w:rPr>
          <w:rFonts w:cs="Times New Roman"/>
        </w:rPr>
        <w:t>: sunt vagoane de muncitori amplasate in locurile aprobate de organele silvice, avand caracter provizoriu, insotite dupa caz de grajduri pentru animalele de munca.</w:t>
      </w:r>
    </w:p>
    <w:p w14:paraId="555C6CCA" w14:textId="77777777" w:rsidR="005A0184" w:rsidRPr="00127BB1" w:rsidRDefault="005A0184" w:rsidP="00B23889">
      <w:pPr>
        <w:spacing w:after="0" w:line="240" w:lineRule="auto"/>
        <w:ind w:firstLine="567"/>
        <w:rPr>
          <w:rFonts w:cs="Times New Roman"/>
        </w:rPr>
      </w:pPr>
    </w:p>
    <w:p w14:paraId="3A060C2F" w14:textId="292AB847" w:rsidR="00727110" w:rsidRPr="00127BB1" w:rsidRDefault="00727110" w:rsidP="00727110">
      <w:pPr>
        <w:spacing w:after="0" w:line="240" w:lineRule="auto"/>
        <w:ind w:firstLine="567"/>
        <w:rPr>
          <w:rFonts w:cs="Times New Roman"/>
        </w:rPr>
      </w:pPr>
      <w:r w:rsidRPr="00127BB1">
        <w:rPr>
          <w:rFonts w:cs="Times New Roman"/>
        </w:rPr>
        <w:t>În concordanţă cu obiectivele social - economice fixate, condiţiile staţionale existente, ţelurile de gospodărire adoptate şi structura reală a arboretelor, fondul forestier a fost încadrat, la actuala amenajare, în grupa I funcţională (</w:t>
      </w:r>
      <w:r w:rsidR="00BB4275" w:rsidRPr="00127BB1">
        <w:rPr>
          <w:rFonts w:cs="Times New Roman"/>
        </w:rPr>
        <w:t>253,99</w:t>
      </w:r>
      <w:r w:rsidRPr="00127BB1">
        <w:rPr>
          <w:rFonts w:cs="Times New Roman"/>
        </w:rPr>
        <w:t xml:space="preserve"> ha), în următoarele categorii funcţionale:</w:t>
      </w:r>
    </w:p>
    <w:p w14:paraId="150E2BA4" w14:textId="77777777" w:rsidR="00727110" w:rsidRPr="00127BB1" w:rsidRDefault="00727110" w:rsidP="00727110">
      <w:pPr>
        <w:spacing w:after="0" w:line="240" w:lineRule="auto"/>
        <w:ind w:firstLine="567"/>
        <w:rPr>
          <w:rFonts w:cs="Times New Roman"/>
          <w:b/>
          <w:bCs/>
        </w:rPr>
      </w:pPr>
      <w:r w:rsidRPr="00127BB1">
        <w:rPr>
          <w:rFonts w:cs="Times New Roman"/>
          <w:b/>
          <w:bCs/>
        </w:rPr>
        <w:t>Grupa I</w:t>
      </w:r>
    </w:p>
    <w:p w14:paraId="5BACDE69" w14:textId="77777777" w:rsidR="00727110" w:rsidRPr="00127BB1" w:rsidRDefault="00727110" w:rsidP="00727110">
      <w:pPr>
        <w:spacing w:after="0" w:line="240" w:lineRule="auto"/>
        <w:ind w:firstLine="567"/>
        <w:rPr>
          <w:rFonts w:cs="Times New Roman"/>
        </w:rPr>
      </w:pPr>
      <w:r w:rsidRPr="00127BB1">
        <w:rPr>
          <w:rFonts w:cs="Times New Roman"/>
        </w:rPr>
        <w:t xml:space="preserve">- </w:t>
      </w:r>
      <w:r w:rsidRPr="00127BB1">
        <w:rPr>
          <w:rFonts w:cs="Times New Roman"/>
          <w:b/>
          <w:bCs/>
        </w:rPr>
        <w:t>1.2A</w:t>
      </w:r>
      <w:r w:rsidRPr="00127BB1">
        <w:rPr>
          <w:rFonts w:cs="Times New Roman"/>
        </w:rPr>
        <w:t xml:space="preserve"> – Arboretele situate pe stâncării, pe grohotișuri și pe terenuri cu eroziune în adâncime și pe terenuri cu înclinarea mai mare de 30</w:t>
      </w:r>
      <w:r w:rsidRPr="00127BB1">
        <w:rPr>
          <w:rFonts w:cs="Times New Roman"/>
          <w:vertAlign w:val="superscript"/>
        </w:rPr>
        <w:t>o</w:t>
      </w:r>
      <w:r w:rsidRPr="00127BB1">
        <w:rPr>
          <w:rFonts w:cs="Times New Roman"/>
        </w:rPr>
        <w:t xml:space="preserve"> pe substrate de fliș, nisipuri, pietrișuri și loess, precum și cele situate pe terenuri cu înclinare mai mare de 35</w:t>
      </w:r>
      <w:r w:rsidRPr="00127BB1">
        <w:rPr>
          <w:rFonts w:cs="Times New Roman"/>
          <w:vertAlign w:val="superscript"/>
        </w:rPr>
        <w:t xml:space="preserve">o </w:t>
      </w:r>
      <w:r w:rsidRPr="00127BB1">
        <w:rPr>
          <w:rFonts w:cs="Times New Roman"/>
        </w:rPr>
        <w:t>pe alte substrate litologice (TII) – 230,19 ha (91%)</w:t>
      </w:r>
    </w:p>
    <w:p w14:paraId="11DD45F4" w14:textId="77777777" w:rsidR="00727110" w:rsidRPr="00127BB1" w:rsidRDefault="00727110" w:rsidP="00727110">
      <w:pPr>
        <w:spacing w:after="0" w:line="240" w:lineRule="auto"/>
        <w:ind w:firstLine="567"/>
        <w:rPr>
          <w:rFonts w:cs="Times New Roman"/>
        </w:rPr>
      </w:pPr>
      <w:r w:rsidRPr="00127BB1">
        <w:rPr>
          <w:rFonts w:cs="Times New Roman"/>
        </w:rPr>
        <w:t xml:space="preserve">- </w:t>
      </w:r>
      <w:r w:rsidRPr="00127BB1">
        <w:rPr>
          <w:rFonts w:cs="Times New Roman"/>
          <w:b/>
          <w:bCs/>
        </w:rPr>
        <w:t>1.5Q</w:t>
      </w:r>
      <w:r w:rsidRPr="00127BB1">
        <w:rPr>
          <w:rFonts w:cs="Times New Roman"/>
        </w:rPr>
        <w:t xml:space="preserve"> – Arboretele din păduri cu valoare protectivă pentru habitate de interes comunitar și specii de interes deosebit incluse în situl de importanță comunitară ROSAC0122 - Munții Făgăraș (T IV) – 23,80  ha (9%)</w:t>
      </w:r>
    </w:p>
    <w:p w14:paraId="70D15304" w14:textId="77777777" w:rsidR="00727110" w:rsidRPr="00127BB1" w:rsidRDefault="00727110" w:rsidP="00727110">
      <w:pPr>
        <w:pStyle w:val="Default"/>
        <w:ind w:firstLine="567"/>
        <w:jc w:val="both"/>
        <w:rPr>
          <w:rFonts w:ascii="Times New Roman" w:hAnsi="Times New Roman" w:cs="Times New Roman"/>
          <w:noProof/>
          <w:color w:val="auto"/>
          <w:lang w:val="ro-RO"/>
        </w:rPr>
      </w:pPr>
      <w:r w:rsidRPr="00127BB1">
        <w:rPr>
          <w:rFonts w:ascii="Times New Roman" w:hAnsi="Times New Roman" w:cs="Times New Roman"/>
          <w:noProof/>
          <w:color w:val="auto"/>
          <w:lang w:val="ro-RO"/>
        </w:rPr>
        <w:t xml:space="preserve">     În urma celor menționate mai sus putem afirma că </w:t>
      </w:r>
      <w:r w:rsidRPr="00127BB1">
        <w:rPr>
          <w:rFonts w:ascii="Times New Roman" w:hAnsi="Times New Roman" w:cs="Times New Roman"/>
          <w:b/>
          <w:bCs/>
          <w:noProof/>
          <w:color w:val="auto"/>
          <w:lang w:val="ro-RO"/>
        </w:rPr>
        <w:t>s-a ținut cont în mod adecvat la încadrările funcționale de relația fondului forestier cu rețeaua ecologică europeană Natura 2000</w:t>
      </w:r>
      <w:r w:rsidRPr="00127BB1">
        <w:rPr>
          <w:rFonts w:ascii="Times New Roman" w:hAnsi="Times New Roman" w:cs="Times New Roman"/>
          <w:noProof/>
          <w:color w:val="auto"/>
          <w:lang w:val="ro-RO"/>
        </w:rPr>
        <w:t xml:space="preserve">.  </w:t>
      </w:r>
    </w:p>
    <w:p w14:paraId="296AB531" w14:textId="77777777" w:rsidR="00727110" w:rsidRPr="00127BB1" w:rsidRDefault="00727110" w:rsidP="00727110">
      <w:pPr>
        <w:spacing w:after="0" w:line="240" w:lineRule="auto"/>
        <w:rPr>
          <w:rFonts w:cs="Times New Roman"/>
        </w:rPr>
      </w:pPr>
    </w:p>
    <w:p w14:paraId="556D45DC" w14:textId="1A2F23CB" w:rsidR="005A0B0B" w:rsidRPr="00127BB1" w:rsidRDefault="00727110" w:rsidP="00727110">
      <w:pPr>
        <w:spacing w:after="0" w:line="240" w:lineRule="auto"/>
        <w:ind w:firstLine="567"/>
        <w:rPr>
          <w:rFonts w:cs="Times New Roman"/>
        </w:rPr>
      </w:pPr>
      <w:r w:rsidRPr="00127BB1">
        <w:rPr>
          <w:rFonts w:cs="Times New Roman"/>
        </w:rPr>
        <w:t>Din analiza hărților de distribuție din Planul de management al siturilor Natura 2000 ROSAC0122 Munții Făgăraș și ROSPA0098 Piemontul Făgăraș aprobat prin Ordinul ministrului mediului, apelor și pădurilor nr. 1156/2016, coroborat cu  corespondenţa între tipurile de pădure naturale (descrise de Paşcovchi şi Leandru în 1958) şi cele de habitate de importanţă comunitară („Habitate Natura 2000” ), realizată conform lucrării „Habitatele din România – Modificări conform amendamentelor propuse de România şi Bulgaria la Directiva Habitate (92/43/EEC)” (Doniţă et al. 2005b), amenajamentul silvic se suprapune cu următoarele habitate:</w:t>
      </w:r>
    </w:p>
    <w:p w14:paraId="27FFF19A" w14:textId="7D5B4028" w:rsidR="00ED2FEC" w:rsidRPr="00127BB1" w:rsidRDefault="00ED2FEC">
      <w:pPr>
        <w:pStyle w:val="ListParagraph"/>
        <w:numPr>
          <w:ilvl w:val="0"/>
          <w:numId w:val="443"/>
        </w:numPr>
        <w:overflowPunct w:val="0"/>
        <w:autoSpaceDE w:val="0"/>
        <w:autoSpaceDN w:val="0"/>
        <w:adjustRightInd w:val="0"/>
        <w:spacing w:after="0" w:line="240" w:lineRule="auto"/>
        <w:textAlignment w:val="baseline"/>
        <w:rPr>
          <w:color w:val="auto"/>
          <w:szCs w:val="24"/>
        </w:rPr>
      </w:pPr>
      <w:r w:rsidRPr="00127BB1">
        <w:rPr>
          <w:b/>
          <w:bCs/>
          <w:color w:val="auto"/>
          <w:szCs w:val="24"/>
        </w:rPr>
        <w:t xml:space="preserve">9110 Păduri de fag de tip </w:t>
      </w:r>
      <w:r w:rsidRPr="00127BB1">
        <w:rPr>
          <w:b/>
          <w:bCs/>
          <w:i/>
          <w:iCs/>
          <w:color w:val="auto"/>
          <w:szCs w:val="24"/>
        </w:rPr>
        <w:t>Luzulo-Fagetum</w:t>
      </w:r>
      <w:r w:rsidRPr="00127BB1">
        <w:rPr>
          <w:i/>
          <w:iCs/>
          <w:color w:val="auto"/>
          <w:szCs w:val="24"/>
        </w:rPr>
        <w:t xml:space="preserve"> – </w:t>
      </w:r>
      <w:r w:rsidR="00727110" w:rsidRPr="00127BB1">
        <w:rPr>
          <w:b/>
          <w:bCs/>
          <w:color w:val="auto"/>
          <w:szCs w:val="24"/>
        </w:rPr>
        <w:t>126,75</w:t>
      </w:r>
      <w:r w:rsidRPr="00127BB1">
        <w:rPr>
          <w:b/>
          <w:bCs/>
          <w:color w:val="auto"/>
          <w:szCs w:val="24"/>
        </w:rPr>
        <w:t xml:space="preserve"> ha</w:t>
      </w:r>
    </w:p>
    <w:p w14:paraId="73117EB2" w14:textId="1B752483" w:rsidR="00ED2FEC" w:rsidRPr="00127BB1" w:rsidRDefault="00ED2FEC">
      <w:pPr>
        <w:pStyle w:val="ListParagraph"/>
        <w:numPr>
          <w:ilvl w:val="0"/>
          <w:numId w:val="443"/>
        </w:numPr>
        <w:overflowPunct w:val="0"/>
        <w:autoSpaceDE w:val="0"/>
        <w:autoSpaceDN w:val="0"/>
        <w:adjustRightInd w:val="0"/>
        <w:spacing w:after="0" w:line="240" w:lineRule="auto"/>
        <w:textAlignment w:val="baseline"/>
        <w:rPr>
          <w:color w:val="auto"/>
        </w:rPr>
      </w:pPr>
      <w:r w:rsidRPr="00127BB1">
        <w:rPr>
          <w:b/>
          <w:bCs/>
          <w:color w:val="auto"/>
          <w:szCs w:val="24"/>
        </w:rPr>
        <w:t>91V0 Păduri dacice de fag (</w:t>
      </w:r>
      <w:r w:rsidRPr="00127BB1">
        <w:rPr>
          <w:b/>
          <w:bCs/>
          <w:i/>
          <w:iCs/>
          <w:color w:val="auto"/>
          <w:szCs w:val="24"/>
        </w:rPr>
        <w:t>Symphyto-Fagion</w:t>
      </w:r>
      <w:r w:rsidRPr="00127BB1">
        <w:rPr>
          <w:b/>
          <w:bCs/>
          <w:color w:val="auto"/>
          <w:szCs w:val="24"/>
        </w:rPr>
        <w:t xml:space="preserve">) </w:t>
      </w:r>
      <w:r w:rsidRPr="00127BB1">
        <w:rPr>
          <w:color w:val="auto"/>
          <w:szCs w:val="24"/>
          <w:lang w:eastAsia="ro-RO"/>
        </w:rPr>
        <w:t xml:space="preserve">– </w:t>
      </w:r>
      <w:r w:rsidR="00727110" w:rsidRPr="00127BB1">
        <w:rPr>
          <w:b/>
          <w:bCs/>
          <w:color w:val="auto"/>
          <w:szCs w:val="24"/>
          <w:lang w:eastAsia="ro-RO"/>
        </w:rPr>
        <w:t>79,69</w:t>
      </w:r>
      <w:r w:rsidRPr="00127BB1">
        <w:rPr>
          <w:b/>
          <w:bCs/>
          <w:color w:val="auto"/>
          <w:szCs w:val="24"/>
          <w:lang w:eastAsia="ro-RO"/>
        </w:rPr>
        <w:t xml:space="preserve"> ha</w:t>
      </w:r>
    </w:p>
    <w:p w14:paraId="01366C6D" w14:textId="7D2DACFC" w:rsidR="00ED2FEC" w:rsidRPr="00127BB1" w:rsidRDefault="00ED2FEC">
      <w:pPr>
        <w:pStyle w:val="ListParagraph"/>
        <w:numPr>
          <w:ilvl w:val="0"/>
          <w:numId w:val="443"/>
        </w:numPr>
        <w:overflowPunct w:val="0"/>
        <w:autoSpaceDE w:val="0"/>
        <w:autoSpaceDN w:val="0"/>
        <w:adjustRightInd w:val="0"/>
        <w:spacing w:after="0" w:line="240" w:lineRule="auto"/>
        <w:textAlignment w:val="baseline"/>
        <w:rPr>
          <w:color w:val="auto"/>
        </w:rPr>
      </w:pPr>
      <w:r w:rsidRPr="00127BB1">
        <w:rPr>
          <w:b/>
          <w:bCs/>
          <w:color w:val="auto"/>
        </w:rPr>
        <w:t>9410 Păduri acidofile de molid (</w:t>
      </w:r>
      <w:r w:rsidRPr="00127BB1">
        <w:rPr>
          <w:b/>
          <w:bCs/>
          <w:i/>
          <w:iCs/>
          <w:color w:val="auto"/>
        </w:rPr>
        <w:t>Picea</w:t>
      </w:r>
      <w:r w:rsidRPr="00127BB1">
        <w:rPr>
          <w:b/>
          <w:bCs/>
          <w:color w:val="auto"/>
        </w:rPr>
        <w:t>) din etajul montan până în cel alpin (</w:t>
      </w:r>
      <w:r w:rsidRPr="00127BB1">
        <w:rPr>
          <w:b/>
          <w:bCs/>
          <w:i/>
          <w:iCs/>
          <w:color w:val="auto"/>
        </w:rPr>
        <w:t>Vaccinio - Piceetea</w:t>
      </w:r>
      <w:r w:rsidRPr="00127BB1">
        <w:rPr>
          <w:b/>
          <w:bCs/>
          <w:color w:val="auto"/>
        </w:rPr>
        <w:t>)</w:t>
      </w:r>
      <w:r w:rsidRPr="00127BB1">
        <w:rPr>
          <w:color w:val="auto"/>
        </w:rPr>
        <w:t xml:space="preserve"> – </w:t>
      </w:r>
      <w:r w:rsidR="00727110" w:rsidRPr="00127BB1">
        <w:rPr>
          <w:b/>
          <w:bCs/>
          <w:color w:val="auto"/>
        </w:rPr>
        <w:t>43,76</w:t>
      </w:r>
      <w:r w:rsidRPr="00127BB1">
        <w:rPr>
          <w:b/>
          <w:bCs/>
          <w:color w:val="auto"/>
        </w:rPr>
        <w:t xml:space="preserve"> ha</w:t>
      </w:r>
    </w:p>
    <w:p w14:paraId="0D364C49" w14:textId="77777777" w:rsidR="005A0B0B" w:rsidRPr="00127BB1" w:rsidRDefault="005A0B0B" w:rsidP="00B23889">
      <w:pPr>
        <w:spacing w:after="0" w:line="240" w:lineRule="auto"/>
        <w:ind w:firstLine="567"/>
        <w:rPr>
          <w:rFonts w:cs="Times New Roman"/>
        </w:rPr>
      </w:pPr>
    </w:p>
    <w:p w14:paraId="503FD5E3" w14:textId="77777777" w:rsidR="00C72D82" w:rsidRPr="00127BB1" w:rsidRDefault="00C72D82" w:rsidP="00C72D82">
      <w:pPr>
        <w:ind w:firstLine="567"/>
        <w:rPr>
          <w:b/>
          <w:bCs/>
          <w:i/>
          <w:iCs/>
          <w:szCs w:val="24"/>
        </w:rPr>
      </w:pPr>
      <w:r w:rsidRPr="00127BB1">
        <w:t xml:space="preserve">Conform observațiilor realizate pe teren a urmelor de prezență și a informațiilor oferite de studiile de cartare a speciilor ce stau la baza </w:t>
      </w:r>
      <w:r w:rsidRPr="00127BB1">
        <w:rPr>
          <w:szCs w:val="24"/>
        </w:rPr>
        <w:t>întocmirii</w:t>
      </w:r>
      <w:r w:rsidRPr="00127BB1">
        <w:t xml:space="preserve"> Planului de management al siturilor Natura 2000 </w:t>
      </w:r>
      <w:r w:rsidRPr="00127BB1">
        <w:rPr>
          <w:b/>
          <w:bCs/>
        </w:rPr>
        <w:t>ROSAC0122 Munții Făgăraș</w:t>
      </w:r>
      <w:r w:rsidRPr="00127BB1">
        <w:t xml:space="preserve"> și </w:t>
      </w:r>
      <w:r w:rsidRPr="00127BB1">
        <w:rPr>
          <w:b/>
          <w:bCs/>
        </w:rPr>
        <w:t>ROSPA0098 Piemontul Făgăraș</w:t>
      </w:r>
      <w:r w:rsidRPr="00127BB1">
        <w:t xml:space="preserve"> aprobat prin Ordinul ministrului mediului, apelor și pădurilor nr. 1156/2016</w:t>
      </w:r>
      <w:r w:rsidRPr="00127BB1">
        <w:rPr>
          <w:i/>
          <w:iCs/>
          <w:szCs w:val="24"/>
        </w:rPr>
        <w:t>,</w:t>
      </w:r>
      <w:r w:rsidRPr="00127BB1">
        <w:rPr>
          <w:szCs w:val="24"/>
        </w:rPr>
        <w:t xml:space="preserve"> suprafața planului Amenajamentului Silvic al </w:t>
      </w:r>
      <w:r w:rsidRPr="00127BB1">
        <w:rPr>
          <w:b/>
          <w:bCs/>
        </w:rPr>
        <w:t xml:space="preserve">U.P. I Mailat Caplea </w:t>
      </w:r>
      <w:r w:rsidRPr="00127BB1">
        <w:rPr>
          <w:szCs w:val="24"/>
        </w:rPr>
        <w:t xml:space="preserve">ce se suprapune peste aria specială de conservare </w:t>
      </w:r>
      <w:r w:rsidRPr="00127BB1">
        <w:rPr>
          <w:b/>
          <w:bCs/>
          <w:szCs w:val="24"/>
        </w:rPr>
        <w:t>ROSAC0122 Munții Făgăraș</w:t>
      </w:r>
      <w:r w:rsidRPr="00127BB1">
        <w:rPr>
          <w:szCs w:val="24"/>
        </w:rPr>
        <w:t xml:space="preserve"> reprezintă habitat favorabil pentru speciile </w:t>
      </w:r>
      <w:r w:rsidRPr="00127BB1">
        <w:rPr>
          <w:b/>
          <w:bCs/>
          <w:i/>
          <w:iCs/>
          <w:szCs w:val="24"/>
        </w:rPr>
        <w:t>Ursus arctos și Canis lupus</w:t>
      </w:r>
      <w:r w:rsidRPr="00127BB1">
        <w:rPr>
          <w:szCs w:val="24"/>
        </w:rPr>
        <w:t xml:space="preserve">., </w:t>
      </w:r>
      <w:r w:rsidRPr="00127BB1">
        <w:rPr>
          <w:b/>
          <w:bCs/>
          <w:i/>
          <w:iCs/>
          <w:szCs w:val="24"/>
        </w:rPr>
        <w:t>linx lynx, bombina variegata, lutra lutra.</w:t>
      </w:r>
    </w:p>
    <w:p w14:paraId="3BFD502A" w14:textId="217FAF0E" w:rsidR="00C72D82" w:rsidRPr="00127BB1" w:rsidRDefault="00C72D82" w:rsidP="00C72D82">
      <w:pPr>
        <w:spacing w:after="0" w:line="240" w:lineRule="auto"/>
        <w:rPr>
          <w:b/>
          <w:bCs/>
          <w:i/>
          <w:iCs/>
          <w:szCs w:val="24"/>
        </w:rPr>
      </w:pPr>
      <w:r w:rsidRPr="00127BB1">
        <w:rPr>
          <w:szCs w:val="24"/>
        </w:rPr>
        <w:t xml:space="preserve">În ceea ce privește speciile de păsări de pe suprafața  planului Amenajamentului Silvic al </w:t>
      </w:r>
      <w:r w:rsidRPr="00127BB1">
        <w:rPr>
          <w:b/>
          <w:bCs/>
        </w:rPr>
        <w:t>U.P. I Mailat Caplea</w:t>
      </w:r>
      <w:r w:rsidRPr="00127BB1">
        <w:t xml:space="preserve"> ce </w:t>
      </w:r>
      <w:r w:rsidRPr="00127BB1">
        <w:rPr>
          <w:szCs w:val="24"/>
        </w:rPr>
        <w:t xml:space="preserve">se suprapune peste aria de protecție specială avifaunistică </w:t>
      </w:r>
      <w:r w:rsidRPr="00127BB1">
        <w:rPr>
          <w:b/>
          <w:bCs/>
          <w:szCs w:val="24"/>
        </w:rPr>
        <w:t>ROSPA0098 Piemontul Făgăraș</w:t>
      </w:r>
      <w:r w:rsidRPr="00127BB1">
        <w:rPr>
          <w:szCs w:val="24"/>
        </w:rPr>
        <w:t xml:space="preserve"> acesta reprezintă habitat favorabil pentru speciile</w:t>
      </w:r>
      <w:r w:rsidRPr="00127BB1">
        <w:rPr>
          <w:b/>
          <w:bCs/>
          <w:i/>
          <w:iCs/>
          <w:szCs w:val="24"/>
        </w:rPr>
        <w:t xml:space="preserve"> Bonasia bonasia (ieruncă), Circaetus gallicus (șerpar),</w:t>
      </w:r>
      <w:r w:rsidRPr="00127BB1">
        <w:rPr>
          <w:i/>
          <w:iCs/>
          <w:sz w:val="16"/>
          <w:szCs w:val="16"/>
        </w:rPr>
        <w:t xml:space="preserve"> </w:t>
      </w:r>
      <w:r w:rsidRPr="00127BB1">
        <w:rPr>
          <w:b/>
          <w:bCs/>
          <w:i/>
          <w:iCs/>
          <w:szCs w:val="24"/>
        </w:rPr>
        <w:t>Dendrocopos leucotos (ciocănitoarea cu spate alb),</w:t>
      </w:r>
      <w:r w:rsidRPr="00127BB1">
        <w:rPr>
          <w:rFonts w:cs="Times New Roman"/>
          <w:b/>
          <w:bCs/>
          <w:i/>
          <w:iCs/>
          <w:sz w:val="18"/>
          <w:szCs w:val="18"/>
          <w:lang w:eastAsia="ro-RO"/>
          <w14:ligatures w14:val="none"/>
        </w:rPr>
        <w:t xml:space="preserve">  </w:t>
      </w:r>
      <w:r w:rsidRPr="00127BB1">
        <w:rPr>
          <w:b/>
          <w:bCs/>
          <w:i/>
          <w:iCs/>
          <w:szCs w:val="24"/>
        </w:rPr>
        <w:t xml:space="preserve">Dryocopus martius (ciocănitoarea neagră), Ficedula albicollis (muscar gulerat), Ficedula parva (muscar mic), Strix uralensis </w:t>
      </w:r>
      <w:r w:rsidRPr="00127BB1">
        <w:rPr>
          <w:b/>
          <w:bCs/>
          <w:i/>
          <w:iCs/>
        </w:rPr>
        <w:t>(huhurez mare)</w:t>
      </w:r>
      <w:r w:rsidRPr="00127BB1">
        <w:rPr>
          <w:b/>
          <w:bCs/>
          <w:i/>
          <w:iCs/>
          <w:szCs w:val="24"/>
        </w:rPr>
        <w:t>.</w:t>
      </w:r>
    </w:p>
    <w:p w14:paraId="7FF927E8" w14:textId="77777777" w:rsidR="00C72D82" w:rsidRPr="00127BB1" w:rsidRDefault="00C72D82" w:rsidP="00C72D82">
      <w:pPr>
        <w:pStyle w:val="textproiect"/>
        <w:ind w:firstLine="567"/>
        <w:rPr>
          <w:lang w:val="en-US"/>
        </w:rPr>
      </w:pPr>
      <w:r w:rsidRPr="00127BB1">
        <w:t xml:space="preserve">Analiza habitatelor și speciilor de interes comunitar s-a facut la nivelul suprafeței aflate în interiorul ariei speciale de conservare </w:t>
      </w:r>
      <w:r w:rsidRPr="00127BB1">
        <w:rPr>
          <w:rFonts w:eastAsia="Calibri"/>
          <w:b/>
          <w:bCs/>
          <w:shd w:val="clear" w:color="auto" w:fill="FFFFFF"/>
        </w:rPr>
        <w:t>ROSAC0122 Munții Făgăraș</w:t>
      </w:r>
      <w:r w:rsidRPr="00127BB1">
        <w:t xml:space="preserve"> și al ariei de protecție specială avifaunistică </w:t>
      </w:r>
      <w:r w:rsidRPr="00127BB1">
        <w:rPr>
          <w:b/>
          <w:bCs/>
        </w:rPr>
        <w:t>ROSPA0098 Piemontul Făgăraș</w:t>
      </w:r>
      <w:r w:rsidRPr="00127BB1">
        <w:t>.</w:t>
      </w:r>
    </w:p>
    <w:p w14:paraId="37280F3D" w14:textId="110DB9A1" w:rsidR="005A0B0B" w:rsidRPr="00127BB1" w:rsidRDefault="005A0B0B" w:rsidP="00B23889">
      <w:pPr>
        <w:pStyle w:val="textproiect"/>
        <w:ind w:firstLine="567"/>
      </w:pPr>
      <w:r w:rsidRPr="00127BB1">
        <w:t xml:space="preserve">Analiza habitatelor și speciilor de interes comunitar s-a facut la nivelul suprafeței aflate în interiorul ariei speciale de conservare </w:t>
      </w:r>
      <w:r w:rsidRPr="00127BB1">
        <w:rPr>
          <w:rFonts w:eastAsia="Calibri"/>
          <w:b/>
          <w:bCs/>
          <w:shd w:val="clear" w:color="auto" w:fill="FFFFFF"/>
        </w:rPr>
        <w:t>ROSAC0122 Munții Făgăraș</w:t>
      </w:r>
      <w:r w:rsidRPr="00127BB1">
        <w:t xml:space="preserve"> și al ari</w:t>
      </w:r>
      <w:r w:rsidR="000D30B0" w:rsidRPr="00127BB1">
        <w:t xml:space="preserve">ei </w:t>
      </w:r>
      <w:r w:rsidRPr="00127BB1">
        <w:t xml:space="preserve">de protecție specială avifaunistică </w:t>
      </w:r>
      <w:r w:rsidRPr="00127BB1">
        <w:rPr>
          <w:b/>
          <w:bCs/>
        </w:rPr>
        <w:t>ROSPA0098 Piemontul Făgăraș</w:t>
      </w:r>
      <w:r w:rsidR="000D30B0" w:rsidRPr="00127BB1">
        <w:rPr>
          <w:b/>
          <w:bCs/>
        </w:rPr>
        <w:t>.</w:t>
      </w:r>
    </w:p>
    <w:p w14:paraId="5A08DF3F" w14:textId="1AF0764C" w:rsidR="005A0184" w:rsidRPr="00127BB1" w:rsidRDefault="005A0184" w:rsidP="00B23889">
      <w:pPr>
        <w:pStyle w:val="ListParagraph"/>
        <w:spacing w:after="0" w:line="240" w:lineRule="auto"/>
        <w:ind w:left="0" w:firstLine="567"/>
        <w:rPr>
          <w:rFonts w:cs="Times New Roman"/>
          <w:color w:val="auto"/>
          <w:szCs w:val="24"/>
        </w:rPr>
      </w:pPr>
      <w:r w:rsidRPr="00127BB1">
        <w:rPr>
          <w:rFonts w:cs="Times New Roman"/>
          <w:color w:val="auto"/>
          <w:szCs w:val="24"/>
        </w:rPr>
        <w:t xml:space="preserve">       Prin Studiul de Evaluare Adecvată a Amenajamentului Silvic al </w:t>
      </w:r>
      <w:r w:rsidRPr="00127BB1">
        <w:rPr>
          <w:rFonts w:cs="Times New Roman"/>
          <w:b/>
          <w:bCs/>
          <w:color w:val="auto"/>
          <w:szCs w:val="24"/>
        </w:rPr>
        <w:t xml:space="preserve">UP </w:t>
      </w:r>
      <w:r w:rsidR="00EE3DF5" w:rsidRPr="00127BB1">
        <w:rPr>
          <w:rFonts w:cs="Times New Roman"/>
          <w:b/>
          <w:bCs/>
          <w:color w:val="auto"/>
          <w:szCs w:val="24"/>
        </w:rPr>
        <w:t>I Mailat Caplea</w:t>
      </w:r>
      <w:r w:rsidR="005A0B0B" w:rsidRPr="00127BB1">
        <w:rPr>
          <w:rFonts w:cs="Times New Roman"/>
          <w:b/>
          <w:bCs/>
          <w:color w:val="auto"/>
          <w:szCs w:val="24"/>
        </w:rPr>
        <w:t xml:space="preserve"> </w:t>
      </w:r>
      <w:r w:rsidRPr="00127BB1">
        <w:rPr>
          <w:rFonts w:cs="Times New Roman"/>
          <w:color w:val="auto"/>
          <w:szCs w:val="24"/>
        </w:rPr>
        <w:t>au fost analizate efectele potențiale ale lucrărilor propuse prin acesta asupra speciilor și habitatelor prezentate cât și asupra factorilor de mediu. Concluziile relevă faptul că aceste lucrări nu induc sub nicio formă un impact negativ semnificativ, în condițiile respectării normelor silvice de exploatare și a altor prevederi legale ce țin de managementul silvic cât și a măsurilor de prevenire/evitare/reducere a impactului propuse.</w:t>
      </w:r>
      <w:r w:rsidRPr="00127BB1">
        <w:rPr>
          <w:rFonts w:cs="Times New Roman"/>
          <w:color w:val="auto"/>
        </w:rPr>
        <w:t xml:space="preserve"> </w:t>
      </w:r>
      <w:r w:rsidRPr="00127BB1">
        <w:rPr>
          <w:rFonts w:cs="Times New Roman"/>
          <w:color w:val="auto"/>
          <w:szCs w:val="24"/>
        </w:rPr>
        <w:t>Prin amenajament s-a promovat îmbinarea în mod cât mai armonios a potenţialului bioproductiv şi ecoproductiv al ecosistemelor forestiere cu cerinţele actuale ale societăţii umane, fără a altera biodiversitatea, natura şi stabilitatea pădurilor.</w:t>
      </w:r>
    </w:p>
    <w:p w14:paraId="21694BDB" w14:textId="77777777" w:rsidR="005A0184" w:rsidRPr="00127BB1" w:rsidRDefault="005A0184" w:rsidP="00B23889">
      <w:pPr>
        <w:spacing w:after="0" w:line="240" w:lineRule="auto"/>
        <w:rPr>
          <w:rFonts w:cs="Times New Roman"/>
          <w:highlight w:val="lightGray"/>
        </w:rPr>
      </w:pPr>
    </w:p>
    <w:p w14:paraId="5F8FCD79" w14:textId="77777777" w:rsidR="005A0184" w:rsidRPr="00127BB1" w:rsidRDefault="005A0184" w:rsidP="00B23889">
      <w:pPr>
        <w:spacing w:after="0" w:line="240" w:lineRule="auto"/>
        <w:rPr>
          <w:rFonts w:cs="Times New Roman"/>
          <w:highlight w:val="lightGray"/>
        </w:rPr>
      </w:pPr>
    </w:p>
    <w:p w14:paraId="2ACA8EA6" w14:textId="77777777" w:rsidR="005A0184" w:rsidRPr="00127BB1" w:rsidRDefault="005A0184" w:rsidP="00B23889">
      <w:pPr>
        <w:spacing w:after="0" w:line="240" w:lineRule="auto"/>
        <w:rPr>
          <w:rFonts w:cs="Times New Roman"/>
          <w:highlight w:val="lightGray"/>
        </w:rPr>
      </w:pPr>
    </w:p>
    <w:p w14:paraId="37CF3B2A" w14:textId="77777777" w:rsidR="005A0184" w:rsidRPr="00127BB1" w:rsidRDefault="005A0184" w:rsidP="00377308">
      <w:pPr>
        <w:spacing w:after="0"/>
        <w:rPr>
          <w:rFonts w:cs="Times New Roman"/>
          <w:highlight w:val="lightGray"/>
        </w:rPr>
      </w:pPr>
    </w:p>
    <w:p w14:paraId="241D9154" w14:textId="77777777" w:rsidR="005A0184" w:rsidRPr="00127BB1" w:rsidRDefault="005A0184" w:rsidP="00377308">
      <w:pPr>
        <w:spacing w:after="0"/>
        <w:rPr>
          <w:rFonts w:cs="Times New Roman"/>
          <w:highlight w:val="lightGray"/>
        </w:rPr>
      </w:pPr>
    </w:p>
    <w:p w14:paraId="1D5CF98B" w14:textId="77777777" w:rsidR="005A0184" w:rsidRPr="00127BB1" w:rsidRDefault="005A0184" w:rsidP="00377308">
      <w:pPr>
        <w:spacing w:after="0"/>
        <w:rPr>
          <w:rFonts w:cs="Times New Roman"/>
          <w:highlight w:val="lightGray"/>
        </w:rPr>
      </w:pPr>
    </w:p>
    <w:p w14:paraId="12DDFB8D" w14:textId="77777777" w:rsidR="005A0184" w:rsidRPr="00127BB1" w:rsidRDefault="005A0184" w:rsidP="00377308">
      <w:pPr>
        <w:spacing w:after="0"/>
        <w:rPr>
          <w:rFonts w:cs="Times New Roman"/>
          <w:highlight w:val="lightGray"/>
        </w:rPr>
      </w:pPr>
    </w:p>
    <w:p w14:paraId="69081095" w14:textId="77777777" w:rsidR="005A0184" w:rsidRPr="00127BB1" w:rsidRDefault="005A0184" w:rsidP="00377308">
      <w:pPr>
        <w:spacing w:after="0"/>
        <w:rPr>
          <w:rFonts w:cs="Times New Roman"/>
          <w:highlight w:val="lightGray"/>
        </w:rPr>
      </w:pPr>
    </w:p>
    <w:p w14:paraId="75712574" w14:textId="77777777" w:rsidR="005A0184" w:rsidRPr="00127BB1" w:rsidRDefault="005A0184" w:rsidP="00377308">
      <w:pPr>
        <w:spacing w:after="0"/>
        <w:rPr>
          <w:rFonts w:cs="Times New Roman"/>
          <w:highlight w:val="lightGray"/>
        </w:rPr>
      </w:pPr>
    </w:p>
    <w:p w14:paraId="275EFD97" w14:textId="77777777" w:rsidR="005A0184" w:rsidRPr="00127BB1" w:rsidRDefault="005A0184" w:rsidP="00377308">
      <w:pPr>
        <w:spacing w:after="0"/>
        <w:rPr>
          <w:rFonts w:cs="Times New Roman"/>
          <w:highlight w:val="lightGray"/>
        </w:rPr>
      </w:pPr>
    </w:p>
    <w:p w14:paraId="53E70B7F" w14:textId="77777777" w:rsidR="00C10B7E" w:rsidRPr="00127BB1" w:rsidRDefault="00C10B7E" w:rsidP="00377308">
      <w:pPr>
        <w:spacing w:after="0"/>
        <w:jc w:val="left"/>
        <w:rPr>
          <w:rFonts w:eastAsiaTheme="majorEastAsia" w:cs="Times New Roman"/>
          <w:b/>
          <w:sz w:val="40"/>
          <w:szCs w:val="40"/>
        </w:rPr>
      </w:pPr>
      <w:bookmarkStart w:id="764" w:name="_Toc109992369"/>
      <w:bookmarkStart w:id="765" w:name="_Toc137127470"/>
      <w:bookmarkStart w:id="766" w:name="_Toc147573274"/>
      <w:bookmarkStart w:id="767" w:name="_Toc158638883"/>
      <w:bookmarkStart w:id="768" w:name="_Toc174526388"/>
      <w:bookmarkStart w:id="769" w:name="_Toc178674510"/>
      <w:bookmarkStart w:id="770" w:name="_Toc181703554"/>
      <w:bookmarkStart w:id="771" w:name="_Toc193205012"/>
      <w:bookmarkStart w:id="772" w:name="_Toc227674371"/>
      <w:r w:rsidRPr="00127BB1">
        <w:rPr>
          <w:rFonts w:cs="Times New Roman"/>
        </w:rPr>
        <w:br w:type="page"/>
      </w:r>
    </w:p>
    <w:p w14:paraId="023362E0" w14:textId="0AA76C01" w:rsidR="005A0184" w:rsidRPr="00127BB1" w:rsidRDefault="005A0184">
      <w:pPr>
        <w:pStyle w:val="Heading1"/>
        <w:numPr>
          <w:ilvl w:val="0"/>
          <w:numId w:val="449"/>
        </w:numPr>
        <w:tabs>
          <w:tab w:val="num" w:pos="360"/>
        </w:tabs>
        <w:spacing w:after="0"/>
        <w:ind w:left="0" w:firstLine="567"/>
        <w:jc w:val="center"/>
        <w:rPr>
          <w:rFonts w:cs="Times New Roman"/>
          <w:i/>
          <w:color w:val="auto"/>
          <w:sz w:val="36"/>
          <w:szCs w:val="28"/>
        </w:rPr>
      </w:pPr>
      <w:bookmarkStart w:id="773" w:name="_Toc237166459"/>
      <w:r w:rsidRPr="00127BB1">
        <w:rPr>
          <w:rFonts w:cs="Times New Roman"/>
          <w:i/>
          <w:color w:val="auto"/>
          <w:sz w:val="36"/>
          <w:szCs w:val="28"/>
        </w:rPr>
        <w:t>Concluzii</w:t>
      </w:r>
      <w:bookmarkEnd w:id="764"/>
      <w:bookmarkEnd w:id="765"/>
      <w:bookmarkEnd w:id="766"/>
      <w:bookmarkEnd w:id="767"/>
      <w:bookmarkEnd w:id="768"/>
      <w:bookmarkEnd w:id="769"/>
      <w:bookmarkEnd w:id="770"/>
      <w:bookmarkEnd w:id="771"/>
      <w:bookmarkEnd w:id="772"/>
      <w:bookmarkEnd w:id="773"/>
    </w:p>
    <w:p w14:paraId="5DAACBE2" w14:textId="77777777" w:rsidR="006502B2" w:rsidRPr="00127BB1" w:rsidRDefault="006502B2" w:rsidP="00377308">
      <w:pPr>
        <w:spacing w:after="0"/>
        <w:rPr>
          <w:rFonts w:cs="Times New Roman"/>
        </w:rPr>
      </w:pPr>
    </w:p>
    <w:p w14:paraId="327A29A2" w14:textId="77777777" w:rsidR="00727110" w:rsidRPr="00127BB1" w:rsidRDefault="00727110" w:rsidP="00727110">
      <w:pPr>
        <w:spacing w:after="0" w:line="240" w:lineRule="auto"/>
        <w:ind w:firstLine="567"/>
      </w:pPr>
      <w:bookmarkStart w:id="774" w:name="_Hlk190862300"/>
      <w:r w:rsidRPr="00127BB1">
        <w:t>Planul analizat în cadrul acestui studiu se referă la implementarea prevederilor amenajamentului silvic, al fondului forestier</w:t>
      </w:r>
      <w:r w:rsidRPr="00127BB1">
        <w:rPr>
          <w:szCs w:val="24"/>
        </w:rPr>
        <w:t xml:space="preserve"> proprietate privată, aparţinând </w:t>
      </w:r>
      <w:r w:rsidRPr="00127BB1">
        <w:rPr>
          <w:rFonts w:eastAsia="Calibri" w:cs="Times New Roman"/>
        </w:rPr>
        <w:t>Composesoratului Mailat și Caplea</w:t>
      </w:r>
      <w:r w:rsidRPr="00127BB1">
        <w:rPr>
          <w:szCs w:val="24"/>
        </w:rPr>
        <w:t xml:space="preserve"> din județul Brașov, administrat de </w:t>
      </w:r>
      <w:r w:rsidRPr="00127BB1">
        <w:t xml:space="preserve">R.P.L. O.S. Pădurile Făgărașului R.A.. Acest plan se suprapune integral cu aria specială de conservare </w:t>
      </w:r>
      <w:r w:rsidRPr="00127BB1">
        <w:rPr>
          <w:b/>
          <w:bCs/>
        </w:rPr>
        <w:t>ROSAC0122 Munții Făgăraș</w:t>
      </w:r>
      <w:r w:rsidRPr="00127BB1">
        <w:t xml:space="preserve"> (</w:t>
      </w:r>
      <w:r w:rsidRPr="00127BB1">
        <w:rPr>
          <w:b/>
          <w:bCs/>
        </w:rPr>
        <w:t xml:space="preserve">255,30 ha - </w:t>
      </w:r>
      <w:r w:rsidRPr="00127BB1">
        <w:rPr>
          <w:rFonts w:eastAsia="Times New Roman" w:cs="Times New Roman"/>
          <w:b/>
          <w:bCs/>
          <w:kern w:val="0"/>
          <w:szCs w:val="24"/>
          <w:lang w:eastAsia="ro-RO"/>
          <w14:ligatures w14:val="none"/>
        </w:rPr>
        <w:t>100%</w:t>
      </w:r>
      <w:r w:rsidRPr="00127BB1">
        <w:t xml:space="preserve"> - </w:t>
      </w:r>
      <w:r w:rsidRPr="00127BB1">
        <w:rPr>
          <w:szCs w:val="24"/>
        </w:rPr>
        <w:t xml:space="preserve">u.a. </w:t>
      </w:r>
      <w:r w:rsidRPr="00127BB1">
        <w:rPr>
          <w:bCs/>
          <w:iCs/>
          <w:szCs w:val="24"/>
        </w:rPr>
        <w:t xml:space="preserve">50-56, 61, </w:t>
      </w:r>
      <w:r w:rsidRPr="00127BB1">
        <w:rPr>
          <w:bCs/>
          <w:i/>
          <w:iCs/>
          <w:szCs w:val="24"/>
        </w:rPr>
        <w:t>67</w:t>
      </w:r>
      <w:r w:rsidRPr="00127BB1">
        <w:rPr>
          <w:b/>
          <w:bCs/>
          <w:i/>
          <w:iCs/>
          <w:szCs w:val="24"/>
        </w:rPr>
        <w:t>D</w:t>
      </w:r>
      <w:r w:rsidRPr="00127BB1">
        <w:t xml:space="preserve">) și parțial cu aria de protecție specială avifaunistică </w:t>
      </w:r>
      <w:r w:rsidRPr="00127BB1">
        <w:rPr>
          <w:b/>
          <w:bCs/>
        </w:rPr>
        <w:t>ROSPA0098 Piemontul Făgăraș</w:t>
      </w:r>
      <w:r w:rsidRPr="00127BB1">
        <w:t xml:space="preserve"> (</w:t>
      </w:r>
      <w:r w:rsidRPr="00127BB1">
        <w:rPr>
          <w:b/>
          <w:bCs/>
        </w:rPr>
        <w:t>43,49 ha – 17%</w:t>
      </w:r>
      <w:r w:rsidRPr="00127BB1">
        <w:t xml:space="preserve"> - u.a. </w:t>
      </w:r>
      <w:r w:rsidRPr="00127BB1">
        <w:rPr>
          <w:rFonts w:eastAsia="Times New Roman" w:cs="Times New Roman"/>
          <w:bCs/>
          <w:iCs/>
          <w:kern w:val="0"/>
          <w:szCs w:val="24"/>
          <w:lang w:eastAsia="ro-RO"/>
          <w14:ligatures w14:val="none"/>
        </w:rPr>
        <w:t>56A, 56B, 61</w:t>
      </w:r>
      <w:r w:rsidRPr="00127BB1">
        <w:t>).</w:t>
      </w:r>
    </w:p>
    <w:p w14:paraId="139BFC67" w14:textId="77777777" w:rsidR="00727110" w:rsidRPr="00127BB1" w:rsidRDefault="00727110" w:rsidP="00727110">
      <w:pPr>
        <w:spacing w:after="0" w:line="240" w:lineRule="auto"/>
        <w:ind w:firstLine="567"/>
        <w:rPr>
          <w:szCs w:val="24"/>
        </w:rPr>
      </w:pPr>
      <w:r w:rsidRPr="00127BB1">
        <w:t xml:space="preserve">În urma analizelor efectuate în cadrul studiului de evaluare adecvată, se constată că pe suprafața fondului forestier organizat în </w:t>
      </w:r>
      <w:r w:rsidRPr="00127BB1">
        <w:rPr>
          <w:b/>
          <w:bCs/>
        </w:rPr>
        <w:t>U.P. I Mailat Caplea</w:t>
      </w:r>
      <w:r w:rsidRPr="00127BB1">
        <w:t xml:space="preserve"> </w:t>
      </w:r>
      <w:r w:rsidRPr="00127BB1">
        <w:rPr>
          <w:szCs w:val="24"/>
        </w:rPr>
        <w:t xml:space="preserve">ce se suprapune peste aria specială de conservare </w:t>
      </w:r>
      <w:r w:rsidRPr="00127BB1">
        <w:rPr>
          <w:b/>
          <w:bCs/>
          <w:szCs w:val="24"/>
        </w:rPr>
        <w:t>ROSAC0122 Munții Făgăraș</w:t>
      </w:r>
      <w:r w:rsidRPr="00127BB1">
        <w:rPr>
          <w:szCs w:val="24"/>
        </w:rPr>
        <w:t xml:space="preserve"> se regăsesc următoarele habitate forestiere și specii de interes comunitar:</w:t>
      </w:r>
    </w:p>
    <w:p w14:paraId="622EB902" w14:textId="77777777" w:rsidR="00727110" w:rsidRPr="00127BB1" w:rsidRDefault="00727110">
      <w:pPr>
        <w:pStyle w:val="ListParagraph"/>
        <w:numPr>
          <w:ilvl w:val="0"/>
          <w:numId w:val="445"/>
        </w:numPr>
        <w:overflowPunct w:val="0"/>
        <w:autoSpaceDE w:val="0"/>
        <w:autoSpaceDN w:val="0"/>
        <w:adjustRightInd w:val="0"/>
        <w:spacing w:after="0" w:line="240" w:lineRule="auto"/>
        <w:textAlignment w:val="baseline"/>
        <w:rPr>
          <w:b/>
          <w:bCs/>
          <w:color w:val="auto"/>
        </w:rPr>
      </w:pPr>
      <w:r w:rsidRPr="00127BB1">
        <w:rPr>
          <w:b/>
          <w:bCs/>
          <w:color w:val="auto"/>
        </w:rPr>
        <w:t>9110 Păduri de fag de tip Luzulo-Fagetum – 126,75 ha;</w:t>
      </w:r>
    </w:p>
    <w:p w14:paraId="357C6768" w14:textId="77777777" w:rsidR="00727110" w:rsidRPr="00127BB1" w:rsidRDefault="00727110">
      <w:pPr>
        <w:pStyle w:val="ListParagraph"/>
        <w:numPr>
          <w:ilvl w:val="0"/>
          <w:numId w:val="445"/>
        </w:numPr>
        <w:overflowPunct w:val="0"/>
        <w:autoSpaceDE w:val="0"/>
        <w:autoSpaceDN w:val="0"/>
        <w:adjustRightInd w:val="0"/>
        <w:spacing w:after="0" w:line="240" w:lineRule="auto"/>
        <w:textAlignment w:val="baseline"/>
        <w:rPr>
          <w:b/>
          <w:bCs/>
          <w:color w:val="auto"/>
        </w:rPr>
      </w:pPr>
      <w:r w:rsidRPr="00127BB1">
        <w:rPr>
          <w:b/>
          <w:bCs/>
          <w:color w:val="auto"/>
          <w:szCs w:val="24"/>
        </w:rPr>
        <w:t>91V0 Păduri dacice de fag (</w:t>
      </w:r>
      <w:r w:rsidRPr="00127BB1">
        <w:rPr>
          <w:b/>
          <w:bCs/>
          <w:i/>
          <w:iCs/>
          <w:color w:val="auto"/>
          <w:szCs w:val="24"/>
        </w:rPr>
        <w:t>Symphyto-Fagion</w:t>
      </w:r>
      <w:r w:rsidRPr="00127BB1">
        <w:rPr>
          <w:b/>
          <w:bCs/>
          <w:color w:val="auto"/>
          <w:szCs w:val="24"/>
        </w:rPr>
        <w:t xml:space="preserve">) </w:t>
      </w:r>
      <w:r w:rsidRPr="00127BB1">
        <w:rPr>
          <w:b/>
          <w:bCs/>
          <w:color w:val="auto"/>
          <w:szCs w:val="24"/>
          <w:lang w:eastAsia="ro-RO"/>
        </w:rPr>
        <w:t>– 79,69 ha</w:t>
      </w:r>
    </w:p>
    <w:p w14:paraId="0097C6EB" w14:textId="77777777" w:rsidR="00727110" w:rsidRPr="00127BB1" w:rsidRDefault="00727110">
      <w:pPr>
        <w:pStyle w:val="ListParagraph"/>
        <w:numPr>
          <w:ilvl w:val="0"/>
          <w:numId w:val="445"/>
        </w:numPr>
        <w:overflowPunct w:val="0"/>
        <w:autoSpaceDE w:val="0"/>
        <w:autoSpaceDN w:val="0"/>
        <w:adjustRightInd w:val="0"/>
        <w:spacing w:after="0" w:line="240" w:lineRule="auto"/>
        <w:textAlignment w:val="baseline"/>
        <w:rPr>
          <w:b/>
          <w:bCs/>
          <w:color w:val="auto"/>
        </w:rPr>
      </w:pPr>
      <w:r w:rsidRPr="00127BB1">
        <w:rPr>
          <w:b/>
          <w:bCs/>
          <w:color w:val="auto"/>
        </w:rPr>
        <w:t>9410 Păduri acidofile de molid (</w:t>
      </w:r>
      <w:r w:rsidRPr="00127BB1">
        <w:rPr>
          <w:b/>
          <w:bCs/>
          <w:i/>
          <w:iCs/>
          <w:color w:val="auto"/>
        </w:rPr>
        <w:t>Picea</w:t>
      </w:r>
      <w:r w:rsidRPr="00127BB1">
        <w:rPr>
          <w:b/>
          <w:bCs/>
          <w:color w:val="auto"/>
        </w:rPr>
        <w:t>) din etajul montan până în cel alpin (</w:t>
      </w:r>
      <w:r w:rsidRPr="00127BB1">
        <w:rPr>
          <w:b/>
          <w:bCs/>
          <w:i/>
          <w:iCs/>
          <w:color w:val="auto"/>
        </w:rPr>
        <w:t>Vaccinio - Piceetea</w:t>
      </w:r>
      <w:r w:rsidRPr="00127BB1">
        <w:rPr>
          <w:b/>
          <w:bCs/>
          <w:color w:val="auto"/>
        </w:rPr>
        <w:t>) – 43,76 ha;</w:t>
      </w:r>
    </w:p>
    <w:p w14:paraId="59B6D972" w14:textId="77777777" w:rsidR="00727110" w:rsidRPr="00127BB1" w:rsidRDefault="00727110">
      <w:pPr>
        <w:pStyle w:val="ListParagraph"/>
        <w:numPr>
          <w:ilvl w:val="0"/>
          <w:numId w:val="445"/>
        </w:numPr>
        <w:overflowPunct w:val="0"/>
        <w:autoSpaceDE w:val="0"/>
        <w:autoSpaceDN w:val="0"/>
        <w:adjustRightInd w:val="0"/>
        <w:spacing w:after="0" w:line="240" w:lineRule="auto"/>
        <w:textAlignment w:val="baseline"/>
        <w:rPr>
          <w:b/>
          <w:bCs/>
          <w:color w:val="auto"/>
        </w:rPr>
      </w:pPr>
      <w:r w:rsidRPr="00127BB1">
        <w:rPr>
          <w:b/>
          <w:bCs/>
          <w:color w:val="auto"/>
        </w:rPr>
        <w:t>Alte habitate – 3,79 ha;</w:t>
      </w:r>
    </w:p>
    <w:p w14:paraId="160D2514" w14:textId="77777777" w:rsidR="00C72D82" w:rsidRPr="00127BB1" w:rsidRDefault="00C72D82">
      <w:pPr>
        <w:pStyle w:val="ListParagraph"/>
        <w:numPr>
          <w:ilvl w:val="0"/>
          <w:numId w:val="445"/>
        </w:numPr>
        <w:overflowPunct w:val="0"/>
        <w:autoSpaceDE w:val="0"/>
        <w:autoSpaceDN w:val="0"/>
        <w:adjustRightInd w:val="0"/>
        <w:spacing w:after="0" w:line="240" w:lineRule="auto"/>
        <w:textAlignment w:val="baseline"/>
        <w:rPr>
          <w:color w:val="auto"/>
          <w:szCs w:val="24"/>
        </w:rPr>
      </w:pPr>
      <w:r w:rsidRPr="00127BB1">
        <w:rPr>
          <w:b/>
          <w:bCs/>
          <w:color w:val="auto"/>
          <w:szCs w:val="24"/>
          <w:lang w:eastAsia="ro-RO"/>
        </w:rPr>
        <w:t xml:space="preserve">1354* </w:t>
      </w:r>
      <w:r w:rsidRPr="00127BB1">
        <w:rPr>
          <w:b/>
          <w:bCs/>
          <w:i/>
          <w:iCs/>
          <w:color w:val="auto"/>
          <w:szCs w:val="24"/>
          <w:lang w:eastAsia="ro-RO"/>
        </w:rPr>
        <w:t xml:space="preserve">Ursus arctos </w:t>
      </w:r>
      <w:r w:rsidRPr="00127BB1">
        <w:rPr>
          <w:color w:val="auto"/>
          <w:szCs w:val="24"/>
          <w:lang w:eastAsia="ro-RO"/>
        </w:rPr>
        <w:t>-</w:t>
      </w:r>
      <w:r w:rsidRPr="00127BB1">
        <w:rPr>
          <w:color w:val="auto"/>
          <w:sz w:val="16"/>
          <w:szCs w:val="16"/>
          <w:lang w:eastAsia="ro-RO"/>
        </w:rPr>
        <w:t xml:space="preserve"> </w:t>
      </w:r>
      <w:r w:rsidRPr="00127BB1">
        <w:rPr>
          <w:color w:val="auto"/>
          <w:szCs w:val="24"/>
          <w:lang w:eastAsia="ro-RO"/>
        </w:rPr>
        <w:t>Toată suprafața planului AS al UP I Mailat Caplea ce se suprapune cu ROSAC0122 – 236,6 ha reprezintă habitat favorabil pentru specie;</w:t>
      </w:r>
    </w:p>
    <w:p w14:paraId="3D975ED8" w14:textId="11543D98" w:rsidR="00727110" w:rsidRPr="00127BB1" w:rsidRDefault="00C72D82">
      <w:pPr>
        <w:pStyle w:val="ListParagraph"/>
        <w:numPr>
          <w:ilvl w:val="0"/>
          <w:numId w:val="445"/>
        </w:numPr>
        <w:overflowPunct w:val="0"/>
        <w:autoSpaceDE w:val="0"/>
        <w:autoSpaceDN w:val="0"/>
        <w:adjustRightInd w:val="0"/>
        <w:spacing w:after="0" w:line="240" w:lineRule="auto"/>
        <w:textAlignment w:val="baseline"/>
        <w:rPr>
          <w:color w:val="auto"/>
          <w:szCs w:val="24"/>
        </w:rPr>
      </w:pPr>
      <w:r w:rsidRPr="00127BB1">
        <w:rPr>
          <w:rFonts w:eastAsia="Calibri"/>
          <w:b/>
          <w:bCs/>
          <w:color w:val="auto"/>
        </w:rPr>
        <w:t xml:space="preserve">1352* </w:t>
      </w:r>
      <w:r w:rsidRPr="00127BB1">
        <w:rPr>
          <w:rFonts w:eastAsia="Calibri"/>
          <w:b/>
          <w:bCs/>
          <w:i/>
          <w:color w:val="auto"/>
        </w:rPr>
        <w:t xml:space="preserve">Canis lupus </w:t>
      </w:r>
      <w:r w:rsidRPr="00127BB1">
        <w:rPr>
          <w:color w:val="auto"/>
          <w:szCs w:val="24"/>
          <w:lang w:eastAsia="ro-RO"/>
        </w:rPr>
        <w:t>-</w:t>
      </w:r>
      <w:r w:rsidRPr="00127BB1">
        <w:rPr>
          <w:color w:val="auto"/>
          <w:sz w:val="16"/>
          <w:szCs w:val="16"/>
          <w:lang w:eastAsia="ro-RO"/>
        </w:rPr>
        <w:t xml:space="preserve"> </w:t>
      </w:r>
      <w:r w:rsidRPr="00127BB1">
        <w:rPr>
          <w:color w:val="auto"/>
          <w:szCs w:val="24"/>
          <w:lang w:eastAsia="ro-RO"/>
        </w:rPr>
        <w:t>Toată suprafața planului AS al UP I Mailat Caplea ce se suprapune cu ROSAC0122 – 236,6 ha reprezintă habitat favorabil pentru specie</w:t>
      </w:r>
      <w:r w:rsidR="00727110" w:rsidRPr="00127BB1">
        <w:rPr>
          <w:color w:val="auto"/>
          <w:szCs w:val="24"/>
          <w:lang w:eastAsia="ro-RO"/>
        </w:rPr>
        <w:t>;</w:t>
      </w:r>
    </w:p>
    <w:p w14:paraId="6C94459E" w14:textId="77777777" w:rsidR="00C72D82" w:rsidRPr="00127BB1" w:rsidRDefault="00C72D82">
      <w:pPr>
        <w:pStyle w:val="ListParagraph"/>
        <w:numPr>
          <w:ilvl w:val="0"/>
          <w:numId w:val="445"/>
        </w:numPr>
        <w:overflowPunct w:val="0"/>
        <w:autoSpaceDE w:val="0"/>
        <w:autoSpaceDN w:val="0"/>
        <w:adjustRightInd w:val="0"/>
        <w:spacing w:after="0" w:line="240" w:lineRule="auto"/>
        <w:textAlignment w:val="baseline"/>
        <w:rPr>
          <w:color w:val="auto"/>
          <w:szCs w:val="24"/>
        </w:rPr>
      </w:pPr>
      <w:r w:rsidRPr="00127BB1">
        <w:rPr>
          <w:b/>
          <w:bCs/>
          <w:color w:val="auto"/>
          <w:szCs w:val="24"/>
          <w:lang w:eastAsia="ro-RO"/>
        </w:rPr>
        <w:t>1361</w:t>
      </w:r>
      <w:r w:rsidRPr="00127BB1">
        <w:rPr>
          <w:b/>
          <w:bCs/>
          <w:i/>
          <w:iCs/>
          <w:color w:val="auto"/>
          <w:szCs w:val="24"/>
          <w:lang w:eastAsia="ro-RO"/>
        </w:rPr>
        <w:t xml:space="preserve"> Lynx lynx </w:t>
      </w:r>
      <w:r w:rsidRPr="00127BB1">
        <w:rPr>
          <w:color w:val="auto"/>
          <w:szCs w:val="24"/>
          <w:lang w:eastAsia="ro-RO"/>
        </w:rPr>
        <w:t>-</w:t>
      </w:r>
      <w:r w:rsidRPr="00127BB1">
        <w:rPr>
          <w:color w:val="auto"/>
          <w:sz w:val="16"/>
          <w:szCs w:val="16"/>
          <w:lang w:eastAsia="ro-RO"/>
        </w:rPr>
        <w:t xml:space="preserve"> </w:t>
      </w:r>
      <w:r w:rsidRPr="00127BB1">
        <w:rPr>
          <w:color w:val="auto"/>
          <w:szCs w:val="24"/>
          <w:lang w:eastAsia="ro-RO"/>
        </w:rPr>
        <w:t>Toată suprafața planului AS al UP I Mailat Caplea ce se suprapune cu ROSAC0122 reprezintă habitat favorabil pentru specie;</w:t>
      </w:r>
    </w:p>
    <w:p w14:paraId="0F3FA0EF" w14:textId="77777777" w:rsidR="00C72D82" w:rsidRPr="00127BB1" w:rsidRDefault="00C72D82">
      <w:pPr>
        <w:pStyle w:val="ListParagraph"/>
        <w:numPr>
          <w:ilvl w:val="0"/>
          <w:numId w:val="445"/>
        </w:numPr>
        <w:overflowPunct w:val="0"/>
        <w:autoSpaceDE w:val="0"/>
        <w:autoSpaceDN w:val="0"/>
        <w:adjustRightInd w:val="0"/>
        <w:spacing w:after="0" w:line="240" w:lineRule="auto"/>
        <w:textAlignment w:val="baseline"/>
        <w:rPr>
          <w:color w:val="auto"/>
          <w:szCs w:val="24"/>
        </w:rPr>
      </w:pPr>
      <w:r w:rsidRPr="00127BB1">
        <w:rPr>
          <w:b/>
          <w:bCs/>
          <w:color w:val="auto"/>
          <w:szCs w:val="24"/>
          <w:lang w:eastAsia="ro-RO"/>
        </w:rPr>
        <w:t xml:space="preserve">1193 </w:t>
      </w:r>
      <w:r w:rsidRPr="00127BB1">
        <w:rPr>
          <w:b/>
          <w:bCs/>
          <w:i/>
          <w:iCs/>
          <w:color w:val="auto"/>
          <w:szCs w:val="24"/>
          <w:lang w:eastAsia="ro-RO"/>
        </w:rPr>
        <w:t xml:space="preserve">Bombina variegata - </w:t>
      </w:r>
      <w:r w:rsidRPr="00127BB1">
        <w:rPr>
          <w:color w:val="auto"/>
          <w:szCs w:val="24"/>
          <w:lang w:eastAsia="ro-RO"/>
        </w:rPr>
        <w:t>Zonele umede de pe suprafața planului AS al UP I Mailat Caplea reprezintă habitat potențial pentru specie</w:t>
      </w:r>
    </w:p>
    <w:p w14:paraId="170D9EE8" w14:textId="77777777" w:rsidR="00C72D82" w:rsidRPr="00127BB1" w:rsidRDefault="00C72D82">
      <w:pPr>
        <w:pStyle w:val="ListParagraph"/>
        <w:numPr>
          <w:ilvl w:val="0"/>
          <w:numId w:val="445"/>
        </w:numPr>
        <w:overflowPunct w:val="0"/>
        <w:autoSpaceDE w:val="0"/>
        <w:autoSpaceDN w:val="0"/>
        <w:adjustRightInd w:val="0"/>
        <w:spacing w:after="0" w:line="240" w:lineRule="auto"/>
        <w:textAlignment w:val="baseline"/>
        <w:rPr>
          <w:color w:val="auto"/>
          <w:szCs w:val="24"/>
        </w:rPr>
      </w:pPr>
      <w:r w:rsidRPr="00127BB1">
        <w:rPr>
          <w:color w:val="auto"/>
          <w:szCs w:val="24"/>
        </w:rPr>
        <w:t xml:space="preserve">Specia de inters comunitar </w:t>
      </w:r>
      <w:r w:rsidRPr="00127BB1">
        <w:rPr>
          <w:b/>
          <w:bCs/>
          <w:i/>
          <w:iCs/>
          <w:color w:val="auto"/>
          <w:szCs w:val="24"/>
        </w:rPr>
        <w:t>Lutra lutra</w:t>
      </w:r>
      <w:r w:rsidRPr="00127BB1">
        <w:rPr>
          <w:color w:val="auto"/>
          <w:szCs w:val="24"/>
        </w:rPr>
        <w:t xml:space="preserve">  are ca și habitat potențial favorabil de viețuire suprafața u.a.-urilor limitrofe cursurilor p</w:t>
      </w:r>
      <w:r w:rsidRPr="00127BB1">
        <w:rPr>
          <w:color w:val="auto"/>
          <w:szCs w:val="24"/>
          <w:lang w:val="en-US"/>
        </w:rPr>
        <w:t>â</w:t>
      </w:r>
      <w:r w:rsidRPr="00127BB1">
        <w:rPr>
          <w:color w:val="auto"/>
          <w:szCs w:val="24"/>
        </w:rPr>
        <w:t xml:space="preserve">raielor, conform hărților de distribuție din planul de management: </w:t>
      </w:r>
      <w:r w:rsidRPr="00127BB1">
        <w:rPr>
          <w:color w:val="auto"/>
          <w:szCs w:val="24"/>
          <w:lang w:eastAsia="ro-RO"/>
        </w:rPr>
        <w:t>ua 53A,</w:t>
      </w:r>
      <w:r w:rsidRPr="00127BB1">
        <w:rPr>
          <w:color w:val="auto"/>
          <w:szCs w:val="24"/>
        </w:rPr>
        <w:t>;</w:t>
      </w:r>
    </w:p>
    <w:p w14:paraId="6D8135D6" w14:textId="0F93F8AC" w:rsidR="0023023F" w:rsidRPr="00127BB1" w:rsidRDefault="0023023F">
      <w:pPr>
        <w:pStyle w:val="ListParagraph"/>
        <w:numPr>
          <w:ilvl w:val="0"/>
          <w:numId w:val="445"/>
        </w:numPr>
        <w:overflowPunct w:val="0"/>
        <w:autoSpaceDE w:val="0"/>
        <w:autoSpaceDN w:val="0"/>
        <w:adjustRightInd w:val="0"/>
        <w:spacing w:after="0" w:line="240" w:lineRule="auto"/>
        <w:textAlignment w:val="baseline"/>
        <w:rPr>
          <w:color w:val="auto"/>
          <w:szCs w:val="24"/>
        </w:rPr>
      </w:pPr>
      <w:bookmarkStart w:id="775" w:name="_Hlk239792071"/>
      <w:r w:rsidRPr="00127BB1">
        <w:rPr>
          <w:color w:val="auto"/>
          <w:szCs w:val="24"/>
        </w:rPr>
        <w:t xml:space="preserve">Rosalia alpina -se gaseste in arboretele batrane de fag </w:t>
      </w:r>
      <w:r w:rsidR="008927AE" w:rsidRPr="00127BB1">
        <w:rPr>
          <w:color w:val="auto"/>
          <w:szCs w:val="24"/>
        </w:rPr>
        <w:t>din UP I Mailat Caplea , in special in ua 52A, 54A, 56A, 56B</w:t>
      </w:r>
    </w:p>
    <w:bookmarkEnd w:id="775"/>
    <w:p w14:paraId="731E4DAC" w14:textId="77777777" w:rsidR="00727110" w:rsidRPr="00127BB1" w:rsidRDefault="00727110" w:rsidP="00727110">
      <w:pPr>
        <w:spacing w:after="0" w:line="240" w:lineRule="auto"/>
        <w:ind w:firstLine="567"/>
        <w:rPr>
          <w:szCs w:val="24"/>
        </w:rPr>
      </w:pPr>
    </w:p>
    <w:p w14:paraId="6C96AB14" w14:textId="77777777" w:rsidR="00727110" w:rsidRPr="00127BB1" w:rsidRDefault="00727110" w:rsidP="00727110">
      <w:pPr>
        <w:spacing w:after="0" w:line="240" w:lineRule="auto"/>
        <w:ind w:firstLine="567"/>
        <w:rPr>
          <w:b/>
          <w:bCs/>
          <w:i/>
          <w:iCs/>
          <w:szCs w:val="24"/>
        </w:rPr>
      </w:pPr>
      <w:r w:rsidRPr="00127BB1">
        <w:rPr>
          <w:szCs w:val="24"/>
        </w:rPr>
        <w:t xml:space="preserve">În ceea ce privește speciile de păsări de pe suprafața  planului Amenajamentului Silvic al </w:t>
      </w:r>
      <w:r w:rsidRPr="00127BB1">
        <w:rPr>
          <w:b/>
          <w:bCs/>
        </w:rPr>
        <w:t>U.P. I Mailat Caplea</w:t>
      </w:r>
      <w:r w:rsidRPr="00127BB1">
        <w:t xml:space="preserve"> ce </w:t>
      </w:r>
      <w:r w:rsidRPr="00127BB1">
        <w:rPr>
          <w:szCs w:val="24"/>
        </w:rPr>
        <w:t xml:space="preserve">se suprapune peste aria de protecție specială avifaunistică </w:t>
      </w:r>
      <w:r w:rsidRPr="00127BB1">
        <w:rPr>
          <w:b/>
          <w:bCs/>
          <w:szCs w:val="24"/>
        </w:rPr>
        <w:t>ROSPA0098 Piemontul Făgăraș</w:t>
      </w:r>
      <w:r w:rsidRPr="00127BB1">
        <w:rPr>
          <w:szCs w:val="24"/>
        </w:rPr>
        <w:t xml:space="preserve"> următoarele au fost observate sau identificate pe baza trilurilor în timpul vizitelor în teren:</w:t>
      </w:r>
      <w:r w:rsidRPr="00127BB1">
        <w:rPr>
          <w:b/>
          <w:bCs/>
          <w:i/>
          <w:iCs/>
          <w:szCs w:val="24"/>
        </w:rPr>
        <w:t xml:space="preserve"> </w:t>
      </w:r>
    </w:p>
    <w:p w14:paraId="6B2E182C" w14:textId="77777777" w:rsidR="00727110" w:rsidRPr="00127BB1" w:rsidRDefault="00727110">
      <w:pPr>
        <w:pStyle w:val="ListParagraph"/>
        <w:numPr>
          <w:ilvl w:val="0"/>
          <w:numId w:val="442"/>
        </w:numPr>
        <w:overflowPunct w:val="0"/>
        <w:autoSpaceDE w:val="0"/>
        <w:autoSpaceDN w:val="0"/>
        <w:adjustRightInd w:val="0"/>
        <w:spacing w:after="0" w:line="240" w:lineRule="auto"/>
        <w:textAlignment w:val="baseline"/>
        <w:rPr>
          <w:color w:val="auto"/>
          <w:szCs w:val="24"/>
        </w:rPr>
      </w:pPr>
      <w:r w:rsidRPr="00127BB1">
        <w:rPr>
          <w:b/>
          <w:bCs/>
          <w:color w:val="auto"/>
          <w:szCs w:val="24"/>
        </w:rPr>
        <w:t xml:space="preserve">A104 </w:t>
      </w:r>
      <w:r w:rsidRPr="00127BB1">
        <w:rPr>
          <w:b/>
          <w:bCs/>
          <w:i/>
          <w:iCs/>
          <w:color w:val="auto"/>
          <w:szCs w:val="24"/>
        </w:rPr>
        <w:t>Bonasia bonasia</w:t>
      </w:r>
      <w:r w:rsidRPr="00127BB1">
        <w:rPr>
          <w:b/>
          <w:bCs/>
          <w:color w:val="auto"/>
          <w:szCs w:val="24"/>
        </w:rPr>
        <w:t xml:space="preserve"> -</w:t>
      </w:r>
      <w:r w:rsidRPr="00127BB1">
        <w:rPr>
          <w:color w:val="auto"/>
          <w:szCs w:val="24"/>
        </w:rPr>
        <w:t xml:space="preserve"> </w:t>
      </w:r>
      <w:r w:rsidRPr="00127BB1">
        <w:rPr>
          <w:color w:val="auto"/>
          <w:szCs w:val="24"/>
          <w:lang w:eastAsia="ro-RO"/>
        </w:rPr>
        <w:t xml:space="preserve">Toată suprafața planului AS al </w:t>
      </w:r>
      <w:r w:rsidRPr="00127BB1">
        <w:rPr>
          <w:b/>
          <w:bCs/>
          <w:color w:val="auto"/>
          <w:szCs w:val="24"/>
          <w:lang w:eastAsia="ro-RO"/>
        </w:rPr>
        <w:t>UP I Mailat Caplea</w:t>
      </w:r>
      <w:r w:rsidRPr="00127BB1">
        <w:rPr>
          <w:color w:val="auto"/>
          <w:szCs w:val="24"/>
          <w:lang w:eastAsia="ro-RO"/>
        </w:rPr>
        <w:t xml:space="preserve"> ce se suprapune cu ROSPA0098 Piemontul Făgăraș –  43,49 ha reprezintă habitat favorabil pentru specie;</w:t>
      </w:r>
    </w:p>
    <w:p w14:paraId="62623E34" w14:textId="77777777" w:rsidR="00727110" w:rsidRPr="00127BB1" w:rsidRDefault="00727110">
      <w:pPr>
        <w:pStyle w:val="ListParagraph"/>
        <w:numPr>
          <w:ilvl w:val="0"/>
          <w:numId w:val="442"/>
        </w:numPr>
        <w:overflowPunct w:val="0"/>
        <w:autoSpaceDE w:val="0"/>
        <w:autoSpaceDN w:val="0"/>
        <w:adjustRightInd w:val="0"/>
        <w:spacing w:after="0" w:line="240" w:lineRule="auto"/>
        <w:textAlignment w:val="baseline"/>
        <w:rPr>
          <w:color w:val="auto"/>
          <w:szCs w:val="24"/>
        </w:rPr>
      </w:pPr>
      <w:r w:rsidRPr="00127BB1">
        <w:rPr>
          <w:b/>
          <w:bCs/>
          <w:color w:val="auto"/>
          <w:szCs w:val="24"/>
        </w:rPr>
        <w:t>A080</w:t>
      </w:r>
      <w:r w:rsidRPr="00127BB1">
        <w:rPr>
          <w:b/>
          <w:bCs/>
          <w:i/>
          <w:iCs/>
          <w:color w:val="auto"/>
          <w:szCs w:val="24"/>
        </w:rPr>
        <w:t xml:space="preserve"> Circaetus gallicus - </w:t>
      </w:r>
      <w:r w:rsidRPr="00127BB1">
        <w:rPr>
          <w:color w:val="auto"/>
          <w:szCs w:val="24"/>
          <w:lang w:eastAsia="ro-RO"/>
        </w:rPr>
        <w:t xml:space="preserve">Toată suprafața planului AS al </w:t>
      </w:r>
      <w:r w:rsidRPr="00127BB1">
        <w:rPr>
          <w:b/>
          <w:bCs/>
          <w:color w:val="auto"/>
          <w:szCs w:val="24"/>
          <w:lang w:eastAsia="ro-RO"/>
        </w:rPr>
        <w:t>UP I Mailat Caplea</w:t>
      </w:r>
      <w:r w:rsidRPr="00127BB1">
        <w:rPr>
          <w:color w:val="auto"/>
          <w:szCs w:val="24"/>
          <w:lang w:eastAsia="ro-RO"/>
        </w:rPr>
        <w:t xml:space="preserve"> ce se suprapune cu ROSPA0098 Piemontul Făgăraș –  43,49 ha reprezintă habitat favorabil pentru specie;</w:t>
      </w:r>
    </w:p>
    <w:p w14:paraId="6DF93238" w14:textId="77777777" w:rsidR="00727110" w:rsidRPr="00127BB1" w:rsidRDefault="00727110">
      <w:pPr>
        <w:pStyle w:val="ListParagraph"/>
        <w:numPr>
          <w:ilvl w:val="0"/>
          <w:numId w:val="442"/>
        </w:numPr>
        <w:overflowPunct w:val="0"/>
        <w:autoSpaceDE w:val="0"/>
        <w:autoSpaceDN w:val="0"/>
        <w:adjustRightInd w:val="0"/>
        <w:spacing w:after="0" w:line="240" w:lineRule="auto"/>
        <w:textAlignment w:val="baseline"/>
        <w:rPr>
          <w:color w:val="auto"/>
          <w:szCs w:val="24"/>
        </w:rPr>
      </w:pPr>
      <w:r w:rsidRPr="00127BB1">
        <w:rPr>
          <w:b/>
          <w:bCs/>
          <w:color w:val="auto"/>
          <w:szCs w:val="24"/>
        </w:rPr>
        <w:t>A239</w:t>
      </w:r>
      <w:r w:rsidRPr="00127BB1">
        <w:rPr>
          <w:b/>
          <w:bCs/>
          <w:i/>
          <w:iCs/>
          <w:color w:val="auto"/>
          <w:szCs w:val="24"/>
        </w:rPr>
        <w:t xml:space="preserve"> Dendrocopos leucotos - </w:t>
      </w:r>
      <w:r w:rsidRPr="00127BB1">
        <w:rPr>
          <w:color w:val="auto"/>
          <w:szCs w:val="24"/>
          <w:lang w:eastAsia="ro-RO"/>
        </w:rPr>
        <w:t xml:space="preserve">Toată suprafața planului AS al </w:t>
      </w:r>
      <w:r w:rsidRPr="00127BB1">
        <w:rPr>
          <w:b/>
          <w:bCs/>
          <w:color w:val="auto"/>
          <w:szCs w:val="24"/>
          <w:lang w:eastAsia="ro-RO"/>
        </w:rPr>
        <w:t>UP I Mailat Caplea</w:t>
      </w:r>
      <w:r w:rsidRPr="00127BB1">
        <w:rPr>
          <w:color w:val="auto"/>
          <w:szCs w:val="24"/>
          <w:lang w:eastAsia="ro-RO"/>
        </w:rPr>
        <w:t xml:space="preserve"> ce se suprapune cu ROSPA0098 Piemontul Făgăraș –  43,49 ha reprezintă habitat favorabil pentru specie;</w:t>
      </w:r>
    </w:p>
    <w:p w14:paraId="0C088CAD" w14:textId="77777777" w:rsidR="00727110" w:rsidRPr="00127BB1" w:rsidRDefault="00727110">
      <w:pPr>
        <w:pStyle w:val="ListParagraph"/>
        <w:numPr>
          <w:ilvl w:val="0"/>
          <w:numId w:val="442"/>
        </w:numPr>
        <w:overflowPunct w:val="0"/>
        <w:autoSpaceDE w:val="0"/>
        <w:autoSpaceDN w:val="0"/>
        <w:adjustRightInd w:val="0"/>
        <w:spacing w:after="0" w:line="240" w:lineRule="auto"/>
        <w:textAlignment w:val="baseline"/>
        <w:rPr>
          <w:color w:val="auto"/>
          <w:szCs w:val="24"/>
        </w:rPr>
      </w:pPr>
      <w:r w:rsidRPr="00127BB1">
        <w:rPr>
          <w:b/>
          <w:bCs/>
          <w:color w:val="auto"/>
          <w:szCs w:val="24"/>
        </w:rPr>
        <w:t>A236</w:t>
      </w:r>
      <w:r w:rsidRPr="00127BB1">
        <w:rPr>
          <w:b/>
          <w:bCs/>
          <w:i/>
          <w:iCs/>
          <w:color w:val="auto"/>
          <w:szCs w:val="24"/>
        </w:rPr>
        <w:t xml:space="preserve"> Dryocopus martius - </w:t>
      </w:r>
      <w:r w:rsidRPr="00127BB1">
        <w:rPr>
          <w:color w:val="auto"/>
          <w:szCs w:val="24"/>
          <w:lang w:eastAsia="ro-RO"/>
        </w:rPr>
        <w:t xml:space="preserve">Toată suprafața planului AS al </w:t>
      </w:r>
      <w:r w:rsidRPr="00127BB1">
        <w:rPr>
          <w:b/>
          <w:bCs/>
          <w:color w:val="auto"/>
          <w:szCs w:val="24"/>
          <w:lang w:eastAsia="ro-RO"/>
        </w:rPr>
        <w:t>UP I Mailat Caplea</w:t>
      </w:r>
      <w:r w:rsidRPr="00127BB1">
        <w:rPr>
          <w:color w:val="auto"/>
          <w:szCs w:val="24"/>
          <w:lang w:eastAsia="ro-RO"/>
        </w:rPr>
        <w:t xml:space="preserve"> ce se suprapune cu ROSPA0098 Piemontul Făgăraș –  43,49 ha reprezintă habitat favorabil pentru specie;</w:t>
      </w:r>
    </w:p>
    <w:p w14:paraId="3F0985EA" w14:textId="77777777" w:rsidR="00727110" w:rsidRPr="00127BB1" w:rsidRDefault="00727110">
      <w:pPr>
        <w:pStyle w:val="ListParagraph"/>
        <w:numPr>
          <w:ilvl w:val="0"/>
          <w:numId w:val="442"/>
        </w:numPr>
        <w:overflowPunct w:val="0"/>
        <w:autoSpaceDE w:val="0"/>
        <w:autoSpaceDN w:val="0"/>
        <w:adjustRightInd w:val="0"/>
        <w:spacing w:after="0" w:line="240" w:lineRule="auto"/>
        <w:textAlignment w:val="baseline"/>
        <w:rPr>
          <w:color w:val="auto"/>
          <w:szCs w:val="24"/>
          <w:lang w:eastAsia="ro-RO"/>
        </w:rPr>
      </w:pPr>
      <w:r w:rsidRPr="00127BB1">
        <w:rPr>
          <w:b/>
          <w:bCs/>
          <w:color w:val="auto"/>
          <w:szCs w:val="24"/>
        </w:rPr>
        <w:t>A321</w:t>
      </w:r>
      <w:r w:rsidRPr="00127BB1">
        <w:rPr>
          <w:b/>
          <w:bCs/>
          <w:i/>
          <w:iCs/>
          <w:color w:val="auto"/>
          <w:szCs w:val="24"/>
        </w:rPr>
        <w:t xml:space="preserve"> Ficedula albicollis - </w:t>
      </w:r>
      <w:r w:rsidRPr="00127BB1">
        <w:rPr>
          <w:color w:val="auto"/>
          <w:szCs w:val="24"/>
          <w:lang w:eastAsia="ro-RO"/>
        </w:rPr>
        <w:t>Toată suprafața planului AS al UP I Mailat Caplea ce se suprapune cu ROSPA0098 Piemontul Făgăraș –  43,49 ha reprezintă habitat favorabil pentru specie;</w:t>
      </w:r>
    </w:p>
    <w:p w14:paraId="6B633D45" w14:textId="77777777" w:rsidR="00727110" w:rsidRPr="00127BB1" w:rsidRDefault="00727110">
      <w:pPr>
        <w:pStyle w:val="ListParagraph"/>
        <w:numPr>
          <w:ilvl w:val="0"/>
          <w:numId w:val="442"/>
        </w:numPr>
        <w:overflowPunct w:val="0"/>
        <w:autoSpaceDE w:val="0"/>
        <w:autoSpaceDN w:val="0"/>
        <w:adjustRightInd w:val="0"/>
        <w:spacing w:after="0" w:line="240" w:lineRule="auto"/>
        <w:textAlignment w:val="baseline"/>
        <w:rPr>
          <w:color w:val="auto"/>
          <w:szCs w:val="24"/>
          <w:lang w:eastAsia="ro-RO"/>
        </w:rPr>
      </w:pPr>
      <w:r w:rsidRPr="00127BB1">
        <w:rPr>
          <w:b/>
          <w:bCs/>
          <w:color w:val="auto"/>
          <w:szCs w:val="24"/>
        </w:rPr>
        <w:t>A320</w:t>
      </w:r>
      <w:r w:rsidRPr="00127BB1">
        <w:rPr>
          <w:b/>
          <w:bCs/>
          <w:i/>
          <w:iCs/>
          <w:color w:val="auto"/>
          <w:szCs w:val="24"/>
        </w:rPr>
        <w:t xml:space="preserve"> Ficedula parva - </w:t>
      </w:r>
      <w:r w:rsidRPr="00127BB1">
        <w:rPr>
          <w:color w:val="auto"/>
          <w:szCs w:val="24"/>
          <w:lang w:eastAsia="ro-RO"/>
        </w:rPr>
        <w:t>Toată suprafața planului AS al UP I Mailat Caplea ce se suprapune cu ROSPA0098 Piemontul Făgăraș –  43,49 ha reprezintă habitat favorabil pentru specie;</w:t>
      </w:r>
    </w:p>
    <w:p w14:paraId="7D0E9B3F" w14:textId="77777777" w:rsidR="00727110" w:rsidRPr="00127BB1" w:rsidRDefault="00727110">
      <w:pPr>
        <w:pStyle w:val="ListParagraph"/>
        <w:numPr>
          <w:ilvl w:val="0"/>
          <w:numId w:val="442"/>
        </w:numPr>
        <w:overflowPunct w:val="0"/>
        <w:autoSpaceDE w:val="0"/>
        <w:autoSpaceDN w:val="0"/>
        <w:adjustRightInd w:val="0"/>
        <w:spacing w:after="0" w:line="240" w:lineRule="auto"/>
        <w:textAlignment w:val="baseline"/>
        <w:rPr>
          <w:color w:val="auto"/>
          <w:szCs w:val="24"/>
          <w:lang w:eastAsia="ro-RO"/>
        </w:rPr>
      </w:pPr>
      <w:r w:rsidRPr="00127BB1">
        <w:rPr>
          <w:b/>
          <w:bCs/>
          <w:color w:val="auto"/>
          <w:szCs w:val="24"/>
        </w:rPr>
        <w:t>A220</w:t>
      </w:r>
      <w:r w:rsidRPr="00127BB1">
        <w:rPr>
          <w:b/>
          <w:bCs/>
          <w:i/>
          <w:iCs/>
          <w:color w:val="auto"/>
          <w:szCs w:val="24"/>
        </w:rPr>
        <w:t xml:space="preserve"> Strix uralensis - </w:t>
      </w:r>
      <w:r w:rsidRPr="00127BB1">
        <w:rPr>
          <w:color w:val="auto"/>
          <w:szCs w:val="24"/>
          <w:lang w:eastAsia="ro-RO"/>
        </w:rPr>
        <w:t>Toată suprafața planului AS al UP I Mailat Caplea ce se suprapune cu ROSPA0098 Piemontul Făgăraș –  43,49 ha reprezintă habitat favorabil pentru specie.</w:t>
      </w:r>
    </w:p>
    <w:p w14:paraId="3466C290" w14:textId="77777777" w:rsidR="00727110" w:rsidRPr="00127BB1" w:rsidRDefault="00727110" w:rsidP="00727110">
      <w:pPr>
        <w:pStyle w:val="ListParagraph"/>
        <w:ind w:left="927"/>
        <w:rPr>
          <w:color w:val="auto"/>
          <w:szCs w:val="24"/>
        </w:rPr>
      </w:pPr>
    </w:p>
    <w:bookmarkEnd w:id="774"/>
    <w:p w14:paraId="6542DFC2" w14:textId="77777777" w:rsidR="00727110" w:rsidRPr="00127BB1" w:rsidRDefault="00727110" w:rsidP="00727110">
      <w:pPr>
        <w:spacing w:after="0" w:line="240" w:lineRule="auto"/>
        <w:ind w:firstLine="567"/>
      </w:pPr>
      <w:r w:rsidRPr="00127BB1">
        <w:t>Ecosistemele naturale trebuie privite ca sisteme dinamice. Chiar şi în cazul celor care au durată de viaţă îndelungată, cum sunt pădurile, anumite evenimente produc schimbări radicale în compoziţia şi structura acestora şi implicit influenţează dezvoltarea lor viitoare. În astfel de situaţii, perioada necesară reinstalării aceluiaşi tip de pădure este variabilă, în funcţie de amploarea perturbării şi de capacitatea de rezilienţă a ecosistemului (capacitatea acestuia de a reveni la structura iniţială după o anumită perturbare – Larsen 1995). Reţeaua Ecologică Natura 2000 urmăreşte menţinerea sau refacerea stării de conservare favorabilă a habitatelor forestiere de interes comunitar pentru care a fost desemnat un sit.</w:t>
      </w:r>
    </w:p>
    <w:p w14:paraId="518F0053" w14:textId="77777777" w:rsidR="00727110" w:rsidRPr="00127BB1" w:rsidRDefault="00727110" w:rsidP="00727110">
      <w:pPr>
        <w:spacing w:after="0" w:line="240" w:lineRule="auto"/>
        <w:ind w:firstLine="567"/>
      </w:pPr>
      <w:r w:rsidRPr="00127BB1">
        <w:t>Aşa cum reiese şi din lucrarea de faţă, în fiecare caz în parte, mãsurile de gospodãrire au fost direct corelate cu funcţia prioritarã atribuitã pãdurii. Bineînţeles, că acolo unde a fost cazul, acestea s-au adaptat necesitãţilor speciale de conservare ale speciilor de interes comunitar pentru care siturile au fost desemnate. Ca urmare, eventualele restricţii în gospodãrire se datorează unor cerinţe speciale privind conservarea speciilor de interes comunitar. Aceste restricţii au fost atent analizate pentru a nu crea tensiuni între factorii interesaţi şi mai ales pentru a nu cauza pierderi inutile proprietarilor de terenuri. În ceea ce priveşte habitatele, Amenajamentul silvic urmăreste o conservare (=prin gospodărire durabilă) a tipurilor de ecosisteme existente. Aşadar este vorba de perpetuarea aceluiaşi tip de ecosistem natural (menţinerea, refacerea sau îmbunătăţirea structurii şi funcţiilor lui). Lipsa măsurilor de gospodărire putând duce la declanşarea unor succesiuni nedorite, către alte tipuri de habitate. Astfel, măsurile de gospodărire propuse vin în a dirija dinamica pădurilor în sensul perpetuării acestora nu numai ca tip de ecosistem (ecosistem forestier) dar mai ales ca ecosistem cu o anumită compoziţie şi structură.</w:t>
      </w:r>
    </w:p>
    <w:p w14:paraId="760C4ABD" w14:textId="77777777" w:rsidR="00727110" w:rsidRPr="00127BB1" w:rsidRDefault="00727110" w:rsidP="00727110">
      <w:pPr>
        <w:spacing w:after="0" w:line="240" w:lineRule="auto"/>
        <w:ind w:firstLine="567"/>
      </w:pPr>
      <w:r w:rsidRPr="00127BB1">
        <w:t>Prevederile amenajamentului silvic în ce priveşte dinamica arboretelor pe termen lung, indică păstrarea caracteristicilor actuale ale habitatelor sau îmbunătăţirea lor.</w:t>
      </w:r>
    </w:p>
    <w:p w14:paraId="509C25A7" w14:textId="77777777" w:rsidR="00727110" w:rsidRPr="00127BB1" w:rsidRDefault="00727110" w:rsidP="00727110">
      <w:pPr>
        <w:spacing w:after="0" w:line="240" w:lineRule="auto"/>
        <w:ind w:firstLine="567"/>
        <w:rPr>
          <w:b/>
          <w:bCs/>
        </w:rPr>
      </w:pPr>
      <w:r w:rsidRPr="00127BB1">
        <w:t xml:space="preserve">Prevederile amenajamentului silvic nu conduc la pierderi de suprafaţă din habitatele forestiere, ce se regăsesc pe suprafața </w:t>
      </w:r>
      <w:r w:rsidRPr="00127BB1">
        <w:rPr>
          <w:b/>
          <w:bCs/>
        </w:rPr>
        <w:t xml:space="preserve">ROSAC0122 Munții Făgăraș </w:t>
      </w:r>
      <w:r w:rsidRPr="00127BB1">
        <w:t xml:space="preserve">și </w:t>
      </w:r>
      <w:r w:rsidRPr="00127BB1">
        <w:rPr>
          <w:b/>
          <w:bCs/>
        </w:rPr>
        <w:t>ROSPA0098 Piemontul Făgăraș</w:t>
      </w:r>
      <w:r w:rsidRPr="00127BB1">
        <w:rPr>
          <w:sz w:val="23"/>
          <w:szCs w:val="23"/>
        </w:rPr>
        <w:t>.</w:t>
      </w:r>
    </w:p>
    <w:p w14:paraId="115D4E37" w14:textId="77777777" w:rsidR="00727110" w:rsidRPr="00127BB1" w:rsidRDefault="00727110" w:rsidP="00727110">
      <w:pPr>
        <w:spacing w:after="0" w:line="240" w:lineRule="auto"/>
        <w:ind w:firstLine="567"/>
      </w:pPr>
      <w:r w:rsidRPr="00127BB1">
        <w:t>Unele dintre lucrări precum completările, răriturile au un caracter de ajutor în menţinerea sau îmbunătăţirea după caz a stării de conservare.</w:t>
      </w:r>
    </w:p>
    <w:p w14:paraId="438E3F97" w14:textId="77777777" w:rsidR="00727110" w:rsidRPr="00127BB1" w:rsidRDefault="00727110" w:rsidP="00727110">
      <w:pPr>
        <w:spacing w:after="0" w:line="240" w:lineRule="auto"/>
        <w:ind w:firstLine="567"/>
      </w:pPr>
      <w:r w:rsidRPr="00127BB1">
        <w:t>Aplicarea corectă şi la timp a lucrărilor de îngrijire conduc la modificarea fizionomiei fitocenozelor forestiere, în sensul ca acestea să corespundă ca structură cu cea a habitatelor forestiere de interes comunitar putând fi incluse ulterior în acestă categorie.</w:t>
      </w:r>
    </w:p>
    <w:p w14:paraId="432A52C1" w14:textId="77777777" w:rsidR="00727110" w:rsidRPr="00127BB1" w:rsidRDefault="00727110" w:rsidP="00727110">
      <w:pPr>
        <w:spacing w:after="0" w:line="240" w:lineRule="auto"/>
        <w:ind w:firstLine="567"/>
      </w:pPr>
      <w:r w:rsidRPr="00127BB1">
        <w:t>Soluţiile tehnice alese contribuie la modificarea pe termen scurt a microclimatului local, respectiv al condiţiilor de biotop, datorită modificărilor structurilor orizontale şi verticale (retenţie diferită a apei pluviale, regim de lumină diferenţiat, circulaţia diferită a aerului).</w:t>
      </w:r>
    </w:p>
    <w:p w14:paraId="49B59A38" w14:textId="77777777" w:rsidR="00727110" w:rsidRPr="00127BB1" w:rsidRDefault="00727110" w:rsidP="00727110">
      <w:pPr>
        <w:spacing w:after="0" w:line="240" w:lineRule="auto"/>
        <w:ind w:firstLine="567"/>
      </w:pPr>
      <w:r w:rsidRPr="00127BB1">
        <w:t>Gospodărirea fondului forestier nu cauzează modificări fundamentale în ceea ce priveşte starea de conservare a populaţiilor de păsări, acestea reuşind să se păstreze într-o stare bună de conservare dacă se respectă recomandările din prezentul studiu.</w:t>
      </w:r>
    </w:p>
    <w:p w14:paraId="56EA2398" w14:textId="77777777" w:rsidR="00727110" w:rsidRPr="00127BB1" w:rsidRDefault="00727110" w:rsidP="00727110">
      <w:pPr>
        <w:spacing w:after="0" w:line="240" w:lineRule="auto"/>
        <w:ind w:firstLine="567"/>
      </w:pPr>
      <w:r w:rsidRPr="00127BB1">
        <w:t>Managementul forestier adecvat, propus în amenajament, este în măsură să conserve suprafeţele ocupate la ora actuală de pădure ca tipuri majore de ecosisteme precum şi să păstreze conectivitatea în cadrul habitatelor ce vor putea astfel asigura perpetuarea în timp a biocenozelor naturale.</w:t>
      </w:r>
    </w:p>
    <w:p w14:paraId="6F646278" w14:textId="77777777" w:rsidR="00727110" w:rsidRPr="00127BB1" w:rsidRDefault="00727110" w:rsidP="00727110">
      <w:pPr>
        <w:ind w:firstLine="567"/>
        <w:rPr>
          <w:rFonts w:ascii="Times-Roman" w:hAnsi="Times-Roman" w:cs="Times-Roman"/>
          <w:szCs w:val="24"/>
        </w:rPr>
      </w:pPr>
      <w:r w:rsidRPr="00127BB1">
        <w:rPr>
          <w:rFonts w:ascii="Times-Roman" w:hAnsi="Times-Roman" w:cs="Times-Roman"/>
          <w:b/>
          <w:bCs/>
          <w:szCs w:val="24"/>
          <w:u w:val="single"/>
        </w:rPr>
        <w:t>Tipurile de impact</w:t>
      </w:r>
      <w:r w:rsidRPr="00127BB1">
        <w:rPr>
          <w:rFonts w:ascii="Times-Roman" w:hAnsi="Times-Roman" w:cs="Times-Roman"/>
          <w:szCs w:val="24"/>
        </w:rPr>
        <w:t xml:space="preserve"> identificate asupra habitatelor / speciilor de interes comunitar sunt:</w:t>
      </w:r>
    </w:p>
    <w:p w14:paraId="79229724" w14:textId="77777777" w:rsidR="00727110" w:rsidRPr="00127BB1" w:rsidRDefault="00727110" w:rsidP="00727110">
      <w:pPr>
        <w:spacing w:after="0"/>
        <w:ind w:firstLine="567"/>
        <w:rPr>
          <w:rFonts w:ascii="Times-Roman" w:hAnsi="Times-Roman" w:cs="Times-Roman"/>
          <w:i/>
          <w:iCs/>
          <w:szCs w:val="24"/>
        </w:rPr>
      </w:pPr>
      <w:r w:rsidRPr="00127BB1">
        <w:rPr>
          <w:rFonts w:ascii="Times-Roman" w:hAnsi="Times-Roman" w:cs="Times-Roman"/>
          <w:szCs w:val="24"/>
        </w:rPr>
        <w:t xml:space="preserve"> </w:t>
      </w:r>
      <w:r w:rsidRPr="00127BB1">
        <w:rPr>
          <w:rFonts w:asciiTheme="minorHAnsi" w:hAnsiTheme="minorHAnsi" w:cs="Times-Roman"/>
          <w:i/>
          <w:iCs/>
          <w:szCs w:val="24"/>
        </w:rPr>
        <w:t xml:space="preserve">- </w:t>
      </w:r>
      <w:r w:rsidRPr="00127BB1">
        <w:rPr>
          <w:rFonts w:ascii="Times-Roman" w:hAnsi="Times-Roman" w:cs="Times-Roman"/>
          <w:i/>
          <w:iCs/>
          <w:szCs w:val="24"/>
        </w:rPr>
        <w:t>extragerea arborilor de biodiversitate;</w:t>
      </w:r>
    </w:p>
    <w:p w14:paraId="3F0D4287" w14:textId="77777777" w:rsidR="00727110" w:rsidRPr="00127BB1" w:rsidRDefault="00727110" w:rsidP="00727110">
      <w:pPr>
        <w:spacing w:after="0"/>
        <w:ind w:firstLine="567"/>
        <w:rPr>
          <w:rFonts w:ascii="Times-Roman" w:hAnsi="Times-Roman" w:cs="Times-Roman"/>
          <w:i/>
          <w:iCs/>
          <w:szCs w:val="24"/>
        </w:rPr>
      </w:pPr>
      <w:r w:rsidRPr="00127BB1">
        <w:rPr>
          <w:rFonts w:ascii="Times-Roman" w:hAnsi="Times-Roman" w:cs="Times-Roman"/>
          <w:i/>
          <w:iCs/>
          <w:szCs w:val="24"/>
        </w:rPr>
        <w:t>- reducerea volumului de lemn mort / ha;</w:t>
      </w:r>
    </w:p>
    <w:p w14:paraId="7ABE1805" w14:textId="77777777" w:rsidR="00727110" w:rsidRPr="00127BB1" w:rsidRDefault="00727110" w:rsidP="00727110">
      <w:pPr>
        <w:spacing w:after="0"/>
        <w:ind w:firstLine="567"/>
        <w:rPr>
          <w:rFonts w:ascii="Times-Roman" w:hAnsi="Times-Roman" w:cs="Times-Roman"/>
          <w:i/>
          <w:iCs/>
          <w:szCs w:val="24"/>
        </w:rPr>
      </w:pPr>
      <w:r w:rsidRPr="00127BB1">
        <w:rPr>
          <w:rFonts w:ascii="Times-Roman" w:hAnsi="Times-Roman" w:cs="Times-Roman"/>
          <w:i/>
          <w:iCs/>
          <w:szCs w:val="24"/>
        </w:rPr>
        <w:t>- distrugerea cuiburilor de păsări de interes comunitar;</w:t>
      </w:r>
    </w:p>
    <w:p w14:paraId="69AC75FE" w14:textId="77777777" w:rsidR="00727110" w:rsidRPr="00127BB1" w:rsidRDefault="00727110" w:rsidP="00727110">
      <w:pPr>
        <w:spacing w:after="0"/>
        <w:ind w:firstLine="567"/>
        <w:rPr>
          <w:rFonts w:ascii="Times-Roman" w:hAnsi="Times-Roman" w:cs="Times-Roman"/>
          <w:i/>
          <w:iCs/>
          <w:szCs w:val="24"/>
        </w:rPr>
      </w:pPr>
      <w:r w:rsidRPr="00127BB1">
        <w:rPr>
          <w:rFonts w:ascii="Times-Roman" w:hAnsi="Times-Roman" w:cs="Times-Roman"/>
          <w:i/>
          <w:iCs/>
          <w:szCs w:val="24"/>
        </w:rPr>
        <w:t>- eliminarea speciilor de arbori edificatoare pentru tipurile de habitate forestiere de interes comunitar;</w:t>
      </w:r>
    </w:p>
    <w:p w14:paraId="18378CFC" w14:textId="77777777" w:rsidR="00727110" w:rsidRPr="00127BB1" w:rsidRDefault="00727110" w:rsidP="00727110">
      <w:pPr>
        <w:spacing w:after="0"/>
        <w:ind w:firstLine="567"/>
        <w:rPr>
          <w:rFonts w:ascii="Times-Roman" w:hAnsi="Times-Roman" w:cs="Times-Roman"/>
          <w:i/>
          <w:iCs/>
          <w:szCs w:val="24"/>
        </w:rPr>
      </w:pPr>
      <w:r w:rsidRPr="00127BB1">
        <w:rPr>
          <w:rFonts w:ascii="Times-Roman" w:hAnsi="Times-Roman" w:cs="Times-Roman"/>
          <w:i/>
          <w:iCs/>
          <w:szCs w:val="24"/>
        </w:rPr>
        <w:t>- eliminarea arborilor colonizați cu specii de nevertebrate și care pot reprezenta habitat poten</w:t>
      </w:r>
      <w:r w:rsidRPr="00127BB1">
        <w:rPr>
          <w:rFonts w:ascii="Times-Roman" w:hAnsi="Times-Roman" w:cs="Times-Roman" w:hint="eastAsia"/>
          <w:i/>
          <w:iCs/>
          <w:szCs w:val="24"/>
        </w:rPr>
        <w:t>ţ</w:t>
      </w:r>
      <w:r w:rsidRPr="00127BB1">
        <w:rPr>
          <w:rFonts w:ascii="Times-Roman" w:hAnsi="Times-Roman" w:cs="Times-Roman"/>
          <w:i/>
          <w:iCs/>
          <w:szCs w:val="24"/>
        </w:rPr>
        <w:t>ial favorabil pentru a ad</w:t>
      </w:r>
      <w:r w:rsidRPr="00127BB1">
        <w:rPr>
          <w:rFonts w:ascii="Times-Roman" w:hAnsi="Times-Roman" w:cs="Times-Roman" w:hint="eastAsia"/>
          <w:i/>
          <w:iCs/>
          <w:szCs w:val="24"/>
        </w:rPr>
        <w:t>ă</w:t>
      </w:r>
      <w:r w:rsidRPr="00127BB1">
        <w:rPr>
          <w:rFonts w:ascii="Times-Roman" w:hAnsi="Times-Roman" w:cs="Times-Roman"/>
          <w:i/>
          <w:iCs/>
          <w:szCs w:val="24"/>
        </w:rPr>
        <w:t>posti speciile de nevertebrate de interes comunitar;</w:t>
      </w:r>
    </w:p>
    <w:p w14:paraId="26284EC1" w14:textId="77777777" w:rsidR="00727110" w:rsidRPr="00127BB1" w:rsidRDefault="00727110" w:rsidP="00727110">
      <w:pPr>
        <w:spacing w:after="0"/>
        <w:ind w:firstLine="567"/>
        <w:rPr>
          <w:rFonts w:asciiTheme="minorHAnsi" w:hAnsiTheme="minorHAnsi" w:cs="Times-Roman"/>
          <w:i/>
          <w:iCs/>
          <w:szCs w:val="24"/>
        </w:rPr>
      </w:pPr>
      <w:r w:rsidRPr="00127BB1">
        <w:rPr>
          <w:rFonts w:ascii="Times-Roman" w:hAnsi="Times-Roman" w:cs="Times-Roman"/>
          <w:i/>
          <w:iCs/>
          <w:szCs w:val="24"/>
        </w:rPr>
        <w:t>- distrugerea habitatelor umede temporare sau permanente folosite de speciile de amfibieni;</w:t>
      </w:r>
    </w:p>
    <w:p w14:paraId="73620638" w14:textId="77777777" w:rsidR="00727110" w:rsidRPr="00127BB1" w:rsidRDefault="00727110" w:rsidP="00727110">
      <w:pPr>
        <w:spacing w:after="0"/>
        <w:ind w:firstLine="567"/>
        <w:rPr>
          <w:i/>
          <w:iCs/>
          <w:szCs w:val="24"/>
        </w:rPr>
      </w:pPr>
      <w:r w:rsidRPr="00127BB1">
        <w:rPr>
          <w:rFonts w:ascii="Times-Roman" w:hAnsi="Times-Roman" w:cs="Times-Roman"/>
          <w:i/>
          <w:iCs/>
          <w:szCs w:val="24"/>
        </w:rPr>
        <w:t xml:space="preserve">- </w:t>
      </w:r>
      <w:r w:rsidRPr="00127BB1">
        <w:rPr>
          <w:i/>
          <w:iCs/>
          <w:szCs w:val="24"/>
        </w:rPr>
        <w:t>depozitarea/abandonarea deșeurilor pe suprafața fondului forestier și riscul poluării apelor, aerului sau a surselor de poluare fonică;</w:t>
      </w:r>
    </w:p>
    <w:p w14:paraId="129596D2" w14:textId="0C9F1D69" w:rsidR="00727110" w:rsidRPr="00127BB1" w:rsidRDefault="00727110" w:rsidP="00727110">
      <w:pPr>
        <w:spacing w:after="0" w:line="240" w:lineRule="auto"/>
        <w:ind w:firstLine="567"/>
        <w:rPr>
          <w:i/>
          <w:iCs/>
          <w:szCs w:val="24"/>
        </w:rPr>
      </w:pPr>
      <w:r w:rsidRPr="00127BB1">
        <w:rPr>
          <w:i/>
          <w:iCs/>
          <w:szCs w:val="24"/>
        </w:rPr>
        <w:t xml:space="preserve">- deranjul provocat de lucrările de exploatare forestieră ce vor fi executate în urma aplicării “lucrărilor propuse” de către planul Amenajamentului Silvic al </w:t>
      </w:r>
      <w:r w:rsidRPr="00127BB1">
        <w:rPr>
          <w:b/>
          <w:bCs/>
          <w:i/>
          <w:iCs/>
          <w:szCs w:val="24"/>
        </w:rPr>
        <w:t>U.P. I Mailat Caplea</w:t>
      </w:r>
      <w:r w:rsidRPr="00127BB1">
        <w:rPr>
          <w:i/>
          <w:iCs/>
          <w:szCs w:val="24"/>
        </w:rPr>
        <w:t xml:space="preserve">, pot afecta </w:t>
      </w:r>
      <w:r w:rsidR="00C72D82" w:rsidRPr="00127BB1">
        <w:rPr>
          <w:i/>
          <w:iCs/>
          <w:szCs w:val="24"/>
        </w:rPr>
        <w:t xml:space="preserve">temporar </w:t>
      </w:r>
      <w:r w:rsidRPr="00127BB1">
        <w:rPr>
          <w:i/>
          <w:iCs/>
          <w:szCs w:val="24"/>
        </w:rPr>
        <w:t>efectivele populaționale, tiparele de distribuție și suprafața habitatului favorabil al speciilor de interes comunitar</w:t>
      </w:r>
      <w:r w:rsidR="00C72D82" w:rsidRPr="00127BB1">
        <w:rPr>
          <w:i/>
          <w:iCs/>
          <w:szCs w:val="24"/>
        </w:rPr>
        <w:t xml:space="preserve"> </w:t>
      </w:r>
      <w:r w:rsidRPr="00127BB1">
        <w:rPr>
          <w:i/>
          <w:iCs/>
          <w:szCs w:val="24"/>
        </w:rPr>
        <w:t>.</w:t>
      </w:r>
    </w:p>
    <w:p w14:paraId="0FC7AF2A" w14:textId="77777777" w:rsidR="00727110" w:rsidRPr="00127BB1" w:rsidRDefault="00727110" w:rsidP="00727110">
      <w:pPr>
        <w:spacing w:after="0" w:line="240" w:lineRule="auto"/>
        <w:ind w:firstLine="567"/>
        <w:rPr>
          <w:i/>
          <w:iCs/>
          <w:szCs w:val="24"/>
        </w:rPr>
      </w:pPr>
    </w:p>
    <w:p w14:paraId="7A978C8F" w14:textId="77777777" w:rsidR="00727110" w:rsidRPr="00127BB1" w:rsidRDefault="00727110" w:rsidP="00727110">
      <w:pPr>
        <w:spacing w:after="0" w:line="240" w:lineRule="auto"/>
        <w:ind w:firstLine="283"/>
        <w:rPr>
          <w:rFonts w:ascii="TimesNewRoman,Italic" w:hAnsi="TimesNewRoman,Italic" w:cs="TimesNewRoman,Italic"/>
          <w:szCs w:val="24"/>
        </w:rPr>
      </w:pPr>
      <w:r w:rsidRPr="00127BB1">
        <w:rPr>
          <w:rFonts w:ascii="TimesNewRoman,Italic" w:hAnsi="TimesNewRoman,Italic" w:cs="TimesNewRoman,Italic"/>
          <w:b/>
          <w:bCs/>
          <w:szCs w:val="24"/>
          <w:u w:val="single"/>
        </w:rPr>
        <w:t>Măsurile de prevenire, evitare și reducere a impactului</w:t>
      </w:r>
      <w:r w:rsidRPr="00127BB1">
        <w:rPr>
          <w:rFonts w:ascii="TimesNewRoman,Italic" w:hAnsi="TimesNewRoman,Italic" w:cs="TimesNewRoman,Italic"/>
          <w:i/>
          <w:iCs/>
          <w:szCs w:val="24"/>
        </w:rPr>
        <w:t xml:space="preserve"> </w:t>
      </w:r>
      <w:r w:rsidRPr="00127BB1">
        <w:rPr>
          <w:rFonts w:ascii="TimesNewRoman,Italic" w:hAnsi="TimesNewRoman,Italic" w:cs="TimesNewRoman,Italic"/>
          <w:szCs w:val="24"/>
        </w:rPr>
        <w:t>sunt:</w:t>
      </w:r>
    </w:p>
    <w:p w14:paraId="22F853E5"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b/>
          <w:bCs/>
          <w:color w:val="auto"/>
          <w:szCs w:val="24"/>
        </w:rPr>
      </w:pPr>
      <w:r w:rsidRPr="00127BB1">
        <w:rPr>
          <w:b/>
          <w:bCs/>
          <w:color w:val="auto"/>
          <w:szCs w:val="24"/>
        </w:rPr>
        <w:t>interzicerea schimbării categoriei de folosință a terenului (fond forestier);</w:t>
      </w:r>
    </w:p>
    <w:p w14:paraId="2BB73B1B"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b/>
          <w:bCs/>
          <w:color w:val="auto"/>
          <w:szCs w:val="24"/>
        </w:rPr>
      </w:pPr>
      <w:bookmarkStart w:id="776" w:name="_Hlk175305747"/>
      <w:r w:rsidRPr="00127BB1">
        <w:rPr>
          <w:b/>
          <w:bCs/>
          <w:color w:val="auto"/>
          <w:szCs w:val="24"/>
        </w:rPr>
        <w:t>în cazul lucărilor de împădurire/completărilor, se vor folosi strict, doar puieți din speciile caracteristice tipului natural fundamental de pădure, utilizând material săditor de provenienţă locală;</w:t>
      </w:r>
    </w:p>
    <w:bookmarkEnd w:id="776"/>
    <w:p w14:paraId="2F633627"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b/>
          <w:bCs/>
          <w:color w:val="auto"/>
          <w:szCs w:val="24"/>
        </w:rPr>
      </w:pPr>
      <w:r w:rsidRPr="00127BB1">
        <w:rPr>
          <w:b/>
          <w:bCs/>
          <w:color w:val="auto"/>
          <w:szCs w:val="24"/>
        </w:rPr>
        <w:t>eliminarea speciilor necorespunzătoare habitatelor forestiere de interes comunitar;</w:t>
      </w:r>
    </w:p>
    <w:p w14:paraId="0C214A9E"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b/>
          <w:bCs/>
          <w:color w:val="auto"/>
          <w:szCs w:val="24"/>
        </w:rPr>
      </w:pPr>
      <w:r w:rsidRPr="00127BB1">
        <w:rPr>
          <w:b/>
          <w:bCs/>
          <w:color w:val="auto"/>
          <w:szCs w:val="24"/>
        </w:rPr>
        <w:t>se vor menține arbori bătrâni, scorburoşi, atacaţi sau parţial uscaţi (căzuţi şi/sau în picioare), se vor menține pe picior 5 arbori maturi, cu o vârstă de minim 80 ani și parțial debilitați/ha – arbori de biodiversitate;</w:t>
      </w:r>
    </w:p>
    <w:p w14:paraId="743837B5"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b/>
          <w:bCs/>
          <w:color w:val="auto"/>
          <w:szCs w:val="24"/>
        </w:rPr>
      </w:pPr>
      <w:r w:rsidRPr="00127BB1">
        <w:rPr>
          <w:b/>
          <w:bCs/>
          <w:color w:val="auto"/>
          <w:szCs w:val="24"/>
        </w:rPr>
        <w:t>menţinerea lemnului mort pentru asigurarea condiţiilor specifice de habitat (cel puțin 20 mc/ha);</w:t>
      </w:r>
    </w:p>
    <w:p w14:paraId="2BBE1051"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b/>
          <w:bCs/>
          <w:color w:val="auto"/>
          <w:szCs w:val="24"/>
        </w:rPr>
      </w:pPr>
      <w:r w:rsidRPr="00127BB1">
        <w:rPr>
          <w:b/>
          <w:bCs/>
          <w:color w:val="auto"/>
          <w:szCs w:val="24"/>
        </w:rPr>
        <w:t>protejarea habitatelor și microhabitatelor  speciilor de nevrtebrate (arbori colonizați, arbori de biodiversitate);</w:t>
      </w:r>
    </w:p>
    <w:p w14:paraId="3584CD1E"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b/>
          <w:bCs/>
          <w:color w:val="auto"/>
          <w:szCs w:val="24"/>
        </w:rPr>
      </w:pPr>
      <w:r w:rsidRPr="00127BB1">
        <w:rPr>
          <w:b/>
          <w:bCs/>
          <w:color w:val="auto"/>
          <w:szCs w:val="24"/>
        </w:rPr>
        <w:t>interzicerea perturbării în cursul perioadei de reproducere și de creştere a speciilor de păsări de interes comunitar, respectiv executarea tratamentelor silviculturale;</w:t>
      </w:r>
    </w:p>
    <w:p w14:paraId="42BDBBA2"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b/>
          <w:bCs/>
          <w:color w:val="auto"/>
          <w:szCs w:val="24"/>
        </w:rPr>
      </w:pPr>
      <w:r w:rsidRPr="00127BB1">
        <w:rPr>
          <w:b/>
          <w:bCs/>
          <w:color w:val="auto"/>
          <w:szCs w:val="24"/>
        </w:rPr>
        <w:t>interzicerea autorizării simultane a mai multor parchte alăturate (în u.a.-uri învecinate) pentru a nu produce fragmentarea habitatului speciilor de interes comunitar;</w:t>
      </w:r>
    </w:p>
    <w:p w14:paraId="03D4177D"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b/>
          <w:bCs/>
          <w:color w:val="auto"/>
          <w:szCs w:val="24"/>
        </w:rPr>
      </w:pPr>
      <w:r w:rsidRPr="00127BB1">
        <w:rPr>
          <w:b/>
          <w:bCs/>
          <w:color w:val="auto"/>
          <w:szCs w:val="24"/>
          <w:lang w:eastAsia="ro-RO"/>
        </w:rPr>
        <w:t>lucrările de punere în valoare / exploatare trebuiesc executate  fără a perturba echilibrul hidrologic şi structura habitatului speciilor de amfibieni (bălțile temporare/permanente ce reprezintă habitate de reproducere)</w:t>
      </w:r>
    </w:p>
    <w:p w14:paraId="7A95BD85"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rFonts w:ascii="TimesNewRoman,Italic" w:hAnsi="TimesNewRoman,Italic" w:cs="TimesNewRoman,Italic"/>
          <w:b/>
          <w:bCs/>
          <w:color w:val="auto"/>
          <w:szCs w:val="24"/>
        </w:rPr>
      </w:pPr>
      <w:r w:rsidRPr="00127BB1">
        <w:rPr>
          <w:rFonts w:ascii="TimesNewRoman,Italic" w:hAnsi="TimesNewRoman,Italic" w:cs="TimesNewRoman,Italic"/>
          <w:b/>
          <w:bCs/>
          <w:color w:val="auto"/>
          <w:szCs w:val="24"/>
        </w:rPr>
        <w:t>se va utiliza rețeaua de drumuri de scos – apropiat (drumuri de scos apropiat de tractor) existente și se va limita la minimul necesar crearea de căi de acces noi;</w:t>
      </w:r>
    </w:p>
    <w:p w14:paraId="5D949079"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rFonts w:ascii="TimesNewRoman,Italic" w:hAnsi="TimesNewRoman,Italic" w:cs="TimesNewRoman,Italic"/>
          <w:b/>
          <w:bCs/>
          <w:color w:val="auto"/>
          <w:szCs w:val="24"/>
        </w:rPr>
      </w:pPr>
      <w:r w:rsidRPr="00127BB1">
        <w:rPr>
          <w:rFonts w:ascii="TimesNewRoman,Italic" w:hAnsi="TimesNewRoman,Italic" w:cs="TimesNewRoman,Italic"/>
          <w:b/>
          <w:bCs/>
          <w:color w:val="auto"/>
          <w:szCs w:val="24"/>
        </w:rPr>
        <w:t>utilajele folosite la efectuarea lucrărilor/tratamentelor/tăierilor silvice vor fi echipate corespunzător și vor fi avea reviziile efectuate la timp astfel încât să nu se producă scurgeri de uleiuri/combustibil în apă sau în sol;</w:t>
      </w:r>
    </w:p>
    <w:p w14:paraId="27776739"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rFonts w:ascii="TimesNewRoman,Italic" w:hAnsi="TimesNewRoman,Italic" w:cs="TimesNewRoman,Italic"/>
          <w:b/>
          <w:bCs/>
          <w:color w:val="auto"/>
          <w:szCs w:val="24"/>
        </w:rPr>
      </w:pPr>
      <w:r w:rsidRPr="00127BB1">
        <w:rPr>
          <w:rFonts w:ascii="TimesNewRoman,Italic" w:hAnsi="TimesNewRoman,Italic" w:cs="TimesNewRoman,Italic"/>
          <w:b/>
          <w:bCs/>
          <w:color w:val="auto"/>
          <w:szCs w:val="24"/>
        </w:rPr>
        <w:t>toate activitățile umane rezultate în urma lucrărilor propuse de către Amenajamentul Silvic și care sunt în apropierea cuiburilor, se vor derula doar în afara sezonului de cuibărit (15 martie – 15 august). Cuiburile existente nu trebuie distruse indiferent dacă sunt active sau nu;</w:t>
      </w:r>
    </w:p>
    <w:p w14:paraId="2ABFB373" w14:textId="77777777" w:rsidR="00727110" w:rsidRPr="00127BB1" w:rsidRDefault="00727110">
      <w:pPr>
        <w:pStyle w:val="ListParagraph"/>
        <w:numPr>
          <w:ilvl w:val="1"/>
          <w:numId w:val="434"/>
        </w:numPr>
        <w:tabs>
          <w:tab w:val="clear" w:pos="1440"/>
          <w:tab w:val="num" w:pos="709"/>
        </w:tabs>
        <w:overflowPunct w:val="0"/>
        <w:autoSpaceDE w:val="0"/>
        <w:autoSpaceDN w:val="0"/>
        <w:adjustRightInd w:val="0"/>
        <w:spacing w:after="0" w:line="240" w:lineRule="auto"/>
        <w:ind w:left="567" w:hanging="284"/>
        <w:textAlignment w:val="baseline"/>
        <w:rPr>
          <w:b/>
          <w:bCs/>
          <w:color w:val="auto"/>
          <w:szCs w:val="24"/>
        </w:rPr>
      </w:pPr>
      <w:r w:rsidRPr="00127BB1">
        <w:rPr>
          <w:b/>
          <w:bCs/>
          <w:color w:val="auto"/>
          <w:szCs w:val="24"/>
        </w:rPr>
        <w:t xml:space="preserve">respectarea condițiilor specifice pentru lucrările de punere în valoare și exploatare a arboretelor de pe suprafața ariilor naturale protejate, condiții pe care administratorul de fond forestier este obligat să le solicite și să le respecte conform O.M.M.A.P. nr. 1822/2020 pentru aprobarea Metodologiei de atribuire în administrare a ariilor naturale protejate, art. 22. </w:t>
      </w:r>
    </w:p>
    <w:p w14:paraId="17541008" w14:textId="77777777" w:rsidR="00727110" w:rsidRPr="00127BB1" w:rsidRDefault="00727110" w:rsidP="00727110">
      <w:pPr>
        <w:spacing w:after="0" w:line="240" w:lineRule="auto"/>
        <w:ind w:firstLine="567"/>
        <w:rPr>
          <w:rFonts w:ascii="TimesNewRoman,Italic" w:hAnsi="TimesNewRoman,Italic" w:cs="TimesNewRoman,Italic"/>
          <w:b/>
          <w:bCs/>
          <w:szCs w:val="24"/>
          <w:u w:val="single"/>
        </w:rPr>
      </w:pPr>
    </w:p>
    <w:p w14:paraId="0EF7C0CD" w14:textId="77777777" w:rsidR="00727110" w:rsidRPr="00127BB1" w:rsidRDefault="00727110" w:rsidP="00727110">
      <w:pPr>
        <w:spacing w:after="0" w:line="240" w:lineRule="auto"/>
        <w:ind w:firstLine="567"/>
        <w:rPr>
          <w:rFonts w:ascii="TimesNewRoman,Italic" w:hAnsi="TimesNewRoman,Italic" w:cs="TimesNewRoman,Italic"/>
          <w:szCs w:val="24"/>
        </w:rPr>
      </w:pPr>
      <w:r w:rsidRPr="00127BB1">
        <w:rPr>
          <w:rFonts w:ascii="TimesNewRoman,Italic" w:hAnsi="TimesNewRoman,Italic" w:cs="TimesNewRoman,Italic"/>
          <w:b/>
          <w:bCs/>
          <w:szCs w:val="24"/>
          <w:u w:val="single"/>
        </w:rPr>
        <w:t>Monitorizarea acestor măsuri va fi asigurată de beneficiarul / administratorul fondului forestier al U.P. I Mailat Caplea</w:t>
      </w:r>
      <w:r w:rsidRPr="00127BB1">
        <w:rPr>
          <w:rFonts w:ascii="TimesNewRoman,Italic" w:hAnsi="TimesNewRoman,Italic" w:cs="TimesNewRoman,Italic"/>
          <w:szCs w:val="24"/>
        </w:rPr>
        <w:t xml:space="preserve"> care le va impune firmelor ce contractează lucrările de exploatare forestieră și orice alte lucrări silvice.</w:t>
      </w:r>
    </w:p>
    <w:p w14:paraId="51AC2D4C" w14:textId="77777777" w:rsidR="00727110" w:rsidRPr="00127BB1" w:rsidRDefault="00727110" w:rsidP="00727110">
      <w:pPr>
        <w:spacing w:after="0" w:line="240" w:lineRule="auto"/>
        <w:ind w:firstLine="567"/>
        <w:rPr>
          <w:rFonts w:ascii="TimesNewRoman,Italic" w:hAnsi="TimesNewRoman,Italic" w:cs="TimesNewRoman,Italic"/>
          <w:szCs w:val="24"/>
        </w:rPr>
      </w:pPr>
      <w:r w:rsidRPr="00127BB1">
        <w:rPr>
          <w:rFonts w:ascii="TimesNewRoman,Italic" w:hAnsi="TimesNewRoman,Italic" w:cs="TimesNewRoman,Italic"/>
          <w:szCs w:val="24"/>
        </w:rPr>
        <w:t xml:space="preserve">Respectarea măsurilor în integralitatea lor asigură un </w:t>
      </w:r>
      <w:r w:rsidRPr="00127BB1">
        <w:rPr>
          <w:rFonts w:ascii="TimesNewRoman,Italic" w:hAnsi="TimesNewRoman,Italic" w:cs="TimesNewRoman,Italic"/>
          <w:b/>
          <w:bCs/>
          <w:szCs w:val="24"/>
        </w:rPr>
        <w:t>impact rezidual nesemnificativ</w:t>
      </w:r>
      <w:r w:rsidRPr="00127BB1">
        <w:rPr>
          <w:rFonts w:ascii="TimesNewRoman,Italic" w:hAnsi="TimesNewRoman,Italic" w:cs="TimesNewRoman,Italic"/>
          <w:szCs w:val="24"/>
        </w:rPr>
        <w:t xml:space="preserve"> asupra tuturor speciilor și habitatelor de interes comunitar care intersectează amenajamentul silvic al </w:t>
      </w:r>
      <w:r w:rsidRPr="00127BB1">
        <w:rPr>
          <w:rFonts w:ascii="TimesNewRoman,Italic" w:hAnsi="TimesNewRoman,Italic" w:cs="TimesNewRoman,Italic"/>
          <w:b/>
          <w:bCs/>
          <w:szCs w:val="24"/>
        </w:rPr>
        <w:t>U.P. I Mailat Caplea</w:t>
      </w:r>
      <w:r w:rsidRPr="00127BB1">
        <w:rPr>
          <w:rFonts w:ascii="TimesNewRoman,Italic" w:hAnsi="TimesNewRoman,Italic" w:cs="TimesNewRoman,Italic"/>
          <w:szCs w:val="24"/>
        </w:rPr>
        <w:t>.</w:t>
      </w:r>
    </w:p>
    <w:p w14:paraId="5552989F" w14:textId="77777777" w:rsidR="00727110" w:rsidRPr="00127BB1" w:rsidRDefault="00727110" w:rsidP="00727110">
      <w:pPr>
        <w:spacing w:after="0" w:line="240" w:lineRule="auto"/>
        <w:ind w:firstLine="567"/>
        <w:rPr>
          <w:rFonts w:ascii="TimesNewRoman,Italic" w:hAnsi="TimesNewRoman,Italic" w:cs="TimesNewRoman,Italic"/>
          <w:szCs w:val="24"/>
        </w:rPr>
      </w:pPr>
      <w:r w:rsidRPr="00127BB1">
        <w:rPr>
          <w:rFonts w:ascii="TimesNewRoman,Italic" w:hAnsi="TimesNewRoman,Italic" w:cs="TimesNewRoman,Italic"/>
          <w:szCs w:val="24"/>
        </w:rPr>
        <w:t>Astfel se estimează:</w:t>
      </w:r>
    </w:p>
    <w:p w14:paraId="5CB5E7B3" w14:textId="77777777" w:rsidR="00727110" w:rsidRPr="00127BB1" w:rsidRDefault="00727110">
      <w:pPr>
        <w:pStyle w:val="ListParagraph"/>
        <w:numPr>
          <w:ilvl w:val="0"/>
          <w:numId w:val="473"/>
        </w:numPr>
        <w:overflowPunct w:val="0"/>
        <w:autoSpaceDE w:val="0"/>
        <w:autoSpaceDN w:val="0"/>
        <w:adjustRightInd w:val="0"/>
        <w:spacing w:after="0" w:line="240" w:lineRule="auto"/>
        <w:textAlignment w:val="baseline"/>
        <w:rPr>
          <w:rFonts w:ascii="TimesNewRoman,Italic" w:hAnsi="TimesNewRoman,Italic" w:cs="TimesNewRoman,Italic"/>
          <w:color w:val="auto"/>
          <w:szCs w:val="24"/>
        </w:rPr>
      </w:pPr>
      <w:r w:rsidRPr="00127BB1">
        <w:rPr>
          <w:rFonts w:ascii="TimesNewRoman,Italic" w:hAnsi="TimesNewRoman,Italic" w:cs="TimesNewRoman,Italic"/>
          <w:color w:val="auto"/>
          <w:szCs w:val="24"/>
        </w:rPr>
        <w:t xml:space="preserve">menținerea sau îmbunătățirea stării de conservare a habitatelor și speciilor de interes comunitar ce se regăsesc pe suprafața de fond forstier a planului Amenajamentuluui Silvic al </w:t>
      </w:r>
      <w:r w:rsidRPr="00127BB1">
        <w:rPr>
          <w:rFonts w:ascii="TimesNewRoman,Italic" w:hAnsi="TimesNewRoman,Italic" w:cs="TimesNewRoman,Italic"/>
          <w:b/>
          <w:bCs/>
          <w:color w:val="auto"/>
          <w:szCs w:val="24"/>
        </w:rPr>
        <w:t>U.P. I Mailat Caplea</w:t>
      </w:r>
      <w:r w:rsidRPr="00127BB1">
        <w:rPr>
          <w:rFonts w:ascii="TimesNewRoman,Italic" w:hAnsi="TimesNewRoman,Italic" w:cs="TimesNewRoman,Italic"/>
          <w:color w:val="auto"/>
          <w:szCs w:val="24"/>
        </w:rPr>
        <w:t xml:space="preserve"> ce se suprapune cu limitele ariei speciale de conservare </w:t>
      </w:r>
      <w:r w:rsidRPr="00127BB1">
        <w:rPr>
          <w:rFonts w:ascii="TimesNewRoman,Italic" w:hAnsi="TimesNewRoman,Italic" w:cs="TimesNewRoman,Italic"/>
          <w:b/>
          <w:bCs/>
          <w:color w:val="auto"/>
          <w:szCs w:val="24"/>
        </w:rPr>
        <w:t xml:space="preserve">ROSAC0122 Munții Făgăraș </w:t>
      </w:r>
      <w:r w:rsidRPr="00127BB1">
        <w:rPr>
          <w:rFonts w:ascii="TimesNewRoman,Italic" w:hAnsi="TimesNewRoman,Italic" w:cs="TimesNewRoman,Italic"/>
          <w:color w:val="auto"/>
          <w:szCs w:val="24"/>
        </w:rPr>
        <w:t xml:space="preserve">și a ariei de protecție specială avifaunistică </w:t>
      </w:r>
      <w:r w:rsidRPr="00127BB1">
        <w:rPr>
          <w:rFonts w:ascii="TimesNewRoman,Italic" w:hAnsi="TimesNewRoman,Italic" w:cs="TimesNewRoman,Italic"/>
          <w:b/>
          <w:bCs/>
          <w:color w:val="auto"/>
          <w:szCs w:val="24"/>
        </w:rPr>
        <w:t>ROSPA0098 Piemontul Făgăraș</w:t>
      </w:r>
      <w:r w:rsidRPr="00127BB1">
        <w:rPr>
          <w:rFonts w:asciiTheme="minorHAnsi" w:hAnsiTheme="minorHAnsi" w:cs="TimesNewRoman,Italic"/>
          <w:color w:val="auto"/>
          <w:szCs w:val="24"/>
        </w:rPr>
        <w:t>;</w:t>
      </w:r>
    </w:p>
    <w:p w14:paraId="498692FF" w14:textId="77777777" w:rsidR="00727110" w:rsidRPr="00127BB1" w:rsidRDefault="00727110">
      <w:pPr>
        <w:pStyle w:val="ListParagraph"/>
        <w:numPr>
          <w:ilvl w:val="0"/>
          <w:numId w:val="473"/>
        </w:numPr>
        <w:overflowPunct w:val="0"/>
        <w:autoSpaceDE w:val="0"/>
        <w:autoSpaceDN w:val="0"/>
        <w:adjustRightInd w:val="0"/>
        <w:spacing w:after="0" w:line="240" w:lineRule="auto"/>
        <w:textAlignment w:val="baseline"/>
        <w:rPr>
          <w:rFonts w:ascii="TimesNewRoman,Italic" w:hAnsi="TimesNewRoman,Italic" w:cs="TimesNewRoman,Italic"/>
          <w:color w:val="auto"/>
          <w:szCs w:val="24"/>
        </w:rPr>
      </w:pPr>
      <w:r w:rsidRPr="00127BB1">
        <w:rPr>
          <w:rFonts w:ascii="TimesNewRoman,Italic" w:hAnsi="TimesNewRoman,Italic" w:cs="TimesNewRoman,Italic"/>
          <w:color w:val="auto"/>
          <w:szCs w:val="24"/>
        </w:rPr>
        <w:t>menţinerea diversităţi structurale - atât pe verticală (structuri relativ pluriene) cât şi pe orizontală (structură mozaicată - existenţa de arborete în faze de dezvoltare diferită);</w:t>
      </w:r>
    </w:p>
    <w:p w14:paraId="4AC219BA" w14:textId="77777777" w:rsidR="00727110" w:rsidRPr="00127BB1" w:rsidRDefault="00727110">
      <w:pPr>
        <w:pStyle w:val="ListParagraph"/>
        <w:numPr>
          <w:ilvl w:val="0"/>
          <w:numId w:val="473"/>
        </w:numPr>
        <w:overflowPunct w:val="0"/>
        <w:autoSpaceDE w:val="0"/>
        <w:autoSpaceDN w:val="0"/>
        <w:adjustRightInd w:val="0"/>
        <w:spacing w:after="0" w:line="240" w:lineRule="auto"/>
        <w:textAlignment w:val="baseline"/>
        <w:rPr>
          <w:rFonts w:ascii="TimesNewRoman,Italic" w:hAnsi="TimesNewRoman,Italic" w:cs="TimesNewRoman,Italic"/>
          <w:color w:val="auto"/>
          <w:szCs w:val="24"/>
        </w:rPr>
      </w:pPr>
      <w:r w:rsidRPr="00127BB1">
        <w:rPr>
          <w:rFonts w:ascii="TimesNewRoman,Italic" w:hAnsi="TimesNewRoman,Italic" w:cs="TimesNewRoman,Italic"/>
          <w:color w:val="auto"/>
          <w:szCs w:val="24"/>
        </w:rPr>
        <w:t>creşterea consistenţei medii a arboretelor;</w:t>
      </w:r>
    </w:p>
    <w:p w14:paraId="1361CD4A" w14:textId="77777777" w:rsidR="00727110" w:rsidRPr="00127BB1" w:rsidRDefault="00727110">
      <w:pPr>
        <w:pStyle w:val="ListParagraph"/>
        <w:numPr>
          <w:ilvl w:val="0"/>
          <w:numId w:val="473"/>
        </w:numPr>
        <w:overflowPunct w:val="0"/>
        <w:autoSpaceDE w:val="0"/>
        <w:autoSpaceDN w:val="0"/>
        <w:adjustRightInd w:val="0"/>
        <w:spacing w:after="0" w:line="240" w:lineRule="auto"/>
        <w:textAlignment w:val="baseline"/>
        <w:rPr>
          <w:rFonts w:ascii="TimesNewRoman,Italic" w:hAnsi="TimesNewRoman,Italic" w:cs="TimesNewRoman,Italic"/>
          <w:color w:val="auto"/>
          <w:szCs w:val="24"/>
        </w:rPr>
      </w:pPr>
      <w:r w:rsidRPr="00127BB1">
        <w:rPr>
          <w:rFonts w:ascii="TimesNewRoman,Italic" w:hAnsi="TimesNewRoman,Italic" w:cs="TimesNewRoman,Italic"/>
          <w:color w:val="auto"/>
          <w:szCs w:val="24"/>
        </w:rPr>
        <w:t>menţinerea compoziţiei conform specificului ecologic al zonei.</w:t>
      </w:r>
    </w:p>
    <w:p w14:paraId="2A0D45C2" w14:textId="77777777" w:rsidR="00727110" w:rsidRPr="00127BB1" w:rsidRDefault="00727110" w:rsidP="00727110">
      <w:pPr>
        <w:pStyle w:val="ListParagraph"/>
        <w:ind w:left="1287"/>
        <w:rPr>
          <w:rFonts w:ascii="TimesNewRoman,Italic" w:hAnsi="TimesNewRoman,Italic" w:cs="TimesNewRoman,Italic"/>
          <w:color w:val="auto"/>
          <w:szCs w:val="24"/>
        </w:rPr>
      </w:pPr>
    </w:p>
    <w:p w14:paraId="5A39EDF4" w14:textId="77777777" w:rsidR="00727110" w:rsidRPr="00127BB1" w:rsidRDefault="00727110" w:rsidP="00727110">
      <w:pPr>
        <w:spacing w:after="0" w:line="240" w:lineRule="auto"/>
        <w:ind w:firstLine="567"/>
        <w:rPr>
          <w:rFonts w:ascii="TimesNewRoman,Italic" w:hAnsi="TimesNewRoman,Italic" w:cs="TimesNewRoman,Italic"/>
          <w:szCs w:val="24"/>
        </w:rPr>
      </w:pPr>
      <w:r w:rsidRPr="00127BB1">
        <w:rPr>
          <w:rFonts w:ascii="TimesNewRoman,Italic" w:hAnsi="TimesNewRoman,Italic" w:cs="TimesNewRoman,Italic"/>
          <w:szCs w:val="24"/>
        </w:rPr>
        <w:t>Amenajamentul silvic NU propune:</w:t>
      </w:r>
    </w:p>
    <w:p w14:paraId="7B6A989B" w14:textId="77777777" w:rsidR="00727110" w:rsidRPr="00127BB1" w:rsidRDefault="00727110">
      <w:pPr>
        <w:pStyle w:val="ListParagraph"/>
        <w:numPr>
          <w:ilvl w:val="0"/>
          <w:numId w:val="474"/>
        </w:numPr>
        <w:overflowPunct w:val="0"/>
        <w:autoSpaceDE w:val="0"/>
        <w:autoSpaceDN w:val="0"/>
        <w:adjustRightInd w:val="0"/>
        <w:spacing w:after="0" w:line="240" w:lineRule="auto"/>
        <w:textAlignment w:val="baseline"/>
        <w:rPr>
          <w:rFonts w:ascii="TimesNewRoman,Italic" w:hAnsi="TimesNewRoman,Italic" w:cs="TimesNewRoman,Italic"/>
          <w:color w:val="auto"/>
          <w:szCs w:val="24"/>
        </w:rPr>
      </w:pPr>
      <w:r w:rsidRPr="00127BB1">
        <w:rPr>
          <w:rFonts w:ascii="TimesNewRoman,Italic" w:hAnsi="TimesNewRoman,Italic" w:cs="TimesNewRoman,Italic"/>
          <w:color w:val="auto"/>
          <w:szCs w:val="24"/>
        </w:rPr>
        <w:t>Implementarea unor viitoare proiecte conform anexelor 1 și 2 ale Directivei EIA, respective anexele 1 și 2 ale Legii nr. 292/2018;</w:t>
      </w:r>
    </w:p>
    <w:p w14:paraId="436D72E3" w14:textId="77777777" w:rsidR="00727110" w:rsidRPr="00127BB1" w:rsidRDefault="00727110">
      <w:pPr>
        <w:pStyle w:val="ListParagraph"/>
        <w:numPr>
          <w:ilvl w:val="0"/>
          <w:numId w:val="474"/>
        </w:numPr>
        <w:overflowPunct w:val="0"/>
        <w:autoSpaceDE w:val="0"/>
        <w:autoSpaceDN w:val="0"/>
        <w:adjustRightInd w:val="0"/>
        <w:spacing w:after="0" w:line="240" w:lineRule="auto"/>
        <w:textAlignment w:val="baseline"/>
        <w:rPr>
          <w:rFonts w:ascii="TimesNewRoman,Italic" w:hAnsi="TimesNewRoman,Italic" w:cs="TimesNewRoman,Italic"/>
          <w:color w:val="auto"/>
          <w:szCs w:val="24"/>
        </w:rPr>
      </w:pPr>
      <w:r w:rsidRPr="00127BB1">
        <w:rPr>
          <w:rFonts w:ascii="TimesNewRoman,Italic" w:hAnsi="TimesNewRoman,Italic" w:cs="TimesNewRoman,Italic"/>
          <w:color w:val="auto"/>
          <w:szCs w:val="24"/>
        </w:rPr>
        <w:t>Lucrări în scopul schimbării destinației terenurilor sau lucrări de împădurire a unor terenuri pe care nu au existat anterior vegetație forestieră;</w:t>
      </w:r>
    </w:p>
    <w:p w14:paraId="58DD3C9D" w14:textId="77777777" w:rsidR="00727110" w:rsidRPr="00127BB1" w:rsidRDefault="00727110">
      <w:pPr>
        <w:pStyle w:val="ListParagraph"/>
        <w:numPr>
          <w:ilvl w:val="0"/>
          <w:numId w:val="474"/>
        </w:numPr>
        <w:overflowPunct w:val="0"/>
        <w:autoSpaceDE w:val="0"/>
        <w:autoSpaceDN w:val="0"/>
        <w:adjustRightInd w:val="0"/>
        <w:spacing w:after="0" w:line="240" w:lineRule="auto"/>
        <w:textAlignment w:val="baseline"/>
        <w:rPr>
          <w:rFonts w:ascii="TimesNewRoman,Italic" w:hAnsi="TimesNewRoman,Italic" w:cs="TimesNewRoman,Italic"/>
          <w:color w:val="auto"/>
          <w:szCs w:val="24"/>
        </w:rPr>
      </w:pPr>
      <w:r w:rsidRPr="00127BB1">
        <w:rPr>
          <w:rFonts w:ascii="TimesNewRoman,Italic" w:hAnsi="TimesNewRoman,Italic" w:cs="TimesNewRoman,Italic"/>
          <w:color w:val="auto"/>
          <w:szCs w:val="24"/>
        </w:rPr>
        <w:t>Realizarea unor activități care să devieze cursuri de apă, care să genereze poluare fonică, luminoasă, atmosferică sau prin care să se exploateze diverse zăcăminte minerale de suprafață sau subterane (inclusiv ape);</w:t>
      </w:r>
    </w:p>
    <w:p w14:paraId="3A6B3E2F" w14:textId="77777777" w:rsidR="00727110" w:rsidRPr="00127BB1" w:rsidRDefault="00727110">
      <w:pPr>
        <w:pStyle w:val="ListParagraph"/>
        <w:numPr>
          <w:ilvl w:val="0"/>
          <w:numId w:val="474"/>
        </w:numPr>
        <w:overflowPunct w:val="0"/>
        <w:autoSpaceDE w:val="0"/>
        <w:autoSpaceDN w:val="0"/>
        <w:adjustRightInd w:val="0"/>
        <w:spacing w:after="0" w:line="240" w:lineRule="auto"/>
        <w:textAlignment w:val="baseline"/>
        <w:rPr>
          <w:rFonts w:ascii="TimesNewRoman,Italic" w:hAnsi="TimesNewRoman,Italic" w:cs="TimesNewRoman,Italic"/>
          <w:color w:val="auto"/>
          <w:szCs w:val="24"/>
        </w:rPr>
      </w:pPr>
      <w:r w:rsidRPr="00127BB1">
        <w:rPr>
          <w:rFonts w:ascii="TimesNewRoman,Italic" w:hAnsi="TimesNewRoman,Italic" w:cs="TimesNewRoman,Italic"/>
          <w:color w:val="auto"/>
          <w:szCs w:val="24"/>
        </w:rPr>
        <w:t>Lucrări pe ape sau în legătură cu apele, conform Legii Apelor nr. 107/1996, cu modificările și completările ulterioare.</w:t>
      </w:r>
    </w:p>
    <w:p w14:paraId="3F3D612C" w14:textId="77777777" w:rsidR="00727110" w:rsidRPr="00127BB1" w:rsidRDefault="00727110" w:rsidP="00727110">
      <w:pPr>
        <w:spacing w:after="0" w:line="240" w:lineRule="auto"/>
        <w:ind w:firstLine="708"/>
      </w:pPr>
    </w:p>
    <w:p w14:paraId="30C5B57E" w14:textId="77777777" w:rsidR="00727110" w:rsidRPr="00127BB1" w:rsidRDefault="00727110" w:rsidP="00727110">
      <w:pPr>
        <w:spacing w:after="0" w:line="240" w:lineRule="auto"/>
        <w:ind w:firstLine="562"/>
        <w:rPr>
          <w:rFonts w:cs="Times New Roman"/>
          <w:b/>
          <w:bCs/>
          <w:szCs w:val="28"/>
        </w:rPr>
        <w:sectPr w:rsidR="00727110" w:rsidRPr="00127BB1" w:rsidSect="00727110">
          <w:pgSz w:w="11906" w:h="16838"/>
          <w:pgMar w:top="1418" w:right="1418" w:bottom="1418" w:left="1418" w:header="709" w:footer="709" w:gutter="0"/>
          <w:cols w:space="708"/>
          <w:docGrid w:linePitch="360"/>
        </w:sectPr>
      </w:pPr>
      <w:r w:rsidRPr="00127BB1">
        <w:rPr>
          <w:rFonts w:cs="Times New Roman"/>
          <w:b/>
          <w:bCs/>
          <w:szCs w:val="28"/>
        </w:rPr>
        <w:t>Din cele expuse în capitolele anterioare, putem concluziona că, măsurile  gospodărire a pădurilor, planificate în Amenajamentul Silvic al U.P. I Mailat Caplea, coroborate cu măsurile de reducere a impactului propuse de prezentul studiu de evaluare adecvată, sunt în spiritul administrării durabile a acestor resurse, fiind acoperitoare pentru asigurarea unei stări favorabile de conservare atât a habitatelor forestiere luate în studiu, cât şi a speciilor de interes conservativ.</w:t>
      </w:r>
    </w:p>
    <w:p w14:paraId="2BD07AD1" w14:textId="77777777" w:rsidR="00727110" w:rsidRPr="00127BB1" w:rsidRDefault="00727110" w:rsidP="00727110">
      <w:pPr>
        <w:suppressAutoHyphens/>
        <w:spacing w:after="0" w:line="240" w:lineRule="auto"/>
        <w:rPr>
          <w:b/>
          <w:szCs w:val="28"/>
        </w:rPr>
      </w:pPr>
      <w:r w:rsidRPr="00127BB1">
        <w:rPr>
          <w:b/>
          <w:szCs w:val="28"/>
        </w:rPr>
        <w:t>Tabel Concluziile evaluării adecvate</w:t>
      </w:r>
    </w:p>
    <w:tbl>
      <w:tblPr>
        <w:tblW w:w="14601" w:type="dxa"/>
        <w:tblInd w:w="-14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1701"/>
        <w:gridCol w:w="1701"/>
        <w:gridCol w:w="1701"/>
        <w:gridCol w:w="3268"/>
        <w:gridCol w:w="701"/>
        <w:gridCol w:w="850"/>
        <w:gridCol w:w="851"/>
        <w:gridCol w:w="759"/>
        <w:gridCol w:w="942"/>
      </w:tblGrid>
      <w:tr w:rsidR="00127BB1" w:rsidRPr="00127BB1" w14:paraId="11943950" w14:textId="77777777" w:rsidTr="006424A5">
        <w:trPr>
          <w:cantSplit/>
          <w:trHeight w:val="1569"/>
          <w:tblHeader/>
        </w:trPr>
        <w:tc>
          <w:tcPr>
            <w:tcW w:w="851" w:type="dxa"/>
            <w:tcBorders>
              <w:bottom w:val="single" w:sz="12" w:space="0" w:color="auto"/>
            </w:tcBorders>
            <w:shd w:val="clear" w:color="auto" w:fill="E2EFD9" w:themeFill="accent6" w:themeFillTint="33"/>
            <w:textDirection w:val="btLr"/>
            <w:vAlign w:val="center"/>
            <w:hideMark/>
          </w:tcPr>
          <w:p w14:paraId="3EFB9ABF" w14:textId="77777777" w:rsidR="008927AE" w:rsidRPr="00127BB1" w:rsidRDefault="008927AE" w:rsidP="006424A5">
            <w:pPr>
              <w:pStyle w:val="ListParagraph"/>
              <w:ind w:left="113" w:right="113"/>
              <w:jc w:val="center"/>
              <w:rPr>
                <w:b/>
                <w:bCs/>
                <w:iCs/>
                <w:color w:val="auto"/>
                <w:sz w:val="20"/>
              </w:rPr>
            </w:pPr>
            <w:bookmarkStart w:id="777" w:name="_Hlk114242611"/>
            <w:bookmarkStart w:id="778" w:name="_Hlk238737170"/>
            <w:r w:rsidRPr="00127BB1">
              <w:rPr>
                <w:b/>
                <w:bCs/>
                <w:iCs/>
                <w:color w:val="auto"/>
                <w:sz w:val="20"/>
              </w:rPr>
              <w:t>Descriere componente PP</w:t>
            </w:r>
          </w:p>
        </w:tc>
        <w:tc>
          <w:tcPr>
            <w:tcW w:w="1276" w:type="dxa"/>
            <w:tcBorders>
              <w:bottom w:val="single" w:sz="12" w:space="0" w:color="auto"/>
            </w:tcBorders>
            <w:shd w:val="clear" w:color="auto" w:fill="E2EFD9" w:themeFill="accent6" w:themeFillTint="33"/>
            <w:textDirection w:val="btLr"/>
            <w:vAlign w:val="center"/>
            <w:hideMark/>
          </w:tcPr>
          <w:p w14:paraId="556C59EB" w14:textId="77777777" w:rsidR="008927AE" w:rsidRPr="00127BB1" w:rsidRDefault="008927AE" w:rsidP="006424A5">
            <w:pPr>
              <w:pStyle w:val="ListParagraph"/>
              <w:ind w:left="113" w:right="113"/>
              <w:jc w:val="center"/>
              <w:rPr>
                <w:b/>
                <w:bCs/>
                <w:iCs/>
                <w:color w:val="auto"/>
                <w:sz w:val="20"/>
              </w:rPr>
            </w:pPr>
            <w:r w:rsidRPr="00127BB1">
              <w:rPr>
                <w:b/>
                <w:bCs/>
                <w:iCs/>
                <w:color w:val="auto"/>
                <w:sz w:val="20"/>
              </w:rPr>
              <w:t>ANPIC afectate</w:t>
            </w:r>
          </w:p>
        </w:tc>
        <w:tc>
          <w:tcPr>
            <w:tcW w:w="1701" w:type="dxa"/>
            <w:tcBorders>
              <w:bottom w:val="single" w:sz="12" w:space="0" w:color="auto"/>
            </w:tcBorders>
            <w:shd w:val="clear" w:color="auto" w:fill="E2EFD9" w:themeFill="accent6" w:themeFillTint="33"/>
            <w:textDirection w:val="btLr"/>
            <w:vAlign w:val="center"/>
            <w:hideMark/>
          </w:tcPr>
          <w:p w14:paraId="38C2769F" w14:textId="77777777" w:rsidR="008927AE" w:rsidRPr="00127BB1" w:rsidRDefault="008927AE" w:rsidP="006424A5">
            <w:pPr>
              <w:pStyle w:val="ListParagraph"/>
              <w:ind w:left="113" w:right="113"/>
              <w:jc w:val="center"/>
              <w:rPr>
                <w:b/>
                <w:bCs/>
                <w:iCs/>
                <w:color w:val="auto"/>
                <w:sz w:val="20"/>
              </w:rPr>
            </w:pPr>
            <w:r w:rsidRPr="00127BB1">
              <w:rPr>
                <w:b/>
                <w:bCs/>
                <w:iCs/>
                <w:color w:val="auto"/>
                <w:sz w:val="20"/>
              </w:rPr>
              <w:t>Specii/habitate afectate</w:t>
            </w:r>
          </w:p>
        </w:tc>
        <w:tc>
          <w:tcPr>
            <w:tcW w:w="1701" w:type="dxa"/>
            <w:tcBorders>
              <w:bottom w:val="single" w:sz="12" w:space="0" w:color="auto"/>
            </w:tcBorders>
            <w:shd w:val="clear" w:color="auto" w:fill="E2EFD9" w:themeFill="accent6" w:themeFillTint="33"/>
            <w:textDirection w:val="btLr"/>
            <w:vAlign w:val="center"/>
            <w:hideMark/>
          </w:tcPr>
          <w:p w14:paraId="174D7AF8" w14:textId="77777777" w:rsidR="008927AE" w:rsidRPr="00127BB1" w:rsidRDefault="008927AE" w:rsidP="006424A5">
            <w:pPr>
              <w:pStyle w:val="ListParagraph"/>
              <w:ind w:left="113" w:right="113"/>
              <w:jc w:val="center"/>
              <w:rPr>
                <w:b/>
                <w:bCs/>
                <w:iCs/>
                <w:color w:val="auto"/>
                <w:sz w:val="20"/>
              </w:rPr>
            </w:pPr>
            <w:r w:rsidRPr="00127BB1">
              <w:rPr>
                <w:b/>
                <w:bCs/>
                <w:iCs/>
                <w:color w:val="auto"/>
                <w:sz w:val="20"/>
              </w:rPr>
              <w:t>Obictive de conservare/parametru afectați</w:t>
            </w:r>
          </w:p>
        </w:tc>
        <w:tc>
          <w:tcPr>
            <w:tcW w:w="1701" w:type="dxa"/>
            <w:tcBorders>
              <w:bottom w:val="single" w:sz="12" w:space="0" w:color="auto"/>
            </w:tcBorders>
            <w:shd w:val="clear" w:color="auto" w:fill="E2EFD9" w:themeFill="accent6" w:themeFillTint="33"/>
            <w:textDirection w:val="btLr"/>
            <w:vAlign w:val="center"/>
            <w:hideMark/>
          </w:tcPr>
          <w:p w14:paraId="12734155" w14:textId="77777777" w:rsidR="008927AE" w:rsidRPr="00127BB1" w:rsidRDefault="008927AE" w:rsidP="006424A5">
            <w:pPr>
              <w:pStyle w:val="ListParagraph"/>
              <w:ind w:left="113" w:right="113"/>
              <w:jc w:val="center"/>
              <w:rPr>
                <w:b/>
                <w:bCs/>
                <w:iCs/>
                <w:color w:val="auto"/>
                <w:sz w:val="20"/>
              </w:rPr>
            </w:pPr>
            <w:r w:rsidRPr="00127BB1">
              <w:rPr>
                <w:b/>
                <w:bCs/>
                <w:iCs/>
                <w:color w:val="auto"/>
                <w:sz w:val="20"/>
              </w:rPr>
              <w:t>Tipuri de impact, inclusiv cumulativ</w:t>
            </w:r>
          </w:p>
        </w:tc>
        <w:tc>
          <w:tcPr>
            <w:tcW w:w="3268" w:type="dxa"/>
            <w:tcBorders>
              <w:bottom w:val="single" w:sz="12" w:space="0" w:color="auto"/>
            </w:tcBorders>
            <w:shd w:val="clear" w:color="auto" w:fill="E2EFD9" w:themeFill="accent6" w:themeFillTint="33"/>
            <w:textDirection w:val="btLr"/>
            <w:vAlign w:val="center"/>
            <w:hideMark/>
          </w:tcPr>
          <w:p w14:paraId="6A9E070F" w14:textId="77777777" w:rsidR="008927AE" w:rsidRPr="00127BB1" w:rsidRDefault="008927AE" w:rsidP="006424A5">
            <w:pPr>
              <w:pStyle w:val="ListParagraph"/>
              <w:ind w:left="113" w:right="113"/>
              <w:jc w:val="center"/>
              <w:rPr>
                <w:b/>
                <w:bCs/>
                <w:iCs/>
                <w:color w:val="auto"/>
                <w:sz w:val="20"/>
              </w:rPr>
            </w:pPr>
            <w:r w:rsidRPr="00127BB1">
              <w:rPr>
                <w:b/>
                <w:bCs/>
                <w:iCs/>
                <w:color w:val="auto"/>
                <w:sz w:val="20"/>
              </w:rPr>
              <w:t>Măsuri de reducere</w:t>
            </w:r>
          </w:p>
        </w:tc>
        <w:tc>
          <w:tcPr>
            <w:tcW w:w="701" w:type="dxa"/>
            <w:tcBorders>
              <w:bottom w:val="single" w:sz="12" w:space="0" w:color="auto"/>
            </w:tcBorders>
            <w:shd w:val="clear" w:color="auto" w:fill="E2EFD9" w:themeFill="accent6" w:themeFillTint="33"/>
            <w:textDirection w:val="btLr"/>
            <w:vAlign w:val="center"/>
            <w:hideMark/>
          </w:tcPr>
          <w:p w14:paraId="4B81B898" w14:textId="77777777" w:rsidR="008927AE" w:rsidRPr="00127BB1" w:rsidRDefault="008927AE" w:rsidP="006424A5">
            <w:pPr>
              <w:pStyle w:val="ListParagraph"/>
              <w:ind w:left="113" w:right="113"/>
              <w:jc w:val="center"/>
              <w:rPr>
                <w:b/>
                <w:bCs/>
                <w:iCs/>
                <w:color w:val="auto"/>
                <w:sz w:val="20"/>
              </w:rPr>
            </w:pPr>
            <w:r w:rsidRPr="00127BB1">
              <w:rPr>
                <w:b/>
                <w:bCs/>
                <w:iCs/>
                <w:color w:val="auto"/>
                <w:sz w:val="20"/>
              </w:rPr>
              <w:t>Impact rezidual</w:t>
            </w:r>
          </w:p>
        </w:tc>
        <w:tc>
          <w:tcPr>
            <w:tcW w:w="850" w:type="dxa"/>
            <w:tcBorders>
              <w:bottom w:val="single" w:sz="12" w:space="0" w:color="auto"/>
            </w:tcBorders>
            <w:shd w:val="clear" w:color="auto" w:fill="E2EFD9" w:themeFill="accent6" w:themeFillTint="33"/>
            <w:textDirection w:val="btLr"/>
            <w:vAlign w:val="center"/>
            <w:hideMark/>
          </w:tcPr>
          <w:p w14:paraId="4A937982" w14:textId="77777777" w:rsidR="008927AE" w:rsidRPr="00127BB1" w:rsidRDefault="008927AE" w:rsidP="006424A5">
            <w:pPr>
              <w:pStyle w:val="ListParagraph"/>
              <w:ind w:left="113" w:right="113"/>
              <w:jc w:val="center"/>
              <w:rPr>
                <w:b/>
                <w:bCs/>
                <w:iCs/>
                <w:color w:val="auto"/>
                <w:sz w:val="20"/>
              </w:rPr>
            </w:pPr>
            <w:r w:rsidRPr="00127BB1">
              <w:rPr>
                <w:b/>
                <w:bCs/>
                <w:iCs/>
                <w:color w:val="auto"/>
                <w:sz w:val="20"/>
              </w:rPr>
              <w:t>Soluția alternativă aleasă</w:t>
            </w:r>
          </w:p>
        </w:tc>
        <w:tc>
          <w:tcPr>
            <w:tcW w:w="851" w:type="dxa"/>
            <w:tcBorders>
              <w:bottom w:val="single" w:sz="12" w:space="0" w:color="auto"/>
            </w:tcBorders>
            <w:shd w:val="clear" w:color="auto" w:fill="E2EFD9" w:themeFill="accent6" w:themeFillTint="33"/>
            <w:textDirection w:val="btLr"/>
            <w:vAlign w:val="center"/>
            <w:hideMark/>
          </w:tcPr>
          <w:p w14:paraId="16A94559" w14:textId="77777777" w:rsidR="008927AE" w:rsidRPr="00127BB1" w:rsidRDefault="008927AE" w:rsidP="006424A5">
            <w:pPr>
              <w:pStyle w:val="ListParagraph"/>
              <w:ind w:left="113" w:right="113"/>
              <w:jc w:val="center"/>
              <w:rPr>
                <w:b/>
                <w:bCs/>
                <w:iCs/>
                <w:color w:val="auto"/>
                <w:sz w:val="20"/>
              </w:rPr>
            </w:pPr>
            <w:r w:rsidRPr="00127BB1">
              <w:rPr>
                <w:b/>
                <w:bCs/>
                <w:iCs/>
                <w:color w:val="auto"/>
                <w:sz w:val="20"/>
              </w:rPr>
              <w:t>Motive imperative de interes public major</w:t>
            </w:r>
          </w:p>
        </w:tc>
        <w:tc>
          <w:tcPr>
            <w:tcW w:w="759" w:type="dxa"/>
            <w:tcBorders>
              <w:bottom w:val="single" w:sz="12" w:space="0" w:color="auto"/>
            </w:tcBorders>
            <w:shd w:val="clear" w:color="auto" w:fill="E2EFD9" w:themeFill="accent6" w:themeFillTint="33"/>
            <w:textDirection w:val="btLr"/>
            <w:vAlign w:val="center"/>
            <w:hideMark/>
          </w:tcPr>
          <w:p w14:paraId="76D627FE" w14:textId="77777777" w:rsidR="008927AE" w:rsidRPr="00127BB1" w:rsidRDefault="008927AE" w:rsidP="006424A5">
            <w:pPr>
              <w:pStyle w:val="ListParagraph"/>
              <w:ind w:left="113" w:right="113"/>
              <w:jc w:val="center"/>
              <w:rPr>
                <w:b/>
                <w:bCs/>
                <w:iCs/>
                <w:color w:val="auto"/>
                <w:sz w:val="20"/>
              </w:rPr>
            </w:pPr>
            <w:r w:rsidRPr="00127BB1">
              <w:rPr>
                <w:b/>
                <w:bCs/>
                <w:iCs/>
                <w:color w:val="auto"/>
                <w:sz w:val="20"/>
              </w:rPr>
              <w:t>Măsuri compensatorii</w:t>
            </w:r>
          </w:p>
        </w:tc>
        <w:tc>
          <w:tcPr>
            <w:tcW w:w="942" w:type="dxa"/>
            <w:tcBorders>
              <w:bottom w:val="single" w:sz="12" w:space="0" w:color="auto"/>
            </w:tcBorders>
            <w:shd w:val="clear" w:color="auto" w:fill="E2EFD9" w:themeFill="accent6" w:themeFillTint="33"/>
            <w:textDirection w:val="btLr"/>
            <w:vAlign w:val="center"/>
            <w:hideMark/>
          </w:tcPr>
          <w:p w14:paraId="10C9321D" w14:textId="77777777" w:rsidR="008927AE" w:rsidRPr="00127BB1" w:rsidRDefault="008927AE" w:rsidP="006424A5">
            <w:pPr>
              <w:pStyle w:val="ListParagraph"/>
              <w:ind w:left="113" w:right="113"/>
              <w:jc w:val="center"/>
              <w:rPr>
                <w:b/>
                <w:bCs/>
                <w:iCs/>
                <w:color w:val="auto"/>
                <w:sz w:val="20"/>
              </w:rPr>
            </w:pPr>
            <w:r w:rsidRPr="00127BB1">
              <w:rPr>
                <w:b/>
                <w:bCs/>
                <w:iCs/>
                <w:color w:val="auto"/>
                <w:sz w:val="20"/>
              </w:rPr>
              <w:t>Alte aspecte</w:t>
            </w:r>
          </w:p>
        </w:tc>
      </w:tr>
      <w:bookmarkEnd w:id="777"/>
      <w:tr w:rsidR="00127BB1" w:rsidRPr="00127BB1" w14:paraId="5EA83517" w14:textId="77777777" w:rsidTr="006424A5">
        <w:trPr>
          <w:trHeight w:val="1020"/>
        </w:trPr>
        <w:tc>
          <w:tcPr>
            <w:tcW w:w="851" w:type="dxa"/>
            <w:vMerge w:val="restart"/>
            <w:tcBorders>
              <w:top w:val="single" w:sz="12" w:space="0" w:color="auto"/>
            </w:tcBorders>
            <w:vAlign w:val="center"/>
            <w:hideMark/>
          </w:tcPr>
          <w:p w14:paraId="7E675D11" w14:textId="77777777" w:rsidR="008927AE" w:rsidRPr="00127BB1" w:rsidRDefault="008927AE" w:rsidP="006424A5">
            <w:pPr>
              <w:pStyle w:val="ListParagraph"/>
              <w:spacing w:line="360" w:lineRule="auto"/>
              <w:ind w:left="-57" w:right="-57"/>
              <w:jc w:val="center"/>
              <w:rPr>
                <w:color w:val="auto"/>
                <w:sz w:val="16"/>
                <w:szCs w:val="16"/>
              </w:rPr>
            </w:pPr>
            <w:r w:rsidRPr="00127BB1">
              <w:rPr>
                <w:iCs/>
                <w:color w:val="auto"/>
                <w:sz w:val="16"/>
                <w:szCs w:val="16"/>
              </w:rPr>
              <w:t xml:space="preserve">Soluțiile tehnice adoptate de planul amenaja-mentului silvic al UP I Mailat Caplea:  </w:t>
            </w:r>
            <w:r w:rsidRPr="00127BB1">
              <w:rPr>
                <w:color w:val="auto"/>
                <w:sz w:val="16"/>
                <w:szCs w:val="16"/>
              </w:rPr>
              <w:t>Rărituri, Tăieri de igienă, Tăieri progresive,</w:t>
            </w:r>
          </w:p>
          <w:p w14:paraId="5E6A5F6B" w14:textId="77777777" w:rsidR="008927AE" w:rsidRPr="00127BB1" w:rsidRDefault="008927AE" w:rsidP="006424A5">
            <w:pPr>
              <w:pStyle w:val="ListParagraph"/>
              <w:spacing w:line="360" w:lineRule="auto"/>
              <w:ind w:left="-57" w:right="-57"/>
              <w:jc w:val="center"/>
              <w:rPr>
                <w:iCs/>
                <w:color w:val="auto"/>
                <w:sz w:val="16"/>
                <w:szCs w:val="16"/>
              </w:rPr>
            </w:pPr>
            <w:r w:rsidRPr="00127BB1">
              <w:rPr>
                <w:color w:val="auto"/>
                <w:sz w:val="16"/>
                <w:szCs w:val="16"/>
              </w:rPr>
              <w:t>Tăieri succesive,  Tăieri de conservare</w:t>
            </w:r>
          </w:p>
          <w:p w14:paraId="31DB6AA8" w14:textId="77777777" w:rsidR="008927AE" w:rsidRPr="00127BB1" w:rsidRDefault="008927AE" w:rsidP="006424A5">
            <w:pPr>
              <w:pStyle w:val="ListParagraph"/>
              <w:spacing w:line="360" w:lineRule="auto"/>
              <w:ind w:left="-57" w:right="-57"/>
              <w:jc w:val="center"/>
              <w:rPr>
                <w:b/>
                <w:bCs/>
                <w:iCs/>
                <w:color w:val="auto"/>
                <w:sz w:val="16"/>
                <w:szCs w:val="16"/>
              </w:rPr>
            </w:pPr>
          </w:p>
        </w:tc>
        <w:tc>
          <w:tcPr>
            <w:tcW w:w="1276" w:type="dxa"/>
            <w:vMerge w:val="restart"/>
            <w:tcBorders>
              <w:top w:val="single" w:sz="12" w:space="0" w:color="auto"/>
            </w:tcBorders>
            <w:vAlign w:val="center"/>
          </w:tcPr>
          <w:p w14:paraId="49978041" w14:textId="77777777" w:rsidR="008927AE" w:rsidRPr="00127BB1" w:rsidRDefault="008927AE" w:rsidP="006424A5">
            <w:pPr>
              <w:pStyle w:val="ListParagraph"/>
              <w:spacing w:line="360" w:lineRule="auto"/>
              <w:ind w:left="0"/>
              <w:jc w:val="center"/>
              <w:rPr>
                <w:b/>
                <w:bCs/>
                <w:iCs/>
                <w:color w:val="auto"/>
                <w:sz w:val="16"/>
                <w:szCs w:val="16"/>
              </w:rPr>
            </w:pPr>
            <w:r w:rsidRPr="00127BB1">
              <w:rPr>
                <w:b/>
                <w:bCs/>
                <w:color w:val="auto"/>
                <w:sz w:val="16"/>
                <w:szCs w:val="16"/>
              </w:rPr>
              <w:t>ROSAC0122 Munții Făgăraș</w:t>
            </w:r>
          </w:p>
        </w:tc>
        <w:tc>
          <w:tcPr>
            <w:tcW w:w="1701" w:type="dxa"/>
            <w:vMerge w:val="restart"/>
            <w:tcBorders>
              <w:top w:val="single" w:sz="12" w:space="0" w:color="auto"/>
            </w:tcBorders>
            <w:vAlign w:val="center"/>
          </w:tcPr>
          <w:p w14:paraId="5420138E" w14:textId="77777777" w:rsidR="008927AE" w:rsidRPr="00127BB1" w:rsidRDefault="008927AE" w:rsidP="006424A5">
            <w:pPr>
              <w:spacing w:after="0" w:line="240" w:lineRule="auto"/>
              <w:jc w:val="center"/>
              <w:rPr>
                <w:b/>
                <w:bCs/>
                <w:i/>
                <w:iCs/>
                <w:sz w:val="16"/>
                <w:szCs w:val="16"/>
                <w:lang w:eastAsia="ro-RO"/>
                <w14:ligatures w14:val="none"/>
              </w:rPr>
            </w:pPr>
            <w:r w:rsidRPr="00127BB1">
              <w:rPr>
                <w:b/>
                <w:bCs/>
                <w:sz w:val="16"/>
                <w:szCs w:val="16"/>
                <w:lang w:eastAsia="ro-RO"/>
                <w14:ligatures w14:val="none"/>
              </w:rPr>
              <w:t xml:space="preserve">9110 Păduri de fag de tip </w:t>
            </w:r>
            <w:r w:rsidRPr="00127BB1">
              <w:rPr>
                <w:b/>
                <w:bCs/>
                <w:i/>
                <w:iCs/>
                <w:sz w:val="16"/>
                <w:szCs w:val="16"/>
                <w:lang w:eastAsia="ro-RO"/>
                <w14:ligatures w14:val="none"/>
              </w:rPr>
              <w:t>Luzulo – Fagetum,</w:t>
            </w:r>
          </w:p>
          <w:p w14:paraId="6D9B1589" w14:textId="77777777" w:rsidR="008927AE" w:rsidRPr="00127BB1" w:rsidRDefault="008927AE" w:rsidP="006424A5">
            <w:pPr>
              <w:spacing w:after="0" w:line="240" w:lineRule="auto"/>
              <w:jc w:val="center"/>
              <w:rPr>
                <w:b/>
                <w:bCs/>
                <w:i/>
                <w:iCs/>
                <w:sz w:val="16"/>
                <w:szCs w:val="16"/>
                <w:lang w:eastAsia="ro-RO"/>
                <w14:ligatures w14:val="none"/>
              </w:rPr>
            </w:pPr>
          </w:p>
          <w:p w14:paraId="719618A3" w14:textId="77777777" w:rsidR="008927AE" w:rsidRPr="00127BB1" w:rsidRDefault="008927AE" w:rsidP="006424A5">
            <w:pPr>
              <w:spacing w:after="0" w:line="240" w:lineRule="auto"/>
              <w:jc w:val="center"/>
              <w:rPr>
                <w:b/>
                <w:bCs/>
                <w:sz w:val="16"/>
                <w:szCs w:val="16"/>
                <w:lang w:eastAsia="ro-RO"/>
                <w14:ligatures w14:val="none"/>
              </w:rPr>
            </w:pPr>
            <w:r w:rsidRPr="00127BB1">
              <w:rPr>
                <w:b/>
                <w:bCs/>
                <w:sz w:val="16"/>
                <w:szCs w:val="16"/>
                <w:lang w:eastAsia="ro-RO"/>
                <w14:ligatures w14:val="none"/>
              </w:rPr>
              <w:t>91V0 Păduri dacice de fag (Symphyto - Fagion),</w:t>
            </w:r>
          </w:p>
          <w:p w14:paraId="263C0666" w14:textId="77777777" w:rsidR="008927AE" w:rsidRPr="00127BB1" w:rsidRDefault="008927AE" w:rsidP="006424A5">
            <w:pPr>
              <w:spacing w:after="0" w:line="240" w:lineRule="auto"/>
              <w:jc w:val="center"/>
              <w:rPr>
                <w:b/>
                <w:bCs/>
                <w:sz w:val="16"/>
                <w:szCs w:val="16"/>
                <w:lang w:eastAsia="ro-RO"/>
                <w14:ligatures w14:val="none"/>
              </w:rPr>
            </w:pPr>
          </w:p>
          <w:p w14:paraId="67CE4128" w14:textId="77777777" w:rsidR="008927AE" w:rsidRPr="00127BB1" w:rsidRDefault="008927AE" w:rsidP="006424A5">
            <w:pPr>
              <w:spacing w:after="0" w:line="240" w:lineRule="auto"/>
              <w:jc w:val="center"/>
              <w:rPr>
                <w:b/>
                <w:bCs/>
                <w:sz w:val="16"/>
                <w:szCs w:val="16"/>
                <w:lang w:eastAsia="ro-RO"/>
                <w14:ligatures w14:val="none"/>
              </w:rPr>
            </w:pPr>
            <w:r w:rsidRPr="00127BB1">
              <w:rPr>
                <w:b/>
                <w:bCs/>
                <w:sz w:val="16"/>
                <w:szCs w:val="16"/>
                <w:lang w:eastAsia="ro-RO"/>
                <w14:ligatures w14:val="none"/>
              </w:rPr>
              <w:t>9410 Păduri acidofile de molid (Picea) din etajul montan până în cel alpin (Vaccinio - Piceetea),</w:t>
            </w:r>
          </w:p>
          <w:p w14:paraId="6EA68E05" w14:textId="77777777" w:rsidR="008927AE" w:rsidRPr="00127BB1" w:rsidRDefault="008927AE" w:rsidP="006424A5">
            <w:pPr>
              <w:spacing w:after="0" w:line="240" w:lineRule="auto"/>
              <w:jc w:val="center"/>
              <w:rPr>
                <w:b/>
                <w:bCs/>
                <w:sz w:val="16"/>
                <w:szCs w:val="16"/>
                <w:lang w:eastAsia="ro-RO"/>
                <w14:ligatures w14:val="none"/>
              </w:rPr>
            </w:pPr>
          </w:p>
          <w:p w14:paraId="06A344A4" w14:textId="77777777" w:rsidR="008927AE" w:rsidRPr="00127BB1" w:rsidRDefault="008927AE" w:rsidP="006424A5">
            <w:pPr>
              <w:spacing w:after="0" w:line="240" w:lineRule="auto"/>
              <w:jc w:val="center"/>
              <w:rPr>
                <w:rFonts w:cs="Times New Roman"/>
                <w:sz w:val="16"/>
                <w:szCs w:val="16"/>
              </w:rPr>
            </w:pPr>
            <w:r w:rsidRPr="00127BB1">
              <w:rPr>
                <w:rFonts w:cs="Times New Roman"/>
                <w:b/>
                <w:bCs/>
                <w:sz w:val="16"/>
                <w:szCs w:val="16"/>
                <w:lang w:eastAsia="ro-RO"/>
                <w14:ligatures w14:val="none"/>
              </w:rPr>
              <w:t>Alte habitate</w:t>
            </w:r>
          </w:p>
          <w:p w14:paraId="408CED91" w14:textId="77777777" w:rsidR="008927AE" w:rsidRPr="00127BB1" w:rsidRDefault="008927AE" w:rsidP="006424A5">
            <w:pPr>
              <w:pStyle w:val="ListParagraph"/>
              <w:spacing w:line="360" w:lineRule="auto"/>
              <w:ind w:left="0"/>
              <w:jc w:val="center"/>
              <w:rPr>
                <w:b/>
                <w:bCs/>
                <w:iCs/>
                <w:color w:val="auto"/>
                <w:sz w:val="16"/>
                <w:szCs w:val="16"/>
              </w:rPr>
            </w:pPr>
          </w:p>
        </w:tc>
        <w:tc>
          <w:tcPr>
            <w:tcW w:w="1701" w:type="dxa"/>
            <w:tcBorders>
              <w:top w:val="single" w:sz="12" w:space="0" w:color="auto"/>
            </w:tcBorders>
            <w:vAlign w:val="center"/>
          </w:tcPr>
          <w:p w14:paraId="7982B109"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Compoziţia stratului de arbori (specii edificatoare)</w:t>
            </w:r>
          </w:p>
        </w:tc>
        <w:tc>
          <w:tcPr>
            <w:tcW w:w="1701" w:type="dxa"/>
            <w:tcBorders>
              <w:top w:val="single" w:sz="12" w:space="0" w:color="auto"/>
            </w:tcBorders>
            <w:vAlign w:val="center"/>
          </w:tcPr>
          <w:p w14:paraId="25CE8C8C"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Extragerea speciilor caracteristice tipului de habitat</w:t>
            </w:r>
          </w:p>
        </w:tc>
        <w:tc>
          <w:tcPr>
            <w:tcW w:w="3268" w:type="dxa"/>
            <w:tcBorders>
              <w:top w:val="single" w:sz="12" w:space="0" w:color="auto"/>
            </w:tcBorders>
            <w:vAlign w:val="center"/>
          </w:tcPr>
          <w:p w14:paraId="7FF2AE72" w14:textId="77777777" w:rsidR="008927AE" w:rsidRPr="00127BB1" w:rsidRDefault="008927AE" w:rsidP="006424A5">
            <w:pPr>
              <w:pStyle w:val="ListParagraph"/>
              <w:ind w:left="0"/>
              <w:jc w:val="center"/>
              <w:rPr>
                <w:b/>
                <w:bCs/>
                <w:iCs/>
                <w:color w:val="auto"/>
                <w:sz w:val="16"/>
                <w:szCs w:val="16"/>
              </w:rPr>
            </w:pPr>
            <w:r w:rsidRPr="00127BB1">
              <w:rPr>
                <w:b/>
                <w:bCs/>
                <w:color w:val="auto"/>
                <w:sz w:val="16"/>
                <w:szCs w:val="16"/>
                <w:lang w:eastAsia="ro-RO"/>
              </w:rPr>
              <w:t xml:space="preserve">M_1 </w:t>
            </w:r>
            <w:r w:rsidRPr="00127BB1">
              <w:rPr>
                <w:color w:val="auto"/>
                <w:sz w:val="16"/>
                <w:szCs w:val="16"/>
                <w:lang w:eastAsia="ro-RO"/>
              </w:rPr>
              <w:t>* La lucrările de punere în valoarea se va urmări intervenția, în primul rând, asupra speciilor necorespunzătoare tipului de habitat</w:t>
            </w:r>
          </w:p>
        </w:tc>
        <w:tc>
          <w:tcPr>
            <w:tcW w:w="701" w:type="dxa"/>
            <w:vMerge w:val="restart"/>
            <w:tcBorders>
              <w:top w:val="single" w:sz="12" w:space="0" w:color="auto"/>
            </w:tcBorders>
            <w:vAlign w:val="center"/>
          </w:tcPr>
          <w:p w14:paraId="1C1B5895"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850" w:type="dxa"/>
            <w:vMerge w:val="restart"/>
            <w:tcBorders>
              <w:top w:val="single" w:sz="12" w:space="0" w:color="auto"/>
            </w:tcBorders>
            <w:vAlign w:val="center"/>
          </w:tcPr>
          <w:p w14:paraId="602207B2" w14:textId="77777777" w:rsidR="008927AE" w:rsidRPr="00127BB1" w:rsidRDefault="008927AE" w:rsidP="006424A5">
            <w:pPr>
              <w:pStyle w:val="ListParagraph"/>
              <w:spacing w:line="360" w:lineRule="auto"/>
              <w:ind w:left="-57" w:right="-57"/>
              <w:jc w:val="center"/>
              <w:rPr>
                <w:iCs/>
                <w:color w:val="auto"/>
                <w:sz w:val="16"/>
                <w:szCs w:val="16"/>
              </w:rPr>
            </w:pPr>
            <w:r w:rsidRPr="00127BB1">
              <w:rPr>
                <w:color w:val="auto"/>
                <w:sz w:val="16"/>
                <w:szCs w:val="16"/>
                <w:lang w:val="en-US"/>
              </w:rPr>
              <w:t>Alternativa 1</w:t>
            </w:r>
          </w:p>
        </w:tc>
        <w:tc>
          <w:tcPr>
            <w:tcW w:w="851" w:type="dxa"/>
            <w:vMerge w:val="restart"/>
            <w:tcBorders>
              <w:top w:val="single" w:sz="12" w:space="0" w:color="auto"/>
            </w:tcBorders>
            <w:vAlign w:val="center"/>
          </w:tcPr>
          <w:p w14:paraId="148E2104"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759" w:type="dxa"/>
            <w:vMerge w:val="restart"/>
            <w:tcBorders>
              <w:top w:val="single" w:sz="12" w:space="0" w:color="auto"/>
            </w:tcBorders>
            <w:vAlign w:val="center"/>
          </w:tcPr>
          <w:p w14:paraId="2B9558C4"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942" w:type="dxa"/>
            <w:vMerge w:val="restart"/>
            <w:tcBorders>
              <w:top w:val="single" w:sz="12" w:space="0" w:color="auto"/>
            </w:tcBorders>
            <w:vAlign w:val="center"/>
          </w:tcPr>
          <w:p w14:paraId="1B7B2787"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sunt</w:t>
            </w:r>
          </w:p>
        </w:tc>
      </w:tr>
      <w:tr w:rsidR="00127BB1" w:rsidRPr="00127BB1" w14:paraId="2F5B2D88" w14:textId="77777777" w:rsidTr="006424A5">
        <w:trPr>
          <w:trHeight w:val="1020"/>
        </w:trPr>
        <w:tc>
          <w:tcPr>
            <w:tcW w:w="851" w:type="dxa"/>
            <w:vMerge/>
          </w:tcPr>
          <w:p w14:paraId="7609A565" w14:textId="77777777" w:rsidR="008927AE" w:rsidRPr="00127BB1" w:rsidRDefault="008927AE" w:rsidP="006424A5">
            <w:pPr>
              <w:pStyle w:val="ListParagraph"/>
              <w:spacing w:line="360" w:lineRule="auto"/>
              <w:ind w:left="0"/>
              <w:jc w:val="center"/>
              <w:rPr>
                <w:iCs/>
                <w:color w:val="auto"/>
                <w:sz w:val="16"/>
                <w:szCs w:val="16"/>
              </w:rPr>
            </w:pPr>
          </w:p>
        </w:tc>
        <w:tc>
          <w:tcPr>
            <w:tcW w:w="1276" w:type="dxa"/>
            <w:vMerge/>
          </w:tcPr>
          <w:p w14:paraId="6B1AFF10" w14:textId="77777777" w:rsidR="008927AE" w:rsidRPr="00127BB1" w:rsidRDefault="008927AE" w:rsidP="006424A5">
            <w:pPr>
              <w:pStyle w:val="ListParagraph"/>
              <w:spacing w:line="360" w:lineRule="auto"/>
              <w:ind w:left="0"/>
              <w:jc w:val="center"/>
              <w:rPr>
                <w:color w:val="auto"/>
                <w:sz w:val="16"/>
                <w:szCs w:val="16"/>
              </w:rPr>
            </w:pPr>
          </w:p>
        </w:tc>
        <w:tc>
          <w:tcPr>
            <w:tcW w:w="1701" w:type="dxa"/>
            <w:vMerge/>
          </w:tcPr>
          <w:p w14:paraId="05B7EDE5" w14:textId="77777777" w:rsidR="008927AE" w:rsidRPr="00127BB1" w:rsidRDefault="008927AE" w:rsidP="006424A5">
            <w:pPr>
              <w:pStyle w:val="ListParagraph"/>
              <w:spacing w:line="360" w:lineRule="auto"/>
              <w:ind w:left="0"/>
              <w:rPr>
                <w:b/>
                <w:bCs/>
                <w:iCs/>
                <w:color w:val="auto"/>
                <w:sz w:val="16"/>
                <w:szCs w:val="16"/>
              </w:rPr>
            </w:pPr>
          </w:p>
        </w:tc>
        <w:tc>
          <w:tcPr>
            <w:tcW w:w="1701" w:type="dxa"/>
            <w:vAlign w:val="center"/>
          </w:tcPr>
          <w:p w14:paraId="7C2E1F03"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Insule de îmbătrânire /arbori de biodiversitate, în stațiuni cu vârstă peste 80 ani cu diametru mai mare de 45 cm</w:t>
            </w:r>
          </w:p>
        </w:tc>
        <w:tc>
          <w:tcPr>
            <w:tcW w:w="1701" w:type="dxa"/>
            <w:vAlign w:val="center"/>
          </w:tcPr>
          <w:p w14:paraId="1068B878"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extragerea arborilor de biodiversitate</w:t>
            </w:r>
          </w:p>
        </w:tc>
        <w:tc>
          <w:tcPr>
            <w:tcW w:w="3268" w:type="dxa"/>
            <w:vAlign w:val="center"/>
          </w:tcPr>
          <w:p w14:paraId="1C79892C" w14:textId="77777777" w:rsidR="008927AE" w:rsidRPr="00127BB1" w:rsidRDefault="008927AE" w:rsidP="006424A5">
            <w:pPr>
              <w:pStyle w:val="ListParagraph"/>
              <w:ind w:left="0"/>
              <w:jc w:val="center"/>
              <w:rPr>
                <w:b/>
                <w:bCs/>
                <w:iCs/>
                <w:color w:val="auto"/>
                <w:sz w:val="16"/>
                <w:szCs w:val="16"/>
              </w:rPr>
            </w:pPr>
            <w:r w:rsidRPr="00127BB1">
              <w:rPr>
                <w:b/>
                <w:bCs/>
                <w:color w:val="auto"/>
                <w:sz w:val="16"/>
                <w:szCs w:val="16"/>
                <w:lang w:eastAsia="ro-RO"/>
              </w:rPr>
              <w:t xml:space="preserve">M_2 </w:t>
            </w:r>
            <w:r w:rsidRPr="00127BB1">
              <w:rPr>
                <w:color w:val="auto"/>
                <w:sz w:val="16"/>
                <w:szCs w:val="16"/>
                <w:lang w:eastAsia="ro-RO"/>
              </w:rPr>
              <w:t>* La punerea în valoare se vor păstra 5-7 arbori cu vârste peste 80 de ani, parțial debilitați, crăcoși, cu valoare economică mică.</w:t>
            </w:r>
          </w:p>
        </w:tc>
        <w:tc>
          <w:tcPr>
            <w:tcW w:w="701" w:type="dxa"/>
            <w:vMerge/>
            <w:vAlign w:val="center"/>
          </w:tcPr>
          <w:p w14:paraId="7D900B96" w14:textId="77777777" w:rsidR="008927AE" w:rsidRPr="00127BB1" w:rsidRDefault="008927AE" w:rsidP="006424A5">
            <w:pPr>
              <w:pStyle w:val="ListParagraph"/>
              <w:spacing w:line="360" w:lineRule="auto"/>
              <w:ind w:left="-57" w:right="-57"/>
              <w:jc w:val="center"/>
              <w:rPr>
                <w:b/>
                <w:bCs/>
                <w:iCs/>
                <w:color w:val="auto"/>
                <w:sz w:val="16"/>
                <w:szCs w:val="16"/>
              </w:rPr>
            </w:pPr>
          </w:p>
        </w:tc>
        <w:tc>
          <w:tcPr>
            <w:tcW w:w="850" w:type="dxa"/>
            <w:vMerge/>
            <w:vAlign w:val="center"/>
          </w:tcPr>
          <w:p w14:paraId="1A1978F3" w14:textId="77777777" w:rsidR="008927AE" w:rsidRPr="00127BB1" w:rsidRDefault="008927AE" w:rsidP="006424A5">
            <w:pPr>
              <w:pStyle w:val="ListParagraph"/>
              <w:spacing w:line="360" w:lineRule="auto"/>
              <w:ind w:left="-57" w:right="-57"/>
              <w:jc w:val="center"/>
              <w:rPr>
                <w:b/>
                <w:bCs/>
                <w:iCs/>
                <w:color w:val="auto"/>
                <w:sz w:val="16"/>
                <w:szCs w:val="16"/>
              </w:rPr>
            </w:pPr>
          </w:p>
        </w:tc>
        <w:tc>
          <w:tcPr>
            <w:tcW w:w="851" w:type="dxa"/>
            <w:vMerge/>
            <w:vAlign w:val="center"/>
          </w:tcPr>
          <w:p w14:paraId="5E41B4B4" w14:textId="77777777" w:rsidR="008927AE" w:rsidRPr="00127BB1" w:rsidRDefault="008927AE" w:rsidP="006424A5">
            <w:pPr>
              <w:pStyle w:val="ListParagraph"/>
              <w:spacing w:line="360" w:lineRule="auto"/>
              <w:ind w:left="-57" w:right="-57"/>
              <w:jc w:val="center"/>
              <w:rPr>
                <w:b/>
                <w:bCs/>
                <w:iCs/>
                <w:color w:val="auto"/>
                <w:sz w:val="16"/>
                <w:szCs w:val="16"/>
              </w:rPr>
            </w:pPr>
          </w:p>
        </w:tc>
        <w:tc>
          <w:tcPr>
            <w:tcW w:w="759" w:type="dxa"/>
            <w:vMerge/>
            <w:vAlign w:val="center"/>
          </w:tcPr>
          <w:p w14:paraId="19BE4099" w14:textId="77777777" w:rsidR="008927AE" w:rsidRPr="00127BB1" w:rsidRDefault="008927AE" w:rsidP="006424A5">
            <w:pPr>
              <w:pStyle w:val="ListParagraph"/>
              <w:spacing w:line="360" w:lineRule="auto"/>
              <w:ind w:left="-57" w:right="-57"/>
              <w:jc w:val="center"/>
              <w:rPr>
                <w:b/>
                <w:bCs/>
                <w:iCs/>
                <w:color w:val="auto"/>
                <w:sz w:val="16"/>
                <w:szCs w:val="16"/>
              </w:rPr>
            </w:pPr>
          </w:p>
        </w:tc>
        <w:tc>
          <w:tcPr>
            <w:tcW w:w="942" w:type="dxa"/>
            <w:vMerge/>
            <w:vAlign w:val="center"/>
          </w:tcPr>
          <w:p w14:paraId="32C0F3F1" w14:textId="77777777" w:rsidR="008927AE" w:rsidRPr="00127BB1" w:rsidRDefault="008927AE" w:rsidP="006424A5">
            <w:pPr>
              <w:pStyle w:val="ListParagraph"/>
              <w:spacing w:line="360" w:lineRule="auto"/>
              <w:ind w:left="-57" w:right="-57"/>
              <w:jc w:val="center"/>
              <w:rPr>
                <w:b/>
                <w:bCs/>
                <w:iCs/>
                <w:color w:val="auto"/>
                <w:sz w:val="16"/>
                <w:szCs w:val="16"/>
              </w:rPr>
            </w:pPr>
          </w:p>
        </w:tc>
      </w:tr>
      <w:tr w:rsidR="00127BB1" w:rsidRPr="00127BB1" w14:paraId="0A86EBE1" w14:textId="77777777" w:rsidTr="006424A5">
        <w:trPr>
          <w:trHeight w:val="1020"/>
        </w:trPr>
        <w:tc>
          <w:tcPr>
            <w:tcW w:w="851" w:type="dxa"/>
            <w:vMerge/>
          </w:tcPr>
          <w:p w14:paraId="57EE9119" w14:textId="77777777" w:rsidR="008927AE" w:rsidRPr="00127BB1" w:rsidRDefault="008927AE" w:rsidP="006424A5">
            <w:pPr>
              <w:pStyle w:val="ListParagraph"/>
              <w:spacing w:line="360" w:lineRule="auto"/>
              <w:ind w:left="0"/>
              <w:jc w:val="center"/>
              <w:rPr>
                <w:iCs/>
                <w:color w:val="auto"/>
                <w:sz w:val="16"/>
                <w:szCs w:val="16"/>
              </w:rPr>
            </w:pPr>
          </w:p>
        </w:tc>
        <w:tc>
          <w:tcPr>
            <w:tcW w:w="1276" w:type="dxa"/>
            <w:vMerge/>
          </w:tcPr>
          <w:p w14:paraId="76414BFD" w14:textId="77777777" w:rsidR="008927AE" w:rsidRPr="00127BB1" w:rsidRDefault="008927AE" w:rsidP="006424A5">
            <w:pPr>
              <w:pStyle w:val="ListParagraph"/>
              <w:spacing w:line="360" w:lineRule="auto"/>
              <w:ind w:left="0"/>
              <w:jc w:val="center"/>
              <w:rPr>
                <w:color w:val="auto"/>
                <w:sz w:val="16"/>
                <w:szCs w:val="16"/>
              </w:rPr>
            </w:pPr>
          </w:p>
        </w:tc>
        <w:tc>
          <w:tcPr>
            <w:tcW w:w="1701" w:type="dxa"/>
            <w:vMerge/>
          </w:tcPr>
          <w:p w14:paraId="420D15EE" w14:textId="77777777" w:rsidR="008927AE" w:rsidRPr="00127BB1" w:rsidRDefault="008927AE" w:rsidP="006424A5">
            <w:pPr>
              <w:pStyle w:val="ListParagraph"/>
              <w:spacing w:line="360" w:lineRule="auto"/>
              <w:ind w:left="0"/>
              <w:rPr>
                <w:b/>
                <w:bCs/>
                <w:iCs/>
                <w:color w:val="auto"/>
                <w:sz w:val="16"/>
                <w:szCs w:val="16"/>
              </w:rPr>
            </w:pPr>
          </w:p>
        </w:tc>
        <w:tc>
          <w:tcPr>
            <w:tcW w:w="1701" w:type="dxa"/>
            <w:vAlign w:val="center"/>
          </w:tcPr>
          <w:p w14:paraId="0B0F3065"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Volumul de lemn mort</w:t>
            </w:r>
          </w:p>
        </w:tc>
        <w:tc>
          <w:tcPr>
            <w:tcW w:w="1701" w:type="dxa"/>
            <w:vAlign w:val="center"/>
          </w:tcPr>
          <w:p w14:paraId="60C03981"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Extragerea (exploatare) lemnului mort</w:t>
            </w:r>
          </w:p>
        </w:tc>
        <w:tc>
          <w:tcPr>
            <w:tcW w:w="3268" w:type="dxa"/>
            <w:vAlign w:val="center"/>
          </w:tcPr>
          <w:p w14:paraId="496AE726" w14:textId="77777777" w:rsidR="008927AE" w:rsidRPr="00127BB1" w:rsidRDefault="008927AE" w:rsidP="006424A5">
            <w:pPr>
              <w:pStyle w:val="ListParagraph"/>
              <w:ind w:left="0"/>
              <w:jc w:val="center"/>
              <w:rPr>
                <w:b/>
                <w:bCs/>
                <w:iCs/>
                <w:color w:val="auto"/>
                <w:sz w:val="16"/>
                <w:szCs w:val="16"/>
              </w:rPr>
            </w:pPr>
            <w:r w:rsidRPr="00127BB1">
              <w:rPr>
                <w:b/>
                <w:bCs/>
                <w:color w:val="auto"/>
                <w:sz w:val="16"/>
                <w:szCs w:val="16"/>
                <w:lang w:eastAsia="ro-RO"/>
              </w:rPr>
              <w:t xml:space="preserve">M_3 </w:t>
            </w:r>
            <w:r w:rsidRPr="00127BB1">
              <w:rPr>
                <w:color w:val="auto"/>
                <w:sz w:val="16"/>
                <w:szCs w:val="16"/>
                <w:lang w:eastAsia="ro-RO"/>
              </w:rPr>
              <w:t>* La lucrările de punere în valoare nu se vor marca toți arborii morți, debilitați sau în curs de uscare, pe sol sau pe picior(păstrarea a 4-5 fire la ha)</w:t>
            </w:r>
          </w:p>
        </w:tc>
        <w:tc>
          <w:tcPr>
            <w:tcW w:w="701" w:type="dxa"/>
            <w:vMerge/>
            <w:vAlign w:val="center"/>
          </w:tcPr>
          <w:p w14:paraId="25327C1E" w14:textId="77777777" w:rsidR="008927AE" w:rsidRPr="00127BB1" w:rsidRDefault="008927AE" w:rsidP="006424A5">
            <w:pPr>
              <w:pStyle w:val="ListParagraph"/>
              <w:spacing w:line="360" w:lineRule="auto"/>
              <w:ind w:left="-57" w:right="-57"/>
              <w:jc w:val="center"/>
              <w:rPr>
                <w:b/>
                <w:bCs/>
                <w:iCs/>
                <w:color w:val="auto"/>
                <w:sz w:val="16"/>
                <w:szCs w:val="16"/>
              </w:rPr>
            </w:pPr>
          </w:p>
        </w:tc>
        <w:tc>
          <w:tcPr>
            <w:tcW w:w="850" w:type="dxa"/>
            <w:vMerge/>
            <w:vAlign w:val="center"/>
          </w:tcPr>
          <w:p w14:paraId="1CD0402D" w14:textId="77777777" w:rsidR="008927AE" w:rsidRPr="00127BB1" w:rsidRDefault="008927AE" w:rsidP="006424A5">
            <w:pPr>
              <w:pStyle w:val="ListParagraph"/>
              <w:spacing w:line="360" w:lineRule="auto"/>
              <w:ind w:left="-57" w:right="-57"/>
              <w:jc w:val="center"/>
              <w:rPr>
                <w:b/>
                <w:bCs/>
                <w:iCs/>
                <w:color w:val="auto"/>
                <w:sz w:val="16"/>
                <w:szCs w:val="16"/>
              </w:rPr>
            </w:pPr>
          </w:p>
        </w:tc>
        <w:tc>
          <w:tcPr>
            <w:tcW w:w="851" w:type="dxa"/>
            <w:vMerge/>
            <w:vAlign w:val="center"/>
          </w:tcPr>
          <w:p w14:paraId="7C3AB771" w14:textId="77777777" w:rsidR="008927AE" w:rsidRPr="00127BB1" w:rsidRDefault="008927AE" w:rsidP="006424A5">
            <w:pPr>
              <w:pStyle w:val="ListParagraph"/>
              <w:spacing w:line="360" w:lineRule="auto"/>
              <w:ind w:left="-57" w:right="-57"/>
              <w:jc w:val="center"/>
              <w:rPr>
                <w:b/>
                <w:bCs/>
                <w:iCs/>
                <w:color w:val="auto"/>
                <w:sz w:val="16"/>
                <w:szCs w:val="16"/>
              </w:rPr>
            </w:pPr>
          </w:p>
        </w:tc>
        <w:tc>
          <w:tcPr>
            <w:tcW w:w="759" w:type="dxa"/>
            <w:vMerge/>
            <w:vAlign w:val="center"/>
          </w:tcPr>
          <w:p w14:paraId="739C539F" w14:textId="77777777" w:rsidR="008927AE" w:rsidRPr="00127BB1" w:rsidRDefault="008927AE" w:rsidP="006424A5">
            <w:pPr>
              <w:pStyle w:val="ListParagraph"/>
              <w:spacing w:line="360" w:lineRule="auto"/>
              <w:ind w:left="-57" w:right="-57"/>
              <w:jc w:val="center"/>
              <w:rPr>
                <w:b/>
                <w:bCs/>
                <w:iCs/>
                <w:color w:val="auto"/>
                <w:sz w:val="16"/>
                <w:szCs w:val="16"/>
              </w:rPr>
            </w:pPr>
          </w:p>
        </w:tc>
        <w:tc>
          <w:tcPr>
            <w:tcW w:w="942" w:type="dxa"/>
            <w:vMerge/>
            <w:vAlign w:val="center"/>
          </w:tcPr>
          <w:p w14:paraId="4F40F86A" w14:textId="77777777" w:rsidR="008927AE" w:rsidRPr="00127BB1" w:rsidRDefault="008927AE" w:rsidP="006424A5">
            <w:pPr>
              <w:pStyle w:val="ListParagraph"/>
              <w:spacing w:line="360" w:lineRule="auto"/>
              <w:ind w:left="-57" w:right="-57"/>
              <w:jc w:val="center"/>
              <w:rPr>
                <w:b/>
                <w:bCs/>
                <w:iCs/>
                <w:color w:val="auto"/>
                <w:sz w:val="16"/>
                <w:szCs w:val="16"/>
              </w:rPr>
            </w:pPr>
          </w:p>
        </w:tc>
      </w:tr>
      <w:tr w:rsidR="00127BB1" w:rsidRPr="00127BB1" w14:paraId="6C0387CC" w14:textId="77777777" w:rsidTr="006424A5">
        <w:trPr>
          <w:trHeight w:val="1020"/>
        </w:trPr>
        <w:tc>
          <w:tcPr>
            <w:tcW w:w="851" w:type="dxa"/>
            <w:vMerge/>
          </w:tcPr>
          <w:p w14:paraId="7513C365" w14:textId="77777777" w:rsidR="008927AE" w:rsidRPr="00127BB1" w:rsidRDefault="008927AE" w:rsidP="006424A5">
            <w:pPr>
              <w:pStyle w:val="ListParagraph"/>
              <w:spacing w:line="360" w:lineRule="auto"/>
              <w:ind w:left="0"/>
              <w:jc w:val="center"/>
              <w:rPr>
                <w:iCs/>
                <w:color w:val="auto"/>
                <w:sz w:val="16"/>
                <w:szCs w:val="16"/>
              </w:rPr>
            </w:pPr>
          </w:p>
        </w:tc>
        <w:tc>
          <w:tcPr>
            <w:tcW w:w="1276" w:type="dxa"/>
            <w:vAlign w:val="center"/>
          </w:tcPr>
          <w:p w14:paraId="123BDD6D" w14:textId="77777777" w:rsidR="008927AE" w:rsidRPr="00127BB1" w:rsidRDefault="008927AE" w:rsidP="006424A5">
            <w:pPr>
              <w:pStyle w:val="ListParagraph"/>
              <w:spacing w:line="360" w:lineRule="auto"/>
              <w:ind w:left="0"/>
              <w:jc w:val="center"/>
              <w:rPr>
                <w:color w:val="auto"/>
                <w:sz w:val="16"/>
                <w:szCs w:val="16"/>
              </w:rPr>
            </w:pPr>
            <w:r w:rsidRPr="00127BB1">
              <w:rPr>
                <w:b/>
                <w:bCs/>
                <w:color w:val="auto"/>
                <w:sz w:val="16"/>
                <w:szCs w:val="16"/>
              </w:rPr>
              <w:t>ROSAC0122 Munții Făgăraș</w:t>
            </w:r>
          </w:p>
        </w:tc>
        <w:tc>
          <w:tcPr>
            <w:tcW w:w="1701" w:type="dxa"/>
            <w:vAlign w:val="center"/>
          </w:tcPr>
          <w:p w14:paraId="1DAA4916" w14:textId="77777777" w:rsidR="008927AE" w:rsidRPr="00127BB1" w:rsidRDefault="008927AE" w:rsidP="006424A5">
            <w:pPr>
              <w:ind w:left="-45" w:right="-4"/>
              <w:jc w:val="center"/>
              <w:rPr>
                <w:b/>
                <w:bCs/>
                <w:i/>
                <w:iCs/>
                <w:sz w:val="16"/>
                <w:szCs w:val="16"/>
                <w:lang w:eastAsia="ro-RO"/>
              </w:rPr>
            </w:pPr>
            <w:r w:rsidRPr="00127BB1">
              <w:rPr>
                <w:b/>
                <w:bCs/>
                <w:sz w:val="16"/>
                <w:szCs w:val="16"/>
                <w:lang w:eastAsia="ro-RO"/>
              </w:rPr>
              <w:t xml:space="preserve">1354* </w:t>
            </w:r>
            <w:r w:rsidRPr="00127BB1">
              <w:rPr>
                <w:b/>
                <w:bCs/>
                <w:i/>
                <w:iCs/>
                <w:sz w:val="16"/>
                <w:szCs w:val="16"/>
                <w:lang w:eastAsia="ro-RO"/>
              </w:rPr>
              <w:t xml:space="preserve">Ursus arctos, </w:t>
            </w:r>
            <w:r w:rsidRPr="00127BB1">
              <w:rPr>
                <w:b/>
                <w:bCs/>
                <w:sz w:val="16"/>
                <w:szCs w:val="16"/>
                <w:lang w:eastAsia="ro-RO"/>
              </w:rPr>
              <w:t>1352*</w:t>
            </w:r>
            <w:r w:rsidRPr="00127BB1">
              <w:rPr>
                <w:b/>
                <w:bCs/>
                <w:i/>
                <w:iCs/>
                <w:sz w:val="16"/>
                <w:szCs w:val="16"/>
                <w:lang w:eastAsia="ro-RO"/>
              </w:rPr>
              <w:t xml:space="preserve"> Canis lupus </w:t>
            </w:r>
          </w:p>
          <w:p w14:paraId="28C28418" w14:textId="77777777" w:rsidR="008927AE" w:rsidRPr="00127BB1" w:rsidRDefault="008927AE" w:rsidP="006424A5">
            <w:pPr>
              <w:ind w:left="-45" w:right="-4"/>
              <w:jc w:val="center"/>
              <w:rPr>
                <w:b/>
                <w:bCs/>
                <w:i/>
                <w:iCs/>
                <w:sz w:val="16"/>
                <w:szCs w:val="16"/>
                <w:lang w:eastAsia="ro-RO"/>
              </w:rPr>
            </w:pPr>
            <w:r w:rsidRPr="00127BB1">
              <w:rPr>
                <w:rFonts w:eastAsia="Arial"/>
                <w:b/>
                <w:i/>
                <w:iCs/>
                <w:sz w:val="16"/>
                <w:szCs w:val="16"/>
              </w:rPr>
              <w:t>1361 Lynx lynx</w:t>
            </w:r>
          </w:p>
        </w:tc>
        <w:tc>
          <w:tcPr>
            <w:tcW w:w="1701" w:type="dxa"/>
            <w:vAlign w:val="center"/>
          </w:tcPr>
          <w:p w14:paraId="495261E9"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rPr>
              <w:t>Suprafața habitatului speciei</w:t>
            </w:r>
          </w:p>
        </w:tc>
        <w:tc>
          <w:tcPr>
            <w:tcW w:w="1701" w:type="dxa"/>
            <w:vAlign w:val="center"/>
          </w:tcPr>
          <w:p w14:paraId="788315A3"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rPr>
              <w:t>temporar, suprafața habitatului specific speciei se micșorează</w:t>
            </w:r>
          </w:p>
        </w:tc>
        <w:tc>
          <w:tcPr>
            <w:tcW w:w="3268" w:type="dxa"/>
            <w:vAlign w:val="center"/>
          </w:tcPr>
          <w:p w14:paraId="57E200EE" w14:textId="77777777" w:rsidR="008927AE" w:rsidRPr="00127BB1" w:rsidRDefault="008927AE" w:rsidP="006424A5">
            <w:pPr>
              <w:pStyle w:val="ListParagraph"/>
              <w:ind w:left="0"/>
              <w:jc w:val="center"/>
              <w:rPr>
                <w:b/>
                <w:bCs/>
                <w:iCs/>
                <w:color w:val="auto"/>
                <w:sz w:val="16"/>
                <w:szCs w:val="16"/>
              </w:rPr>
            </w:pPr>
            <w:r w:rsidRPr="00127BB1">
              <w:rPr>
                <w:b/>
                <w:bCs/>
                <w:color w:val="auto"/>
                <w:sz w:val="16"/>
                <w:szCs w:val="16"/>
                <w:lang w:eastAsia="ro-RO"/>
              </w:rPr>
              <w:t>M_4</w:t>
            </w:r>
            <w:r w:rsidRPr="00127BB1">
              <w:rPr>
                <w:color w:val="auto"/>
                <w:sz w:val="16"/>
                <w:szCs w:val="16"/>
                <w:lang w:eastAsia="ro-RO"/>
              </w:rPr>
              <w:t xml:space="preserve"> * Interzicerea autorizării simultane a mai multor parchte alăturate(în ua-uri învecinate)</w:t>
            </w:r>
          </w:p>
        </w:tc>
        <w:tc>
          <w:tcPr>
            <w:tcW w:w="701" w:type="dxa"/>
            <w:vAlign w:val="center"/>
          </w:tcPr>
          <w:p w14:paraId="144A87E6"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850" w:type="dxa"/>
            <w:vAlign w:val="center"/>
          </w:tcPr>
          <w:p w14:paraId="0A4C4971" w14:textId="77777777" w:rsidR="008927AE" w:rsidRPr="00127BB1" w:rsidRDefault="008927AE" w:rsidP="006424A5">
            <w:pPr>
              <w:pStyle w:val="ListParagraph"/>
              <w:spacing w:line="360" w:lineRule="auto"/>
              <w:ind w:left="-57" w:right="-57"/>
              <w:jc w:val="center"/>
              <w:rPr>
                <w:iCs/>
                <w:color w:val="auto"/>
                <w:sz w:val="16"/>
                <w:szCs w:val="16"/>
              </w:rPr>
            </w:pPr>
            <w:r w:rsidRPr="00127BB1">
              <w:rPr>
                <w:color w:val="auto"/>
                <w:sz w:val="16"/>
                <w:szCs w:val="16"/>
                <w:lang w:val="en-US"/>
              </w:rPr>
              <w:t>Alternativa 1</w:t>
            </w:r>
          </w:p>
        </w:tc>
        <w:tc>
          <w:tcPr>
            <w:tcW w:w="851" w:type="dxa"/>
            <w:vAlign w:val="center"/>
          </w:tcPr>
          <w:p w14:paraId="2BAA2116"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759" w:type="dxa"/>
            <w:vAlign w:val="center"/>
          </w:tcPr>
          <w:p w14:paraId="38C402D6"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942" w:type="dxa"/>
            <w:vAlign w:val="center"/>
          </w:tcPr>
          <w:p w14:paraId="52ADAE46"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sunt</w:t>
            </w:r>
          </w:p>
        </w:tc>
      </w:tr>
      <w:tr w:rsidR="00127BB1" w:rsidRPr="00127BB1" w14:paraId="0AEA3E12" w14:textId="77777777" w:rsidTr="006424A5">
        <w:trPr>
          <w:trHeight w:val="1020"/>
        </w:trPr>
        <w:tc>
          <w:tcPr>
            <w:tcW w:w="851" w:type="dxa"/>
            <w:vMerge/>
          </w:tcPr>
          <w:p w14:paraId="5E7D8B2D" w14:textId="77777777" w:rsidR="008927AE" w:rsidRPr="00127BB1" w:rsidRDefault="008927AE" w:rsidP="006424A5">
            <w:pPr>
              <w:pStyle w:val="ListParagraph"/>
              <w:spacing w:line="360" w:lineRule="auto"/>
              <w:ind w:left="0"/>
              <w:jc w:val="center"/>
              <w:rPr>
                <w:iCs/>
                <w:color w:val="auto"/>
                <w:sz w:val="16"/>
                <w:szCs w:val="16"/>
              </w:rPr>
            </w:pPr>
          </w:p>
        </w:tc>
        <w:tc>
          <w:tcPr>
            <w:tcW w:w="1276" w:type="dxa"/>
            <w:vAlign w:val="center"/>
          </w:tcPr>
          <w:p w14:paraId="1151371C" w14:textId="77777777" w:rsidR="008927AE" w:rsidRPr="00127BB1" w:rsidRDefault="008927AE" w:rsidP="006424A5">
            <w:pPr>
              <w:pStyle w:val="ListParagraph"/>
              <w:spacing w:line="360" w:lineRule="auto"/>
              <w:ind w:left="0"/>
              <w:jc w:val="center"/>
              <w:rPr>
                <w:b/>
                <w:bCs/>
                <w:color w:val="auto"/>
                <w:sz w:val="16"/>
                <w:szCs w:val="16"/>
              </w:rPr>
            </w:pPr>
            <w:r w:rsidRPr="00127BB1">
              <w:rPr>
                <w:b/>
                <w:bCs/>
                <w:color w:val="auto"/>
                <w:sz w:val="16"/>
                <w:szCs w:val="16"/>
              </w:rPr>
              <w:t>ROSAC0122 Munții Făgăraș</w:t>
            </w:r>
          </w:p>
        </w:tc>
        <w:tc>
          <w:tcPr>
            <w:tcW w:w="1701" w:type="dxa"/>
            <w:vAlign w:val="center"/>
          </w:tcPr>
          <w:p w14:paraId="73BBE704" w14:textId="77777777" w:rsidR="008927AE" w:rsidRPr="00127BB1" w:rsidRDefault="008927AE" w:rsidP="006424A5">
            <w:pPr>
              <w:ind w:left="-45" w:right="-4"/>
              <w:jc w:val="center"/>
              <w:rPr>
                <w:b/>
                <w:bCs/>
                <w:sz w:val="16"/>
                <w:szCs w:val="16"/>
                <w:lang w:eastAsia="ro-RO"/>
              </w:rPr>
            </w:pPr>
            <w:r w:rsidRPr="00127BB1">
              <w:rPr>
                <w:b/>
                <w:bCs/>
                <w:sz w:val="16"/>
                <w:szCs w:val="16"/>
                <w:lang w:eastAsia="ro-RO"/>
              </w:rPr>
              <w:t xml:space="preserve">1193 </w:t>
            </w:r>
            <w:r w:rsidRPr="00127BB1">
              <w:rPr>
                <w:b/>
                <w:bCs/>
                <w:i/>
                <w:iCs/>
                <w:sz w:val="16"/>
                <w:szCs w:val="16"/>
                <w:lang w:eastAsia="ro-RO"/>
              </w:rPr>
              <w:t>Bombina variegata</w:t>
            </w:r>
          </w:p>
        </w:tc>
        <w:tc>
          <w:tcPr>
            <w:tcW w:w="1701" w:type="dxa"/>
            <w:vAlign w:val="center"/>
          </w:tcPr>
          <w:p w14:paraId="0A9A66FD" w14:textId="77777777" w:rsidR="008927AE" w:rsidRPr="00127BB1" w:rsidRDefault="008927AE" w:rsidP="006424A5">
            <w:pPr>
              <w:pStyle w:val="ListParagraph"/>
              <w:ind w:left="0"/>
              <w:jc w:val="center"/>
              <w:rPr>
                <w:color w:val="auto"/>
                <w:sz w:val="16"/>
                <w:szCs w:val="16"/>
              </w:rPr>
            </w:pPr>
            <w:r w:rsidRPr="00127BB1">
              <w:rPr>
                <w:color w:val="auto"/>
                <w:sz w:val="16"/>
                <w:szCs w:val="16"/>
                <w:lang w:eastAsia="ro-RO"/>
              </w:rPr>
              <w:t>Densitatea habitatului de reproducere</w:t>
            </w:r>
          </w:p>
        </w:tc>
        <w:tc>
          <w:tcPr>
            <w:tcW w:w="1701" w:type="dxa"/>
            <w:vAlign w:val="center"/>
          </w:tcPr>
          <w:p w14:paraId="606DA5FD" w14:textId="77777777" w:rsidR="008927AE" w:rsidRPr="00127BB1" w:rsidRDefault="008927AE" w:rsidP="006424A5">
            <w:pPr>
              <w:pStyle w:val="ListParagraph"/>
              <w:ind w:left="0"/>
              <w:jc w:val="center"/>
              <w:rPr>
                <w:color w:val="auto"/>
                <w:sz w:val="16"/>
                <w:szCs w:val="16"/>
              </w:rPr>
            </w:pPr>
            <w:r w:rsidRPr="00127BB1">
              <w:rPr>
                <w:color w:val="auto"/>
                <w:sz w:val="16"/>
                <w:szCs w:val="16"/>
                <w:lang w:eastAsia="ro-RO"/>
              </w:rPr>
              <w:t>distrugerea bălților permanente / temporare, ce reprezintă habitat favorabil de reproducere</w:t>
            </w:r>
          </w:p>
        </w:tc>
        <w:tc>
          <w:tcPr>
            <w:tcW w:w="3268" w:type="dxa"/>
            <w:vAlign w:val="center"/>
          </w:tcPr>
          <w:p w14:paraId="6985CFF2" w14:textId="77777777" w:rsidR="008927AE" w:rsidRPr="00127BB1" w:rsidRDefault="008927AE" w:rsidP="006424A5">
            <w:pPr>
              <w:pStyle w:val="ListParagraph"/>
              <w:ind w:left="0"/>
              <w:jc w:val="center"/>
              <w:rPr>
                <w:b/>
                <w:bCs/>
                <w:color w:val="auto"/>
                <w:sz w:val="16"/>
                <w:szCs w:val="16"/>
                <w:lang w:eastAsia="ro-RO"/>
              </w:rPr>
            </w:pPr>
            <w:r w:rsidRPr="00127BB1">
              <w:rPr>
                <w:b/>
                <w:bCs/>
                <w:color w:val="auto"/>
                <w:sz w:val="16"/>
                <w:szCs w:val="16"/>
                <w:lang w:eastAsia="ro-RO"/>
              </w:rPr>
              <w:t xml:space="preserve">M_5 </w:t>
            </w:r>
            <w:r w:rsidRPr="00127BB1">
              <w:rPr>
                <w:color w:val="auto"/>
                <w:sz w:val="16"/>
                <w:szCs w:val="16"/>
                <w:lang w:eastAsia="ro-RO"/>
              </w:rPr>
              <w:t>* lucrările de punere în valoare / exploatare trebuiesc executate  fără a perturba echilibrul hidrologic şi structura habitatului(bălțile temporare/permanente ce reprezintă habitate de reproducere)</w:t>
            </w:r>
          </w:p>
        </w:tc>
        <w:tc>
          <w:tcPr>
            <w:tcW w:w="701" w:type="dxa"/>
            <w:vAlign w:val="center"/>
          </w:tcPr>
          <w:p w14:paraId="4D876C7A"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850" w:type="dxa"/>
            <w:vAlign w:val="center"/>
          </w:tcPr>
          <w:p w14:paraId="5F595DEF" w14:textId="77777777" w:rsidR="008927AE" w:rsidRPr="00127BB1" w:rsidRDefault="008927AE" w:rsidP="006424A5">
            <w:pPr>
              <w:pStyle w:val="ListParagraph"/>
              <w:spacing w:line="360" w:lineRule="auto"/>
              <w:ind w:left="-57" w:right="-57"/>
              <w:jc w:val="center"/>
              <w:rPr>
                <w:color w:val="auto"/>
                <w:sz w:val="16"/>
                <w:szCs w:val="16"/>
                <w:lang w:val="en-US"/>
              </w:rPr>
            </w:pPr>
            <w:r w:rsidRPr="00127BB1">
              <w:rPr>
                <w:color w:val="auto"/>
                <w:sz w:val="16"/>
                <w:szCs w:val="16"/>
                <w:lang w:val="en-US"/>
              </w:rPr>
              <w:t>Alternativa 1</w:t>
            </w:r>
          </w:p>
        </w:tc>
        <w:tc>
          <w:tcPr>
            <w:tcW w:w="851" w:type="dxa"/>
            <w:vAlign w:val="center"/>
          </w:tcPr>
          <w:p w14:paraId="02757CF5"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759" w:type="dxa"/>
            <w:vAlign w:val="center"/>
          </w:tcPr>
          <w:p w14:paraId="70478264"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942" w:type="dxa"/>
            <w:vAlign w:val="center"/>
          </w:tcPr>
          <w:p w14:paraId="026229CD"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sunt</w:t>
            </w:r>
          </w:p>
        </w:tc>
      </w:tr>
      <w:tr w:rsidR="00127BB1" w:rsidRPr="00127BB1" w14:paraId="0F046C94" w14:textId="77777777" w:rsidTr="006424A5">
        <w:trPr>
          <w:trHeight w:val="460"/>
        </w:trPr>
        <w:tc>
          <w:tcPr>
            <w:tcW w:w="851" w:type="dxa"/>
            <w:vMerge/>
          </w:tcPr>
          <w:p w14:paraId="575BEC8A" w14:textId="77777777" w:rsidR="008927AE" w:rsidRPr="00127BB1" w:rsidRDefault="008927AE" w:rsidP="006424A5">
            <w:pPr>
              <w:pStyle w:val="ListParagraph"/>
              <w:spacing w:line="360" w:lineRule="auto"/>
              <w:ind w:left="0"/>
              <w:jc w:val="center"/>
              <w:rPr>
                <w:iCs/>
                <w:color w:val="auto"/>
                <w:sz w:val="16"/>
                <w:szCs w:val="16"/>
              </w:rPr>
            </w:pPr>
          </w:p>
        </w:tc>
        <w:tc>
          <w:tcPr>
            <w:tcW w:w="1276" w:type="dxa"/>
            <w:vMerge w:val="restart"/>
            <w:vAlign w:val="center"/>
          </w:tcPr>
          <w:p w14:paraId="7C8E5D36" w14:textId="77777777" w:rsidR="008927AE" w:rsidRPr="00127BB1" w:rsidRDefault="008927AE" w:rsidP="006424A5">
            <w:pPr>
              <w:pStyle w:val="ListParagraph"/>
              <w:spacing w:line="360" w:lineRule="auto"/>
              <w:ind w:left="0"/>
              <w:jc w:val="center"/>
              <w:rPr>
                <w:b/>
                <w:bCs/>
                <w:color w:val="auto"/>
                <w:sz w:val="16"/>
                <w:szCs w:val="16"/>
              </w:rPr>
            </w:pPr>
            <w:r w:rsidRPr="00127BB1">
              <w:rPr>
                <w:b/>
                <w:bCs/>
                <w:color w:val="auto"/>
                <w:sz w:val="16"/>
                <w:szCs w:val="16"/>
              </w:rPr>
              <w:t>ROSAC0122 Munții Făgăraș</w:t>
            </w:r>
          </w:p>
        </w:tc>
        <w:tc>
          <w:tcPr>
            <w:tcW w:w="1701" w:type="dxa"/>
            <w:vMerge w:val="restart"/>
            <w:vAlign w:val="center"/>
          </w:tcPr>
          <w:p w14:paraId="7C9AD188" w14:textId="77777777" w:rsidR="008927AE" w:rsidRPr="00127BB1" w:rsidRDefault="008927AE" w:rsidP="006424A5">
            <w:pPr>
              <w:ind w:left="-45" w:right="-4"/>
              <w:jc w:val="center"/>
              <w:rPr>
                <w:b/>
                <w:bCs/>
                <w:sz w:val="16"/>
                <w:szCs w:val="16"/>
                <w:lang w:eastAsia="ro-RO"/>
              </w:rPr>
            </w:pPr>
            <w:r w:rsidRPr="00127BB1">
              <w:rPr>
                <w:rFonts w:ascii="Arial" w:hAnsi="Arial" w:cs="Arial"/>
                <w:b/>
                <w:bCs/>
                <w:i/>
                <w:iCs/>
                <w:sz w:val="16"/>
                <w:szCs w:val="18"/>
                <w:lang w:eastAsia="ro-RO"/>
              </w:rPr>
              <w:t>1087* Rosalia alpina</w:t>
            </w:r>
          </w:p>
        </w:tc>
        <w:tc>
          <w:tcPr>
            <w:tcW w:w="1701" w:type="dxa"/>
            <w:vAlign w:val="center"/>
          </w:tcPr>
          <w:p w14:paraId="5A65446B" w14:textId="77777777" w:rsidR="008927AE" w:rsidRPr="00127BB1" w:rsidRDefault="008927AE" w:rsidP="006424A5">
            <w:pPr>
              <w:pStyle w:val="ListParagraph"/>
              <w:ind w:left="0"/>
              <w:jc w:val="center"/>
              <w:rPr>
                <w:color w:val="auto"/>
                <w:sz w:val="16"/>
                <w:szCs w:val="16"/>
                <w:lang w:eastAsia="ro-RO"/>
              </w:rPr>
            </w:pPr>
            <w:r w:rsidRPr="00127BB1">
              <w:rPr>
                <w:rFonts w:ascii="Arial" w:hAnsi="Arial" w:cs="Arial"/>
                <w:color w:val="auto"/>
                <w:sz w:val="15"/>
                <w:szCs w:val="15"/>
                <w:lang w:eastAsia="ro-RO"/>
              </w:rPr>
              <w:t>Volumul de lemn mort / ha</w:t>
            </w:r>
          </w:p>
        </w:tc>
        <w:tc>
          <w:tcPr>
            <w:tcW w:w="1701" w:type="dxa"/>
            <w:vAlign w:val="center"/>
          </w:tcPr>
          <w:p w14:paraId="79FE9A01" w14:textId="77777777" w:rsidR="008927AE" w:rsidRPr="00127BB1" w:rsidRDefault="008927AE" w:rsidP="006424A5">
            <w:pPr>
              <w:pStyle w:val="ListParagraph"/>
              <w:ind w:left="0"/>
              <w:jc w:val="center"/>
              <w:rPr>
                <w:color w:val="auto"/>
                <w:sz w:val="16"/>
                <w:szCs w:val="16"/>
                <w:lang w:eastAsia="ro-RO"/>
              </w:rPr>
            </w:pPr>
            <w:r w:rsidRPr="00127BB1">
              <w:rPr>
                <w:rFonts w:ascii="Arial" w:hAnsi="Arial" w:cs="Arial"/>
                <w:color w:val="auto"/>
                <w:sz w:val="15"/>
                <w:szCs w:val="15"/>
                <w:lang w:eastAsia="ro-RO"/>
              </w:rPr>
              <w:t>Extragerea lemnului mort prin lucrări silviculturale</w:t>
            </w:r>
          </w:p>
        </w:tc>
        <w:tc>
          <w:tcPr>
            <w:tcW w:w="3268" w:type="dxa"/>
            <w:vAlign w:val="center"/>
          </w:tcPr>
          <w:p w14:paraId="37671019" w14:textId="77777777" w:rsidR="008927AE" w:rsidRPr="00127BB1" w:rsidRDefault="008927AE" w:rsidP="006424A5">
            <w:pPr>
              <w:spacing w:after="0" w:line="240" w:lineRule="auto"/>
              <w:jc w:val="center"/>
              <w:rPr>
                <w:rFonts w:ascii="Arial" w:hAnsi="Arial" w:cs="Arial"/>
                <w:b/>
                <w:bCs/>
                <w:sz w:val="16"/>
                <w:szCs w:val="16"/>
                <w:lang w:eastAsia="ro-RO"/>
              </w:rPr>
            </w:pPr>
            <w:r w:rsidRPr="00127BB1">
              <w:rPr>
                <w:rFonts w:ascii="Arial" w:hAnsi="Arial" w:cs="Arial"/>
                <w:b/>
                <w:bCs/>
                <w:sz w:val="16"/>
                <w:szCs w:val="16"/>
                <w:lang w:eastAsia="ro-RO"/>
              </w:rPr>
              <w:t>M_14</w:t>
            </w:r>
          </w:p>
          <w:p w14:paraId="07E1731D" w14:textId="77777777" w:rsidR="008927AE" w:rsidRPr="00127BB1" w:rsidRDefault="008927AE" w:rsidP="006424A5">
            <w:pPr>
              <w:pStyle w:val="ListParagraph"/>
              <w:ind w:left="0"/>
              <w:jc w:val="center"/>
              <w:rPr>
                <w:b/>
                <w:bCs/>
                <w:color w:val="auto"/>
                <w:sz w:val="16"/>
                <w:szCs w:val="16"/>
                <w:lang w:eastAsia="ro-RO"/>
              </w:rPr>
            </w:pPr>
            <w:r w:rsidRPr="00127BB1">
              <w:rPr>
                <w:rFonts w:ascii="Arial" w:hAnsi="Arial" w:cs="Arial"/>
                <w:color w:val="auto"/>
                <w:sz w:val="16"/>
                <w:szCs w:val="16"/>
                <w:lang w:eastAsia="ro-RO"/>
              </w:rPr>
              <w:t>* se vor menține arbori bătrâni, scorburoşi, atacaţi sau parţial uscaţi (căzuţi şi/sau în picioare), iar la tăierile definitive (tăieri progresive de racordare) se vor menține pe picior 5 arbori maturi, cu o vârstă de minim 80 ani și parțial debilitați/ha – arbori de biodiversitate</w:t>
            </w:r>
          </w:p>
        </w:tc>
        <w:tc>
          <w:tcPr>
            <w:tcW w:w="701" w:type="dxa"/>
            <w:vAlign w:val="center"/>
          </w:tcPr>
          <w:p w14:paraId="6F09E5D1"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850" w:type="dxa"/>
            <w:vAlign w:val="center"/>
          </w:tcPr>
          <w:p w14:paraId="69C26B4C" w14:textId="77777777" w:rsidR="008927AE" w:rsidRPr="00127BB1" w:rsidRDefault="008927AE" w:rsidP="006424A5">
            <w:pPr>
              <w:pStyle w:val="ListParagraph"/>
              <w:spacing w:line="360" w:lineRule="auto"/>
              <w:ind w:left="-57" w:right="-57"/>
              <w:jc w:val="center"/>
              <w:rPr>
                <w:color w:val="auto"/>
                <w:sz w:val="16"/>
                <w:szCs w:val="16"/>
                <w:lang w:val="en-US"/>
              </w:rPr>
            </w:pPr>
            <w:r w:rsidRPr="00127BB1">
              <w:rPr>
                <w:color w:val="auto"/>
                <w:sz w:val="16"/>
                <w:szCs w:val="16"/>
                <w:lang w:val="en-US"/>
              </w:rPr>
              <w:t>Alternativa 1</w:t>
            </w:r>
          </w:p>
        </w:tc>
        <w:tc>
          <w:tcPr>
            <w:tcW w:w="851" w:type="dxa"/>
            <w:vAlign w:val="center"/>
          </w:tcPr>
          <w:p w14:paraId="629B43DC"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759" w:type="dxa"/>
            <w:vAlign w:val="center"/>
          </w:tcPr>
          <w:p w14:paraId="7987356C"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942" w:type="dxa"/>
            <w:vAlign w:val="center"/>
          </w:tcPr>
          <w:p w14:paraId="53195CA8"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sunt</w:t>
            </w:r>
          </w:p>
        </w:tc>
      </w:tr>
      <w:tr w:rsidR="00127BB1" w:rsidRPr="00127BB1" w14:paraId="3B168A5C" w14:textId="77777777" w:rsidTr="006424A5">
        <w:trPr>
          <w:trHeight w:val="599"/>
        </w:trPr>
        <w:tc>
          <w:tcPr>
            <w:tcW w:w="851" w:type="dxa"/>
            <w:vMerge/>
          </w:tcPr>
          <w:p w14:paraId="37C6318C" w14:textId="77777777" w:rsidR="008927AE" w:rsidRPr="00127BB1" w:rsidRDefault="008927AE" w:rsidP="006424A5">
            <w:pPr>
              <w:pStyle w:val="ListParagraph"/>
              <w:spacing w:line="360" w:lineRule="auto"/>
              <w:ind w:left="0"/>
              <w:jc w:val="center"/>
              <w:rPr>
                <w:iCs/>
                <w:color w:val="auto"/>
                <w:sz w:val="16"/>
                <w:szCs w:val="16"/>
              </w:rPr>
            </w:pPr>
          </w:p>
        </w:tc>
        <w:tc>
          <w:tcPr>
            <w:tcW w:w="1276" w:type="dxa"/>
            <w:vMerge/>
            <w:vAlign w:val="center"/>
          </w:tcPr>
          <w:p w14:paraId="4967A226" w14:textId="77777777" w:rsidR="008927AE" w:rsidRPr="00127BB1" w:rsidRDefault="008927AE" w:rsidP="006424A5">
            <w:pPr>
              <w:pStyle w:val="ListParagraph"/>
              <w:spacing w:line="360" w:lineRule="auto"/>
              <w:ind w:left="0"/>
              <w:jc w:val="center"/>
              <w:rPr>
                <w:b/>
                <w:bCs/>
                <w:color w:val="auto"/>
                <w:sz w:val="16"/>
                <w:szCs w:val="16"/>
              </w:rPr>
            </w:pPr>
          </w:p>
        </w:tc>
        <w:tc>
          <w:tcPr>
            <w:tcW w:w="1701" w:type="dxa"/>
            <w:vMerge/>
            <w:vAlign w:val="center"/>
          </w:tcPr>
          <w:p w14:paraId="27C460ED" w14:textId="77777777" w:rsidR="008927AE" w:rsidRPr="00127BB1" w:rsidRDefault="008927AE" w:rsidP="006424A5">
            <w:pPr>
              <w:ind w:left="-45" w:right="-4"/>
              <w:jc w:val="center"/>
              <w:rPr>
                <w:rFonts w:ascii="Arial" w:hAnsi="Arial" w:cs="Arial"/>
                <w:b/>
                <w:bCs/>
                <w:i/>
                <w:iCs/>
                <w:sz w:val="16"/>
                <w:szCs w:val="18"/>
                <w:lang w:eastAsia="ro-RO"/>
              </w:rPr>
            </w:pPr>
          </w:p>
        </w:tc>
        <w:tc>
          <w:tcPr>
            <w:tcW w:w="1701" w:type="dxa"/>
            <w:vAlign w:val="center"/>
          </w:tcPr>
          <w:p w14:paraId="33C724C3" w14:textId="77777777" w:rsidR="008927AE" w:rsidRPr="00127BB1" w:rsidRDefault="008927AE" w:rsidP="006424A5">
            <w:pPr>
              <w:pStyle w:val="ListParagraph"/>
              <w:ind w:left="0"/>
              <w:jc w:val="center"/>
              <w:rPr>
                <w:color w:val="auto"/>
                <w:sz w:val="16"/>
                <w:szCs w:val="16"/>
                <w:lang w:eastAsia="ro-RO"/>
              </w:rPr>
            </w:pPr>
            <w:r w:rsidRPr="00127BB1">
              <w:rPr>
                <w:rFonts w:ascii="Arial" w:hAnsi="Arial" w:cs="Arial"/>
                <w:color w:val="auto"/>
                <w:sz w:val="15"/>
                <w:szCs w:val="15"/>
                <w:lang w:eastAsia="ro-RO"/>
              </w:rPr>
              <w:t>Arbori maturi (de biodiversitate)</w:t>
            </w:r>
          </w:p>
        </w:tc>
        <w:tc>
          <w:tcPr>
            <w:tcW w:w="1701" w:type="dxa"/>
            <w:vAlign w:val="center"/>
          </w:tcPr>
          <w:p w14:paraId="79DA1D4F" w14:textId="77777777" w:rsidR="008927AE" w:rsidRPr="00127BB1" w:rsidRDefault="008927AE" w:rsidP="006424A5">
            <w:pPr>
              <w:pStyle w:val="ListParagraph"/>
              <w:ind w:left="0"/>
              <w:jc w:val="center"/>
              <w:rPr>
                <w:color w:val="auto"/>
                <w:sz w:val="16"/>
                <w:szCs w:val="16"/>
                <w:lang w:eastAsia="ro-RO"/>
              </w:rPr>
            </w:pPr>
            <w:r w:rsidRPr="00127BB1">
              <w:rPr>
                <w:rFonts w:ascii="Arial" w:hAnsi="Arial" w:cs="Arial"/>
                <w:color w:val="auto"/>
                <w:sz w:val="15"/>
                <w:szCs w:val="15"/>
                <w:lang w:eastAsia="ro-RO"/>
              </w:rPr>
              <w:t>Extragerea arborilor bătrâni,mari şi a celor scorburoşi, a preexistenţilor de dimensiuni mari în parchete de exploatare</w:t>
            </w:r>
          </w:p>
        </w:tc>
        <w:tc>
          <w:tcPr>
            <w:tcW w:w="3268" w:type="dxa"/>
            <w:vAlign w:val="center"/>
          </w:tcPr>
          <w:p w14:paraId="3FA3630D" w14:textId="77777777" w:rsidR="008927AE" w:rsidRPr="00127BB1" w:rsidRDefault="008927AE" w:rsidP="006424A5">
            <w:pPr>
              <w:spacing w:after="0" w:line="240" w:lineRule="auto"/>
              <w:jc w:val="center"/>
              <w:rPr>
                <w:rFonts w:ascii="Arial" w:hAnsi="Arial" w:cs="Arial"/>
                <w:b/>
                <w:bCs/>
                <w:sz w:val="16"/>
                <w:szCs w:val="16"/>
                <w:lang w:eastAsia="ro-RO"/>
              </w:rPr>
            </w:pPr>
            <w:r w:rsidRPr="00127BB1">
              <w:rPr>
                <w:rFonts w:ascii="Arial" w:hAnsi="Arial" w:cs="Arial"/>
                <w:b/>
                <w:bCs/>
                <w:sz w:val="16"/>
                <w:szCs w:val="16"/>
                <w:lang w:eastAsia="ro-RO"/>
              </w:rPr>
              <w:t>M_15</w:t>
            </w:r>
          </w:p>
          <w:p w14:paraId="7A1BAD3B" w14:textId="77777777" w:rsidR="008927AE" w:rsidRPr="00127BB1" w:rsidRDefault="008927AE" w:rsidP="006424A5">
            <w:pPr>
              <w:pStyle w:val="ListParagraph"/>
              <w:ind w:left="0"/>
              <w:jc w:val="center"/>
              <w:rPr>
                <w:b/>
                <w:bCs/>
                <w:color w:val="auto"/>
                <w:sz w:val="16"/>
                <w:szCs w:val="16"/>
                <w:lang w:eastAsia="ro-RO"/>
              </w:rPr>
            </w:pPr>
            <w:r w:rsidRPr="00127BB1">
              <w:rPr>
                <w:rFonts w:ascii="Arial" w:hAnsi="Arial" w:cs="Arial"/>
                <w:color w:val="auto"/>
                <w:sz w:val="16"/>
                <w:szCs w:val="16"/>
                <w:lang w:eastAsia="ro-RO"/>
              </w:rPr>
              <w:t>* menţinerea lemnului mort pentru asigurarea condiţiilor specifice de habitat pentru specie</w:t>
            </w:r>
          </w:p>
        </w:tc>
        <w:tc>
          <w:tcPr>
            <w:tcW w:w="701" w:type="dxa"/>
            <w:vAlign w:val="center"/>
          </w:tcPr>
          <w:p w14:paraId="12D1A387"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850" w:type="dxa"/>
            <w:vAlign w:val="center"/>
          </w:tcPr>
          <w:p w14:paraId="0F7B2586" w14:textId="77777777" w:rsidR="008927AE" w:rsidRPr="00127BB1" w:rsidRDefault="008927AE" w:rsidP="006424A5">
            <w:pPr>
              <w:pStyle w:val="ListParagraph"/>
              <w:spacing w:line="360" w:lineRule="auto"/>
              <w:ind w:left="-57" w:right="-57"/>
              <w:jc w:val="center"/>
              <w:rPr>
                <w:color w:val="auto"/>
                <w:sz w:val="16"/>
                <w:szCs w:val="16"/>
                <w:lang w:val="en-US"/>
              </w:rPr>
            </w:pPr>
            <w:r w:rsidRPr="00127BB1">
              <w:rPr>
                <w:color w:val="auto"/>
                <w:sz w:val="16"/>
                <w:szCs w:val="16"/>
                <w:lang w:val="en-US"/>
              </w:rPr>
              <w:t>Alternativa 1</w:t>
            </w:r>
          </w:p>
        </w:tc>
        <w:tc>
          <w:tcPr>
            <w:tcW w:w="851" w:type="dxa"/>
            <w:vAlign w:val="center"/>
          </w:tcPr>
          <w:p w14:paraId="025B30FE"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759" w:type="dxa"/>
            <w:vAlign w:val="center"/>
          </w:tcPr>
          <w:p w14:paraId="7F73334C"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942" w:type="dxa"/>
            <w:vAlign w:val="center"/>
          </w:tcPr>
          <w:p w14:paraId="0183DF34"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sunt</w:t>
            </w:r>
          </w:p>
        </w:tc>
      </w:tr>
      <w:tr w:rsidR="00127BB1" w:rsidRPr="00127BB1" w14:paraId="7C6F6B3C" w14:textId="77777777" w:rsidTr="006424A5">
        <w:trPr>
          <w:trHeight w:val="1020"/>
        </w:trPr>
        <w:tc>
          <w:tcPr>
            <w:tcW w:w="851" w:type="dxa"/>
            <w:vMerge/>
          </w:tcPr>
          <w:p w14:paraId="6AC6B54D" w14:textId="77777777" w:rsidR="008927AE" w:rsidRPr="00127BB1" w:rsidRDefault="008927AE" w:rsidP="006424A5">
            <w:pPr>
              <w:pStyle w:val="ListParagraph"/>
              <w:spacing w:line="360" w:lineRule="auto"/>
              <w:ind w:left="0"/>
              <w:jc w:val="center"/>
              <w:rPr>
                <w:iCs/>
                <w:color w:val="auto"/>
                <w:sz w:val="16"/>
                <w:szCs w:val="16"/>
              </w:rPr>
            </w:pPr>
          </w:p>
        </w:tc>
        <w:tc>
          <w:tcPr>
            <w:tcW w:w="1276" w:type="dxa"/>
            <w:vAlign w:val="center"/>
          </w:tcPr>
          <w:p w14:paraId="64263405" w14:textId="77777777" w:rsidR="008927AE" w:rsidRPr="00127BB1" w:rsidRDefault="008927AE" w:rsidP="006424A5">
            <w:pPr>
              <w:pStyle w:val="ListParagraph"/>
              <w:spacing w:line="360" w:lineRule="auto"/>
              <w:ind w:left="0"/>
              <w:jc w:val="center"/>
              <w:rPr>
                <w:b/>
                <w:bCs/>
                <w:color w:val="auto"/>
                <w:sz w:val="16"/>
                <w:szCs w:val="16"/>
              </w:rPr>
            </w:pPr>
            <w:r w:rsidRPr="00127BB1">
              <w:rPr>
                <w:b/>
                <w:bCs/>
                <w:color w:val="auto"/>
                <w:sz w:val="16"/>
                <w:szCs w:val="16"/>
              </w:rPr>
              <w:t>ROSAC0122 Munții Făgăraș</w:t>
            </w:r>
          </w:p>
        </w:tc>
        <w:tc>
          <w:tcPr>
            <w:tcW w:w="1701" w:type="dxa"/>
            <w:vAlign w:val="center"/>
          </w:tcPr>
          <w:p w14:paraId="28A69722" w14:textId="77777777" w:rsidR="008927AE" w:rsidRPr="00127BB1" w:rsidRDefault="008927AE" w:rsidP="006424A5">
            <w:pPr>
              <w:ind w:left="-45" w:right="-4"/>
              <w:jc w:val="center"/>
              <w:rPr>
                <w:b/>
                <w:bCs/>
                <w:sz w:val="16"/>
                <w:szCs w:val="16"/>
                <w:lang w:eastAsia="ro-RO"/>
              </w:rPr>
            </w:pPr>
            <w:r w:rsidRPr="00127BB1">
              <w:rPr>
                <w:rFonts w:ascii="Arial" w:hAnsi="Arial" w:cs="Arial"/>
                <w:b/>
                <w:bCs/>
                <w:sz w:val="14"/>
                <w:szCs w:val="14"/>
              </w:rPr>
              <w:t>1355 Lutra lutra</w:t>
            </w:r>
          </w:p>
        </w:tc>
        <w:tc>
          <w:tcPr>
            <w:tcW w:w="1701" w:type="dxa"/>
            <w:vAlign w:val="center"/>
          </w:tcPr>
          <w:p w14:paraId="1A00BBBC" w14:textId="77777777" w:rsidR="008927AE" w:rsidRPr="00127BB1" w:rsidRDefault="008927AE" w:rsidP="006424A5">
            <w:pPr>
              <w:pStyle w:val="ListParagraph"/>
              <w:ind w:left="0"/>
              <w:jc w:val="center"/>
              <w:rPr>
                <w:color w:val="auto"/>
                <w:sz w:val="16"/>
                <w:szCs w:val="16"/>
                <w:lang w:eastAsia="ro-RO"/>
              </w:rPr>
            </w:pPr>
            <w:r w:rsidRPr="00127BB1">
              <w:rPr>
                <w:rFonts w:ascii="Arial" w:hAnsi="Arial" w:cs="Arial"/>
                <w:color w:val="auto"/>
                <w:sz w:val="14"/>
                <w:szCs w:val="14"/>
              </w:rPr>
              <w:t>Acoperirea cu vegetatie caracteristica (riparian</w:t>
            </w:r>
            <w:r w:rsidRPr="00127BB1">
              <w:rPr>
                <w:rFonts w:ascii="Arial" w:hAnsi="Arial" w:cs="Arial"/>
                <w:color w:val="auto"/>
                <w:sz w:val="14"/>
                <w:szCs w:val="14"/>
                <w:lang w:val="en-US"/>
              </w:rPr>
              <w:t xml:space="preserve">ă) de-a lungul păraielor </w:t>
            </w:r>
          </w:p>
        </w:tc>
        <w:tc>
          <w:tcPr>
            <w:tcW w:w="1701" w:type="dxa"/>
            <w:vAlign w:val="center"/>
          </w:tcPr>
          <w:p w14:paraId="292EE09B" w14:textId="77777777" w:rsidR="008927AE" w:rsidRPr="00127BB1" w:rsidRDefault="008927AE" w:rsidP="006424A5">
            <w:pPr>
              <w:pStyle w:val="ListParagraph"/>
              <w:ind w:left="0"/>
              <w:jc w:val="center"/>
              <w:rPr>
                <w:color w:val="auto"/>
                <w:sz w:val="16"/>
                <w:szCs w:val="16"/>
                <w:lang w:eastAsia="ro-RO"/>
              </w:rPr>
            </w:pPr>
            <w:r w:rsidRPr="00127BB1">
              <w:rPr>
                <w:rFonts w:ascii="Arial" w:hAnsi="Arial" w:cs="Arial"/>
                <w:color w:val="auto"/>
                <w:sz w:val="14"/>
                <w:szCs w:val="14"/>
              </w:rPr>
              <w:t>Modificare % acoperire cu vegetatie</w:t>
            </w:r>
          </w:p>
        </w:tc>
        <w:tc>
          <w:tcPr>
            <w:tcW w:w="3268" w:type="dxa"/>
            <w:vAlign w:val="center"/>
          </w:tcPr>
          <w:p w14:paraId="066B74D3" w14:textId="77777777" w:rsidR="008927AE" w:rsidRPr="00127BB1" w:rsidRDefault="008927AE" w:rsidP="006424A5">
            <w:pPr>
              <w:pStyle w:val="ListParagraph"/>
              <w:ind w:left="0"/>
              <w:jc w:val="center"/>
              <w:rPr>
                <w:b/>
                <w:bCs/>
                <w:color w:val="auto"/>
                <w:sz w:val="16"/>
                <w:szCs w:val="16"/>
                <w:lang w:eastAsia="ro-RO"/>
              </w:rPr>
            </w:pPr>
            <w:r w:rsidRPr="00127BB1">
              <w:rPr>
                <w:rFonts w:ascii="Arial" w:hAnsi="Arial" w:cs="Arial"/>
                <w:color w:val="auto"/>
                <w:sz w:val="14"/>
                <w:szCs w:val="14"/>
              </w:rPr>
              <w:t>M_13*Mentinerea vegetatiei forestiere pe malul apelor; Limitarea activitatilor forestiere in perioada reproducerii speciilor;</w:t>
            </w:r>
          </w:p>
        </w:tc>
        <w:tc>
          <w:tcPr>
            <w:tcW w:w="701" w:type="dxa"/>
            <w:vAlign w:val="center"/>
          </w:tcPr>
          <w:p w14:paraId="636D8650" w14:textId="77777777" w:rsidR="008927AE" w:rsidRPr="00127BB1" w:rsidRDefault="008927AE" w:rsidP="006424A5">
            <w:pPr>
              <w:pStyle w:val="ListParagraph"/>
              <w:spacing w:line="360" w:lineRule="auto"/>
              <w:ind w:left="-57" w:right="-57"/>
              <w:jc w:val="center"/>
              <w:rPr>
                <w:iCs/>
                <w:color w:val="auto"/>
                <w:sz w:val="16"/>
                <w:szCs w:val="16"/>
              </w:rPr>
            </w:pPr>
            <w:r w:rsidRPr="00127BB1">
              <w:rPr>
                <w:rFonts w:ascii="Arial" w:hAnsi="Arial" w:cs="Arial"/>
                <w:color w:val="auto"/>
                <w:sz w:val="14"/>
                <w:szCs w:val="14"/>
              </w:rPr>
              <w:t>Nesemnificativ</w:t>
            </w:r>
          </w:p>
        </w:tc>
        <w:tc>
          <w:tcPr>
            <w:tcW w:w="850" w:type="dxa"/>
            <w:vAlign w:val="center"/>
          </w:tcPr>
          <w:p w14:paraId="7BC685B9" w14:textId="77777777" w:rsidR="008927AE" w:rsidRPr="00127BB1" w:rsidRDefault="008927AE" w:rsidP="006424A5">
            <w:pPr>
              <w:pStyle w:val="ListParagraph"/>
              <w:spacing w:line="360" w:lineRule="auto"/>
              <w:ind w:left="-57" w:right="-57"/>
              <w:jc w:val="center"/>
              <w:rPr>
                <w:color w:val="auto"/>
                <w:sz w:val="16"/>
                <w:szCs w:val="16"/>
                <w:lang w:val="en-US"/>
              </w:rPr>
            </w:pPr>
            <w:r w:rsidRPr="00127BB1">
              <w:rPr>
                <w:rFonts w:ascii="Arial" w:hAnsi="Arial" w:cs="Arial"/>
                <w:color w:val="auto"/>
                <w:sz w:val="14"/>
                <w:szCs w:val="14"/>
              </w:rPr>
              <w:t>1</w:t>
            </w:r>
          </w:p>
        </w:tc>
        <w:tc>
          <w:tcPr>
            <w:tcW w:w="851" w:type="dxa"/>
            <w:vAlign w:val="center"/>
          </w:tcPr>
          <w:p w14:paraId="0A05022C" w14:textId="77777777" w:rsidR="008927AE" w:rsidRPr="00127BB1" w:rsidRDefault="008927AE" w:rsidP="006424A5">
            <w:pPr>
              <w:pStyle w:val="ListParagraph"/>
              <w:ind w:left="-57" w:right="-57"/>
              <w:jc w:val="center"/>
              <w:rPr>
                <w:iCs/>
                <w:color w:val="auto"/>
                <w:sz w:val="16"/>
                <w:szCs w:val="16"/>
              </w:rPr>
            </w:pPr>
            <w:r w:rsidRPr="00127BB1">
              <w:rPr>
                <w:rFonts w:ascii="Arial" w:hAnsi="Arial" w:cs="Arial"/>
                <w:color w:val="auto"/>
                <w:sz w:val="14"/>
                <w:szCs w:val="14"/>
              </w:rPr>
              <w:t>Nu este cazul – varinata propusă va avea un impact nesemnificativ</w:t>
            </w:r>
          </w:p>
        </w:tc>
        <w:tc>
          <w:tcPr>
            <w:tcW w:w="759" w:type="dxa"/>
            <w:vAlign w:val="center"/>
          </w:tcPr>
          <w:p w14:paraId="7D30FE1D" w14:textId="77777777" w:rsidR="008927AE" w:rsidRPr="00127BB1" w:rsidRDefault="008927AE" w:rsidP="006424A5">
            <w:pPr>
              <w:pStyle w:val="ListParagraph"/>
              <w:ind w:left="-57" w:right="-57"/>
              <w:jc w:val="center"/>
              <w:rPr>
                <w:iCs/>
                <w:color w:val="auto"/>
                <w:sz w:val="16"/>
                <w:szCs w:val="16"/>
              </w:rPr>
            </w:pPr>
            <w:r w:rsidRPr="00127BB1">
              <w:rPr>
                <w:rFonts w:ascii="Arial" w:hAnsi="Arial" w:cs="Arial"/>
                <w:color w:val="auto"/>
                <w:sz w:val="14"/>
                <w:szCs w:val="14"/>
              </w:rPr>
              <w:t>Nu este cazul</w:t>
            </w:r>
          </w:p>
        </w:tc>
        <w:tc>
          <w:tcPr>
            <w:tcW w:w="942" w:type="dxa"/>
            <w:vAlign w:val="center"/>
          </w:tcPr>
          <w:p w14:paraId="5B919E36" w14:textId="77777777" w:rsidR="008927AE" w:rsidRPr="00127BB1" w:rsidRDefault="008927AE" w:rsidP="006424A5">
            <w:pPr>
              <w:pStyle w:val="ListParagraph"/>
              <w:ind w:left="-57" w:right="-57"/>
              <w:jc w:val="center"/>
              <w:rPr>
                <w:iCs/>
                <w:color w:val="auto"/>
                <w:sz w:val="16"/>
                <w:szCs w:val="16"/>
              </w:rPr>
            </w:pPr>
            <w:r w:rsidRPr="00127BB1">
              <w:rPr>
                <w:rFonts w:ascii="Arial" w:hAnsi="Arial" w:cs="Arial"/>
                <w:color w:val="auto"/>
                <w:sz w:val="14"/>
                <w:szCs w:val="14"/>
              </w:rPr>
              <w:t>Nu este cazul</w:t>
            </w:r>
          </w:p>
        </w:tc>
      </w:tr>
      <w:tr w:rsidR="00127BB1" w:rsidRPr="00127BB1" w14:paraId="2C8AC2C3" w14:textId="77777777" w:rsidTr="006424A5">
        <w:trPr>
          <w:trHeight w:val="1020"/>
        </w:trPr>
        <w:tc>
          <w:tcPr>
            <w:tcW w:w="851" w:type="dxa"/>
            <w:vMerge/>
          </w:tcPr>
          <w:p w14:paraId="5971D308" w14:textId="77777777" w:rsidR="008927AE" w:rsidRPr="00127BB1" w:rsidRDefault="008927AE" w:rsidP="006424A5">
            <w:pPr>
              <w:pStyle w:val="ListParagraph"/>
              <w:spacing w:line="360" w:lineRule="auto"/>
              <w:ind w:left="0"/>
              <w:jc w:val="center"/>
              <w:rPr>
                <w:iCs/>
                <w:color w:val="auto"/>
                <w:sz w:val="16"/>
                <w:szCs w:val="16"/>
              </w:rPr>
            </w:pPr>
          </w:p>
        </w:tc>
        <w:tc>
          <w:tcPr>
            <w:tcW w:w="1276" w:type="dxa"/>
            <w:vMerge w:val="restart"/>
            <w:vAlign w:val="center"/>
          </w:tcPr>
          <w:p w14:paraId="7EB9CC05" w14:textId="77777777" w:rsidR="008927AE" w:rsidRPr="00127BB1" w:rsidRDefault="008927AE" w:rsidP="006424A5">
            <w:pPr>
              <w:pStyle w:val="ListParagraph"/>
              <w:spacing w:line="360" w:lineRule="auto"/>
              <w:ind w:left="0"/>
              <w:jc w:val="center"/>
              <w:rPr>
                <w:color w:val="auto"/>
                <w:sz w:val="16"/>
                <w:szCs w:val="16"/>
              </w:rPr>
            </w:pPr>
            <w:r w:rsidRPr="00127BB1">
              <w:rPr>
                <w:b/>
                <w:bCs/>
                <w:color w:val="auto"/>
                <w:sz w:val="16"/>
                <w:szCs w:val="16"/>
              </w:rPr>
              <w:t>ROSPA0098 Piemontul Făgăraș</w:t>
            </w:r>
          </w:p>
        </w:tc>
        <w:tc>
          <w:tcPr>
            <w:tcW w:w="1701" w:type="dxa"/>
            <w:vAlign w:val="center"/>
          </w:tcPr>
          <w:p w14:paraId="38D4CE28" w14:textId="77777777" w:rsidR="008927AE" w:rsidRPr="00127BB1" w:rsidRDefault="008927AE" w:rsidP="006424A5">
            <w:pPr>
              <w:pStyle w:val="ListParagraph"/>
              <w:ind w:left="0"/>
              <w:jc w:val="center"/>
              <w:rPr>
                <w:b/>
                <w:bCs/>
                <w:iCs/>
                <w:color w:val="auto"/>
                <w:sz w:val="16"/>
                <w:szCs w:val="16"/>
              </w:rPr>
            </w:pPr>
            <w:r w:rsidRPr="00127BB1">
              <w:rPr>
                <w:b/>
                <w:bCs/>
                <w:color w:val="auto"/>
                <w:sz w:val="16"/>
                <w:szCs w:val="16"/>
                <w:lang w:eastAsia="ro-RO"/>
              </w:rPr>
              <w:t xml:space="preserve">A104 Bonasia bonasia, A239 Dendrocopos leucotos, A236 </w:t>
            </w:r>
            <w:r w:rsidRPr="00127BB1">
              <w:rPr>
                <w:b/>
                <w:bCs/>
                <w:i/>
                <w:iCs/>
                <w:color w:val="auto"/>
                <w:sz w:val="16"/>
                <w:szCs w:val="16"/>
                <w:lang w:eastAsia="ro-RO"/>
              </w:rPr>
              <w:t>Dryocopus martius</w:t>
            </w:r>
            <w:r w:rsidRPr="00127BB1">
              <w:rPr>
                <w:b/>
                <w:bCs/>
                <w:color w:val="auto"/>
                <w:sz w:val="16"/>
                <w:szCs w:val="16"/>
                <w:lang w:eastAsia="ro-RO"/>
              </w:rPr>
              <w:t xml:space="preserve">, A220 </w:t>
            </w:r>
            <w:r w:rsidRPr="00127BB1">
              <w:rPr>
                <w:b/>
                <w:bCs/>
                <w:i/>
                <w:iCs/>
                <w:color w:val="auto"/>
                <w:sz w:val="16"/>
                <w:szCs w:val="16"/>
                <w:lang w:eastAsia="ro-RO"/>
              </w:rPr>
              <w:t>Strix uralensis</w:t>
            </w:r>
          </w:p>
        </w:tc>
        <w:tc>
          <w:tcPr>
            <w:tcW w:w="1701" w:type="dxa"/>
            <w:vAlign w:val="center"/>
          </w:tcPr>
          <w:p w14:paraId="56F5B590"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Suprafața habitatului</w:t>
            </w:r>
          </w:p>
        </w:tc>
        <w:tc>
          <w:tcPr>
            <w:tcW w:w="1701" w:type="dxa"/>
            <w:vAlign w:val="center"/>
          </w:tcPr>
          <w:p w14:paraId="2B4337C5"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reducerea suprafeței habitatelor favorabile speciei prin deranjul produs de lucrările de exploatare</w:t>
            </w:r>
          </w:p>
        </w:tc>
        <w:tc>
          <w:tcPr>
            <w:tcW w:w="3268" w:type="dxa"/>
            <w:vAlign w:val="center"/>
          </w:tcPr>
          <w:p w14:paraId="4CBF4DF8" w14:textId="77777777" w:rsidR="008927AE" w:rsidRPr="00127BB1" w:rsidRDefault="008927AE" w:rsidP="006424A5">
            <w:pPr>
              <w:pStyle w:val="ListParagraph"/>
              <w:ind w:left="0"/>
              <w:jc w:val="center"/>
              <w:rPr>
                <w:b/>
                <w:bCs/>
                <w:iCs/>
                <w:color w:val="auto"/>
                <w:sz w:val="16"/>
                <w:szCs w:val="16"/>
              </w:rPr>
            </w:pPr>
            <w:r w:rsidRPr="00127BB1">
              <w:rPr>
                <w:b/>
                <w:bCs/>
                <w:color w:val="auto"/>
                <w:sz w:val="16"/>
                <w:szCs w:val="16"/>
                <w:lang w:eastAsia="ro-RO"/>
              </w:rPr>
              <w:t xml:space="preserve">M_6 </w:t>
            </w:r>
            <w:r w:rsidRPr="00127BB1">
              <w:rPr>
                <w:color w:val="auto"/>
                <w:sz w:val="16"/>
                <w:szCs w:val="16"/>
                <w:lang w:eastAsia="ro-RO"/>
              </w:rPr>
              <w:t xml:space="preserve">* evitarea autorizării simultane de parchete de exploatare pe suprafețe învecinate pentru a nu produce fragmentarea habitatului speciei </w:t>
            </w:r>
          </w:p>
        </w:tc>
        <w:tc>
          <w:tcPr>
            <w:tcW w:w="701" w:type="dxa"/>
            <w:vMerge w:val="restart"/>
            <w:vAlign w:val="center"/>
          </w:tcPr>
          <w:p w14:paraId="621EEEEB"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850" w:type="dxa"/>
            <w:vMerge w:val="restart"/>
            <w:vAlign w:val="center"/>
          </w:tcPr>
          <w:p w14:paraId="57C0A6AE" w14:textId="77777777" w:rsidR="008927AE" w:rsidRPr="00127BB1" w:rsidRDefault="008927AE" w:rsidP="006424A5">
            <w:pPr>
              <w:pStyle w:val="ListParagraph"/>
              <w:spacing w:line="360" w:lineRule="auto"/>
              <w:ind w:left="-57" w:right="-57"/>
              <w:jc w:val="center"/>
              <w:rPr>
                <w:iCs/>
                <w:color w:val="auto"/>
                <w:sz w:val="16"/>
                <w:szCs w:val="16"/>
              </w:rPr>
            </w:pPr>
            <w:r w:rsidRPr="00127BB1">
              <w:rPr>
                <w:color w:val="auto"/>
                <w:sz w:val="16"/>
                <w:szCs w:val="16"/>
                <w:lang w:val="en-US"/>
              </w:rPr>
              <w:t>Alternativa 1</w:t>
            </w:r>
          </w:p>
        </w:tc>
        <w:tc>
          <w:tcPr>
            <w:tcW w:w="851" w:type="dxa"/>
            <w:vMerge w:val="restart"/>
            <w:vAlign w:val="center"/>
          </w:tcPr>
          <w:p w14:paraId="14C73DFA"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759" w:type="dxa"/>
            <w:vMerge w:val="restart"/>
            <w:vAlign w:val="center"/>
          </w:tcPr>
          <w:p w14:paraId="3AA14E5A"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e cazul</w:t>
            </w:r>
          </w:p>
        </w:tc>
        <w:tc>
          <w:tcPr>
            <w:tcW w:w="942" w:type="dxa"/>
            <w:vMerge w:val="restart"/>
            <w:vAlign w:val="center"/>
          </w:tcPr>
          <w:p w14:paraId="5947A4D1" w14:textId="77777777" w:rsidR="008927AE" w:rsidRPr="00127BB1" w:rsidRDefault="008927AE" w:rsidP="006424A5">
            <w:pPr>
              <w:pStyle w:val="ListParagraph"/>
              <w:spacing w:line="360" w:lineRule="auto"/>
              <w:ind w:left="-57" w:right="-57"/>
              <w:jc w:val="center"/>
              <w:rPr>
                <w:iCs/>
                <w:color w:val="auto"/>
                <w:sz w:val="16"/>
                <w:szCs w:val="16"/>
              </w:rPr>
            </w:pPr>
            <w:r w:rsidRPr="00127BB1">
              <w:rPr>
                <w:iCs/>
                <w:color w:val="auto"/>
                <w:sz w:val="16"/>
                <w:szCs w:val="16"/>
              </w:rPr>
              <w:t>Nu sunt</w:t>
            </w:r>
          </w:p>
        </w:tc>
      </w:tr>
      <w:tr w:rsidR="00127BB1" w:rsidRPr="00127BB1" w14:paraId="43258611" w14:textId="77777777" w:rsidTr="006424A5">
        <w:trPr>
          <w:trHeight w:val="1020"/>
        </w:trPr>
        <w:tc>
          <w:tcPr>
            <w:tcW w:w="851" w:type="dxa"/>
            <w:vMerge/>
          </w:tcPr>
          <w:p w14:paraId="625E8EB3" w14:textId="77777777" w:rsidR="008927AE" w:rsidRPr="00127BB1" w:rsidRDefault="008927AE" w:rsidP="006424A5">
            <w:pPr>
              <w:pStyle w:val="ListParagraph"/>
              <w:spacing w:line="360" w:lineRule="auto"/>
              <w:ind w:left="0"/>
              <w:jc w:val="center"/>
              <w:rPr>
                <w:iCs/>
                <w:color w:val="auto"/>
                <w:sz w:val="16"/>
                <w:szCs w:val="16"/>
              </w:rPr>
            </w:pPr>
          </w:p>
        </w:tc>
        <w:tc>
          <w:tcPr>
            <w:tcW w:w="1276" w:type="dxa"/>
            <w:vMerge/>
          </w:tcPr>
          <w:p w14:paraId="60955D64" w14:textId="77777777" w:rsidR="008927AE" w:rsidRPr="00127BB1" w:rsidRDefault="008927AE" w:rsidP="006424A5">
            <w:pPr>
              <w:pStyle w:val="ListParagraph"/>
              <w:spacing w:line="360" w:lineRule="auto"/>
              <w:ind w:left="0"/>
              <w:jc w:val="center"/>
              <w:rPr>
                <w:color w:val="auto"/>
                <w:sz w:val="16"/>
                <w:szCs w:val="16"/>
              </w:rPr>
            </w:pPr>
          </w:p>
        </w:tc>
        <w:tc>
          <w:tcPr>
            <w:tcW w:w="1701" w:type="dxa"/>
            <w:vAlign w:val="center"/>
          </w:tcPr>
          <w:p w14:paraId="5D2CA28A" w14:textId="77777777" w:rsidR="008927AE" w:rsidRPr="00127BB1" w:rsidRDefault="008927AE" w:rsidP="006424A5">
            <w:pPr>
              <w:pStyle w:val="ListParagraph"/>
              <w:ind w:left="0"/>
              <w:jc w:val="center"/>
              <w:rPr>
                <w:b/>
                <w:bCs/>
                <w:iCs/>
                <w:color w:val="auto"/>
                <w:sz w:val="16"/>
                <w:szCs w:val="16"/>
              </w:rPr>
            </w:pPr>
            <w:r w:rsidRPr="00127BB1">
              <w:rPr>
                <w:b/>
                <w:bCs/>
                <w:color w:val="auto"/>
                <w:sz w:val="16"/>
                <w:szCs w:val="16"/>
                <w:lang w:eastAsia="ro-RO"/>
              </w:rPr>
              <w:t xml:space="preserve">A239 Dendrocopos leucotos, A236 </w:t>
            </w:r>
            <w:r w:rsidRPr="00127BB1">
              <w:rPr>
                <w:b/>
                <w:bCs/>
                <w:i/>
                <w:iCs/>
                <w:color w:val="auto"/>
                <w:sz w:val="16"/>
                <w:szCs w:val="16"/>
                <w:lang w:eastAsia="ro-RO"/>
              </w:rPr>
              <w:t>Dryocopus martius</w:t>
            </w:r>
            <w:r w:rsidRPr="00127BB1">
              <w:rPr>
                <w:b/>
                <w:bCs/>
                <w:color w:val="auto"/>
                <w:sz w:val="16"/>
                <w:szCs w:val="16"/>
                <w:lang w:eastAsia="ro-RO"/>
              </w:rPr>
              <w:t xml:space="preserve">, A220 </w:t>
            </w:r>
            <w:r w:rsidRPr="00127BB1">
              <w:rPr>
                <w:b/>
                <w:bCs/>
                <w:i/>
                <w:iCs/>
                <w:color w:val="auto"/>
                <w:sz w:val="16"/>
                <w:szCs w:val="16"/>
                <w:lang w:eastAsia="ro-RO"/>
              </w:rPr>
              <w:t>Strix uralensis</w:t>
            </w:r>
          </w:p>
        </w:tc>
        <w:tc>
          <w:tcPr>
            <w:tcW w:w="1701" w:type="dxa"/>
            <w:vAlign w:val="center"/>
          </w:tcPr>
          <w:p w14:paraId="1464607A"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Arbori de biodiversitate</w:t>
            </w:r>
          </w:p>
        </w:tc>
        <w:tc>
          <w:tcPr>
            <w:tcW w:w="1701" w:type="dxa"/>
            <w:vAlign w:val="center"/>
          </w:tcPr>
          <w:p w14:paraId="69D5E1B7"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numărul de arbori de biodiversitate/ha scade sub valoarea țintă</w:t>
            </w:r>
          </w:p>
        </w:tc>
        <w:tc>
          <w:tcPr>
            <w:tcW w:w="3268" w:type="dxa"/>
            <w:vAlign w:val="center"/>
          </w:tcPr>
          <w:p w14:paraId="4D410890" w14:textId="77777777" w:rsidR="008927AE" w:rsidRPr="00127BB1" w:rsidRDefault="008927AE" w:rsidP="006424A5">
            <w:pPr>
              <w:pStyle w:val="ListParagraph"/>
              <w:ind w:left="0"/>
              <w:jc w:val="center"/>
              <w:rPr>
                <w:b/>
                <w:bCs/>
                <w:iCs/>
                <w:color w:val="auto"/>
                <w:sz w:val="16"/>
                <w:szCs w:val="16"/>
              </w:rPr>
            </w:pPr>
            <w:r w:rsidRPr="00127BB1">
              <w:rPr>
                <w:b/>
                <w:bCs/>
                <w:color w:val="auto"/>
                <w:sz w:val="16"/>
                <w:szCs w:val="16"/>
                <w:lang w:eastAsia="ro-RO"/>
              </w:rPr>
              <w:t>M_7</w:t>
            </w:r>
            <w:r w:rsidRPr="00127BB1">
              <w:rPr>
                <w:color w:val="auto"/>
                <w:sz w:val="16"/>
                <w:szCs w:val="16"/>
                <w:lang w:eastAsia="ro-RO"/>
              </w:rPr>
              <w:t xml:space="preserve"> * la lucrările de punere în valoare se vor menține în permanență pe picior 5 arbori maturi, cu o vârstă de minim 80 ani și parțial debilitați/ha – arbori de biodiversitate</w:t>
            </w:r>
          </w:p>
        </w:tc>
        <w:tc>
          <w:tcPr>
            <w:tcW w:w="701" w:type="dxa"/>
            <w:vMerge/>
            <w:vAlign w:val="center"/>
          </w:tcPr>
          <w:p w14:paraId="52F26968" w14:textId="77777777" w:rsidR="008927AE" w:rsidRPr="00127BB1" w:rsidRDefault="008927AE" w:rsidP="006424A5">
            <w:pPr>
              <w:pStyle w:val="ListParagraph"/>
              <w:spacing w:line="360" w:lineRule="auto"/>
              <w:ind w:left="0"/>
              <w:jc w:val="center"/>
              <w:rPr>
                <w:b/>
                <w:bCs/>
                <w:iCs/>
                <w:color w:val="auto"/>
                <w:sz w:val="16"/>
                <w:szCs w:val="16"/>
              </w:rPr>
            </w:pPr>
          </w:p>
        </w:tc>
        <w:tc>
          <w:tcPr>
            <w:tcW w:w="850" w:type="dxa"/>
            <w:vMerge/>
            <w:vAlign w:val="center"/>
          </w:tcPr>
          <w:p w14:paraId="38C2A69B" w14:textId="77777777" w:rsidR="008927AE" w:rsidRPr="00127BB1" w:rsidRDefault="008927AE" w:rsidP="006424A5">
            <w:pPr>
              <w:pStyle w:val="ListParagraph"/>
              <w:spacing w:line="360" w:lineRule="auto"/>
              <w:ind w:left="0"/>
              <w:jc w:val="center"/>
              <w:rPr>
                <w:b/>
                <w:bCs/>
                <w:iCs/>
                <w:color w:val="auto"/>
                <w:sz w:val="16"/>
                <w:szCs w:val="16"/>
              </w:rPr>
            </w:pPr>
          </w:p>
        </w:tc>
        <w:tc>
          <w:tcPr>
            <w:tcW w:w="851" w:type="dxa"/>
            <w:vMerge/>
            <w:vAlign w:val="center"/>
          </w:tcPr>
          <w:p w14:paraId="1E7E4A66" w14:textId="77777777" w:rsidR="008927AE" w:rsidRPr="00127BB1" w:rsidRDefault="008927AE" w:rsidP="006424A5">
            <w:pPr>
              <w:pStyle w:val="ListParagraph"/>
              <w:spacing w:line="360" w:lineRule="auto"/>
              <w:ind w:left="0"/>
              <w:jc w:val="center"/>
              <w:rPr>
                <w:b/>
                <w:bCs/>
                <w:iCs/>
                <w:color w:val="auto"/>
                <w:sz w:val="16"/>
                <w:szCs w:val="16"/>
              </w:rPr>
            </w:pPr>
          </w:p>
        </w:tc>
        <w:tc>
          <w:tcPr>
            <w:tcW w:w="759" w:type="dxa"/>
            <w:vMerge/>
            <w:vAlign w:val="center"/>
          </w:tcPr>
          <w:p w14:paraId="6DF8E678" w14:textId="77777777" w:rsidR="008927AE" w:rsidRPr="00127BB1" w:rsidRDefault="008927AE" w:rsidP="006424A5">
            <w:pPr>
              <w:pStyle w:val="ListParagraph"/>
              <w:spacing w:line="360" w:lineRule="auto"/>
              <w:ind w:left="0"/>
              <w:jc w:val="center"/>
              <w:rPr>
                <w:b/>
                <w:bCs/>
                <w:iCs/>
                <w:color w:val="auto"/>
                <w:sz w:val="16"/>
                <w:szCs w:val="16"/>
              </w:rPr>
            </w:pPr>
          </w:p>
        </w:tc>
        <w:tc>
          <w:tcPr>
            <w:tcW w:w="942" w:type="dxa"/>
            <w:vMerge/>
            <w:vAlign w:val="center"/>
          </w:tcPr>
          <w:p w14:paraId="00AE8B60" w14:textId="77777777" w:rsidR="008927AE" w:rsidRPr="00127BB1" w:rsidRDefault="008927AE" w:rsidP="006424A5">
            <w:pPr>
              <w:pStyle w:val="ListParagraph"/>
              <w:spacing w:line="360" w:lineRule="auto"/>
              <w:ind w:left="0"/>
              <w:jc w:val="center"/>
              <w:rPr>
                <w:b/>
                <w:bCs/>
                <w:iCs/>
                <w:color w:val="auto"/>
                <w:sz w:val="16"/>
                <w:szCs w:val="16"/>
              </w:rPr>
            </w:pPr>
          </w:p>
        </w:tc>
      </w:tr>
      <w:tr w:rsidR="00127BB1" w:rsidRPr="00127BB1" w14:paraId="7793E990" w14:textId="77777777" w:rsidTr="006424A5">
        <w:trPr>
          <w:trHeight w:val="1020"/>
        </w:trPr>
        <w:tc>
          <w:tcPr>
            <w:tcW w:w="851" w:type="dxa"/>
            <w:vMerge/>
          </w:tcPr>
          <w:p w14:paraId="119509C1" w14:textId="77777777" w:rsidR="008927AE" w:rsidRPr="00127BB1" w:rsidRDefault="008927AE" w:rsidP="006424A5">
            <w:pPr>
              <w:pStyle w:val="ListParagraph"/>
              <w:spacing w:line="360" w:lineRule="auto"/>
              <w:ind w:left="0"/>
              <w:jc w:val="center"/>
              <w:rPr>
                <w:iCs/>
                <w:color w:val="auto"/>
                <w:sz w:val="16"/>
                <w:szCs w:val="16"/>
              </w:rPr>
            </w:pPr>
          </w:p>
        </w:tc>
        <w:tc>
          <w:tcPr>
            <w:tcW w:w="1276" w:type="dxa"/>
            <w:vMerge/>
          </w:tcPr>
          <w:p w14:paraId="1DA3EC4F" w14:textId="77777777" w:rsidR="008927AE" w:rsidRPr="00127BB1" w:rsidRDefault="008927AE" w:rsidP="006424A5">
            <w:pPr>
              <w:pStyle w:val="ListParagraph"/>
              <w:spacing w:line="360" w:lineRule="auto"/>
              <w:ind w:left="0"/>
              <w:jc w:val="center"/>
              <w:rPr>
                <w:color w:val="auto"/>
                <w:sz w:val="16"/>
                <w:szCs w:val="16"/>
              </w:rPr>
            </w:pPr>
          </w:p>
        </w:tc>
        <w:tc>
          <w:tcPr>
            <w:tcW w:w="1701" w:type="dxa"/>
            <w:vAlign w:val="center"/>
          </w:tcPr>
          <w:p w14:paraId="34AD5935" w14:textId="77777777" w:rsidR="008927AE" w:rsidRPr="00127BB1" w:rsidRDefault="008927AE" w:rsidP="006424A5">
            <w:pPr>
              <w:pStyle w:val="ListParagraph"/>
              <w:spacing w:line="360" w:lineRule="auto"/>
              <w:ind w:left="0"/>
              <w:jc w:val="center"/>
              <w:rPr>
                <w:b/>
                <w:bCs/>
                <w:iCs/>
                <w:color w:val="auto"/>
                <w:sz w:val="16"/>
                <w:szCs w:val="16"/>
              </w:rPr>
            </w:pPr>
            <w:r w:rsidRPr="00127BB1">
              <w:rPr>
                <w:b/>
                <w:bCs/>
                <w:color w:val="auto"/>
                <w:sz w:val="16"/>
                <w:szCs w:val="16"/>
                <w:lang w:eastAsia="ro-RO"/>
              </w:rPr>
              <w:t xml:space="preserve">A239 Dendrocopos leucotos, A236 </w:t>
            </w:r>
            <w:r w:rsidRPr="00127BB1">
              <w:rPr>
                <w:b/>
                <w:bCs/>
                <w:i/>
                <w:iCs/>
                <w:color w:val="auto"/>
                <w:sz w:val="16"/>
                <w:szCs w:val="16"/>
                <w:lang w:eastAsia="ro-RO"/>
              </w:rPr>
              <w:t>Dryocopus martius</w:t>
            </w:r>
            <w:r w:rsidRPr="00127BB1">
              <w:rPr>
                <w:b/>
                <w:bCs/>
                <w:color w:val="auto"/>
                <w:sz w:val="16"/>
                <w:szCs w:val="16"/>
                <w:lang w:eastAsia="ro-RO"/>
              </w:rPr>
              <w:t>,</w:t>
            </w:r>
          </w:p>
        </w:tc>
        <w:tc>
          <w:tcPr>
            <w:tcW w:w="1701" w:type="dxa"/>
            <w:vAlign w:val="center"/>
          </w:tcPr>
          <w:p w14:paraId="79441D2B"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 xml:space="preserve">Volum lemn mort </w:t>
            </w:r>
          </w:p>
        </w:tc>
        <w:tc>
          <w:tcPr>
            <w:tcW w:w="1701" w:type="dxa"/>
            <w:vAlign w:val="center"/>
          </w:tcPr>
          <w:p w14:paraId="451FEF6F" w14:textId="77777777" w:rsidR="008927AE" w:rsidRPr="00127BB1" w:rsidRDefault="008927AE" w:rsidP="006424A5">
            <w:pPr>
              <w:pStyle w:val="ListParagraph"/>
              <w:ind w:left="0"/>
              <w:jc w:val="center"/>
              <w:rPr>
                <w:b/>
                <w:bCs/>
                <w:iCs/>
                <w:color w:val="auto"/>
                <w:sz w:val="16"/>
                <w:szCs w:val="16"/>
              </w:rPr>
            </w:pPr>
            <w:r w:rsidRPr="00127BB1">
              <w:rPr>
                <w:color w:val="auto"/>
                <w:sz w:val="16"/>
                <w:szCs w:val="16"/>
                <w:lang w:eastAsia="ro-RO"/>
              </w:rPr>
              <w:t>volumul de lemn mort/ha scade sub valoarea țintă</w:t>
            </w:r>
          </w:p>
        </w:tc>
        <w:tc>
          <w:tcPr>
            <w:tcW w:w="3268" w:type="dxa"/>
            <w:vAlign w:val="center"/>
          </w:tcPr>
          <w:p w14:paraId="7531560E" w14:textId="77777777" w:rsidR="008927AE" w:rsidRPr="00127BB1" w:rsidRDefault="008927AE" w:rsidP="006424A5">
            <w:pPr>
              <w:pStyle w:val="ListParagraph"/>
              <w:ind w:left="0"/>
              <w:jc w:val="center"/>
              <w:rPr>
                <w:b/>
                <w:bCs/>
                <w:iCs/>
                <w:color w:val="auto"/>
                <w:sz w:val="16"/>
                <w:szCs w:val="16"/>
              </w:rPr>
            </w:pPr>
            <w:r w:rsidRPr="00127BB1">
              <w:rPr>
                <w:b/>
                <w:bCs/>
                <w:color w:val="auto"/>
                <w:sz w:val="16"/>
                <w:szCs w:val="16"/>
                <w:lang w:eastAsia="ro-RO"/>
              </w:rPr>
              <w:t xml:space="preserve">M_8 </w:t>
            </w:r>
            <w:r w:rsidRPr="00127BB1">
              <w:rPr>
                <w:color w:val="auto"/>
                <w:sz w:val="16"/>
                <w:szCs w:val="16"/>
                <w:lang w:eastAsia="ro-RO"/>
              </w:rPr>
              <w:t>* la lucrările de punere în valoare nu se vor marca toți arborii morți, debilitați sau în curs de uscare, pe sol sau pe picior(păstrarea a 4-5 fire la ha)</w:t>
            </w:r>
          </w:p>
        </w:tc>
        <w:tc>
          <w:tcPr>
            <w:tcW w:w="701" w:type="dxa"/>
            <w:vMerge/>
            <w:vAlign w:val="center"/>
          </w:tcPr>
          <w:p w14:paraId="00BF4409" w14:textId="77777777" w:rsidR="008927AE" w:rsidRPr="00127BB1" w:rsidRDefault="008927AE" w:rsidP="006424A5">
            <w:pPr>
              <w:pStyle w:val="ListParagraph"/>
              <w:spacing w:line="360" w:lineRule="auto"/>
              <w:ind w:left="0"/>
              <w:jc w:val="center"/>
              <w:rPr>
                <w:b/>
                <w:bCs/>
                <w:iCs/>
                <w:color w:val="auto"/>
                <w:sz w:val="16"/>
                <w:szCs w:val="16"/>
              </w:rPr>
            </w:pPr>
          </w:p>
        </w:tc>
        <w:tc>
          <w:tcPr>
            <w:tcW w:w="850" w:type="dxa"/>
            <w:vMerge/>
            <w:vAlign w:val="center"/>
          </w:tcPr>
          <w:p w14:paraId="44A1C4F1" w14:textId="77777777" w:rsidR="008927AE" w:rsidRPr="00127BB1" w:rsidRDefault="008927AE" w:rsidP="006424A5">
            <w:pPr>
              <w:pStyle w:val="ListParagraph"/>
              <w:spacing w:line="360" w:lineRule="auto"/>
              <w:ind w:left="0"/>
              <w:jc w:val="center"/>
              <w:rPr>
                <w:b/>
                <w:bCs/>
                <w:iCs/>
                <w:color w:val="auto"/>
                <w:sz w:val="16"/>
                <w:szCs w:val="16"/>
              </w:rPr>
            </w:pPr>
          </w:p>
        </w:tc>
        <w:tc>
          <w:tcPr>
            <w:tcW w:w="851" w:type="dxa"/>
            <w:vMerge/>
            <w:vAlign w:val="center"/>
          </w:tcPr>
          <w:p w14:paraId="0D0D29D2" w14:textId="77777777" w:rsidR="008927AE" w:rsidRPr="00127BB1" w:rsidRDefault="008927AE" w:rsidP="006424A5">
            <w:pPr>
              <w:pStyle w:val="ListParagraph"/>
              <w:spacing w:line="360" w:lineRule="auto"/>
              <w:ind w:left="0"/>
              <w:jc w:val="center"/>
              <w:rPr>
                <w:b/>
                <w:bCs/>
                <w:iCs/>
                <w:color w:val="auto"/>
                <w:sz w:val="16"/>
                <w:szCs w:val="16"/>
              </w:rPr>
            </w:pPr>
          </w:p>
        </w:tc>
        <w:tc>
          <w:tcPr>
            <w:tcW w:w="759" w:type="dxa"/>
            <w:vMerge/>
            <w:vAlign w:val="center"/>
          </w:tcPr>
          <w:p w14:paraId="4D0A1B2E" w14:textId="77777777" w:rsidR="008927AE" w:rsidRPr="00127BB1" w:rsidRDefault="008927AE" w:rsidP="006424A5">
            <w:pPr>
              <w:pStyle w:val="ListParagraph"/>
              <w:spacing w:line="360" w:lineRule="auto"/>
              <w:ind w:left="0"/>
              <w:jc w:val="center"/>
              <w:rPr>
                <w:b/>
                <w:bCs/>
                <w:iCs/>
                <w:color w:val="auto"/>
                <w:sz w:val="16"/>
                <w:szCs w:val="16"/>
              </w:rPr>
            </w:pPr>
          </w:p>
        </w:tc>
        <w:tc>
          <w:tcPr>
            <w:tcW w:w="942" w:type="dxa"/>
            <w:vMerge/>
            <w:vAlign w:val="center"/>
          </w:tcPr>
          <w:p w14:paraId="17C18EE7" w14:textId="77777777" w:rsidR="008927AE" w:rsidRPr="00127BB1" w:rsidRDefault="008927AE" w:rsidP="006424A5">
            <w:pPr>
              <w:pStyle w:val="ListParagraph"/>
              <w:spacing w:line="360" w:lineRule="auto"/>
              <w:ind w:left="0"/>
              <w:jc w:val="center"/>
              <w:rPr>
                <w:b/>
                <w:bCs/>
                <w:iCs/>
                <w:color w:val="auto"/>
                <w:sz w:val="16"/>
                <w:szCs w:val="16"/>
              </w:rPr>
            </w:pPr>
          </w:p>
        </w:tc>
      </w:tr>
      <w:tr w:rsidR="00127BB1" w:rsidRPr="00127BB1" w14:paraId="4CD44EA2" w14:textId="77777777" w:rsidTr="006424A5">
        <w:trPr>
          <w:trHeight w:val="1020"/>
        </w:trPr>
        <w:tc>
          <w:tcPr>
            <w:tcW w:w="851" w:type="dxa"/>
            <w:vMerge/>
          </w:tcPr>
          <w:p w14:paraId="00743B9E" w14:textId="77777777" w:rsidR="008927AE" w:rsidRPr="00127BB1" w:rsidRDefault="008927AE" w:rsidP="006424A5">
            <w:pPr>
              <w:pStyle w:val="ListParagraph"/>
              <w:spacing w:line="360" w:lineRule="auto"/>
              <w:ind w:left="0"/>
              <w:jc w:val="center"/>
              <w:rPr>
                <w:iCs/>
                <w:color w:val="auto"/>
                <w:sz w:val="16"/>
                <w:szCs w:val="16"/>
              </w:rPr>
            </w:pPr>
          </w:p>
        </w:tc>
        <w:tc>
          <w:tcPr>
            <w:tcW w:w="1276" w:type="dxa"/>
            <w:vMerge w:val="restart"/>
            <w:vAlign w:val="center"/>
          </w:tcPr>
          <w:p w14:paraId="061FCB15" w14:textId="77777777" w:rsidR="008927AE" w:rsidRPr="00127BB1" w:rsidRDefault="008927AE" w:rsidP="006424A5">
            <w:pPr>
              <w:pStyle w:val="ListParagraph"/>
              <w:spacing w:line="360" w:lineRule="auto"/>
              <w:ind w:left="0"/>
              <w:jc w:val="center"/>
              <w:rPr>
                <w:b/>
                <w:bCs/>
                <w:color w:val="auto"/>
                <w:sz w:val="16"/>
                <w:szCs w:val="16"/>
              </w:rPr>
            </w:pPr>
            <w:r w:rsidRPr="00127BB1">
              <w:rPr>
                <w:b/>
                <w:bCs/>
                <w:color w:val="auto"/>
                <w:sz w:val="16"/>
                <w:szCs w:val="16"/>
              </w:rPr>
              <w:t>ROSAC0122, ROSPA0098</w:t>
            </w:r>
          </w:p>
        </w:tc>
        <w:tc>
          <w:tcPr>
            <w:tcW w:w="1701" w:type="dxa"/>
            <w:vMerge w:val="restart"/>
            <w:vAlign w:val="center"/>
          </w:tcPr>
          <w:p w14:paraId="0CBE9E54" w14:textId="77777777" w:rsidR="008927AE" w:rsidRPr="00127BB1" w:rsidRDefault="008927AE" w:rsidP="006424A5">
            <w:pPr>
              <w:spacing w:after="0" w:line="240" w:lineRule="auto"/>
              <w:jc w:val="center"/>
              <w:rPr>
                <w:b/>
                <w:bCs/>
                <w:i/>
                <w:iCs/>
                <w:sz w:val="16"/>
                <w:szCs w:val="16"/>
                <w:lang w:eastAsia="ro-RO"/>
                <w14:ligatures w14:val="none"/>
              </w:rPr>
            </w:pPr>
            <w:r w:rsidRPr="00127BB1">
              <w:rPr>
                <w:b/>
                <w:bCs/>
                <w:sz w:val="16"/>
                <w:szCs w:val="16"/>
                <w:lang w:eastAsia="ro-RO"/>
                <w14:ligatures w14:val="none"/>
              </w:rPr>
              <w:t xml:space="preserve">9110 Păduri de fag de tip </w:t>
            </w:r>
            <w:r w:rsidRPr="00127BB1">
              <w:rPr>
                <w:b/>
                <w:bCs/>
                <w:i/>
                <w:iCs/>
                <w:sz w:val="16"/>
                <w:szCs w:val="16"/>
                <w:lang w:eastAsia="ro-RO"/>
                <w14:ligatures w14:val="none"/>
              </w:rPr>
              <w:t>Luzulo – Fagetum;</w:t>
            </w:r>
          </w:p>
          <w:p w14:paraId="07CCB63F" w14:textId="77777777" w:rsidR="008927AE" w:rsidRPr="00127BB1" w:rsidRDefault="008927AE" w:rsidP="006424A5">
            <w:pPr>
              <w:spacing w:after="0" w:line="240" w:lineRule="auto"/>
              <w:jc w:val="center"/>
              <w:rPr>
                <w:b/>
                <w:bCs/>
                <w:i/>
                <w:iCs/>
                <w:sz w:val="18"/>
                <w:szCs w:val="18"/>
                <w:lang w:eastAsia="ro-RO"/>
                <w14:ligatures w14:val="none"/>
              </w:rPr>
            </w:pPr>
            <w:r w:rsidRPr="00127BB1">
              <w:rPr>
                <w:b/>
                <w:bCs/>
                <w:sz w:val="16"/>
                <w:szCs w:val="16"/>
                <w:lang w:eastAsia="ro-RO"/>
                <w14:ligatures w14:val="none"/>
              </w:rPr>
              <w:t>91V0 Păduri dacice de fag (Symphyto - Fagion);</w:t>
            </w:r>
          </w:p>
          <w:p w14:paraId="53784C29" w14:textId="77777777" w:rsidR="008927AE" w:rsidRPr="00127BB1" w:rsidRDefault="008927AE" w:rsidP="006424A5">
            <w:pPr>
              <w:spacing w:after="0" w:line="240" w:lineRule="auto"/>
              <w:jc w:val="center"/>
              <w:rPr>
                <w:b/>
                <w:bCs/>
                <w:sz w:val="16"/>
                <w:szCs w:val="16"/>
                <w:lang w:eastAsia="ro-RO"/>
                <w14:ligatures w14:val="none"/>
              </w:rPr>
            </w:pPr>
            <w:r w:rsidRPr="00127BB1">
              <w:rPr>
                <w:b/>
                <w:bCs/>
                <w:sz w:val="16"/>
                <w:szCs w:val="16"/>
                <w:lang w:eastAsia="ro-RO"/>
                <w14:ligatures w14:val="none"/>
              </w:rPr>
              <w:t>9410 Păduri acidofile de molid (Picea) din etajul montan până în cel alpin (Vaccinio - Piceetea);</w:t>
            </w:r>
          </w:p>
          <w:p w14:paraId="490E928C" w14:textId="77777777" w:rsidR="008927AE" w:rsidRPr="00127BB1" w:rsidRDefault="008927AE" w:rsidP="006424A5">
            <w:pPr>
              <w:spacing w:after="0" w:line="240" w:lineRule="auto"/>
              <w:jc w:val="center"/>
              <w:rPr>
                <w:rFonts w:cs="Times New Roman"/>
                <w:sz w:val="16"/>
                <w:szCs w:val="16"/>
              </w:rPr>
            </w:pPr>
            <w:r w:rsidRPr="00127BB1">
              <w:rPr>
                <w:rFonts w:cs="Times New Roman"/>
                <w:b/>
                <w:bCs/>
                <w:sz w:val="16"/>
                <w:szCs w:val="16"/>
                <w:lang w:eastAsia="ro-RO"/>
                <w14:ligatures w14:val="none"/>
              </w:rPr>
              <w:t>Alte habitate;</w:t>
            </w:r>
          </w:p>
          <w:p w14:paraId="4F18E61E" w14:textId="77777777" w:rsidR="008927AE" w:rsidRPr="00127BB1" w:rsidRDefault="008927AE" w:rsidP="006424A5">
            <w:pPr>
              <w:spacing w:after="0" w:line="240" w:lineRule="auto"/>
              <w:jc w:val="center"/>
              <w:rPr>
                <w:b/>
                <w:bCs/>
                <w:sz w:val="16"/>
                <w:szCs w:val="16"/>
                <w:lang w:eastAsia="ro-RO"/>
              </w:rPr>
            </w:pPr>
            <w:r w:rsidRPr="00127BB1">
              <w:rPr>
                <w:b/>
                <w:bCs/>
                <w:sz w:val="16"/>
                <w:szCs w:val="16"/>
                <w:lang w:eastAsia="ro-RO"/>
              </w:rPr>
              <w:t xml:space="preserve">1354* Ursus arctos, 1352* Canis lupus; </w:t>
            </w:r>
          </w:p>
          <w:p w14:paraId="0940DDE6" w14:textId="77777777" w:rsidR="008927AE" w:rsidRPr="00127BB1" w:rsidRDefault="008927AE" w:rsidP="006424A5">
            <w:pPr>
              <w:spacing w:after="0" w:line="240" w:lineRule="auto"/>
              <w:jc w:val="center"/>
              <w:rPr>
                <w:b/>
                <w:bCs/>
                <w:sz w:val="16"/>
                <w:szCs w:val="16"/>
                <w:lang w:eastAsia="ro-RO"/>
              </w:rPr>
            </w:pPr>
            <w:r w:rsidRPr="00127BB1">
              <w:rPr>
                <w:rFonts w:eastAsia="Arial"/>
                <w:b/>
                <w:i/>
                <w:iCs/>
                <w:sz w:val="16"/>
                <w:szCs w:val="16"/>
              </w:rPr>
              <w:t>1361 Lynx lynx</w:t>
            </w:r>
          </w:p>
          <w:p w14:paraId="188D8198" w14:textId="77777777" w:rsidR="008927AE" w:rsidRPr="00127BB1" w:rsidRDefault="008927AE" w:rsidP="006424A5">
            <w:pPr>
              <w:spacing w:after="0" w:line="240" w:lineRule="auto"/>
              <w:jc w:val="center"/>
              <w:rPr>
                <w:b/>
                <w:bCs/>
                <w:iCs/>
                <w:sz w:val="16"/>
                <w:szCs w:val="16"/>
              </w:rPr>
            </w:pPr>
            <w:r w:rsidRPr="00127BB1">
              <w:rPr>
                <w:b/>
                <w:bCs/>
                <w:i/>
                <w:iCs/>
                <w:sz w:val="16"/>
                <w:szCs w:val="16"/>
              </w:rPr>
              <w:t>A104 Bonasia bonasia,  A239 Dendrocopos leucotos, A236 Dryocopus martius, A321 Ficedula albicollis, A320 Ficedula parva, A220 Strix uralensis</w:t>
            </w:r>
          </w:p>
        </w:tc>
        <w:tc>
          <w:tcPr>
            <w:tcW w:w="1701" w:type="dxa"/>
            <w:vAlign w:val="center"/>
          </w:tcPr>
          <w:p w14:paraId="07B1712D" w14:textId="77777777" w:rsidR="008927AE" w:rsidRPr="00127BB1" w:rsidRDefault="008927AE" w:rsidP="006424A5">
            <w:pPr>
              <w:pStyle w:val="ListParagraph"/>
              <w:ind w:left="0"/>
              <w:jc w:val="center"/>
              <w:rPr>
                <w:color w:val="auto"/>
                <w:sz w:val="16"/>
                <w:szCs w:val="16"/>
                <w:lang w:eastAsia="ro-RO"/>
              </w:rPr>
            </w:pPr>
            <w:r w:rsidRPr="00127BB1">
              <w:rPr>
                <w:color w:val="auto"/>
                <w:sz w:val="16"/>
                <w:szCs w:val="16"/>
                <w:lang w:eastAsia="ro-RO"/>
              </w:rPr>
              <w:t>Compoziția stratului ierbos (specii edificatoare), Tendința gradului de fragmentare a habitatului speciei,</w:t>
            </w:r>
          </w:p>
        </w:tc>
        <w:tc>
          <w:tcPr>
            <w:tcW w:w="1701" w:type="dxa"/>
            <w:vAlign w:val="center"/>
          </w:tcPr>
          <w:p w14:paraId="3D4F6D5E" w14:textId="77777777" w:rsidR="008927AE" w:rsidRPr="00127BB1" w:rsidRDefault="008927AE" w:rsidP="006424A5">
            <w:pPr>
              <w:pStyle w:val="ListParagraph"/>
              <w:ind w:left="0"/>
              <w:jc w:val="center"/>
              <w:rPr>
                <w:color w:val="auto"/>
                <w:sz w:val="16"/>
                <w:szCs w:val="16"/>
                <w:lang w:eastAsia="ro-RO"/>
              </w:rPr>
            </w:pPr>
            <w:r w:rsidRPr="00127BB1">
              <w:rPr>
                <w:color w:val="auto"/>
                <w:sz w:val="16"/>
                <w:szCs w:val="16"/>
                <w:lang w:eastAsia="ro-RO"/>
              </w:rPr>
              <w:t>generare zgomot, disturbare, - emisii de poluanți în apă, aer și generarea de deșeuri.</w:t>
            </w:r>
          </w:p>
        </w:tc>
        <w:tc>
          <w:tcPr>
            <w:tcW w:w="3268" w:type="dxa"/>
            <w:vAlign w:val="center"/>
          </w:tcPr>
          <w:p w14:paraId="2B237475" w14:textId="77777777" w:rsidR="008927AE" w:rsidRPr="00127BB1" w:rsidRDefault="008927AE" w:rsidP="006424A5">
            <w:pPr>
              <w:pStyle w:val="ListParagraph"/>
              <w:ind w:left="0"/>
              <w:jc w:val="center"/>
              <w:rPr>
                <w:b/>
                <w:bCs/>
                <w:color w:val="auto"/>
                <w:sz w:val="16"/>
                <w:szCs w:val="16"/>
                <w:lang w:eastAsia="ro-RO"/>
              </w:rPr>
            </w:pPr>
            <w:r w:rsidRPr="00127BB1">
              <w:rPr>
                <w:b/>
                <w:bCs/>
                <w:color w:val="auto"/>
                <w:sz w:val="16"/>
                <w:szCs w:val="16"/>
                <w:lang w:eastAsia="ro-RO"/>
              </w:rPr>
              <w:t xml:space="preserve">M_9 * </w:t>
            </w:r>
            <w:r w:rsidRPr="00127BB1">
              <w:rPr>
                <w:color w:val="auto"/>
                <w:sz w:val="16"/>
                <w:szCs w:val="16"/>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701" w:type="dxa"/>
            <w:vMerge w:val="restart"/>
            <w:vAlign w:val="center"/>
          </w:tcPr>
          <w:p w14:paraId="0A378705" w14:textId="77777777" w:rsidR="008927AE" w:rsidRPr="00127BB1" w:rsidRDefault="008927AE" w:rsidP="006424A5">
            <w:pPr>
              <w:pStyle w:val="ListParagraph"/>
              <w:spacing w:line="360" w:lineRule="auto"/>
              <w:ind w:left="-57" w:right="-57"/>
              <w:jc w:val="center"/>
              <w:rPr>
                <w:b/>
                <w:bCs/>
                <w:iCs/>
                <w:color w:val="auto"/>
                <w:sz w:val="16"/>
                <w:szCs w:val="16"/>
              </w:rPr>
            </w:pPr>
            <w:r w:rsidRPr="00127BB1">
              <w:rPr>
                <w:iCs/>
                <w:color w:val="auto"/>
                <w:sz w:val="16"/>
                <w:szCs w:val="16"/>
              </w:rPr>
              <w:t>Nu e cazul</w:t>
            </w:r>
          </w:p>
        </w:tc>
        <w:tc>
          <w:tcPr>
            <w:tcW w:w="850" w:type="dxa"/>
            <w:vMerge w:val="restart"/>
            <w:vAlign w:val="center"/>
          </w:tcPr>
          <w:p w14:paraId="0F438E7B" w14:textId="77777777" w:rsidR="008927AE" w:rsidRPr="00127BB1" w:rsidRDefault="008927AE" w:rsidP="006424A5">
            <w:pPr>
              <w:pStyle w:val="ListParagraph"/>
              <w:spacing w:line="360" w:lineRule="auto"/>
              <w:ind w:left="-57" w:right="-57"/>
              <w:jc w:val="center"/>
              <w:rPr>
                <w:b/>
                <w:bCs/>
                <w:iCs/>
                <w:color w:val="auto"/>
                <w:sz w:val="16"/>
                <w:szCs w:val="16"/>
              </w:rPr>
            </w:pPr>
            <w:r w:rsidRPr="00127BB1">
              <w:rPr>
                <w:color w:val="auto"/>
                <w:sz w:val="16"/>
                <w:szCs w:val="16"/>
                <w:lang w:val="en-US"/>
              </w:rPr>
              <w:t>Alternativa 1</w:t>
            </w:r>
          </w:p>
        </w:tc>
        <w:tc>
          <w:tcPr>
            <w:tcW w:w="851" w:type="dxa"/>
            <w:vMerge w:val="restart"/>
            <w:vAlign w:val="center"/>
          </w:tcPr>
          <w:p w14:paraId="2DBDB8FC" w14:textId="77777777" w:rsidR="008927AE" w:rsidRPr="00127BB1" w:rsidRDefault="008927AE" w:rsidP="006424A5">
            <w:pPr>
              <w:pStyle w:val="ListParagraph"/>
              <w:spacing w:line="360" w:lineRule="auto"/>
              <w:ind w:left="-57" w:right="-57"/>
              <w:jc w:val="center"/>
              <w:rPr>
                <w:b/>
                <w:bCs/>
                <w:iCs/>
                <w:color w:val="auto"/>
                <w:sz w:val="16"/>
                <w:szCs w:val="16"/>
              </w:rPr>
            </w:pPr>
            <w:r w:rsidRPr="00127BB1">
              <w:rPr>
                <w:iCs/>
                <w:color w:val="auto"/>
                <w:sz w:val="16"/>
                <w:szCs w:val="16"/>
              </w:rPr>
              <w:t>Nu e cazul</w:t>
            </w:r>
          </w:p>
        </w:tc>
        <w:tc>
          <w:tcPr>
            <w:tcW w:w="759" w:type="dxa"/>
            <w:vMerge w:val="restart"/>
            <w:vAlign w:val="center"/>
          </w:tcPr>
          <w:p w14:paraId="626E6D24" w14:textId="77777777" w:rsidR="008927AE" w:rsidRPr="00127BB1" w:rsidRDefault="008927AE" w:rsidP="006424A5">
            <w:pPr>
              <w:pStyle w:val="ListParagraph"/>
              <w:spacing w:line="360" w:lineRule="auto"/>
              <w:ind w:left="-57" w:right="-57"/>
              <w:jc w:val="center"/>
              <w:rPr>
                <w:b/>
                <w:bCs/>
                <w:iCs/>
                <w:color w:val="auto"/>
                <w:sz w:val="16"/>
                <w:szCs w:val="16"/>
              </w:rPr>
            </w:pPr>
            <w:r w:rsidRPr="00127BB1">
              <w:rPr>
                <w:iCs/>
                <w:color w:val="auto"/>
                <w:sz w:val="16"/>
                <w:szCs w:val="16"/>
              </w:rPr>
              <w:t>Nu e cazul</w:t>
            </w:r>
          </w:p>
        </w:tc>
        <w:tc>
          <w:tcPr>
            <w:tcW w:w="942" w:type="dxa"/>
            <w:vMerge w:val="restart"/>
            <w:vAlign w:val="center"/>
          </w:tcPr>
          <w:p w14:paraId="415DF6DD" w14:textId="77777777" w:rsidR="008927AE" w:rsidRPr="00127BB1" w:rsidRDefault="008927AE" w:rsidP="006424A5">
            <w:pPr>
              <w:pStyle w:val="ListParagraph"/>
              <w:spacing w:line="360" w:lineRule="auto"/>
              <w:ind w:left="-57" w:right="-57"/>
              <w:jc w:val="center"/>
              <w:rPr>
                <w:b/>
                <w:bCs/>
                <w:iCs/>
                <w:color w:val="auto"/>
                <w:sz w:val="16"/>
                <w:szCs w:val="16"/>
              </w:rPr>
            </w:pPr>
            <w:r w:rsidRPr="00127BB1">
              <w:rPr>
                <w:iCs/>
                <w:color w:val="auto"/>
                <w:sz w:val="16"/>
                <w:szCs w:val="16"/>
              </w:rPr>
              <w:t>Nu sunt</w:t>
            </w:r>
          </w:p>
        </w:tc>
      </w:tr>
      <w:tr w:rsidR="00127BB1" w:rsidRPr="00127BB1" w14:paraId="03642CA1" w14:textId="77777777" w:rsidTr="006424A5">
        <w:trPr>
          <w:trHeight w:val="1020"/>
        </w:trPr>
        <w:tc>
          <w:tcPr>
            <w:tcW w:w="851" w:type="dxa"/>
            <w:vMerge/>
          </w:tcPr>
          <w:p w14:paraId="07D9683C" w14:textId="77777777" w:rsidR="008927AE" w:rsidRPr="00127BB1" w:rsidRDefault="008927AE" w:rsidP="006424A5">
            <w:pPr>
              <w:pStyle w:val="ListParagraph"/>
              <w:spacing w:line="360" w:lineRule="auto"/>
              <w:ind w:left="0"/>
              <w:jc w:val="center"/>
              <w:rPr>
                <w:iCs/>
                <w:color w:val="auto"/>
                <w:sz w:val="16"/>
                <w:szCs w:val="16"/>
              </w:rPr>
            </w:pPr>
          </w:p>
        </w:tc>
        <w:tc>
          <w:tcPr>
            <w:tcW w:w="1276" w:type="dxa"/>
            <w:vMerge/>
            <w:vAlign w:val="center"/>
          </w:tcPr>
          <w:p w14:paraId="3A806EEF" w14:textId="77777777" w:rsidR="008927AE" w:rsidRPr="00127BB1" w:rsidRDefault="008927AE" w:rsidP="006424A5">
            <w:pPr>
              <w:pStyle w:val="ListParagraph"/>
              <w:spacing w:line="360" w:lineRule="auto"/>
              <w:ind w:left="0"/>
              <w:jc w:val="center"/>
              <w:rPr>
                <w:color w:val="auto"/>
                <w:sz w:val="16"/>
                <w:szCs w:val="16"/>
              </w:rPr>
            </w:pPr>
          </w:p>
        </w:tc>
        <w:tc>
          <w:tcPr>
            <w:tcW w:w="1701" w:type="dxa"/>
            <w:vMerge/>
            <w:vAlign w:val="center"/>
          </w:tcPr>
          <w:p w14:paraId="6C2C95F2" w14:textId="77777777" w:rsidR="008927AE" w:rsidRPr="00127BB1" w:rsidRDefault="008927AE" w:rsidP="006424A5">
            <w:pPr>
              <w:pStyle w:val="ListParagraph"/>
              <w:spacing w:line="360" w:lineRule="auto"/>
              <w:ind w:left="0"/>
              <w:jc w:val="center"/>
              <w:rPr>
                <w:b/>
                <w:bCs/>
                <w:iCs/>
                <w:color w:val="auto"/>
                <w:sz w:val="16"/>
                <w:szCs w:val="16"/>
              </w:rPr>
            </w:pPr>
          </w:p>
        </w:tc>
        <w:tc>
          <w:tcPr>
            <w:tcW w:w="1701" w:type="dxa"/>
            <w:vAlign w:val="center"/>
          </w:tcPr>
          <w:p w14:paraId="05815DED" w14:textId="77777777" w:rsidR="008927AE" w:rsidRPr="00127BB1" w:rsidRDefault="008927AE" w:rsidP="006424A5">
            <w:pPr>
              <w:pStyle w:val="ListParagraph"/>
              <w:ind w:left="0"/>
              <w:jc w:val="center"/>
              <w:rPr>
                <w:color w:val="auto"/>
                <w:sz w:val="16"/>
                <w:szCs w:val="16"/>
                <w:lang w:eastAsia="ro-RO"/>
              </w:rPr>
            </w:pPr>
            <w:r w:rsidRPr="00127BB1">
              <w:rPr>
                <w:color w:val="auto"/>
                <w:sz w:val="16"/>
                <w:szCs w:val="16"/>
                <w:lang w:eastAsia="ro-RO"/>
              </w:rPr>
              <w:t>Mărimea populației</w:t>
            </w:r>
          </w:p>
        </w:tc>
        <w:tc>
          <w:tcPr>
            <w:tcW w:w="1701" w:type="dxa"/>
            <w:vAlign w:val="center"/>
          </w:tcPr>
          <w:p w14:paraId="4EFD0E0F" w14:textId="77777777" w:rsidR="008927AE" w:rsidRPr="00127BB1" w:rsidRDefault="008927AE" w:rsidP="006424A5">
            <w:pPr>
              <w:pStyle w:val="ListParagraph"/>
              <w:ind w:left="0"/>
              <w:jc w:val="center"/>
              <w:rPr>
                <w:color w:val="auto"/>
                <w:sz w:val="16"/>
                <w:szCs w:val="16"/>
                <w:lang w:eastAsia="ro-RO"/>
              </w:rPr>
            </w:pPr>
            <w:r w:rsidRPr="00127BB1">
              <w:rPr>
                <w:color w:val="auto"/>
                <w:sz w:val="16"/>
                <w:szCs w:val="16"/>
                <w:lang w:eastAsia="ro-RO"/>
              </w:rPr>
              <w:t>Perturbare a activităților speciilor</w:t>
            </w:r>
          </w:p>
        </w:tc>
        <w:tc>
          <w:tcPr>
            <w:tcW w:w="3268" w:type="dxa"/>
            <w:vAlign w:val="center"/>
          </w:tcPr>
          <w:p w14:paraId="5D1141CB" w14:textId="77777777" w:rsidR="008927AE" w:rsidRPr="00127BB1" w:rsidRDefault="008927AE" w:rsidP="006424A5">
            <w:pPr>
              <w:pStyle w:val="ListParagraph"/>
              <w:ind w:left="0"/>
              <w:jc w:val="center"/>
              <w:rPr>
                <w:b/>
                <w:bCs/>
                <w:color w:val="auto"/>
                <w:sz w:val="16"/>
                <w:szCs w:val="16"/>
                <w:lang w:eastAsia="ro-RO"/>
              </w:rPr>
            </w:pPr>
            <w:r w:rsidRPr="00127BB1">
              <w:rPr>
                <w:b/>
                <w:bCs/>
                <w:color w:val="auto"/>
                <w:sz w:val="16"/>
                <w:szCs w:val="16"/>
                <w:lang w:eastAsia="ro-RO"/>
              </w:rPr>
              <w:t>M_10 *</w:t>
            </w:r>
            <w:r w:rsidRPr="00127BB1">
              <w:rPr>
                <w:color w:val="auto"/>
                <w:sz w:val="16"/>
                <w:szCs w:val="16"/>
                <w:lang w:eastAsia="ro-RO"/>
              </w:rPr>
              <w:t xml:space="preserve"> Se interzice orice formă de capturare, reținere sau ucidere a indivizilor din speciile faună de interes comunitar</w:t>
            </w:r>
          </w:p>
        </w:tc>
        <w:tc>
          <w:tcPr>
            <w:tcW w:w="701" w:type="dxa"/>
            <w:vMerge/>
            <w:vAlign w:val="center"/>
          </w:tcPr>
          <w:p w14:paraId="7A15FB9C" w14:textId="77777777" w:rsidR="008927AE" w:rsidRPr="00127BB1" w:rsidRDefault="008927AE" w:rsidP="006424A5">
            <w:pPr>
              <w:pStyle w:val="ListParagraph"/>
              <w:spacing w:line="360" w:lineRule="auto"/>
              <w:ind w:left="0"/>
              <w:jc w:val="center"/>
              <w:rPr>
                <w:b/>
                <w:bCs/>
                <w:iCs/>
                <w:color w:val="auto"/>
                <w:sz w:val="16"/>
                <w:szCs w:val="16"/>
              </w:rPr>
            </w:pPr>
          </w:p>
        </w:tc>
        <w:tc>
          <w:tcPr>
            <w:tcW w:w="850" w:type="dxa"/>
            <w:vMerge/>
            <w:vAlign w:val="center"/>
          </w:tcPr>
          <w:p w14:paraId="38627AF8" w14:textId="77777777" w:rsidR="008927AE" w:rsidRPr="00127BB1" w:rsidRDefault="008927AE" w:rsidP="006424A5">
            <w:pPr>
              <w:pStyle w:val="ListParagraph"/>
              <w:spacing w:line="360" w:lineRule="auto"/>
              <w:ind w:left="0"/>
              <w:jc w:val="center"/>
              <w:rPr>
                <w:b/>
                <w:bCs/>
                <w:iCs/>
                <w:color w:val="auto"/>
                <w:sz w:val="16"/>
                <w:szCs w:val="16"/>
              </w:rPr>
            </w:pPr>
          </w:p>
        </w:tc>
        <w:tc>
          <w:tcPr>
            <w:tcW w:w="851" w:type="dxa"/>
            <w:vMerge/>
            <w:vAlign w:val="center"/>
          </w:tcPr>
          <w:p w14:paraId="35145A21" w14:textId="77777777" w:rsidR="008927AE" w:rsidRPr="00127BB1" w:rsidRDefault="008927AE" w:rsidP="006424A5">
            <w:pPr>
              <w:pStyle w:val="ListParagraph"/>
              <w:spacing w:line="360" w:lineRule="auto"/>
              <w:ind w:left="0"/>
              <w:jc w:val="center"/>
              <w:rPr>
                <w:b/>
                <w:bCs/>
                <w:iCs/>
                <w:color w:val="auto"/>
                <w:sz w:val="16"/>
                <w:szCs w:val="16"/>
              </w:rPr>
            </w:pPr>
          </w:p>
        </w:tc>
        <w:tc>
          <w:tcPr>
            <w:tcW w:w="759" w:type="dxa"/>
            <w:vMerge/>
            <w:vAlign w:val="center"/>
          </w:tcPr>
          <w:p w14:paraId="68D27C40" w14:textId="77777777" w:rsidR="008927AE" w:rsidRPr="00127BB1" w:rsidRDefault="008927AE" w:rsidP="006424A5">
            <w:pPr>
              <w:pStyle w:val="ListParagraph"/>
              <w:spacing w:line="360" w:lineRule="auto"/>
              <w:ind w:left="0"/>
              <w:jc w:val="center"/>
              <w:rPr>
                <w:b/>
                <w:bCs/>
                <w:iCs/>
                <w:color w:val="auto"/>
                <w:sz w:val="16"/>
                <w:szCs w:val="16"/>
              </w:rPr>
            </w:pPr>
          </w:p>
        </w:tc>
        <w:tc>
          <w:tcPr>
            <w:tcW w:w="942" w:type="dxa"/>
            <w:vMerge/>
            <w:vAlign w:val="center"/>
          </w:tcPr>
          <w:p w14:paraId="6DF5A267" w14:textId="77777777" w:rsidR="008927AE" w:rsidRPr="00127BB1" w:rsidRDefault="008927AE" w:rsidP="006424A5">
            <w:pPr>
              <w:pStyle w:val="ListParagraph"/>
              <w:spacing w:line="360" w:lineRule="auto"/>
              <w:ind w:left="0"/>
              <w:jc w:val="center"/>
              <w:rPr>
                <w:b/>
                <w:bCs/>
                <w:iCs/>
                <w:color w:val="auto"/>
                <w:sz w:val="16"/>
                <w:szCs w:val="16"/>
              </w:rPr>
            </w:pPr>
          </w:p>
        </w:tc>
      </w:tr>
      <w:tr w:rsidR="00127BB1" w:rsidRPr="00127BB1" w14:paraId="1014F04E" w14:textId="77777777" w:rsidTr="006424A5">
        <w:trPr>
          <w:trHeight w:val="1020"/>
        </w:trPr>
        <w:tc>
          <w:tcPr>
            <w:tcW w:w="851" w:type="dxa"/>
            <w:vMerge/>
          </w:tcPr>
          <w:p w14:paraId="3510BC7C" w14:textId="77777777" w:rsidR="008927AE" w:rsidRPr="00127BB1" w:rsidRDefault="008927AE" w:rsidP="006424A5">
            <w:pPr>
              <w:pStyle w:val="ListParagraph"/>
              <w:spacing w:line="360" w:lineRule="auto"/>
              <w:ind w:left="0"/>
              <w:jc w:val="center"/>
              <w:rPr>
                <w:iCs/>
                <w:color w:val="auto"/>
                <w:sz w:val="16"/>
                <w:szCs w:val="16"/>
              </w:rPr>
            </w:pPr>
          </w:p>
        </w:tc>
        <w:tc>
          <w:tcPr>
            <w:tcW w:w="1276" w:type="dxa"/>
            <w:vMerge/>
            <w:vAlign w:val="center"/>
          </w:tcPr>
          <w:p w14:paraId="5E1BAA07" w14:textId="77777777" w:rsidR="008927AE" w:rsidRPr="00127BB1" w:rsidRDefault="008927AE" w:rsidP="006424A5">
            <w:pPr>
              <w:pStyle w:val="ListParagraph"/>
              <w:spacing w:line="360" w:lineRule="auto"/>
              <w:ind w:left="0"/>
              <w:jc w:val="center"/>
              <w:rPr>
                <w:color w:val="auto"/>
                <w:sz w:val="16"/>
                <w:szCs w:val="16"/>
              </w:rPr>
            </w:pPr>
          </w:p>
        </w:tc>
        <w:tc>
          <w:tcPr>
            <w:tcW w:w="1701" w:type="dxa"/>
            <w:vMerge/>
            <w:vAlign w:val="center"/>
          </w:tcPr>
          <w:p w14:paraId="6656A53C" w14:textId="77777777" w:rsidR="008927AE" w:rsidRPr="00127BB1" w:rsidRDefault="008927AE" w:rsidP="006424A5">
            <w:pPr>
              <w:pStyle w:val="ListParagraph"/>
              <w:spacing w:line="360" w:lineRule="auto"/>
              <w:ind w:left="0"/>
              <w:jc w:val="center"/>
              <w:rPr>
                <w:b/>
                <w:bCs/>
                <w:iCs/>
                <w:color w:val="auto"/>
                <w:sz w:val="16"/>
                <w:szCs w:val="16"/>
              </w:rPr>
            </w:pPr>
          </w:p>
        </w:tc>
        <w:tc>
          <w:tcPr>
            <w:tcW w:w="1701" w:type="dxa"/>
            <w:vAlign w:val="center"/>
          </w:tcPr>
          <w:p w14:paraId="250DCEB5" w14:textId="77777777" w:rsidR="008927AE" w:rsidRPr="00127BB1" w:rsidRDefault="008927AE" w:rsidP="006424A5">
            <w:pPr>
              <w:pStyle w:val="ListParagraph"/>
              <w:ind w:left="0"/>
              <w:jc w:val="center"/>
              <w:rPr>
                <w:color w:val="auto"/>
                <w:sz w:val="16"/>
                <w:szCs w:val="16"/>
                <w:lang w:eastAsia="ro-RO"/>
              </w:rPr>
            </w:pPr>
            <w:r w:rsidRPr="00127BB1">
              <w:rPr>
                <w:color w:val="auto"/>
                <w:sz w:val="16"/>
                <w:szCs w:val="16"/>
                <w:lang w:eastAsia="ro-RO"/>
              </w:rPr>
              <w:t>Suprafața habitatului</w:t>
            </w:r>
          </w:p>
        </w:tc>
        <w:tc>
          <w:tcPr>
            <w:tcW w:w="1701" w:type="dxa"/>
            <w:vAlign w:val="center"/>
          </w:tcPr>
          <w:p w14:paraId="1DBFBC6A" w14:textId="77777777" w:rsidR="008927AE" w:rsidRPr="00127BB1" w:rsidRDefault="008927AE" w:rsidP="006424A5">
            <w:pPr>
              <w:pStyle w:val="ListParagraph"/>
              <w:ind w:left="0"/>
              <w:jc w:val="center"/>
              <w:rPr>
                <w:color w:val="auto"/>
                <w:sz w:val="16"/>
                <w:szCs w:val="16"/>
                <w:lang w:eastAsia="ro-RO"/>
              </w:rPr>
            </w:pPr>
            <w:r w:rsidRPr="00127BB1">
              <w:rPr>
                <w:color w:val="auto"/>
                <w:sz w:val="16"/>
                <w:szCs w:val="16"/>
                <w:lang w:eastAsia="ro-RO"/>
              </w:rPr>
              <w:t>reducerea suprafeței habitatelor favorabile speciilor</w:t>
            </w:r>
          </w:p>
        </w:tc>
        <w:tc>
          <w:tcPr>
            <w:tcW w:w="3268" w:type="dxa"/>
            <w:vAlign w:val="center"/>
          </w:tcPr>
          <w:p w14:paraId="5FABECFF" w14:textId="77777777" w:rsidR="008927AE" w:rsidRPr="00127BB1" w:rsidRDefault="008927AE" w:rsidP="006424A5">
            <w:pPr>
              <w:pStyle w:val="ListParagraph"/>
              <w:ind w:left="0"/>
              <w:jc w:val="center"/>
              <w:rPr>
                <w:b/>
                <w:bCs/>
                <w:color w:val="auto"/>
                <w:sz w:val="16"/>
                <w:szCs w:val="16"/>
                <w:lang w:eastAsia="ro-RO"/>
              </w:rPr>
            </w:pPr>
            <w:r w:rsidRPr="00127BB1">
              <w:rPr>
                <w:b/>
                <w:bCs/>
                <w:color w:val="auto"/>
                <w:sz w:val="16"/>
                <w:szCs w:val="16"/>
                <w:lang w:eastAsia="ro-RO"/>
              </w:rPr>
              <w:t xml:space="preserve">M_11* </w:t>
            </w:r>
            <w:r w:rsidRPr="00127BB1">
              <w:rPr>
                <w:color w:val="auto"/>
                <w:sz w:val="16"/>
                <w:szCs w:val="16"/>
                <w:lang w:eastAsia="ro-RO"/>
              </w:rPr>
              <w:t>Se va utiliza rețeaua de drumuri de scos apropiat de scos apropiat (drumuri de scos apropiat de tractor) existente și se va limita la minimul necesar crearea de cai de acces noi</w:t>
            </w:r>
          </w:p>
        </w:tc>
        <w:tc>
          <w:tcPr>
            <w:tcW w:w="701" w:type="dxa"/>
            <w:vMerge/>
            <w:vAlign w:val="center"/>
          </w:tcPr>
          <w:p w14:paraId="61AFDF35" w14:textId="77777777" w:rsidR="008927AE" w:rsidRPr="00127BB1" w:rsidRDefault="008927AE" w:rsidP="006424A5">
            <w:pPr>
              <w:pStyle w:val="ListParagraph"/>
              <w:spacing w:line="360" w:lineRule="auto"/>
              <w:ind w:left="0"/>
              <w:jc w:val="center"/>
              <w:rPr>
                <w:b/>
                <w:bCs/>
                <w:iCs/>
                <w:color w:val="auto"/>
                <w:sz w:val="16"/>
                <w:szCs w:val="16"/>
              </w:rPr>
            </w:pPr>
          </w:p>
        </w:tc>
        <w:tc>
          <w:tcPr>
            <w:tcW w:w="850" w:type="dxa"/>
            <w:vMerge/>
            <w:vAlign w:val="center"/>
          </w:tcPr>
          <w:p w14:paraId="3312D5A9" w14:textId="77777777" w:rsidR="008927AE" w:rsidRPr="00127BB1" w:rsidRDefault="008927AE" w:rsidP="006424A5">
            <w:pPr>
              <w:pStyle w:val="ListParagraph"/>
              <w:spacing w:line="360" w:lineRule="auto"/>
              <w:ind w:left="0"/>
              <w:jc w:val="center"/>
              <w:rPr>
                <w:b/>
                <w:bCs/>
                <w:iCs/>
                <w:color w:val="auto"/>
                <w:sz w:val="16"/>
                <w:szCs w:val="16"/>
              </w:rPr>
            </w:pPr>
          </w:p>
        </w:tc>
        <w:tc>
          <w:tcPr>
            <w:tcW w:w="851" w:type="dxa"/>
            <w:vMerge/>
            <w:vAlign w:val="center"/>
          </w:tcPr>
          <w:p w14:paraId="749B9353" w14:textId="77777777" w:rsidR="008927AE" w:rsidRPr="00127BB1" w:rsidRDefault="008927AE" w:rsidP="006424A5">
            <w:pPr>
              <w:pStyle w:val="ListParagraph"/>
              <w:spacing w:line="360" w:lineRule="auto"/>
              <w:ind w:left="0"/>
              <w:jc w:val="center"/>
              <w:rPr>
                <w:b/>
                <w:bCs/>
                <w:iCs/>
                <w:color w:val="auto"/>
                <w:sz w:val="16"/>
                <w:szCs w:val="16"/>
              </w:rPr>
            </w:pPr>
          </w:p>
        </w:tc>
        <w:tc>
          <w:tcPr>
            <w:tcW w:w="759" w:type="dxa"/>
            <w:vMerge/>
            <w:vAlign w:val="center"/>
          </w:tcPr>
          <w:p w14:paraId="0F6FDCAE" w14:textId="77777777" w:rsidR="008927AE" w:rsidRPr="00127BB1" w:rsidRDefault="008927AE" w:rsidP="006424A5">
            <w:pPr>
              <w:pStyle w:val="ListParagraph"/>
              <w:spacing w:line="360" w:lineRule="auto"/>
              <w:ind w:left="0"/>
              <w:jc w:val="center"/>
              <w:rPr>
                <w:b/>
                <w:bCs/>
                <w:iCs/>
                <w:color w:val="auto"/>
                <w:sz w:val="16"/>
                <w:szCs w:val="16"/>
              </w:rPr>
            </w:pPr>
          </w:p>
        </w:tc>
        <w:tc>
          <w:tcPr>
            <w:tcW w:w="942" w:type="dxa"/>
            <w:vMerge/>
            <w:vAlign w:val="center"/>
          </w:tcPr>
          <w:p w14:paraId="5171A6B3" w14:textId="77777777" w:rsidR="008927AE" w:rsidRPr="00127BB1" w:rsidRDefault="008927AE" w:rsidP="006424A5">
            <w:pPr>
              <w:pStyle w:val="ListParagraph"/>
              <w:spacing w:line="360" w:lineRule="auto"/>
              <w:ind w:left="0"/>
              <w:jc w:val="center"/>
              <w:rPr>
                <w:b/>
                <w:bCs/>
                <w:iCs/>
                <w:color w:val="auto"/>
                <w:sz w:val="16"/>
                <w:szCs w:val="16"/>
              </w:rPr>
            </w:pPr>
          </w:p>
        </w:tc>
      </w:tr>
      <w:tr w:rsidR="00127BB1" w:rsidRPr="00127BB1" w14:paraId="471620DC" w14:textId="77777777" w:rsidTr="006424A5">
        <w:trPr>
          <w:trHeight w:val="1020"/>
        </w:trPr>
        <w:tc>
          <w:tcPr>
            <w:tcW w:w="851" w:type="dxa"/>
            <w:vMerge/>
          </w:tcPr>
          <w:p w14:paraId="0E539A8F" w14:textId="77777777" w:rsidR="008927AE" w:rsidRPr="00127BB1" w:rsidRDefault="008927AE" w:rsidP="006424A5">
            <w:pPr>
              <w:pStyle w:val="ListParagraph"/>
              <w:spacing w:line="360" w:lineRule="auto"/>
              <w:ind w:left="0"/>
              <w:jc w:val="center"/>
              <w:rPr>
                <w:iCs/>
                <w:color w:val="auto"/>
                <w:sz w:val="16"/>
                <w:szCs w:val="16"/>
              </w:rPr>
            </w:pPr>
          </w:p>
        </w:tc>
        <w:tc>
          <w:tcPr>
            <w:tcW w:w="1276" w:type="dxa"/>
            <w:vMerge/>
            <w:vAlign w:val="center"/>
          </w:tcPr>
          <w:p w14:paraId="385D1899" w14:textId="77777777" w:rsidR="008927AE" w:rsidRPr="00127BB1" w:rsidRDefault="008927AE" w:rsidP="006424A5">
            <w:pPr>
              <w:pStyle w:val="ListParagraph"/>
              <w:spacing w:line="360" w:lineRule="auto"/>
              <w:ind w:left="0"/>
              <w:jc w:val="center"/>
              <w:rPr>
                <w:color w:val="auto"/>
                <w:sz w:val="16"/>
                <w:szCs w:val="16"/>
              </w:rPr>
            </w:pPr>
          </w:p>
        </w:tc>
        <w:tc>
          <w:tcPr>
            <w:tcW w:w="1701" w:type="dxa"/>
            <w:vMerge/>
            <w:vAlign w:val="center"/>
          </w:tcPr>
          <w:p w14:paraId="66856558" w14:textId="77777777" w:rsidR="008927AE" w:rsidRPr="00127BB1" w:rsidRDefault="008927AE" w:rsidP="006424A5">
            <w:pPr>
              <w:pStyle w:val="ListParagraph"/>
              <w:spacing w:line="360" w:lineRule="auto"/>
              <w:ind w:left="0"/>
              <w:jc w:val="center"/>
              <w:rPr>
                <w:b/>
                <w:bCs/>
                <w:iCs/>
                <w:color w:val="auto"/>
                <w:sz w:val="16"/>
                <w:szCs w:val="16"/>
              </w:rPr>
            </w:pPr>
          </w:p>
        </w:tc>
        <w:tc>
          <w:tcPr>
            <w:tcW w:w="1701" w:type="dxa"/>
            <w:vAlign w:val="center"/>
          </w:tcPr>
          <w:p w14:paraId="268DD0EA" w14:textId="77777777" w:rsidR="008927AE" w:rsidRPr="00127BB1" w:rsidRDefault="008927AE" w:rsidP="006424A5">
            <w:pPr>
              <w:pStyle w:val="ListParagraph"/>
              <w:ind w:left="0"/>
              <w:jc w:val="center"/>
              <w:rPr>
                <w:color w:val="auto"/>
                <w:sz w:val="16"/>
                <w:szCs w:val="16"/>
                <w:lang w:eastAsia="ro-RO"/>
              </w:rPr>
            </w:pPr>
            <w:r w:rsidRPr="00127BB1">
              <w:rPr>
                <w:color w:val="auto"/>
                <w:sz w:val="16"/>
                <w:szCs w:val="16"/>
                <w:lang w:eastAsia="ro-RO"/>
              </w:rPr>
              <w:t>Mărimea populației, Densitatea populatiei de pradă, Tipar de distribuție</w:t>
            </w:r>
          </w:p>
        </w:tc>
        <w:tc>
          <w:tcPr>
            <w:tcW w:w="1701" w:type="dxa"/>
            <w:vAlign w:val="center"/>
          </w:tcPr>
          <w:p w14:paraId="299462B9" w14:textId="77777777" w:rsidR="008927AE" w:rsidRPr="00127BB1" w:rsidRDefault="008927AE" w:rsidP="006424A5">
            <w:pPr>
              <w:pStyle w:val="ListParagraph"/>
              <w:ind w:left="0"/>
              <w:jc w:val="center"/>
              <w:rPr>
                <w:color w:val="auto"/>
                <w:sz w:val="16"/>
                <w:szCs w:val="16"/>
                <w:lang w:eastAsia="ro-RO"/>
              </w:rPr>
            </w:pPr>
            <w:r w:rsidRPr="00127BB1">
              <w:rPr>
                <w:color w:val="auto"/>
                <w:sz w:val="16"/>
                <w:szCs w:val="16"/>
                <w:lang w:eastAsia="ro-RO"/>
              </w:rPr>
              <w:t>Generare zgomot, disturbare, - emisii de poluanți în apă, aer și generarea de deșeuri</w:t>
            </w:r>
          </w:p>
        </w:tc>
        <w:tc>
          <w:tcPr>
            <w:tcW w:w="3268" w:type="dxa"/>
            <w:vAlign w:val="center"/>
          </w:tcPr>
          <w:p w14:paraId="3C9C1226" w14:textId="77777777" w:rsidR="008927AE" w:rsidRPr="00127BB1" w:rsidRDefault="008927AE" w:rsidP="006424A5">
            <w:pPr>
              <w:pStyle w:val="ListParagraph"/>
              <w:ind w:left="0"/>
              <w:jc w:val="center"/>
              <w:rPr>
                <w:b/>
                <w:bCs/>
                <w:color w:val="auto"/>
                <w:sz w:val="16"/>
                <w:szCs w:val="16"/>
                <w:lang w:eastAsia="ro-RO"/>
              </w:rPr>
            </w:pPr>
            <w:r w:rsidRPr="00127BB1">
              <w:rPr>
                <w:b/>
                <w:bCs/>
                <w:color w:val="auto"/>
                <w:sz w:val="16"/>
                <w:szCs w:val="16"/>
                <w:lang w:eastAsia="ro-RO"/>
              </w:rPr>
              <w:t xml:space="preserve">M_12 * </w:t>
            </w:r>
            <w:r w:rsidRPr="00127BB1">
              <w:rPr>
                <w:color w:val="auto"/>
                <w:sz w:val="16"/>
                <w:szCs w:val="16"/>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701" w:type="dxa"/>
            <w:vMerge/>
            <w:vAlign w:val="center"/>
          </w:tcPr>
          <w:p w14:paraId="4A710575" w14:textId="77777777" w:rsidR="008927AE" w:rsidRPr="00127BB1" w:rsidRDefault="008927AE" w:rsidP="006424A5">
            <w:pPr>
              <w:pStyle w:val="ListParagraph"/>
              <w:spacing w:line="360" w:lineRule="auto"/>
              <w:ind w:left="0"/>
              <w:jc w:val="center"/>
              <w:rPr>
                <w:b/>
                <w:bCs/>
                <w:iCs/>
                <w:color w:val="auto"/>
                <w:sz w:val="16"/>
                <w:szCs w:val="16"/>
              </w:rPr>
            </w:pPr>
          </w:p>
        </w:tc>
        <w:tc>
          <w:tcPr>
            <w:tcW w:w="850" w:type="dxa"/>
            <w:vMerge/>
            <w:vAlign w:val="center"/>
          </w:tcPr>
          <w:p w14:paraId="6CEB488C" w14:textId="77777777" w:rsidR="008927AE" w:rsidRPr="00127BB1" w:rsidRDefault="008927AE" w:rsidP="006424A5">
            <w:pPr>
              <w:pStyle w:val="ListParagraph"/>
              <w:spacing w:line="360" w:lineRule="auto"/>
              <w:ind w:left="0"/>
              <w:jc w:val="center"/>
              <w:rPr>
                <w:b/>
                <w:bCs/>
                <w:iCs/>
                <w:color w:val="auto"/>
                <w:sz w:val="16"/>
                <w:szCs w:val="16"/>
              </w:rPr>
            </w:pPr>
          </w:p>
        </w:tc>
        <w:tc>
          <w:tcPr>
            <w:tcW w:w="851" w:type="dxa"/>
            <w:vMerge/>
            <w:vAlign w:val="center"/>
          </w:tcPr>
          <w:p w14:paraId="194B040B" w14:textId="77777777" w:rsidR="008927AE" w:rsidRPr="00127BB1" w:rsidRDefault="008927AE" w:rsidP="006424A5">
            <w:pPr>
              <w:pStyle w:val="ListParagraph"/>
              <w:spacing w:line="360" w:lineRule="auto"/>
              <w:ind w:left="0"/>
              <w:jc w:val="center"/>
              <w:rPr>
                <w:b/>
                <w:bCs/>
                <w:iCs/>
                <w:color w:val="auto"/>
                <w:sz w:val="16"/>
                <w:szCs w:val="16"/>
              </w:rPr>
            </w:pPr>
          </w:p>
        </w:tc>
        <w:tc>
          <w:tcPr>
            <w:tcW w:w="759" w:type="dxa"/>
            <w:vMerge/>
            <w:vAlign w:val="center"/>
          </w:tcPr>
          <w:p w14:paraId="6DE6E419" w14:textId="77777777" w:rsidR="008927AE" w:rsidRPr="00127BB1" w:rsidRDefault="008927AE" w:rsidP="006424A5">
            <w:pPr>
              <w:pStyle w:val="ListParagraph"/>
              <w:spacing w:line="360" w:lineRule="auto"/>
              <w:ind w:left="0"/>
              <w:jc w:val="center"/>
              <w:rPr>
                <w:b/>
                <w:bCs/>
                <w:iCs/>
                <w:color w:val="auto"/>
                <w:sz w:val="16"/>
                <w:szCs w:val="16"/>
              </w:rPr>
            </w:pPr>
          </w:p>
        </w:tc>
        <w:tc>
          <w:tcPr>
            <w:tcW w:w="942" w:type="dxa"/>
            <w:vMerge/>
            <w:vAlign w:val="center"/>
          </w:tcPr>
          <w:p w14:paraId="4DC98592" w14:textId="77777777" w:rsidR="008927AE" w:rsidRPr="00127BB1" w:rsidRDefault="008927AE" w:rsidP="006424A5">
            <w:pPr>
              <w:pStyle w:val="ListParagraph"/>
              <w:spacing w:line="360" w:lineRule="auto"/>
              <w:ind w:left="0"/>
              <w:jc w:val="center"/>
              <w:rPr>
                <w:b/>
                <w:bCs/>
                <w:iCs/>
                <w:color w:val="auto"/>
                <w:sz w:val="16"/>
                <w:szCs w:val="16"/>
              </w:rPr>
            </w:pPr>
          </w:p>
        </w:tc>
      </w:tr>
    </w:tbl>
    <w:bookmarkEnd w:id="778"/>
    <w:p w14:paraId="07364878" w14:textId="19BE52BD" w:rsidR="009F7F69" w:rsidRPr="00127BB1" w:rsidRDefault="008927AE" w:rsidP="009F7F69">
      <w:pPr>
        <w:jc w:val="left"/>
        <w:sectPr w:rsidR="009F7F69" w:rsidRPr="00127BB1" w:rsidSect="009F7F69">
          <w:pgSz w:w="16838" w:h="11906" w:orient="landscape"/>
          <w:pgMar w:top="1418" w:right="1418" w:bottom="1418" w:left="1418" w:header="709" w:footer="709" w:gutter="0"/>
          <w:cols w:space="708"/>
          <w:docGrid w:linePitch="360"/>
        </w:sectPr>
      </w:pPr>
      <w:r w:rsidRPr="00127BB1">
        <w:t>Planul de amenajament silvic include intervenții care pot afecta temporar habitate și specii de interes comunitar, însă datorită măsurilor de reducere bine definite (M1–M15), impactul rezidual este nesemnificativ. Nu sunt necesare măsuri compensatorii, iar alternativa adoptată este compatibilă cu obiectivele de conservare ale siturilor Natura 2000 ROSAC0122 și ROSPA0098.</w:t>
      </w:r>
    </w:p>
    <w:p w14:paraId="62B2D01B" w14:textId="58DA45D1" w:rsidR="00871495" w:rsidRPr="00127BB1" w:rsidRDefault="00871495" w:rsidP="00377308">
      <w:pPr>
        <w:tabs>
          <w:tab w:val="left" w:pos="1971"/>
        </w:tabs>
        <w:spacing w:after="0"/>
        <w:rPr>
          <w:rFonts w:cs="Times New Roman"/>
        </w:rPr>
      </w:pPr>
    </w:p>
    <w:p w14:paraId="0B5413EF" w14:textId="77777777" w:rsidR="00871495" w:rsidRPr="00127BB1" w:rsidRDefault="00871495" w:rsidP="00377308">
      <w:pPr>
        <w:pStyle w:val="Titlucapitol"/>
        <w:numPr>
          <w:ilvl w:val="0"/>
          <w:numId w:val="0"/>
        </w:numPr>
        <w:ind w:left="851"/>
        <w:jc w:val="center"/>
        <w:rPr>
          <w:noProof/>
        </w:rPr>
      </w:pPr>
      <w:r w:rsidRPr="00127BB1">
        <w:rPr>
          <w:noProof/>
        </w:rPr>
        <w:tab/>
      </w:r>
      <w:bookmarkStart w:id="779" w:name="_Toc237166460"/>
      <w:r w:rsidRPr="00127BB1">
        <w:rPr>
          <w:noProof/>
        </w:rPr>
        <w:t>BIBLIOGRAFIE</w:t>
      </w:r>
      <w:bookmarkEnd w:id="779"/>
    </w:p>
    <w:p w14:paraId="338D7EDB" w14:textId="77777777" w:rsidR="00871495" w:rsidRPr="00127BB1" w:rsidRDefault="00871495" w:rsidP="00377308">
      <w:pPr>
        <w:pStyle w:val="ListParagraph"/>
        <w:spacing w:after="0"/>
        <w:ind w:left="426"/>
        <w:rPr>
          <w:rFonts w:cs="Times New Roman"/>
          <w:color w:val="auto"/>
        </w:rPr>
      </w:pPr>
    </w:p>
    <w:p w14:paraId="564878E4"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ANDĚL, P., MINÁRIKOVÁ, T., și ANDREAS, M. Ochrana pruchodnosti krajiny pro velké savce. Liberec: Evernia, 2010.</w:t>
      </w:r>
    </w:p>
    <w:p w14:paraId="35529ACB"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ANGELSTAM, P. și MIKUSIŃSKI, G. Woodpecker assemblages as indicators of forest health. Wildlife Biology. 1994.</w:t>
      </w:r>
    </w:p>
    <w:p w14:paraId="3D094107"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BIRIȘ, I.A. Evaluarea stării de conservare a habitatelor forestiere de interes comunitar. 2014.</w:t>
      </w:r>
    </w:p>
    <w:p w14:paraId="271076DF"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COGĂLNICEANU, D., et al. Amfibienii și Reptilele din România. București: Editura Ars Docendi, 2000.</w:t>
      </w:r>
    </w:p>
    <w:p w14:paraId="3DAD0DDF"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CONNECTGREEN. Metodologie pentru identificarea coridoarelor ecologice în țările carpatice folosind carnivorele mari ca specii umbrelă. Programul transnațional Dunărea, Februarie 2021.</w:t>
      </w:r>
    </w:p>
    <w:p w14:paraId="32F9FB14"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DONIȚĂ, N., et al. Habitatele din România. București: Editura Tehnică Silvică, 2005. ISBN 973-85871-3-6.</w:t>
      </w:r>
    </w:p>
    <w:p w14:paraId="3B220AA7"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EUROPEAN COMMISSION. Assessment of plans and projects in relation to Natura 2000 sites - Methodological guidance on the provisions of Article 6(3) and (4) of the Habitats Directive 92/43/EEC. 2021.</w:t>
      </w:r>
    </w:p>
    <w:p w14:paraId="23FF8116"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EUROPEAN COMMISSION. Interpretation Manual of European Union Habitats - EUR 28. DG Environment, 2013.</w:t>
      </w:r>
    </w:p>
    <w:p w14:paraId="1C07E95C"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GAFTA, D. și MOUNTFORD, O. Manual de interpretare a habitatelor Natura 2000 din România. Cluj-Napoca: Editura Risoprint, 2008.</w:t>
      </w:r>
    </w:p>
    <w:p w14:paraId="76902305"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GIURGIU, V. Amenajarea pădurilor cu funcții multiple. București: Editura Ceres, 1988.</w:t>
      </w:r>
    </w:p>
    <w:p w14:paraId="129C644A"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GORMAN, G. The Black Woodpecker: A Monograph on Dryocopus martius. Lynx Edicions, 2014.</w:t>
      </w:r>
    </w:p>
    <w:p w14:paraId="14C02CE6"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GORMAN, G. Woodpeckers of Europe: A Study of the European Picidae. Bruce Coleman Books, 2004.</w:t>
      </w:r>
    </w:p>
    <w:p w14:paraId="2B872802"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III. Managementul și Ecologia Faunei</w:t>
      </w:r>
    </w:p>
    <w:p w14:paraId="7B168DE5"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IONESCU, O. Managementul populațiilor de faună cinegetică. Brașov: Editura Universității Transilvania, 1999.</w:t>
      </w:r>
    </w:p>
    <w:p w14:paraId="2B4E7ABC"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LINNELL, J. D. C., et al. How vulnerable are mammals to disturbances? A review of European studies. Wildlife Biology. 2000.</w:t>
      </w:r>
    </w:p>
    <w:p w14:paraId="7CC7518A"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MUNTEANU, D. Atlasul păsărilor cuibăritoare din România. Cluj-Napoca: Societatea Ornitologică Română, 2002.</w:t>
      </w:r>
    </w:p>
    <w:p w14:paraId="059013C5"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ORDIZ, A., et al. The response of brown bears to human activity. Journal of Applied Ecology. 2011</w:t>
      </w:r>
    </w:p>
    <w:p w14:paraId="03533121"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POPESCU, I., et al. Foaie de parcurs pentru armonizarea și integrarea conectivității ecologice în legislația și politicile publice din România. Proiect ConnectGREEN, WWF România, 2021.</w:t>
      </w:r>
    </w:p>
    <w:p w14:paraId="29907A2F"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PROMMER, M., et al. Relationship between large carnivores and river corridors in the Carpathian Mountains. Journal of Mountain Ecology, 2012.</w:t>
      </w:r>
    </w:p>
    <w:p w14:paraId="42A82D1B"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ROMÂNIA. Ministerul Mediului, Apelor și Pădurilor. Ordinul nr. 269 din 1 februarie 2024 pentru aprobarea metodologiei de realizare a studiului de evaluare adecvată și a raportului privind impactul asupra mediului. In: Monitorul Oficial al României. 2024.</w:t>
      </w:r>
    </w:p>
    <w:p w14:paraId="48D7464A"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SLABBEKOORN, H. Songs of the City: Noise-dependent spectral plasticity in the zebra finch. Animal Behaviour/Functional Ecology, 2013.</w:t>
      </w:r>
    </w:p>
    <w:p w14:paraId="05B06ACA"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STORCH, I. Capercaillie. Grouse Status Survey and Conservation Action Plan. IUCN, 2002.</w:t>
      </w:r>
    </w:p>
    <w:p w14:paraId="5BFD7C0E"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THIEL, D., et al. Spatiotemporal variation in disturbance of Capercaillie Tetrao urogallus by human recreation. Wildlife Biology, 2008.</w:t>
      </w:r>
    </w:p>
    <w:p w14:paraId="268D1987"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UNIUNEA EUROPEANĂ. Directiva 2000/60/CE de stabilire a unui cadru de politică comunitară în domeniul apei (Directiva Cadru Apă). 2000.</w:t>
      </w:r>
    </w:p>
    <w:p w14:paraId="0E190DDD" w14:textId="77777777" w:rsidR="00871495" w:rsidRPr="00127BB1" w:rsidRDefault="00871495">
      <w:pPr>
        <w:pStyle w:val="ListParagraph"/>
        <w:numPr>
          <w:ilvl w:val="0"/>
          <w:numId w:val="472"/>
        </w:numPr>
        <w:spacing w:after="0"/>
        <w:ind w:left="426"/>
        <w:rPr>
          <w:rFonts w:cs="Times New Roman"/>
          <w:color w:val="auto"/>
        </w:rPr>
      </w:pPr>
      <w:r w:rsidRPr="00127BB1">
        <w:rPr>
          <w:rFonts w:cs="Times New Roman"/>
          <w:color w:val="auto"/>
        </w:rPr>
        <w:t>UNIUNEA EUROPEANĂ. Directiva 92/43/CEE privind conservarea habitatelor naturale și a florei și faunei sălbatice (Directiva Habitate). 1992.</w:t>
      </w:r>
    </w:p>
    <w:p w14:paraId="72358523" w14:textId="77777777" w:rsidR="00871495" w:rsidRPr="00127BB1" w:rsidRDefault="00000000">
      <w:pPr>
        <w:pStyle w:val="ListParagraph"/>
        <w:numPr>
          <w:ilvl w:val="0"/>
          <w:numId w:val="472"/>
        </w:numPr>
        <w:spacing w:after="0"/>
        <w:ind w:left="426"/>
        <w:rPr>
          <w:rFonts w:cs="Times New Roman"/>
          <w:color w:val="auto"/>
        </w:rPr>
      </w:pPr>
      <w:hyperlink r:id="rId63" w:history="1">
        <w:r w:rsidR="00871495" w:rsidRPr="00127BB1">
          <w:rPr>
            <w:rStyle w:val="Hyperlink"/>
            <w:rFonts w:cs="Times New Roman"/>
            <w:color w:val="auto"/>
          </w:rPr>
          <w:t>https://păsăridinromania.sor.ro/specii/381/minunita-aegolius-funereus</w:t>
        </w:r>
      </w:hyperlink>
      <w:r w:rsidR="00871495" w:rsidRPr="00127BB1">
        <w:rPr>
          <w:rFonts w:cs="Times New Roman"/>
          <w:color w:val="auto"/>
        </w:rPr>
        <w:t>, accesat în aprilie 2026</w:t>
      </w:r>
    </w:p>
    <w:p w14:paraId="0A419637" w14:textId="7C46BB9F" w:rsidR="00871495" w:rsidRPr="00127BB1" w:rsidRDefault="005E7833" w:rsidP="00377308">
      <w:pPr>
        <w:spacing w:after="0"/>
        <w:jc w:val="left"/>
        <w:rPr>
          <w:rFonts w:eastAsiaTheme="majorEastAsia" w:cs="Times New Roman"/>
          <w:b/>
          <w:kern w:val="0"/>
          <w:szCs w:val="24"/>
          <w14:ligatures w14:val="none"/>
        </w:rPr>
      </w:pPr>
      <w:r w:rsidRPr="00127BB1">
        <w:rPr>
          <w:szCs w:val="24"/>
        </w:rPr>
        <w:t xml:space="preserve">29. Amenajamentul silvic U.P. </w:t>
      </w:r>
      <w:r w:rsidR="00EE3DF5" w:rsidRPr="00127BB1">
        <w:rPr>
          <w:szCs w:val="24"/>
        </w:rPr>
        <w:t>I Mailat Caplea</w:t>
      </w:r>
      <w:r w:rsidRPr="00127BB1">
        <w:rPr>
          <w:szCs w:val="24"/>
        </w:rPr>
        <w:t>, 2026</w:t>
      </w:r>
      <w:r w:rsidR="00871495" w:rsidRPr="00127BB1">
        <w:rPr>
          <w:rFonts w:cs="Times New Roman"/>
          <w:szCs w:val="24"/>
        </w:rPr>
        <w:br w:type="page"/>
      </w:r>
    </w:p>
    <w:p w14:paraId="112C7142" w14:textId="77777777" w:rsidR="00871495" w:rsidRPr="00127BB1" w:rsidRDefault="00871495" w:rsidP="005852F6">
      <w:pPr>
        <w:pStyle w:val="Heading1"/>
        <w:spacing w:after="0"/>
        <w:jc w:val="center"/>
        <w:rPr>
          <w:rFonts w:cs="Times New Roman"/>
          <w:color w:val="auto"/>
          <w:sz w:val="24"/>
          <w:szCs w:val="24"/>
        </w:rPr>
      </w:pPr>
      <w:bookmarkStart w:id="780" w:name="_Toc237166461"/>
      <w:r w:rsidRPr="00127BB1">
        <w:rPr>
          <w:rFonts w:cs="Times New Roman"/>
          <w:color w:val="auto"/>
          <w:sz w:val="24"/>
          <w:szCs w:val="24"/>
        </w:rPr>
        <w:t>Anexa 1 - LISTA SEMNĂTURI, CERTIFICAT DE ATESTARE, CV COLECTIV ELABORARE</w:t>
      </w:r>
      <w:bookmarkEnd w:id="780"/>
    </w:p>
    <w:p w14:paraId="7101AA12" w14:textId="77777777" w:rsidR="00871495" w:rsidRPr="00127BB1" w:rsidRDefault="00871495" w:rsidP="00377308">
      <w:pPr>
        <w:spacing w:after="0"/>
        <w:rPr>
          <w:rFonts w:cs="Times New Roman"/>
          <w:szCs w:val="24"/>
        </w:rPr>
      </w:pPr>
      <w:r w:rsidRPr="00127BB1">
        <w:rPr>
          <w:rFonts w:cs="Times New Roman"/>
          <w:szCs w:val="24"/>
        </w:rPr>
        <w:t xml:space="preserve"> </w:t>
      </w:r>
    </w:p>
    <w:p w14:paraId="67E65E1C" w14:textId="77777777" w:rsidR="00871495" w:rsidRPr="00127BB1" w:rsidRDefault="00871495" w:rsidP="00377308">
      <w:pPr>
        <w:spacing w:after="0"/>
        <w:rPr>
          <w:rFonts w:cs="Times New Roman"/>
          <w:szCs w:val="24"/>
        </w:rPr>
      </w:pPr>
      <w:r w:rsidRPr="00127BB1">
        <w:rPr>
          <w:rFonts w:cs="Times New Roman"/>
          <w:szCs w:val="24"/>
        </w:rPr>
        <w:t xml:space="preserve"> </w:t>
      </w:r>
    </w:p>
    <w:p w14:paraId="0BB555D5" w14:textId="77777777" w:rsidR="00871495" w:rsidRPr="00127BB1" w:rsidRDefault="00871495" w:rsidP="00377308">
      <w:pPr>
        <w:spacing w:after="0"/>
        <w:rPr>
          <w:rFonts w:cs="Times New Roman"/>
          <w:b/>
          <w:szCs w:val="24"/>
        </w:rPr>
      </w:pPr>
      <w:r w:rsidRPr="00127BB1">
        <w:rPr>
          <w:rFonts w:cs="Times New Roman"/>
          <w:b/>
          <w:szCs w:val="24"/>
        </w:rPr>
        <w:t xml:space="preserve">Denumirea proiectului:  </w:t>
      </w:r>
    </w:p>
    <w:p w14:paraId="46AA70F2" w14:textId="3E45DD72" w:rsidR="00871495" w:rsidRPr="00127BB1" w:rsidRDefault="00871495" w:rsidP="00377308">
      <w:pPr>
        <w:spacing w:after="0" w:line="240" w:lineRule="auto"/>
        <w:jc w:val="left"/>
        <w:rPr>
          <w:rFonts w:cs="Times New Roman"/>
          <w:b/>
          <w:sz w:val="18"/>
          <w:szCs w:val="18"/>
        </w:rPr>
      </w:pPr>
      <w:r w:rsidRPr="00127BB1">
        <w:rPr>
          <w:rFonts w:cs="Times New Roman"/>
          <w:szCs w:val="24"/>
        </w:rPr>
        <w:t xml:space="preserve">STUDIU DE EVALUARE ADECVATĂ AMENAJAMENT SILVIC </w:t>
      </w:r>
      <w:r w:rsidRPr="00127BB1">
        <w:rPr>
          <w:rFonts w:cs="Times New Roman"/>
          <w:b/>
          <w:szCs w:val="24"/>
        </w:rPr>
        <w:t xml:space="preserve">U.P. </w:t>
      </w:r>
      <w:r w:rsidR="00EE3DF5" w:rsidRPr="00127BB1">
        <w:rPr>
          <w:rFonts w:cs="Times New Roman"/>
          <w:b/>
          <w:szCs w:val="24"/>
        </w:rPr>
        <w:t>I Mailat Caplea</w:t>
      </w:r>
    </w:p>
    <w:p w14:paraId="13BBBFF8" w14:textId="77777777" w:rsidR="00871495" w:rsidRPr="00127BB1" w:rsidRDefault="00871495" w:rsidP="00377308">
      <w:pPr>
        <w:spacing w:after="0"/>
        <w:rPr>
          <w:rFonts w:cs="Times New Roman"/>
          <w:szCs w:val="24"/>
        </w:rPr>
      </w:pPr>
    </w:p>
    <w:p w14:paraId="24C04E95" w14:textId="77777777" w:rsidR="00871495" w:rsidRPr="00127BB1" w:rsidRDefault="00871495" w:rsidP="00377308">
      <w:pPr>
        <w:spacing w:after="0"/>
        <w:rPr>
          <w:rFonts w:cs="Times New Roman"/>
          <w:szCs w:val="24"/>
        </w:rPr>
      </w:pPr>
      <w:r w:rsidRPr="00127BB1">
        <w:rPr>
          <w:rFonts w:cs="Times New Roman"/>
          <w:szCs w:val="24"/>
        </w:rPr>
        <w:t xml:space="preserve"> </w:t>
      </w:r>
    </w:p>
    <w:p w14:paraId="00937A88" w14:textId="77777777" w:rsidR="00871495" w:rsidRPr="00127BB1" w:rsidRDefault="00871495" w:rsidP="00377308">
      <w:pPr>
        <w:spacing w:after="0"/>
        <w:rPr>
          <w:rFonts w:cs="Times New Roman"/>
          <w:b/>
          <w:szCs w:val="24"/>
        </w:rPr>
      </w:pPr>
      <w:r w:rsidRPr="00127BB1">
        <w:rPr>
          <w:rFonts w:cs="Times New Roman"/>
          <w:b/>
          <w:szCs w:val="24"/>
        </w:rPr>
        <w:t xml:space="preserve">Beneficiar: </w:t>
      </w:r>
    </w:p>
    <w:p w14:paraId="3975245F" w14:textId="57A0A310" w:rsidR="00871495" w:rsidRPr="00127BB1" w:rsidRDefault="007F1AD1" w:rsidP="00377308">
      <w:pPr>
        <w:spacing w:after="0"/>
        <w:rPr>
          <w:rFonts w:cs="Times New Roman"/>
          <w:b/>
          <w:szCs w:val="24"/>
        </w:rPr>
      </w:pPr>
      <w:r w:rsidRPr="00127BB1">
        <w:rPr>
          <w:rFonts w:cs="Times New Roman"/>
          <w:szCs w:val="24"/>
        </w:rPr>
        <w:t>Composesoratul Mailat și Caplea, județul Brașov</w:t>
      </w:r>
    </w:p>
    <w:p w14:paraId="5E012165" w14:textId="77777777" w:rsidR="00871495" w:rsidRPr="00127BB1" w:rsidRDefault="00871495" w:rsidP="00377308">
      <w:pPr>
        <w:spacing w:after="0"/>
        <w:rPr>
          <w:rFonts w:cs="Times New Roman"/>
          <w:b/>
          <w:szCs w:val="24"/>
        </w:rPr>
      </w:pPr>
    </w:p>
    <w:p w14:paraId="6C6B0FC8" w14:textId="77777777" w:rsidR="00871495" w:rsidRPr="00127BB1" w:rsidRDefault="00871495" w:rsidP="00377308">
      <w:pPr>
        <w:spacing w:after="0"/>
        <w:rPr>
          <w:rFonts w:cs="Times New Roman"/>
          <w:b/>
          <w:szCs w:val="24"/>
        </w:rPr>
      </w:pPr>
      <w:r w:rsidRPr="00127BB1">
        <w:rPr>
          <w:rFonts w:cs="Times New Roman"/>
          <w:b/>
          <w:szCs w:val="24"/>
        </w:rPr>
        <w:t xml:space="preserve">Data: </w:t>
      </w:r>
    </w:p>
    <w:p w14:paraId="624961AB" w14:textId="32089A2D" w:rsidR="00871495" w:rsidRPr="00127BB1" w:rsidRDefault="0054680E" w:rsidP="00377308">
      <w:pPr>
        <w:spacing w:after="0"/>
        <w:rPr>
          <w:rFonts w:cs="Times New Roman"/>
          <w:szCs w:val="24"/>
        </w:rPr>
      </w:pPr>
      <w:bookmarkStart w:id="781" w:name="_Hlk226384916"/>
      <w:r w:rsidRPr="00127BB1">
        <w:rPr>
          <w:rFonts w:cs="Times New Roman"/>
          <w:szCs w:val="24"/>
        </w:rPr>
        <w:t>3.09.2026</w:t>
      </w:r>
    </w:p>
    <w:bookmarkEnd w:id="781"/>
    <w:p w14:paraId="3434BA42" w14:textId="77777777" w:rsidR="00871495" w:rsidRPr="00127BB1" w:rsidRDefault="00871495" w:rsidP="00377308">
      <w:pPr>
        <w:spacing w:after="0"/>
        <w:rPr>
          <w:rFonts w:cs="Times New Roman"/>
          <w:sz w:val="20"/>
          <w:szCs w:val="20"/>
        </w:rPr>
      </w:pPr>
      <w:r w:rsidRPr="00127BB1">
        <w:rPr>
          <w:rFonts w:cs="Times New Roman"/>
          <w:sz w:val="20"/>
          <w:szCs w:val="20"/>
        </w:rPr>
        <w:t xml:space="preserve"> </w:t>
      </w:r>
    </w:p>
    <w:p w14:paraId="65DA4759" w14:textId="77777777" w:rsidR="00871495" w:rsidRPr="00127BB1" w:rsidRDefault="00871495" w:rsidP="00377308">
      <w:pPr>
        <w:spacing w:after="0"/>
        <w:rPr>
          <w:rFonts w:cs="Times New Roman"/>
          <w:sz w:val="20"/>
          <w:szCs w:val="20"/>
        </w:rPr>
      </w:pPr>
      <w:r w:rsidRPr="00127BB1">
        <w:rPr>
          <w:rFonts w:cs="Times New Roman"/>
          <w:sz w:val="20"/>
          <w:szCs w:val="20"/>
        </w:rPr>
        <w:t xml:space="preserve">   </w:t>
      </w:r>
    </w:p>
    <w:p w14:paraId="3F7BD34F" w14:textId="77777777" w:rsidR="0054680E" w:rsidRPr="00127BB1" w:rsidRDefault="0054680E" w:rsidP="0054680E">
      <w:pPr>
        <w:ind w:firstLine="708"/>
        <w:rPr>
          <w:rFonts w:ascii="Arial" w:hAnsi="Arial" w:cs="Arial"/>
          <w:b/>
          <w:szCs w:val="24"/>
        </w:rPr>
      </w:pPr>
    </w:p>
    <w:p w14:paraId="0C665C90" w14:textId="77777777" w:rsidR="0054680E" w:rsidRPr="00127BB1" w:rsidRDefault="0054680E" w:rsidP="0054680E">
      <w:pPr>
        <w:ind w:firstLine="708"/>
        <w:rPr>
          <w:rFonts w:ascii="Arial" w:hAnsi="Arial" w:cs="Arial"/>
          <w:b/>
          <w:szCs w:val="24"/>
        </w:rPr>
      </w:pPr>
      <w:r w:rsidRPr="00127BB1">
        <w:rPr>
          <w:rFonts w:ascii="Arial" w:hAnsi="Arial" w:cs="Arial"/>
          <w:b/>
          <w:szCs w:val="24"/>
        </w:rPr>
        <w:t>Titularul proiectului confirma si isi asuma intreaga raspundere pentru datele de baza puse la dispozitia elaboratorului.</w:t>
      </w:r>
    </w:p>
    <w:p w14:paraId="4DF9C924" w14:textId="77777777" w:rsidR="0054680E" w:rsidRPr="00127BB1" w:rsidRDefault="0054680E" w:rsidP="0054680E">
      <w:pPr>
        <w:ind w:firstLine="708"/>
        <w:rPr>
          <w:rFonts w:ascii="Arial" w:hAnsi="Arial" w:cs="Arial"/>
          <w:b/>
          <w:szCs w:val="24"/>
        </w:rPr>
      </w:pPr>
    </w:p>
    <w:p w14:paraId="02A65933" w14:textId="77777777" w:rsidR="0054680E" w:rsidRPr="00127BB1" w:rsidRDefault="0054680E" w:rsidP="0054680E">
      <w:pPr>
        <w:ind w:firstLine="708"/>
        <w:rPr>
          <w:rFonts w:ascii="Arial" w:hAnsi="Arial" w:cs="Arial"/>
          <w:b/>
          <w:szCs w:val="24"/>
        </w:rPr>
      </w:pPr>
    </w:p>
    <w:p w14:paraId="42B8BB51" w14:textId="77777777" w:rsidR="0054680E" w:rsidRPr="00127BB1" w:rsidRDefault="0054680E" w:rsidP="0054680E">
      <w:pPr>
        <w:ind w:firstLine="708"/>
        <w:rPr>
          <w:rFonts w:ascii="Arial" w:hAnsi="Arial" w:cs="Arial"/>
          <w:b/>
          <w:szCs w:val="24"/>
        </w:rPr>
      </w:pPr>
    </w:p>
    <w:p w14:paraId="43F6D856" w14:textId="77777777" w:rsidR="0054680E" w:rsidRPr="00127BB1" w:rsidRDefault="0054680E" w:rsidP="0054680E">
      <w:pPr>
        <w:rPr>
          <w:rFonts w:ascii="Arial" w:hAnsi="Arial" w:cs="Arial"/>
          <w:sz w:val="20"/>
          <w:szCs w:val="20"/>
        </w:rPr>
      </w:pPr>
      <w:r w:rsidRPr="00127BB1">
        <w:rPr>
          <w:rFonts w:cs="Arial"/>
          <w:sz w:val="20"/>
          <w:szCs w:val="20"/>
        </w:rPr>
        <w:drawing>
          <wp:inline distT="0" distB="0" distL="0" distR="0" wp14:anchorId="6B30E98B" wp14:editId="4E7C7AD2">
            <wp:extent cx="5759450" cy="2430780"/>
            <wp:effectExtent l="0" t="0" r="0" b="7620"/>
            <wp:docPr id="201615525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55259" name=""/>
                    <pic:cNvPicPr/>
                  </pic:nvPicPr>
                  <pic:blipFill>
                    <a:blip r:embed="rId64"/>
                    <a:stretch>
                      <a:fillRect/>
                    </a:stretch>
                  </pic:blipFill>
                  <pic:spPr>
                    <a:xfrm>
                      <a:off x="0" y="0"/>
                      <a:ext cx="5759450" cy="2430780"/>
                    </a:xfrm>
                    <a:prstGeom prst="rect">
                      <a:avLst/>
                    </a:prstGeom>
                  </pic:spPr>
                </pic:pic>
              </a:graphicData>
            </a:graphic>
          </wp:inline>
        </w:drawing>
      </w:r>
    </w:p>
    <w:p w14:paraId="6FD637C7" w14:textId="77777777" w:rsidR="0054680E" w:rsidRPr="00127BB1" w:rsidRDefault="0054680E" w:rsidP="0054680E">
      <w:pPr>
        <w:rPr>
          <w:rFonts w:ascii="Arial" w:hAnsi="Arial" w:cs="Arial"/>
          <w:sz w:val="20"/>
          <w:szCs w:val="20"/>
        </w:rPr>
      </w:pPr>
    </w:p>
    <w:p w14:paraId="0826B3A6" w14:textId="77777777" w:rsidR="0054680E" w:rsidRPr="00127BB1" w:rsidRDefault="0054680E" w:rsidP="0054680E">
      <w:pPr>
        <w:rPr>
          <w:rFonts w:ascii="Arial" w:hAnsi="Arial" w:cs="Arial"/>
          <w:sz w:val="20"/>
          <w:szCs w:val="20"/>
        </w:rPr>
      </w:pPr>
    </w:p>
    <w:p w14:paraId="4FC69F93" w14:textId="77777777" w:rsidR="0054680E" w:rsidRPr="00127BB1" w:rsidRDefault="0054680E" w:rsidP="0054680E">
      <w:pPr>
        <w:rPr>
          <w:rFonts w:ascii="Arial" w:hAnsi="Arial" w:cs="Arial"/>
          <w:sz w:val="20"/>
          <w:szCs w:val="20"/>
        </w:rPr>
      </w:pPr>
    </w:p>
    <w:p w14:paraId="11E4B40E" w14:textId="77777777" w:rsidR="0054680E" w:rsidRPr="00127BB1" w:rsidRDefault="0054680E" w:rsidP="0054680E">
      <w:pPr>
        <w:rPr>
          <w:rFonts w:ascii="Arial" w:hAnsi="Arial" w:cs="Arial"/>
          <w:sz w:val="20"/>
          <w:szCs w:val="20"/>
        </w:rPr>
      </w:pPr>
    </w:p>
    <w:p w14:paraId="0DDC34E9" w14:textId="77777777" w:rsidR="0054680E" w:rsidRPr="00127BB1" w:rsidRDefault="0054680E" w:rsidP="0054680E">
      <w:pPr>
        <w:rPr>
          <w:rFonts w:ascii="Arial" w:hAnsi="Arial" w:cs="Arial"/>
          <w:sz w:val="20"/>
          <w:szCs w:val="20"/>
        </w:rPr>
      </w:pPr>
    </w:p>
    <w:p w14:paraId="53E68E7C" w14:textId="77777777" w:rsidR="0054680E" w:rsidRPr="00127BB1" w:rsidRDefault="0054680E" w:rsidP="0054680E">
      <w:pPr>
        <w:rPr>
          <w:rFonts w:ascii="Arial" w:hAnsi="Arial" w:cs="Arial"/>
          <w:sz w:val="20"/>
          <w:szCs w:val="20"/>
        </w:rPr>
      </w:pPr>
    </w:p>
    <w:p w14:paraId="4EF4FB98" w14:textId="77777777" w:rsidR="0054680E" w:rsidRPr="00127BB1" w:rsidRDefault="0054680E" w:rsidP="0054680E">
      <w:pPr>
        <w:rPr>
          <w:rFonts w:ascii="Arial" w:hAnsi="Arial" w:cs="Arial"/>
          <w:sz w:val="20"/>
          <w:szCs w:val="20"/>
        </w:rPr>
      </w:pPr>
    </w:p>
    <w:tbl>
      <w:tblPr>
        <w:tblW w:w="9720" w:type="dxa"/>
        <w:tblLayout w:type="fixed"/>
        <w:tblCellMar>
          <w:top w:w="40" w:type="dxa"/>
          <w:left w:w="0" w:type="dxa"/>
          <w:bottom w:w="40" w:type="dxa"/>
          <w:right w:w="0" w:type="dxa"/>
        </w:tblCellMar>
        <w:tblLook w:val="0000" w:firstRow="0" w:lastRow="0" w:firstColumn="0" w:lastColumn="0" w:noHBand="0" w:noVBand="0"/>
      </w:tblPr>
      <w:tblGrid>
        <w:gridCol w:w="3115"/>
        <w:gridCol w:w="2834"/>
        <w:gridCol w:w="3771"/>
      </w:tblGrid>
      <w:tr w:rsidR="00127BB1" w:rsidRPr="00127BB1" w14:paraId="6173DE8F" w14:textId="77777777" w:rsidTr="00017C50">
        <w:trPr>
          <w:cantSplit/>
        </w:trPr>
        <w:tc>
          <w:tcPr>
            <w:tcW w:w="9720" w:type="dxa"/>
            <w:gridSpan w:val="3"/>
          </w:tcPr>
          <w:p w14:paraId="4989C6C2" w14:textId="77777777" w:rsidR="0054680E" w:rsidRPr="00127BB1" w:rsidRDefault="0054680E" w:rsidP="00017C50">
            <w:pPr>
              <w:jc w:val="center"/>
              <w:rPr>
                <w:szCs w:val="28"/>
              </w:rPr>
            </w:pPr>
            <w:r w:rsidRPr="00127BB1">
              <w:rPr>
                <w:szCs w:val="28"/>
              </w:rPr>
              <w:t>Curriculum vitae</w:t>
            </w:r>
          </w:p>
          <w:p w14:paraId="459ADF43" w14:textId="77777777" w:rsidR="0054680E" w:rsidRPr="00127BB1" w:rsidRDefault="0054680E" w:rsidP="00017C50">
            <w:pPr>
              <w:pStyle w:val="CVNormal"/>
              <w:jc w:val="center"/>
              <w:rPr>
                <w:color w:val="auto"/>
              </w:rPr>
            </w:pPr>
          </w:p>
        </w:tc>
      </w:tr>
      <w:tr w:rsidR="00127BB1" w:rsidRPr="00127BB1" w14:paraId="01AEA82F" w14:textId="77777777" w:rsidTr="00017C50">
        <w:trPr>
          <w:cantSplit/>
        </w:trPr>
        <w:tc>
          <w:tcPr>
            <w:tcW w:w="3115" w:type="dxa"/>
          </w:tcPr>
          <w:p w14:paraId="352E1042" w14:textId="77777777" w:rsidR="0054680E" w:rsidRPr="00127BB1" w:rsidRDefault="0054680E" w:rsidP="00017C50">
            <w:pPr>
              <w:pStyle w:val="CVSpacer"/>
              <w:rPr>
                <w:color w:val="auto"/>
              </w:rPr>
            </w:pPr>
          </w:p>
        </w:tc>
        <w:tc>
          <w:tcPr>
            <w:tcW w:w="6605" w:type="dxa"/>
            <w:gridSpan w:val="2"/>
          </w:tcPr>
          <w:p w14:paraId="43327491" w14:textId="77777777" w:rsidR="0054680E" w:rsidRPr="00127BB1" w:rsidRDefault="0054680E" w:rsidP="00017C50">
            <w:pPr>
              <w:pStyle w:val="CVSpacer"/>
              <w:rPr>
                <w:color w:val="auto"/>
              </w:rPr>
            </w:pPr>
          </w:p>
        </w:tc>
      </w:tr>
      <w:tr w:rsidR="00127BB1" w:rsidRPr="00127BB1" w14:paraId="548DC0FA" w14:textId="77777777" w:rsidTr="00017C50">
        <w:trPr>
          <w:cantSplit/>
        </w:trPr>
        <w:tc>
          <w:tcPr>
            <w:tcW w:w="3115" w:type="dxa"/>
          </w:tcPr>
          <w:p w14:paraId="2476CDD2" w14:textId="77777777" w:rsidR="0054680E" w:rsidRPr="00127BB1" w:rsidRDefault="0054680E" w:rsidP="00017C50">
            <w:r w:rsidRPr="00127BB1">
              <w:t>Informaţii personale</w:t>
            </w:r>
          </w:p>
        </w:tc>
        <w:tc>
          <w:tcPr>
            <w:tcW w:w="6605" w:type="dxa"/>
            <w:gridSpan w:val="2"/>
          </w:tcPr>
          <w:p w14:paraId="7CC2B459" w14:textId="77777777" w:rsidR="0054680E" w:rsidRPr="00127BB1" w:rsidRDefault="0054680E" w:rsidP="00017C50">
            <w:pPr>
              <w:pStyle w:val="CVNormal"/>
              <w:rPr>
                <w:color w:val="auto"/>
              </w:rPr>
            </w:pPr>
          </w:p>
        </w:tc>
      </w:tr>
      <w:tr w:rsidR="00127BB1" w:rsidRPr="00127BB1" w14:paraId="6B81439A" w14:textId="77777777" w:rsidTr="00017C50">
        <w:trPr>
          <w:cantSplit/>
        </w:trPr>
        <w:tc>
          <w:tcPr>
            <w:tcW w:w="3115" w:type="dxa"/>
          </w:tcPr>
          <w:p w14:paraId="5D312065" w14:textId="77777777" w:rsidR="0054680E" w:rsidRPr="00127BB1" w:rsidRDefault="0054680E" w:rsidP="00017C50">
            <w:pPr>
              <w:pStyle w:val="CVHeading2-FirstLine"/>
              <w:spacing w:before="0"/>
              <w:rPr>
                <w:color w:val="auto"/>
              </w:rPr>
            </w:pPr>
            <w:r w:rsidRPr="00127BB1">
              <w:rPr>
                <w:color w:val="auto"/>
              </w:rPr>
              <w:t>Nume / Prenume</w:t>
            </w:r>
          </w:p>
        </w:tc>
        <w:tc>
          <w:tcPr>
            <w:tcW w:w="6605" w:type="dxa"/>
            <w:gridSpan w:val="2"/>
          </w:tcPr>
          <w:p w14:paraId="40B499E9" w14:textId="77777777" w:rsidR="0054680E" w:rsidRPr="00127BB1" w:rsidRDefault="0054680E" w:rsidP="00017C50">
            <w:pPr>
              <w:rPr>
                <w:b/>
                <w:sz w:val="20"/>
              </w:rPr>
            </w:pPr>
            <w:r w:rsidRPr="00127BB1">
              <w:t xml:space="preserve">CĂTANĂ CĂTĂLINA ELENA </w:t>
            </w:r>
          </w:p>
        </w:tc>
      </w:tr>
      <w:tr w:rsidR="00127BB1" w:rsidRPr="00127BB1" w14:paraId="4BCB1F8E" w14:textId="77777777" w:rsidTr="00017C50">
        <w:trPr>
          <w:cantSplit/>
        </w:trPr>
        <w:tc>
          <w:tcPr>
            <w:tcW w:w="3115" w:type="dxa"/>
          </w:tcPr>
          <w:p w14:paraId="590B617B" w14:textId="77777777" w:rsidR="0054680E" w:rsidRPr="00127BB1" w:rsidRDefault="0054680E" w:rsidP="00017C50">
            <w:pPr>
              <w:pStyle w:val="CVHeading3"/>
              <w:rPr>
                <w:color w:val="auto"/>
              </w:rPr>
            </w:pPr>
            <w:r w:rsidRPr="00127BB1">
              <w:rPr>
                <w:color w:val="auto"/>
              </w:rPr>
              <w:t>Adresă(e)</w:t>
            </w:r>
          </w:p>
        </w:tc>
        <w:tc>
          <w:tcPr>
            <w:tcW w:w="6605" w:type="dxa"/>
            <w:gridSpan w:val="2"/>
          </w:tcPr>
          <w:p w14:paraId="24A79350" w14:textId="77777777" w:rsidR="0054680E" w:rsidRPr="00127BB1" w:rsidRDefault="0054680E" w:rsidP="00017C50">
            <w:pPr>
              <w:pStyle w:val="CVNormal"/>
              <w:rPr>
                <w:color w:val="auto"/>
                <w:lang w:val="pt-BR"/>
              </w:rPr>
            </w:pPr>
            <w:r w:rsidRPr="00127BB1">
              <w:rPr>
                <w:color w:val="auto"/>
                <w:lang w:val="pt-BR"/>
              </w:rPr>
              <w:t>MICA nr 25, bl 25, sc E, ap 17, Brasov (Romania)</w:t>
            </w:r>
          </w:p>
        </w:tc>
      </w:tr>
      <w:tr w:rsidR="00127BB1" w:rsidRPr="00127BB1" w14:paraId="231510D9" w14:textId="77777777" w:rsidTr="00017C50">
        <w:trPr>
          <w:cantSplit/>
        </w:trPr>
        <w:tc>
          <w:tcPr>
            <w:tcW w:w="3115" w:type="dxa"/>
          </w:tcPr>
          <w:p w14:paraId="4A866CF7" w14:textId="77777777" w:rsidR="0054680E" w:rsidRPr="00127BB1" w:rsidRDefault="0054680E" w:rsidP="00017C50">
            <w:pPr>
              <w:pStyle w:val="CVHeading3"/>
              <w:rPr>
                <w:color w:val="auto"/>
              </w:rPr>
            </w:pPr>
            <w:r w:rsidRPr="00127BB1">
              <w:rPr>
                <w:color w:val="auto"/>
              </w:rPr>
              <w:t>Telefon(oane)</w:t>
            </w:r>
          </w:p>
        </w:tc>
        <w:tc>
          <w:tcPr>
            <w:tcW w:w="2834" w:type="dxa"/>
          </w:tcPr>
          <w:p w14:paraId="220F2C87" w14:textId="77777777" w:rsidR="0054680E" w:rsidRPr="00127BB1" w:rsidRDefault="0054680E" w:rsidP="00017C50">
            <w:pPr>
              <w:pStyle w:val="CVNormal"/>
              <w:rPr>
                <w:color w:val="auto"/>
              </w:rPr>
            </w:pPr>
            <w:r w:rsidRPr="00127BB1">
              <w:rPr>
                <w:color w:val="auto"/>
              </w:rPr>
              <w:t>0766366399</w:t>
            </w:r>
          </w:p>
        </w:tc>
        <w:tc>
          <w:tcPr>
            <w:tcW w:w="3771" w:type="dxa"/>
          </w:tcPr>
          <w:p w14:paraId="3B2C06FE" w14:textId="77777777" w:rsidR="0054680E" w:rsidRPr="00127BB1" w:rsidRDefault="0054680E" w:rsidP="00017C50">
            <w:pPr>
              <w:pStyle w:val="CVNormal"/>
              <w:rPr>
                <w:color w:val="auto"/>
              </w:rPr>
            </w:pPr>
          </w:p>
        </w:tc>
      </w:tr>
      <w:tr w:rsidR="00127BB1" w:rsidRPr="00127BB1" w14:paraId="7C69F87F" w14:textId="77777777" w:rsidTr="00017C50">
        <w:trPr>
          <w:cantSplit/>
        </w:trPr>
        <w:tc>
          <w:tcPr>
            <w:tcW w:w="3115" w:type="dxa"/>
          </w:tcPr>
          <w:p w14:paraId="7A340EC0" w14:textId="77777777" w:rsidR="0054680E" w:rsidRPr="00127BB1" w:rsidRDefault="0054680E" w:rsidP="00017C50">
            <w:pPr>
              <w:pStyle w:val="CVHeading3"/>
              <w:rPr>
                <w:color w:val="auto"/>
              </w:rPr>
            </w:pPr>
            <w:r w:rsidRPr="00127BB1">
              <w:rPr>
                <w:color w:val="auto"/>
              </w:rPr>
              <w:t>E-mail(uri)</w:t>
            </w:r>
          </w:p>
        </w:tc>
        <w:tc>
          <w:tcPr>
            <w:tcW w:w="6605" w:type="dxa"/>
            <w:gridSpan w:val="2"/>
          </w:tcPr>
          <w:p w14:paraId="3A26C540" w14:textId="77777777" w:rsidR="0054680E" w:rsidRPr="00127BB1" w:rsidRDefault="0054680E" w:rsidP="00017C50">
            <w:pPr>
              <w:pStyle w:val="CVNormal"/>
              <w:rPr>
                <w:color w:val="auto"/>
              </w:rPr>
            </w:pPr>
            <w:r w:rsidRPr="00127BB1">
              <w:rPr>
                <w:color w:val="auto"/>
              </w:rPr>
              <w:t>Kata_0587@yahoo.com</w:t>
            </w:r>
          </w:p>
        </w:tc>
      </w:tr>
      <w:tr w:rsidR="00127BB1" w:rsidRPr="00127BB1" w14:paraId="3CB3E3D6" w14:textId="77777777" w:rsidTr="00017C50">
        <w:trPr>
          <w:cantSplit/>
        </w:trPr>
        <w:tc>
          <w:tcPr>
            <w:tcW w:w="3115" w:type="dxa"/>
          </w:tcPr>
          <w:p w14:paraId="086F0E96" w14:textId="77777777" w:rsidR="0054680E" w:rsidRPr="00127BB1" w:rsidRDefault="0054680E" w:rsidP="00017C50">
            <w:pPr>
              <w:pStyle w:val="CVSpacer"/>
              <w:rPr>
                <w:color w:val="auto"/>
              </w:rPr>
            </w:pPr>
          </w:p>
        </w:tc>
        <w:tc>
          <w:tcPr>
            <w:tcW w:w="6605" w:type="dxa"/>
            <w:gridSpan w:val="2"/>
          </w:tcPr>
          <w:p w14:paraId="278F3A14" w14:textId="77777777" w:rsidR="0054680E" w:rsidRPr="00127BB1" w:rsidRDefault="0054680E" w:rsidP="00017C50">
            <w:pPr>
              <w:pStyle w:val="CVSpacer"/>
              <w:rPr>
                <w:color w:val="auto"/>
              </w:rPr>
            </w:pPr>
          </w:p>
        </w:tc>
      </w:tr>
      <w:tr w:rsidR="00127BB1" w:rsidRPr="00127BB1" w14:paraId="60B48775" w14:textId="77777777" w:rsidTr="00017C50">
        <w:trPr>
          <w:cantSplit/>
        </w:trPr>
        <w:tc>
          <w:tcPr>
            <w:tcW w:w="3115" w:type="dxa"/>
          </w:tcPr>
          <w:p w14:paraId="5C386906" w14:textId="77777777" w:rsidR="0054680E" w:rsidRPr="00127BB1" w:rsidRDefault="0054680E" w:rsidP="00017C50">
            <w:r w:rsidRPr="00127BB1">
              <w:t>Naţionalitate(-tăţi)</w:t>
            </w:r>
          </w:p>
        </w:tc>
        <w:tc>
          <w:tcPr>
            <w:tcW w:w="6605" w:type="dxa"/>
            <w:gridSpan w:val="2"/>
          </w:tcPr>
          <w:p w14:paraId="7B21F4AD" w14:textId="77777777" w:rsidR="0054680E" w:rsidRPr="00127BB1" w:rsidRDefault="0054680E" w:rsidP="00017C50">
            <w:pPr>
              <w:pStyle w:val="CVNormal"/>
              <w:rPr>
                <w:color w:val="auto"/>
              </w:rPr>
            </w:pPr>
            <w:r w:rsidRPr="00127BB1">
              <w:rPr>
                <w:color w:val="auto"/>
              </w:rPr>
              <w:t>Romana</w:t>
            </w:r>
          </w:p>
        </w:tc>
      </w:tr>
      <w:tr w:rsidR="00127BB1" w:rsidRPr="00127BB1" w14:paraId="3CDB88CB" w14:textId="77777777" w:rsidTr="00017C50">
        <w:trPr>
          <w:cantSplit/>
        </w:trPr>
        <w:tc>
          <w:tcPr>
            <w:tcW w:w="3115" w:type="dxa"/>
          </w:tcPr>
          <w:p w14:paraId="08BD8207" w14:textId="77777777" w:rsidR="0054680E" w:rsidRPr="00127BB1" w:rsidRDefault="0054680E" w:rsidP="00017C50">
            <w:pPr>
              <w:pStyle w:val="CVSpacer"/>
              <w:rPr>
                <w:color w:val="auto"/>
              </w:rPr>
            </w:pPr>
          </w:p>
        </w:tc>
        <w:tc>
          <w:tcPr>
            <w:tcW w:w="6605" w:type="dxa"/>
            <w:gridSpan w:val="2"/>
          </w:tcPr>
          <w:p w14:paraId="6931F6F2" w14:textId="77777777" w:rsidR="0054680E" w:rsidRPr="00127BB1" w:rsidRDefault="0054680E" w:rsidP="00017C50">
            <w:pPr>
              <w:pStyle w:val="CVSpacer"/>
              <w:rPr>
                <w:color w:val="auto"/>
              </w:rPr>
            </w:pPr>
          </w:p>
        </w:tc>
      </w:tr>
      <w:tr w:rsidR="00127BB1" w:rsidRPr="00127BB1" w14:paraId="4916F1A7" w14:textId="77777777" w:rsidTr="00017C50">
        <w:trPr>
          <w:cantSplit/>
        </w:trPr>
        <w:tc>
          <w:tcPr>
            <w:tcW w:w="3115" w:type="dxa"/>
          </w:tcPr>
          <w:p w14:paraId="4D1B9648" w14:textId="77777777" w:rsidR="0054680E" w:rsidRPr="00127BB1" w:rsidRDefault="0054680E" w:rsidP="00017C50">
            <w:r w:rsidRPr="00127BB1">
              <w:t>Data naşterii</w:t>
            </w:r>
          </w:p>
        </w:tc>
        <w:tc>
          <w:tcPr>
            <w:tcW w:w="6605" w:type="dxa"/>
            <w:gridSpan w:val="2"/>
          </w:tcPr>
          <w:p w14:paraId="36612D63" w14:textId="77777777" w:rsidR="0054680E" w:rsidRPr="00127BB1" w:rsidRDefault="0054680E" w:rsidP="00017C50">
            <w:pPr>
              <w:pStyle w:val="CVNormal"/>
              <w:rPr>
                <w:color w:val="auto"/>
              </w:rPr>
            </w:pPr>
            <w:r w:rsidRPr="00127BB1">
              <w:rPr>
                <w:color w:val="auto"/>
              </w:rPr>
              <w:t>2 mai 1987</w:t>
            </w:r>
          </w:p>
        </w:tc>
      </w:tr>
      <w:tr w:rsidR="00127BB1" w:rsidRPr="00127BB1" w14:paraId="312E88F8" w14:textId="77777777" w:rsidTr="00017C50">
        <w:trPr>
          <w:cantSplit/>
        </w:trPr>
        <w:tc>
          <w:tcPr>
            <w:tcW w:w="3115" w:type="dxa"/>
          </w:tcPr>
          <w:p w14:paraId="10416079" w14:textId="77777777" w:rsidR="0054680E" w:rsidRPr="00127BB1" w:rsidRDefault="0054680E" w:rsidP="00017C50">
            <w:pPr>
              <w:pStyle w:val="CVSpacer"/>
              <w:rPr>
                <w:color w:val="auto"/>
              </w:rPr>
            </w:pPr>
          </w:p>
        </w:tc>
        <w:tc>
          <w:tcPr>
            <w:tcW w:w="6605" w:type="dxa"/>
            <w:gridSpan w:val="2"/>
          </w:tcPr>
          <w:p w14:paraId="371EBC67" w14:textId="77777777" w:rsidR="0054680E" w:rsidRPr="00127BB1" w:rsidRDefault="0054680E" w:rsidP="00017C50">
            <w:pPr>
              <w:pStyle w:val="CVSpacer"/>
              <w:rPr>
                <w:color w:val="auto"/>
              </w:rPr>
            </w:pPr>
          </w:p>
        </w:tc>
      </w:tr>
      <w:tr w:rsidR="00127BB1" w:rsidRPr="00127BB1" w14:paraId="313454A3" w14:textId="77777777" w:rsidTr="00017C50">
        <w:trPr>
          <w:cantSplit/>
        </w:trPr>
        <w:tc>
          <w:tcPr>
            <w:tcW w:w="3115" w:type="dxa"/>
          </w:tcPr>
          <w:p w14:paraId="61496BDB" w14:textId="77777777" w:rsidR="0054680E" w:rsidRPr="00127BB1" w:rsidRDefault="0054680E" w:rsidP="00017C50">
            <w:r w:rsidRPr="00127BB1">
              <w:t>Sex</w:t>
            </w:r>
          </w:p>
        </w:tc>
        <w:tc>
          <w:tcPr>
            <w:tcW w:w="6605" w:type="dxa"/>
            <w:gridSpan w:val="2"/>
          </w:tcPr>
          <w:p w14:paraId="58BBA1A0" w14:textId="77777777" w:rsidR="0054680E" w:rsidRPr="00127BB1" w:rsidRDefault="0054680E" w:rsidP="00017C50">
            <w:pPr>
              <w:pStyle w:val="CVNormal"/>
              <w:rPr>
                <w:color w:val="auto"/>
              </w:rPr>
            </w:pPr>
            <w:r w:rsidRPr="00127BB1">
              <w:rPr>
                <w:color w:val="auto"/>
              </w:rPr>
              <w:t>Feminin</w:t>
            </w:r>
          </w:p>
        </w:tc>
      </w:tr>
      <w:tr w:rsidR="00127BB1" w:rsidRPr="00127BB1" w14:paraId="1CA4225D" w14:textId="77777777" w:rsidTr="00017C50">
        <w:trPr>
          <w:cantSplit/>
        </w:trPr>
        <w:tc>
          <w:tcPr>
            <w:tcW w:w="3115" w:type="dxa"/>
          </w:tcPr>
          <w:p w14:paraId="3F9FBF11" w14:textId="77777777" w:rsidR="0054680E" w:rsidRPr="00127BB1" w:rsidRDefault="0054680E" w:rsidP="00017C50">
            <w:pPr>
              <w:pStyle w:val="CVSpacer"/>
              <w:rPr>
                <w:color w:val="auto"/>
              </w:rPr>
            </w:pPr>
          </w:p>
        </w:tc>
        <w:tc>
          <w:tcPr>
            <w:tcW w:w="6605" w:type="dxa"/>
            <w:gridSpan w:val="2"/>
          </w:tcPr>
          <w:p w14:paraId="6E71BE73" w14:textId="77777777" w:rsidR="0054680E" w:rsidRPr="00127BB1" w:rsidRDefault="0054680E" w:rsidP="00017C50">
            <w:pPr>
              <w:pStyle w:val="CVSpacer"/>
              <w:rPr>
                <w:color w:val="auto"/>
              </w:rPr>
            </w:pPr>
          </w:p>
        </w:tc>
      </w:tr>
      <w:tr w:rsidR="00127BB1" w:rsidRPr="00127BB1" w14:paraId="7403742D" w14:textId="77777777" w:rsidTr="00017C50">
        <w:trPr>
          <w:cantSplit/>
          <w:trHeight w:val="535"/>
        </w:trPr>
        <w:tc>
          <w:tcPr>
            <w:tcW w:w="3115" w:type="dxa"/>
          </w:tcPr>
          <w:p w14:paraId="5FC70281" w14:textId="77777777" w:rsidR="0054680E" w:rsidRPr="00127BB1" w:rsidRDefault="0054680E" w:rsidP="00017C50">
            <w:r w:rsidRPr="00127BB1">
              <w:t>Experienţa profesională</w:t>
            </w:r>
          </w:p>
        </w:tc>
        <w:tc>
          <w:tcPr>
            <w:tcW w:w="6605" w:type="dxa"/>
            <w:gridSpan w:val="2"/>
          </w:tcPr>
          <w:p w14:paraId="70B7FBF5" w14:textId="77777777" w:rsidR="0054680E" w:rsidRPr="00127BB1" w:rsidRDefault="0054680E" w:rsidP="00017C50"/>
          <w:p w14:paraId="5D49D1D3" w14:textId="77777777" w:rsidR="0054680E" w:rsidRPr="00127BB1" w:rsidRDefault="0054680E" w:rsidP="00017C50">
            <w:pPr>
              <w:pStyle w:val="CVNormal"/>
              <w:rPr>
                <w:color w:val="auto"/>
              </w:rPr>
            </w:pPr>
          </w:p>
        </w:tc>
      </w:tr>
      <w:tr w:rsidR="00127BB1" w:rsidRPr="00127BB1" w14:paraId="56D5CE8B" w14:textId="77777777" w:rsidTr="00017C50">
        <w:trPr>
          <w:cantSplit/>
        </w:trPr>
        <w:tc>
          <w:tcPr>
            <w:tcW w:w="3115" w:type="dxa"/>
          </w:tcPr>
          <w:p w14:paraId="438CCB19" w14:textId="77777777" w:rsidR="0054680E" w:rsidRPr="00127BB1" w:rsidRDefault="0054680E" w:rsidP="00017C50">
            <w:r w:rsidRPr="00127BB1">
              <w:t>Perioada</w:t>
            </w:r>
          </w:p>
        </w:tc>
        <w:tc>
          <w:tcPr>
            <w:tcW w:w="6605" w:type="dxa"/>
            <w:gridSpan w:val="2"/>
          </w:tcPr>
          <w:p w14:paraId="0B585587" w14:textId="77777777" w:rsidR="0054680E" w:rsidRPr="00127BB1" w:rsidRDefault="0054680E" w:rsidP="00017C50">
            <w:pPr>
              <w:pStyle w:val="CVNormal"/>
              <w:rPr>
                <w:color w:val="auto"/>
              </w:rPr>
            </w:pPr>
            <w:r w:rsidRPr="00127BB1">
              <w:rPr>
                <w:color w:val="auto"/>
              </w:rPr>
              <w:t>2021-prezent</w:t>
            </w:r>
          </w:p>
        </w:tc>
      </w:tr>
      <w:tr w:rsidR="00127BB1" w:rsidRPr="00127BB1" w14:paraId="2E391E90" w14:textId="77777777" w:rsidTr="00017C50">
        <w:trPr>
          <w:cantSplit/>
        </w:trPr>
        <w:tc>
          <w:tcPr>
            <w:tcW w:w="3115" w:type="dxa"/>
          </w:tcPr>
          <w:p w14:paraId="636194AB" w14:textId="77777777" w:rsidR="0054680E" w:rsidRPr="00127BB1" w:rsidRDefault="0054680E" w:rsidP="00017C50">
            <w:pPr>
              <w:pStyle w:val="CVHeading3"/>
              <w:rPr>
                <w:color w:val="auto"/>
              </w:rPr>
            </w:pPr>
            <w:r w:rsidRPr="00127BB1">
              <w:rPr>
                <w:color w:val="auto"/>
              </w:rPr>
              <w:t>Funcţia sau postul ocupat</w:t>
            </w:r>
          </w:p>
        </w:tc>
        <w:tc>
          <w:tcPr>
            <w:tcW w:w="6605" w:type="dxa"/>
            <w:gridSpan w:val="2"/>
          </w:tcPr>
          <w:p w14:paraId="31914CB9" w14:textId="77777777" w:rsidR="0054680E" w:rsidRPr="00127BB1" w:rsidRDefault="0054680E" w:rsidP="00017C50">
            <w:pPr>
              <w:pStyle w:val="CVNormal"/>
              <w:rPr>
                <w:b/>
                <w:i/>
                <w:color w:val="auto"/>
              </w:rPr>
            </w:pPr>
            <w:r w:rsidRPr="00127BB1">
              <w:rPr>
                <w:b/>
                <w:i/>
                <w:color w:val="auto"/>
              </w:rPr>
              <w:t xml:space="preserve"> Inginer </w:t>
            </w:r>
          </w:p>
        </w:tc>
      </w:tr>
      <w:tr w:rsidR="00127BB1" w:rsidRPr="00127BB1" w14:paraId="6B5B9A39" w14:textId="77777777" w:rsidTr="00017C50">
        <w:trPr>
          <w:cantSplit/>
        </w:trPr>
        <w:tc>
          <w:tcPr>
            <w:tcW w:w="3115" w:type="dxa"/>
          </w:tcPr>
          <w:p w14:paraId="60564D7B" w14:textId="77777777" w:rsidR="0054680E" w:rsidRPr="00127BB1" w:rsidRDefault="0054680E" w:rsidP="00017C50">
            <w:pPr>
              <w:pStyle w:val="CVHeading3"/>
              <w:rPr>
                <w:color w:val="auto"/>
              </w:rPr>
            </w:pPr>
            <w:r w:rsidRPr="00127BB1">
              <w:rPr>
                <w:color w:val="auto"/>
              </w:rPr>
              <w:t>Activităţi şi responsabilităţi principale</w:t>
            </w:r>
          </w:p>
        </w:tc>
        <w:tc>
          <w:tcPr>
            <w:tcW w:w="6605" w:type="dxa"/>
            <w:gridSpan w:val="2"/>
          </w:tcPr>
          <w:p w14:paraId="69E75959" w14:textId="77777777" w:rsidR="0054680E" w:rsidRPr="00127BB1" w:rsidRDefault="0054680E" w:rsidP="00017C50">
            <w:pPr>
              <w:pStyle w:val="CVNormal"/>
              <w:rPr>
                <w:color w:val="auto"/>
                <w:lang w:val="it-IT"/>
              </w:rPr>
            </w:pPr>
            <w:r w:rsidRPr="00127BB1">
              <w:rPr>
                <w:color w:val="auto"/>
                <w:lang w:val="it-IT"/>
              </w:rPr>
              <w:t>Intocmire documentatii Avize mediu</w:t>
            </w:r>
          </w:p>
        </w:tc>
      </w:tr>
      <w:tr w:rsidR="00127BB1" w:rsidRPr="00127BB1" w14:paraId="28F38C5A" w14:textId="77777777" w:rsidTr="00017C50">
        <w:trPr>
          <w:cantSplit/>
        </w:trPr>
        <w:tc>
          <w:tcPr>
            <w:tcW w:w="3115" w:type="dxa"/>
          </w:tcPr>
          <w:p w14:paraId="34387651" w14:textId="77777777" w:rsidR="0054680E" w:rsidRPr="00127BB1" w:rsidRDefault="0054680E" w:rsidP="00017C50">
            <w:pPr>
              <w:pStyle w:val="CVHeading3"/>
              <w:rPr>
                <w:color w:val="auto"/>
              </w:rPr>
            </w:pPr>
            <w:r w:rsidRPr="00127BB1">
              <w:rPr>
                <w:color w:val="auto"/>
              </w:rPr>
              <w:t>Numele şi adresa angajatorului</w:t>
            </w:r>
          </w:p>
        </w:tc>
        <w:tc>
          <w:tcPr>
            <w:tcW w:w="6605" w:type="dxa"/>
            <w:gridSpan w:val="2"/>
          </w:tcPr>
          <w:p w14:paraId="751FD3C5" w14:textId="77777777" w:rsidR="0054680E" w:rsidRPr="00127BB1" w:rsidRDefault="0054680E" w:rsidP="00017C50">
            <w:pPr>
              <w:pStyle w:val="CVNormal"/>
              <w:rPr>
                <w:color w:val="auto"/>
              </w:rPr>
            </w:pPr>
            <w:r w:rsidRPr="00127BB1">
              <w:rPr>
                <w:color w:val="auto"/>
              </w:rPr>
              <w:t>S.C. MEALONICERA S.R.L.</w:t>
            </w:r>
          </w:p>
          <w:p w14:paraId="610C1E4E" w14:textId="77777777" w:rsidR="0054680E" w:rsidRPr="00127BB1" w:rsidRDefault="0054680E" w:rsidP="00017C50">
            <w:pPr>
              <w:pStyle w:val="CVNormal"/>
              <w:rPr>
                <w:color w:val="auto"/>
                <w:lang w:val="pt-BR"/>
              </w:rPr>
            </w:pPr>
            <w:r w:rsidRPr="00127BB1">
              <w:rPr>
                <w:color w:val="auto"/>
                <w:lang w:val="pt-BR"/>
              </w:rPr>
              <w:t>Mica,nr 25, bl 25 sc E,ap 17, Brasov (Romania)</w:t>
            </w:r>
          </w:p>
        </w:tc>
      </w:tr>
      <w:tr w:rsidR="00127BB1" w:rsidRPr="00127BB1" w14:paraId="3BBE60B8" w14:textId="77777777" w:rsidTr="00017C50">
        <w:trPr>
          <w:cantSplit/>
        </w:trPr>
        <w:tc>
          <w:tcPr>
            <w:tcW w:w="3115" w:type="dxa"/>
          </w:tcPr>
          <w:p w14:paraId="225C0F65" w14:textId="77777777" w:rsidR="0054680E" w:rsidRPr="00127BB1" w:rsidRDefault="0054680E" w:rsidP="00017C50">
            <w:pPr>
              <w:pStyle w:val="CVHeading3"/>
              <w:rPr>
                <w:color w:val="auto"/>
                <w:lang w:val="pt-BR"/>
              </w:rPr>
            </w:pPr>
            <w:r w:rsidRPr="00127BB1">
              <w:rPr>
                <w:color w:val="auto"/>
                <w:lang w:val="pt-BR"/>
              </w:rPr>
              <w:t>Tipul activităţii sau sectorul de activitate</w:t>
            </w:r>
          </w:p>
        </w:tc>
        <w:tc>
          <w:tcPr>
            <w:tcW w:w="6605" w:type="dxa"/>
            <w:gridSpan w:val="2"/>
          </w:tcPr>
          <w:p w14:paraId="40C76018" w14:textId="77777777" w:rsidR="0054680E" w:rsidRPr="00127BB1" w:rsidRDefault="0054680E" w:rsidP="00017C50">
            <w:pPr>
              <w:pStyle w:val="CVNormal"/>
              <w:rPr>
                <w:color w:val="auto"/>
              </w:rPr>
            </w:pPr>
            <w:r w:rsidRPr="00127BB1">
              <w:rPr>
                <w:color w:val="auto"/>
              </w:rPr>
              <w:t>Agricultura si silvicultura</w:t>
            </w:r>
          </w:p>
        </w:tc>
      </w:tr>
      <w:tr w:rsidR="00127BB1" w:rsidRPr="00127BB1" w14:paraId="6098C6B7" w14:textId="77777777" w:rsidTr="00017C50">
        <w:trPr>
          <w:cantSplit/>
        </w:trPr>
        <w:tc>
          <w:tcPr>
            <w:tcW w:w="3115" w:type="dxa"/>
          </w:tcPr>
          <w:p w14:paraId="1191512E" w14:textId="77777777" w:rsidR="0054680E" w:rsidRPr="00127BB1" w:rsidRDefault="0054680E" w:rsidP="00017C50">
            <w:pPr>
              <w:pStyle w:val="CVSpacer"/>
              <w:rPr>
                <w:color w:val="auto"/>
              </w:rPr>
            </w:pPr>
          </w:p>
        </w:tc>
        <w:tc>
          <w:tcPr>
            <w:tcW w:w="6605" w:type="dxa"/>
            <w:gridSpan w:val="2"/>
          </w:tcPr>
          <w:p w14:paraId="0EE41F7D" w14:textId="77777777" w:rsidR="0054680E" w:rsidRPr="00127BB1" w:rsidRDefault="0054680E" w:rsidP="00017C50">
            <w:pPr>
              <w:pStyle w:val="CVSpacer"/>
              <w:rPr>
                <w:color w:val="auto"/>
              </w:rPr>
            </w:pPr>
          </w:p>
        </w:tc>
      </w:tr>
      <w:tr w:rsidR="00127BB1" w:rsidRPr="00127BB1" w14:paraId="5B1A2567" w14:textId="77777777" w:rsidTr="00017C50">
        <w:trPr>
          <w:cantSplit/>
        </w:trPr>
        <w:tc>
          <w:tcPr>
            <w:tcW w:w="3115" w:type="dxa"/>
          </w:tcPr>
          <w:p w14:paraId="600C3F2F" w14:textId="77777777" w:rsidR="0054680E" w:rsidRPr="00127BB1" w:rsidRDefault="0054680E" w:rsidP="00017C50">
            <w:pPr>
              <w:pStyle w:val="CVSpacer"/>
              <w:rPr>
                <w:color w:val="auto"/>
              </w:rPr>
            </w:pPr>
          </w:p>
        </w:tc>
        <w:tc>
          <w:tcPr>
            <w:tcW w:w="6605" w:type="dxa"/>
            <w:gridSpan w:val="2"/>
          </w:tcPr>
          <w:p w14:paraId="50E0CCB5" w14:textId="77777777" w:rsidR="0054680E" w:rsidRPr="00127BB1" w:rsidRDefault="0054680E" w:rsidP="00017C50">
            <w:pPr>
              <w:pStyle w:val="CVSpacer"/>
              <w:rPr>
                <w:color w:val="auto"/>
              </w:rPr>
            </w:pPr>
          </w:p>
        </w:tc>
      </w:tr>
      <w:tr w:rsidR="00127BB1" w:rsidRPr="00127BB1" w14:paraId="22BC825B" w14:textId="77777777" w:rsidTr="00017C50">
        <w:trPr>
          <w:cantSplit/>
        </w:trPr>
        <w:tc>
          <w:tcPr>
            <w:tcW w:w="3115" w:type="dxa"/>
          </w:tcPr>
          <w:p w14:paraId="1519BE9B" w14:textId="77777777" w:rsidR="0054680E" w:rsidRPr="00127BB1" w:rsidRDefault="0054680E" w:rsidP="00017C50">
            <w:r w:rsidRPr="00127BB1">
              <w:t>Perioada</w:t>
            </w:r>
          </w:p>
        </w:tc>
        <w:tc>
          <w:tcPr>
            <w:tcW w:w="6605" w:type="dxa"/>
            <w:gridSpan w:val="2"/>
          </w:tcPr>
          <w:p w14:paraId="17B20026" w14:textId="77777777" w:rsidR="0054680E" w:rsidRPr="00127BB1" w:rsidRDefault="0054680E" w:rsidP="00017C50">
            <w:pPr>
              <w:pStyle w:val="CVNormal"/>
              <w:rPr>
                <w:color w:val="auto"/>
              </w:rPr>
            </w:pPr>
            <w:r w:rsidRPr="00127BB1">
              <w:rPr>
                <w:color w:val="auto"/>
              </w:rPr>
              <w:t>1 octombrie 2012-2021</w:t>
            </w:r>
          </w:p>
        </w:tc>
      </w:tr>
      <w:tr w:rsidR="00127BB1" w:rsidRPr="00127BB1" w14:paraId="0CFD04AF" w14:textId="77777777" w:rsidTr="00017C50">
        <w:trPr>
          <w:cantSplit/>
        </w:trPr>
        <w:tc>
          <w:tcPr>
            <w:tcW w:w="3115" w:type="dxa"/>
          </w:tcPr>
          <w:p w14:paraId="34E19AA7" w14:textId="77777777" w:rsidR="0054680E" w:rsidRPr="00127BB1" w:rsidRDefault="0054680E" w:rsidP="00017C50">
            <w:pPr>
              <w:pStyle w:val="CVHeading3"/>
              <w:rPr>
                <w:color w:val="auto"/>
              </w:rPr>
            </w:pPr>
            <w:r w:rsidRPr="00127BB1">
              <w:rPr>
                <w:color w:val="auto"/>
              </w:rPr>
              <w:t>Funcţia sau postul ocupat</w:t>
            </w:r>
          </w:p>
        </w:tc>
        <w:tc>
          <w:tcPr>
            <w:tcW w:w="6605" w:type="dxa"/>
            <w:gridSpan w:val="2"/>
          </w:tcPr>
          <w:p w14:paraId="4DF6B7FB" w14:textId="77777777" w:rsidR="0054680E" w:rsidRPr="00127BB1" w:rsidRDefault="0054680E" w:rsidP="00017C50">
            <w:pPr>
              <w:pStyle w:val="CVNormal"/>
              <w:rPr>
                <w:b/>
                <w:i/>
                <w:color w:val="auto"/>
              </w:rPr>
            </w:pPr>
            <w:r w:rsidRPr="00127BB1">
              <w:rPr>
                <w:b/>
                <w:i/>
                <w:color w:val="auto"/>
              </w:rPr>
              <w:t xml:space="preserve">Inginer proiectant </w:t>
            </w:r>
          </w:p>
        </w:tc>
      </w:tr>
      <w:tr w:rsidR="00127BB1" w:rsidRPr="00127BB1" w14:paraId="2C5EA835" w14:textId="77777777" w:rsidTr="00017C50">
        <w:trPr>
          <w:cantSplit/>
        </w:trPr>
        <w:tc>
          <w:tcPr>
            <w:tcW w:w="3115" w:type="dxa"/>
          </w:tcPr>
          <w:p w14:paraId="61A961A6" w14:textId="77777777" w:rsidR="0054680E" w:rsidRPr="00127BB1" w:rsidRDefault="0054680E" w:rsidP="00017C50">
            <w:pPr>
              <w:pStyle w:val="CVHeading3"/>
              <w:rPr>
                <w:color w:val="auto"/>
              </w:rPr>
            </w:pPr>
            <w:r w:rsidRPr="00127BB1">
              <w:rPr>
                <w:color w:val="auto"/>
              </w:rPr>
              <w:t>Activităţi şi responsabilităţi principale</w:t>
            </w:r>
          </w:p>
        </w:tc>
        <w:tc>
          <w:tcPr>
            <w:tcW w:w="6605" w:type="dxa"/>
            <w:gridSpan w:val="2"/>
          </w:tcPr>
          <w:p w14:paraId="3A14005C" w14:textId="77777777" w:rsidR="0054680E" w:rsidRPr="00127BB1" w:rsidRDefault="0054680E" w:rsidP="00017C50">
            <w:pPr>
              <w:pStyle w:val="CVNormal"/>
              <w:rPr>
                <w:color w:val="auto"/>
                <w:lang w:val="it-IT"/>
              </w:rPr>
            </w:pPr>
            <w:r w:rsidRPr="00127BB1">
              <w:rPr>
                <w:color w:val="auto"/>
                <w:lang w:val="it-IT"/>
              </w:rPr>
              <w:t>Intocmire amenajamente si proiectare harti</w:t>
            </w:r>
          </w:p>
        </w:tc>
      </w:tr>
      <w:tr w:rsidR="00127BB1" w:rsidRPr="00127BB1" w14:paraId="749F13BF" w14:textId="77777777" w:rsidTr="00017C50">
        <w:trPr>
          <w:cantSplit/>
        </w:trPr>
        <w:tc>
          <w:tcPr>
            <w:tcW w:w="3115" w:type="dxa"/>
          </w:tcPr>
          <w:p w14:paraId="4667CA7A" w14:textId="77777777" w:rsidR="0054680E" w:rsidRPr="00127BB1" w:rsidRDefault="0054680E" w:rsidP="00017C50">
            <w:pPr>
              <w:pStyle w:val="CVHeading3"/>
              <w:rPr>
                <w:color w:val="auto"/>
              </w:rPr>
            </w:pPr>
            <w:r w:rsidRPr="00127BB1">
              <w:rPr>
                <w:color w:val="auto"/>
              </w:rPr>
              <w:t>Numele şi adresa angajatorului</w:t>
            </w:r>
          </w:p>
        </w:tc>
        <w:tc>
          <w:tcPr>
            <w:tcW w:w="6605" w:type="dxa"/>
            <w:gridSpan w:val="2"/>
          </w:tcPr>
          <w:p w14:paraId="16CF8044" w14:textId="77777777" w:rsidR="0054680E" w:rsidRPr="00127BB1" w:rsidRDefault="0054680E" w:rsidP="00017C50">
            <w:pPr>
              <w:pStyle w:val="CVNormal"/>
              <w:rPr>
                <w:color w:val="auto"/>
              </w:rPr>
            </w:pPr>
            <w:r w:rsidRPr="00127BB1">
              <w:rPr>
                <w:color w:val="auto"/>
              </w:rPr>
              <w:t>S.C. PATRIC RD S.R.L.</w:t>
            </w:r>
          </w:p>
          <w:p w14:paraId="3178714B" w14:textId="77777777" w:rsidR="0054680E" w:rsidRPr="00127BB1" w:rsidRDefault="0054680E" w:rsidP="00017C50">
            <w:pPr>
              <w:pStyle w:val="CVNormal"/>
              <w:rPr>
                <w:color w:val="auto"/>
                <w:lang w:val="pt-BR"/>
              </w:rPr>
            </w:pPr>
            <w:r w:rsidRPr="00127BB1">
              <w:rPr>
                <w:color w:val="auto"/>
                <w:lang w:val="pt-BR"/>
              </w:rPr>
              <w:t>Axente Banciu nr 5, Brasov (Romania)</w:t>
            </w:r>
          </w:p>
        </w:tc>
      </w:tr>
      <w:tr w:rsidR="00127BB1" w:rsidRPr="00127BB1" w14:paraId="689FD3D3" w14:textId="77777777" w:rsidTr="00017C50">
        <w:trPr>
          <w:cantSplit/>
        </w:trPr>
        <w:tc>
          <w:tcPr>
            <w:tcW w:w="3115" w:type="dxa"/>
          </w:tcPr>
          <w:p w14:paraId="15C58DDC" w14:textId="77777777" w:rsidR="0054680E" w:rsidRPr="00127BB1" w:rsidRDefault="0054680E" w:rsidP="00017C50">
            <w:pPr>
              <w:pStyle w:val="CVHeading3"/>
              <w:rPr>
                <w:color w:val="auto"/>
                <w:lang w:val="pt-BR"/>
              </w:rPr>
            </w:pPr>
            <w:r w:rsidRPr="00127BB1">
              <w:rPr>
                <w:color w:val="auto"/>
                <w:lang w:val="pt-BR"/>
              </w:rPr>
              <w:t>Tipul activităţii sau sectorul de activitate</w:t>
            </w:r>
          </w:p>
        </w:tc>
        <w:tc>
          <w:tcPr>
            <w:tcW w:w="6605" w:type="dxa"/>
            <w:gridSpan w:val="2"/>
          </w:tcPr>
          <w:p w14:paraId="56DFF3FB" w14:textId="77777777" w:rsidR="0054680E" w:rsidRPr="00127BB1" w:rsidRDefault="0054680E" w:rsidP="00017C50">
            <w:pPr>
              <w:pStyle w:val="CVNormal"/>
              <w:rPr>
                <w:color w:val="auto"/>
              </w:rPr>
            </w:pPr>
            <w:r w:rsidRPr="00127BB1">
              <w:rPr>
                <w:color w:val="auto"/>
              </w:rPr>
              <w:t>Agricultura si silvicultura</w:t>
            </w:r>
          </w:p>
        </w:tc>
      </w:tr>
      <w:tr w:rsidR="00127BB1" w:rsidRPr="00127BB1" w14:paraId="5471CCB9" w14:textId="77777777" w:rsidTr="00017C50">
        <w:trPr>
          <w:cantSplit/>
        </w:trPr>
        <w:tc>
          <w:tcPr>
            <w:tcW w:w="3115" w:type="dxa"/>
          </w:tcPr>
          <w:p w14:paraId="568E3837" w14:textId="77777777" w:rsidR="0054680E" w:rsidRPr="00127BB1" w:rsidRDefault="0054680E" w:rsidP="00017C50"/>
        </w:tc>
        <w:tc>
          <w:tcPr>
            <w:tcW w:w="6605" w:type="dxa"/>
            <w:gridSpan w:val="2"/>
          </w:tcPr>
          <w:p w14:paraId="290F8BC5" w14:textId="77777777" w:rsidR="0054680E" w:rsidRPr="00127BB1" w:rsidRDefault="0054680E" w:rsidP="00017C50">
            <w:pPr>
              <w:pStyle w:val="CVNormal"/>
              <w:rPr>
                <w:color w:val="auto"/>
              </w:rPr>
            </w:pPr>
          </w:p>
        </w:tc>
      </w:tr>
      <w:tr w:rsidR="00127BB1" w:rsidRPr="00127BB1" w14:paraId="1785E3C8" w14:textId="77777777" w:rsidTr="00017C50">
        <w:trPr>
          <w:cantSplit/>
        </w:trPr>
        <w:tc>
          <w:tcPr>
            <w:tcW w:w="3115" w:type="dxa"/>
          </w:tcPr>
          <w:p w14:paraId="2CC7ABFA" w14:textId="77777777" w:rsidR="0054680E" w:rsidRPr="00127BB1" w:rsidRDefault="0054680E" w:rsidP="00017C50">
            <w:r w:rsidRPr="00127BB1">
              <w:t>Perioada</w:t>
            </w:r>
          </w:p>
        </w:tc>
        <w:tc>
          <w:tcPr>
            <w:tcW w:w="6605" w:type="dxa"/>
            <w:gridSpan w:val="2"/>
          </w:tcPr>
          <w:p w14:paraId="031D5656" w14:textId="77777777" w:rsidR="0054680E" w:rsidRPr="00127BB1" w:rsidRDefault="0054680E" w:rsidP="00017C50">
            <w:pPr>
              <w:pStyle w:val="CVNormal"/>
              <w:rPr>
                <w:color w:val="auto"/>
              </w:rPr>
            </w:pPr>
            <w:r w:rsidRPr="00127BB1">
              <w:rPr>
                <w:color w:val="auto"/>
              </w:rPr>
              <w:t>29 iulie-5 august 2012</w:t>
            </w:r>
          </w:p>
        </w:tc>
      </w:tr>
      <w:tr w:rsidR="00127BB1" w:rsidRPr="00127BB1" w14:paraId="67FF943F" w14:textId="77777777" w:rsidTr="00017C50">
        <w:trPr>
          <w:cantSplit/>
        </w:trPr>
        <w:tc>
          <w:tcPr>
            <w:tcW w:w="3115" w:type="dxa"/>
          </w:tcPr>
          <w:p w14:paraId="06802E87" w14:textId="77777777" w:rsidR="0054680E" w:rsidRPr="00127BB1" w:rsidRDefault="0054680E" w:rsidP="00017C50">
            <w:pPr>
              <w:pStyle w:val="CVHeading3"/>
              <w:rPr>
                <w:color w:val="auto"/>
              </w:rPr>
            </w:pPr>
            <w:r w:rsidRPr="00127BB1">
              <w:rPr>
                <w:color w:val="auto"/>
              </w:rPr>
              <w:t>Funcţia sau postul ocupat</w:t>
            </w:r>
          </w:p>
        </w:tc>
        <w:tc>
          <w:tcPr>
            <w:tcW w:w="6605" w:type="dxa"/>
            <w:gridSpan w:val="2"/>
          </w:tcPr>
          <w:p w14:paraId="7E85A45E" w14:textId="77777777" w:rsidR="0054680E" w:rsidRPr="00127BB1" w:rsidRDefault="0054680E" w:rsidP="00017C50">
            <w:pPr>
              <w:pStyle w:val="CVNormal"/>
              <w:rPr>
                <w:b/>
                <w:i/>
                <w:color w:val="auto"/>
              </w:rPr>
            </w:pPr>
            <w:r w:rsidRPr="00127BB1">
              <w:rPr>
                <w:rStyle w:val="hps"/>
                <w:i/>
                <w:color w:val="auto"/>
              </w:rPr>
              <w:t>Practica privind silvicultura si ingrijirea arborilor in Baden-Wurttemberg  (Germania)</w:t>
            </w:r>
          </w:p>
        </w:tc>
      </w:tr>
      <w:tr w:rsidR="00127BB1" w:rsidRPr="00127BB1" w14:paraId="6E7F738A" w14:textId="77777777" w:rsidTr="00017C50">
        <w:trPr>
          <w:cantSplit/>
        </w:trPr>
        <w:tc>
          <w:tcPr>
            <w:tcW w:w="3115" w:type="dxa"/>
          </w:tcPr>
          <w:p w14:paraId="52E71684" w14:textId="77777777" w:rsidR="0054680E" w:rsidRPr="00127BB1" w:rsidRDefault="0054680E" w:rsidP="00017C50">
            <w:pPr>
              <w:pStyle w:val="CVHeading3"/>
              <w:rPr>
                <w:color w:val="auto"/>
              </w:rPr>
            </w:pPr>
            <w:r w:rsidRPr="00127BB1">
              <w:rPr>
                <w:color w:val="auto"/>
              </w:rPr>
              <w:t>Activităţi şi responsabilităţi principale</w:t>
            </w:r>
          </w:p>
        </w:tc>
        <w:tc>
          <w:tcPr>
            <w:tcW w:w="6605" w:type="dxa"/>
            <w:gridSpan w:val="2"/>
          </w:tcPr>
          <w:p w14:paraId="0657B9CC" w14:textId="77777777" w:rsidR="0054680E" w:rsidRPr="00127BB1" w:rsidRDefault="0054680E" w:rsidP="00017C50">
            <w:pPr>
              <w:pStyle w:val="CVNormal"/>
              <w:rPr>
                <w:color w:val="auto"/>
                <w:lang w:val="pt-BR"/>
              </w:rPr>
            </w:pPr>
            <w:r w:rsidRPr="00127BB1">
              <w:rPr>
                <w:color w:val="auto"/>
                <w:lang w:val="pt-BR"/>
              </w:rPr>
              <w:t>Inventariere, alegerea arborilor de viitor</w:t>
            </w:r>
          </w:p>
        </w:tc>
      </w:tr>
      <w:tr w:rsidR="00127BB1" w:rsidRPr="00127BB1" w14:paraId="5F6AA879" w14:textId="77777777" w:rsidTr="00017C50">
        <w:trPr>
          <w:cantSplit/>
        </w:trPr>
        <w:tc>
          <w:tcPr>
            <w:tcW w:w="3115" w:type="dxa"/>
          </w:tcPr>
          <w:p w14:paraId="2A806A53" w14:textId="77777777" w:rsidR="0054680E" w:rsidRPr="00127BB1" w:rsidRDefault="0054680E" w:rsidP="00017C50">
            <w:pPr>
              <w:pStyle w:val="CVHeading3"/>
              <w:rPr>
                <w:color w:val="auto"/>
              </w:rPr>
            </w:pPr>
            <w:r w:rsidRPr="00127BB1">
              <w:rPr>
                <w:color w:val="auto"/>
              </w:rPr>
              <w:t>Numele şi adresa angajatorului</w:t>
            </w:r>
          </w:p>
        </w:tc>
        <w:tc>
          <w:tcPr>
            <w:tcW w:w="6605" w:type="dxa"/>
            <w:gridSpan w:val="2"/>
          </w:tcPr>
          <w:p w14:paraId="1B7BA8ED" w14:textId="77777777" w:rsidR="0054680E" w:rsidRPr="00127BB1" w:rsidRDefault="0054680E" w:rsidP="00017C50">
            <w:pPr>
              <w:pStyle w:val="CVNormal"/>
              <w:rPr>
                <w:color w:val="auto"/>
              </w:rPr>
            </w:pPr>
            <w:r w:rsidRPr="00127BB1">
              <w:rPr>
                <w:color w:val="auto"/>
              </w:rPr>
              <w:t>Johann Femming</w:t>
            </w:r>
          </w:p>
          <w:p w14:paraId="720C5D78" w14:textId="77777777" w:rsidR="0054680E" w:rsidRPr="00127BB1" w:rsidRDefault="0054680E" w:rsidP="00017C50">
            <w:pPr>
              <w:pStyle w:val="CVNormal"/>
              <w:rPr>
                <w:color w:val="auto"/>
              </w:rPr>
            </w:pPr>
            <w:r w:rsidRPr="00127BB1">
              <w:rPr>
                <w:color w:val="auto"/>
              </w:rPr>
              <w:t>Heilbronn (Germania)</w:t>
            </w:r>
          </w:p>
        </w:tc>
      </w:tr>
      <w:tr w:rsidR="00127BB1" w:rsidRPr="00127BB1" w14:paraId="70BE70D4" w14:textId="77777777" w:rsidTr="00017C50">
        <w:trPr>
          <w:cantSplit/>
        </w:trPr>
        <w:tc>
          <w:tcPr>
            <w:tcW w:w="3115" w:type="dxa"/>
          </w:tcPr>
          <w:p w14:paraId="19CE08BE" w14:textId="77777777" w:rsidR="0054680E" w:rsidRPr="00127BB1" w:rsidRDefault="0054680E" w:rsidP="00017C50">
            <w:pPr>
              <w:pStyle w:val="CVHeading3"/>
              <w:rPr>
                <w:color w:val="auto"/>
                <w:lang w:val="pt-BR"/>
              </w:rPr>
            </w:pPr>
            <w:r w:rsidRPr="00127BB1">
              <w:rPr>
                <w:color w:val="auto"/>
                <w:lang w:val="pt-BR"/>
              </w:rPr>
              <w:t>Tipul activităţii sau sectorul de activitate</w:t>
            </w:r>
          </w:p>
        </w:tc>
        <w:tc>
          <w:tcPr>
            <w:tcW w:w="6605" w:type="dxa"/>
            <w:gridSpan w:val="2"/>
          </w:tcPr>
          <w:p w14:paraId="10323240" w14:textId="77777777" w:rsidR="0054680E" w:rsidRPr="00127BB1" w:rsidRDefault="0054680E" w:rsidP="00017C50">
            <w:pPr>
              <w:pStyle w:val="CVNormal"/>
              <w:rPr>
                <w:color w:val="auto"/>
              </w:rPr>
            </w:pPr>
            <w:r w:rsidRPr="00127BB1">
              <w:rPr>
                <w:color w:val="auto"/>
              </w:rPr>
              <w:t xml:space="preserve">Practica </w:t>
            </w:r>
          </w:p>
        </w:tc>
      </w:tr>
      <w:tr w:rsidR="00127BB1" w:rsidRPr="00127BB1" w14:paraId="16EA486F" w14:textId="77777777" w:rsidTr="00017C50">
        <w:trPr>
          <w:cantSplit/>
        </w:trPr>
        <w:tc>
          <w:tcPr>
            <w:tcW w:w="3115" w:type="dxa"/>
          </w:tcPr>
          <w:p w14:paraId="54FB5BF7" w14:textId="77777777" w:rsidR="0054680E" w:rsidRPr="00127BB1" w:rsidRDefault="0054680E" w:rsidP="00017C50">
            <w:pPr>
              <w:rPr>
                <w:sz w:val="4"/>
                <w:szCs w:val="4"/>
              </w:rPr>
            </w:pPr>
          </w:p>
        </w:tc>
        <w:tc>
          <w:tcPr>
            <w:tcW w:w="6605" w:type="dxa"/>
            <w:gridSpan w:val="2"/>
          </w:tcPr>
          <w:p w14:paraId="4A0402BF" w14:textId="77777777" w:rsidR="0054680E" w:rsidRPr="00127BB1" w:rsidRDefault="0054680E" w:rsidP="00017C50">
            <w:pPr>
              <w:pStyle w:val="CVNormal"/>
              <w:rPr>
                <w:color w:val="auto"/>
                <w:sz w:val="4"/>
                <w:szCs w:val="4"/>
              </w:rPr>
            </w:pPr>
          </w:p>
        </w:tc>
      </w:tr>
      <w:tr w:rsidR="00127BB1" w:rsidRPr="00127BB1" w14:paraId="56F0351D" w14:textId="77777777" w:rsidTr="00017C50">
        <w:trPr>
          <w:cantSplit/>
        </w:trPr>
        <w:tc>
          <w:tcPr>
            <w:tcW w:w="3115" w:type="dxa"/>
          </w:tcPr>
          <w:p w14:paraId="34E98525" w14:textId="77777777" w:rsidR="0054680E" w:rsidRPr="00127BB1" w:rsidRDefault="0054680E" w:rsidP="00017C50">
            <w:r w:rsidRPr="00127BB1">
              <w:t>Perioada</w:t>
            </w:r>
          </w:p>
        </w:tc>
        <w:tc>
          <w:tcPr>
            <w:tcW w:w="6605" w:type="dxa"/>
            <w:gridSpan w:val="2"/>
          </w:tcPr>
          <w:p w14:paraId="7DA5A678" w14:textId="77777777" w:rsidR="0054680E" w:rsidRPr="00127BB1" w:rsidRDefault="0054680E" w:rsidP="00017C50">
            <w:pPr>
              <w:pStyle w:val="CVNormal"/>
              <w:rPr>
                <w:color w:val="auto"/>
              </w:rPr>
            </w:pPr>
            <w:r w:rsidRPr="00127BB1">
              <w:rPr>
                <w:color w:val="auto"/>
              </w:rPr>
              <w:t>1iunie - 3septembrie 2012</w:t>
            </w:r>
          </w:p>
        </w:tc>
      </w:tr>
      <w:tr w:rsidR="00127BB1" w:rsidRPr="00127BB1" w14:paraId="05A9FE84" w14:textId="77777777" w:rsidTr="00017C50">
        <w:trPr>
          <w:cantSplit/>
        </w:trPr>
        <w:tc>
          <w:tcPr>
            <w:tcW w:w="3115" w:type="dxa"/>
          </w:tcPr>
          <w:p w14:paraId="58328C8D" w14:textId="77777777" w:rsidR="0054680E" w:rsidRPr="00127BB1" w:rsidRDefault="0054680E" w:rsidP="00017C50">
            <w:pPr>
              <w:pStyle w:val="CVHeading3"/>
              <w:rPr>
                <w:color w:val="auto"/>
              </w:rPr>
            </w:pPr>
            <w:r w:rsidRPr="00127BB1">
              <w:rPr>
                <w:color w:val="auto"/>
              </w:rPr>
              <w:t>Funcţia sau postul ocupat</w:t>
            </w:r>
          </w:p>
        </w:tc>
        <w:tc>
          <w:tcPr>
            <w:tcW w:w="6605" w:type="dxa"/>
            <w:gridSpan w:val="2"/>
          </w:tcPr>
          <w:p w14:paraId="2646D018" w14:textId="77777777" w:rsidR="0054680E" w:rsidRPr="00127BB1" w:rsidRDefault="0054680E" w:rsidP="00017C50">
            <w:pPr>
              <w:pStyle w:val="CVNormal"/>
              <w:rPr>
                <w:b/>
                <w:i/>
                <w:color w:val="auto"/>
              </w:rPr>
            </w:pPr>
            <w:r w:rsidRPr="00127BB1">
              <w:rPr>
                <w:b/>
                <w:i/>
                <w:color w:val="auto"/>
              </w:rPr>
              <w:t>secretara</w:t>
            </w:r>
          </w:p>
        </w:tc>
      </w:tr>
      <w:tr w:rsidR="00127BB1" w:rsidRPr="00127BB1" w14:paraId="62431571" w14:textId="77777777" w:rsidTr="00017C50">
        <w:trPr>
          <w:cantSplit/>
        </w:trPr>
        <w:tc>
          <w:tcPr>
            <w:tcW w:w="3115" w:type="dxa"/>
          </w:tcPr>
          <w:p w14:paraId="6595C09A" w14:textId="77777777" w:rsidR="0054680E" w:rsidRPr="00127BB1" w:rsidRDefault="0054680E" w:rsidP="00017C50">
            <w:pPr>
              <w:pStyle w:val="CVHeading3"/>
              <w:rPr>
                <w:color w:val="auto"/>
              </w:rPr>
            </w:pPr>
            <w:r w:rsidRPr="00127BB1">
              <w:rPr>
                <w:color w:val="auto"/>
              </w:rPr>
              <w:t>Activităţi şi responsabilităţi principale</w:t>
            </w:r>
          </w:p>
        </w:tc>
        <w:tc>
          <w:tcPr>
            <w:tcW w:w="6605" w:type="dxa"/>
            <w:gridSpan w:val="2"/>
          </w:tcPr>
          <w:p w14:paraId="3D0ACC0E" w14:textId="77777777" w:rsidR="0054680E" w:rsidRPr="00127BB1" w:rsidRDefault="0054680E" w:rsidP="00017C50">
            <w:pPr>
              <w:pStyle w:val="CVNormal"/>
              <w:rPr>
                <w:color w:val="auto"/>
              </w:rPr>
            </w:pPr>
            <w:r w:rsidRPr="00127BB1">
              <w:rPr>
                <w:color w:val="auto"/>
              </w:rPr>
              <w:t>Specifice secretariatului</w:t>
            </w:r>
          </w:p>
        </w:tc>
      </w:tr>
      <w:tr w:rsidR="00127BB1" w:rsidRPr="00127BB1" w14:paraId="20DE0A4A" w14:textId="77777777" w:rsidTr="00017C50">
        <w:trPr>
          <w:cantSplit/>
        </w:trPr>
        <w:tc>
          <w:tcPr>
            <w:tcW w:w="3115" w:type="dxa"/>
          </w:tcPr>
          <w:p w14:paraId="429A8085" w14:textId="77777777" w:rsidR="0054680E" w:rsidRPr="00127BB1" w:rsidRDefault="0054680E" w:rsidP="00017C50">
            <w:pPr>
              <w:pStyle w:val="CVHeading3"/>
              <w:rPr>
                <w:color w:val="auto"/>
              </w:rPr>
            </w:pPr>
            <w:r w:rsidRPr="00127BB1">
              <w:rPr>
                <w:color w:val="auto"/>
              </w:rPr>
              <w:t>Numele şi adresa angajatorului</w:t>
            </w:r>
          </w:p>
        </w:tc>
        <w:tc>
          <w:tcPr>
            <w:tcW w:w="6605" w:type="dxa"/>
            <w:gridSpan w:val="2"/>
          </w:tcPr>
          <w:p w14:paraId="3C413A72" w14:textId="77777777" w:rsidR="0054680E" w:rsidRPr="00127BB1" w:rsidRDefault="0054680E" w:rsidP="00017C50">
            <w:pPr>
              <w:pStyle w:val="CVNormal"/>
              <w:rPr>
                <w:color w:val="auto"/>
              </w:rPr>
            </w:pPr>
            <w:r w:rsidRPr="00127BB1">
              <w:rPr>
                <w:color w:val="auto"/>
              </w:rPr>
              <w:t>SC NETGATE CABLE SRL</w:t>
            </w:r>
          </w:p>
          <w:p w14:paraId="2D6BEFDF" w14:textId="77777777" w:rsidR="0054680E" w:rsidRPr="00127BB1" w:rsidRDefault="0054680E" w:rsidP="00017C50">
            <w:pPr>
              <w:pStyle w:val="CVNormal"/>
              <w:rPr>
                <w:color w:val="auto"/>
              </w:rPr>
            </w:pPr>
            <w:r w:rsidRPr="00127BB1">
              <w:rPr>
                <w:color w:val="auto"/>
              </w:rPr>
              <w:t>Str. Oltului nr 5, Harman, Brasov</w:t>
            </w:r>
          </w:p>
        </w:tc>
      </w:tr>
      <w:tr w:rsidR="00127BB1" w:rsidRPr="00127BB1" w14:paraId="08DF4E29" w14:textId="77777777" w:rsidTr="00017C50">
        <w:trPr>
          <w:cantSplit/>
        </w:trPr>
        <w:tc>
          <w:tcPr>
            <w:tcW w:w="3115" w:type="dxa"/>
          </w:tcPr>
          <w:p w14:paraId="013D8F47" w14:textId="77777777" w:rsidR="0054680E" w:rsidRPr="00127BB1" w:rsidRDefault="0054680E" w:rsidP="00017C50">
            <w:pPr>
              <w:pStyle w:val="CVHeading3"/>
              <w:rPr>
                <w:color w:val="auto"/>
                <w:lang w:val="pt-BR"/>
              </w:rPr>
            </w:pPr>
            <w:r w:rsidRPr="00127BB1">
              <w:rPr>
                <w:color w:val="auto"/>
                <w:lang w:val="pt-BR"/>
              </w:rPr>
              <w:t>Tipul activităţii sau sectorul de activitate</w:t>
            </w:r>
          </w:p>
        </w:tc>
        <w:tc>
          <w:tcPr>
            <w:tcW w:w="6605" w:type="dxa"/>
            <w:gridSpan w:val="2"/>
          </w:tcPr>
          <w:p w14:paraId="31AE5AD4" w14:textId="77777777" w:rsidR="0054680E" w:rsidRPr="00127BB1" w:rsidRDefault="0054680E" w:rsidP="00017C50">
            <w:pPr>
              <w:pStyle w:val="CVNormal"/>
              <w:rPr>
                <w:color w:val="auto"/>
              </w:rPr>
            </w:pPr>
            <w:r w:rsidRPr="00127BB1">
              <w:rPr>
                <w:color w:val="auto"/>
              </w:rPr>
              <w:t>Telecomunicatii</w:t>
            </w:r>
          </w:p>
        </w:tc>
      </w:tr>
      <w:tr w:rsidR="00127BB1" w:rsidRPr="00127BB1" w14:paraId="0AB31EE9" w14:textId="77777777" w:rsidTr="00017C50">
        <w:trPr>
          <w:cantSplit/>
        </w:trPr>
        <w:tc>
          <w:tcPr>
            <w:tcW w:w="3115" w:type="dxa"/>
          </w:tcPr>
          <w:p w14:paraId="79C64362" w14:textId="77777777" w:rsidR="0054680E" w:rsidRPr="00127BB1" w:rsidRDefault="0054680E" w:rsidP="00017C50">
            <w:pPr>
              <w:rPr>
                <w:sz w:val="4"/>
                <w:szCs w:val="4"/>
              </w:rPr>
            </w:pPr>
          </w:p>
        </w:tc>
        <w:tc>
          <w:tcPr>
            <w:tcW w:w="6605" w:type="dxa"/>
            <w:gridSpan w:val="2"/>
          </w:tcPr>
          <w:p w14:paraId="46140FE8" w14:textId="77777777" w:rsidR="0054680E" w:rsidRPr="00127BB1" w:rsidRDefault="0054680E" w:rsidP="00017C50">
            <w:pPr>
              <w:pStyle w:val="CVNormal"/>
              <w:rPr>
                <w:color w:val="auto"/>
                <w:sz w:val="4"/>
                <w:szCs w:val="4"/>
              </w:rPr>
            </w:pPr>
          </w:p>
        </w:tc>
      </w:tr>
      <w:tr w:rsidR="00127BB1" w:rsidRPr="00127BB1" w14:paraId="60736E83" w14:textId="77777777" w:rsidTr="00017C50">
        <w:trPr>
          <w:cantSplit/>
        </w:trPr>
        <w:tc>
          <w:tcPr>
            <w:tcW w:w="3115" w:type="dxa"/>
          </w:tcPr>
          <w:p w14:paraId="14B58C24" w14:textId="77777777" w:rsidR="0054680E" w:rsidRPr="00127BB1" w:rsidRDefault="0054680E" w:rsidP="00017C50">
            <w:r w:rsidRPr="00127BB1">
              <w:t>Perioada</w:t>
            </w:r>
          </w:p>
        </w:tc>
        <w:tc>
          <w:tcPr>
            <w:tcW w:w="6605" w:type="dxa"/>
            <w:gridSpan w:val="2"/>
          </w:tcPr>
          <w:p w14:paraId="13CDFD19" w14:textId="77777777" w:rsidR="0054680E" w:rsidRPr="00127BB1" w:rsidRDefault="0054680E" w:rsidP="00017C50">
            <w:pPr>
              <w:pStyle w:val="CVNormal"/>
              <w:rPr>
                <w:color w:val="auto"/>
              </w:rPr>
            </w:pPr>
            <w:r w:rsidRPr="00127BB1">
              <w:rPr>
                <w:color w:val="auto"/>
              </w:rPr>
              <w:t>1/10/2010-1/11/2011</w:t>
            </w:r>
          </w:p>
        </w:tc>
      </w:tr>
      <w:tr w:rsidR="00127BB1" w:rsidRPr="00127BB1" w14:paraId="453E00B1" w14:textId="77777777" w:rsidTr="00017C50">
        <w:trPr>
          <w:cantSplit/>
        </w:trPr>
        <w:tc>
          <w:tcPr>
            <w:tcW w:w="3115" w:type="dxa"/>
          </w:tcPr>
          <w:p w14:paraId="47638DE7" w14:textId="77777777" w:rsidR="0054680E" w:rsidRPr="00127BB1" w:rsidRDefault="0054680E" w:rsidP="00017C50">
            <w:pPr>
              <w:pStyle w:val="CVHeading3"/>
              <w:rPr>
                <w:color w:val="auto"/>
              </w:rPr>
            </w:pPr>
            <w:r w:rsidRPr="00127BB1">
              <w:rPr>
                <w:color w:val="auto"/>
              </w:rPr>
              <w:t>Funcţia sau postul ocupat</w:t>
            </w:r>
          </w:p>
        </w:tc>
        <w:tc>
          <w:tcPr>
            <w:tcW w:w="6605" w:type="dxa"/>
            <w:gridSpan w:val="2"/>
          </w:tcPr>
          <w:p w14:paraId="5147A97D" w14:textId="77777777" w:rsidR="0054680E" w:rsidRPr="00127BB1" w:rsidRDefault="0054680E" w:rsidP="00017C50">
            <w:pPr>
              <w:pStyle w:val="CVNormal"/>
              <w:rPr>
                <w:b/>
                <w:i/>
                <w:color w:val="auto"/>
              </w:rPr>
            </w:pPr>
            <w:r w:rsidRPr="00127BB1">
              <w:rPr>
                <w:b/>
                <w:i/>
                <w:color w:val="auto"/>
              </w:rPr>
              <w:t xml:space="preserve">Inginer proiectant </w:t>
            </w:r>
          </w:p>
        </w:tc>
      </w:tr>
      <w:tr w:rsidR="00127BB1" w:rsidRPr="00127BB1" w14:paraId="7A48105C" w14:textId="77777777" w:rsidTr="00017C50">
        <w:trPr>
          <w:cantSplit/>
        </w:trPr>
        <w:tc>
          <w:tcPr>
            <w:tcW w:w="3115" w:type="dxa"/>
          </w:tcPr>
          <w:p w14:paraId="76AD6FCC" w14:textId="77777777" w:rsidR="0054680E" w:rsidRPr="00127BB1" w:rsidRDefault="0054680E" w:rsidP="00017C50">
            <w:pPr>
              <w:pStyle w:val="CVHeading3"/>
              <w:rPr>
                <w:color w:val="auto"/>
              </w:rPr>
            </w:pPr>
            <w:r w:rsidRPr="00127BB1">
              <w:rPr>
                <w:color w:val="auto"/>
              </w:rPr>
              <w:t>Activităţi şi responsabilităţi principale</w:t>
            </w:r>
          </w:p>
        </w:tc>
        <w:tc>
          <w:tcPr>
            <w:tcW w:w="6605" w:type="dxa"/>
            <w:gridSpan w:val="2"/>
          </w:tcPr>
          <w:p w14:paraId="76A6DBB8" w14:textId="77777777" w:rsidR="0054680E" w:rsidRPr="00127BB1" w:rsidRDefault="0054680E" w:rsidP="00017C50">
            <w:pPr>
              <w:pStyle w:val="CVNormal"/>
              <w:rPr>
                <w:color w:val="auto"/>
                <w:lang w:val="it-IT"/>
              </w:rPr>
            </w:pPr>
            <w:r w:rsidRPr="00127BB1">
              <w:rPr>
                <w:color w:val="auto"/>
                <w:lang w:val="it-IT"/>
              </w:rPr>
              <w:t>Intocmire amenajamente si proiectare harti</w:t>
            </w:r>
          </w:p>
        </w:tc>
      </w:tr>
      <w:tr w:rsidR="00127BB1" w:rsidRPr="00127BB1" w14:paraId="37B71D82" w14:textId="77777777" w:rsidTr="00017C50">
        <w:trPr>
          <w:cantSplit/>
        </w:trPr>
        <w:tc>
          <w:tcPr>
            <w:tcW w:w="3115" w:type="dxa"/>
          </w:tcPr>
          <w:p w14:paraId="39A896A1" w14:textId="77777777" w:rsidR="0054680E" w:rsidRPr="00127BB1" w:rsidRDefault="0054680E" w:rsidP="00017C50">
            <w:pPr>
              <w:pStyle w:val="CVHeading3"/>
              <w:rPr>
                <w:color w:val="auto"/>
              </w:rPr>
            </w:pPr>
            <w:r w:rsidRPr="00127BB1">
              <w:rPr>
                <w:color w:val="auto"/>
              </w:rPr>
              <w:t>Numele şi adresa angajatorului</w:t>
            </w:r>
          </w:p>
        </w:tc>
        <w:tc>
          <w:tcPr>
            <w:tcW w:w="6605" w:type="dxa"/>
            <w:gridSpan w:val="2"/>
          </w:tcPr>
          <w:p w14:paraId="13A7660C" w14:textId="77777777" w:rsidR="0054680E" w:rsidRPr="00127BB1" w:rsidRDefault="0054680E" w:rsidP="00017C50">
            <w:pPr>
              <w:pStyle w:val="CVNormal"/>
              <w:rPr>
                <w:color w:val="auto"/>
              </w:rPr>
            </w:pPr>
            <w:r w:rsidRPr="00127BB1">
              <w:rPr>
                <w:color w:val="auto"/>
              </w:rPr>
              <w:t>S.C. PATRIC RD S.R.L.</w:t>
            </w:r>
          </w:p>
          <w:p w14:paraId="18029FBF" w14:textId="77777777" w:rsidR="0054680E" w:rsidRPr="00127BB1" w:rsidRDefault="0054680E" w:rsidP="00017C50">
            <w:pPr>
              <w:pStyle w:val="CVNormal"/>
              <w:rPr>
                <w:color w:val="auto"/>
                <w:lang w:val="pt-BR"/>
              </w:rPr>
            </w:pPr>
            <w:r w:rsidRPr="00127BB1">
              <w:rPr>
                <w:color w:val="auto"/>
                <w:lang w:val="pt-BR"/>
              </w:rPr>
              <w:t>Axente Banciu nr 5, Brasov (Romania)</w:t>
            </w:r>
          </w:p>
        </w:tc>
      </w:tr>
      <w:tr w:rsidR="00127BB1" w:rsidRPr="00127BB1" w14:paraId="2764459A" w14:textId="77777777" w:rsidTr="00017C50">
        <w:trPr>
          <w:cantSplit/>
        </w:trPr>
        <w:tc>
          <w:tcPr>
            <w:tcW w:w="3115" w:type="dxa"/>
          </w:tcPr>
          <w:p w14:paraId="06F3C3C5" w14:textId="77777777" w:rsidR="0054680E" w:rsidRPr="00127BB1" w:rsidRDefault="0054680E" w:rsidP="00017C50">
            <w:pPr>
              <w:pStyle w:val="CVHeading3"/>
              <w:rPr>
                <w:color w:val="auto"/>
                <w:lang w:val="pt-BR"/>
              </w:rPr>
            </w:pPr>
            <w:r w:rsidRPr="00127BB1">
              <w:rPr>
                <w:color w:val="auto"/>
                <w:lang w:val="pt-BR"/>
              </w:rPr>
              <w:t>Tipul activităţii sau sectorul de activitate</w:t>
            </w:r>
          </w:p>
        </w:tc>
        <w:tc>
          <w:tcPr>
            <w:tcW w:w="6605" w:type="dxa"/>
            <w:gridSpan w:val="2"/>
          </w:tcPr>
          <w:p w14:paraId="50AA113E" w14:textId="77777777" w:rsidR="0054680E" w:rsidRPr="00127BB1" w:rsidRDefault="0054680E" w:rsidP="00017C50">
            <w:pPr>
              <w:pStyle w:val="CVNormal"/>
              <w:rPr>
                <w:color w:val="auto"/>
              </w:rPr>
            </w:pPr>
            <w:r w:rsidRPr="00127BB1">
              <w:rPr>
                <w:color w:val="auto"/>
              </w:rPr>
              <w:t>Agricultura si silvicultura</w:t>
            </w:r>
          </w:p>
        </w:tc>
      </w:tr>
      <w:tr w:rsidR="00127BB1" w:rsidRPr="00127BB1" w14:paraId="608D4A95" w14:textId="77777777" w:rsidTr="00017C50">
        <w:trPr>
          <w:cantSplit/>
        </w:trPr>
        <w:tc>
          <w:tcPr>
            <w:tcW w:w="3115" w:type="dxa"/>
          </w:tcPr>
          <w:p w14:paraId="4CCEE2C3" w14:textId="77777777" w:rsidR="0054680E" w:rsidRPr="00127BB1" w:rsidRDefault="0054680E" w:rsidP="00017C50">
            <w:pPr>
              <w:pStyle w:val="CVSpacer"/>
              <w:rPr>
                <w:color w:val="auto"/>
              </w:rPr>
            </w:pPr>
          </w:p>
        </w:tc>
        <w:tc>
          <w:tcPr>
            <w:tcW w:w="6605" w:type="dxa"/>
            <w:gridSpan w:val="2"/>
          </w:tcPr>
          <w:p w14:paraId="37DE270F" w14:textId="77777777" w:rsidR="0054680E" w:rsidRPr="00127BB1" w:rsidRDefault="0054680E" w:rsidP="00017C50">
            <w:pPr>
              <w:pStyle w:val="CVSpacer"/>
              <w:rPr>
                <w:color w:val="auto"/>
              </w:rPr>
            </w:pPr>
          </w:p>
        </w:tc>
      </w:tr>
      <w:tr w:rsidR="00127BB1" w:rsidRPr="00127BB1" w14:paraId="6C51B213" w14:textId="77777777" w:rsidTr="00017C50">
        <w:trPr>
          <w:cantSplit/>
        </w:trPr>
        <w:tc>
          <w:tcPr>
            <w:tcW w:w="3115" w:type="dxa"/>
          </w:tcPr>
          <w:p w14:paraId="277311B1" w14:textId="77777777" w:rsidR="0054680E" w:rsidRPr="00127BB1" w:rsidRDefault="0054680E" w:rsidP="00017C50">
            <w:r w:rsidRPr="00127BB1">
              <w:t>Perioada</w:t>
            </w:r>
          </w:p>
        </w:tc>
        <w:tc>
          <w:tcPr>
            <w:tcW w:w="6605" w:type="dxa"/>
            <w:gridSpan w:val="2"/>
          </w:tcPr>
          <w:p w14:paraId="047A8BCC" w14:textId="77777777" w:rsidR="0054680E" w:rsidRPr="00127BB1" w:rsidRDefault="0054680E" w:rsidP="00017C50">
            <w:pPr>
              <w:pStyle w:val="CVNormal"/>
              <w:rPr>
                <w:color w:val="auto"/>
              </w:rPr>
            </w:pPr>
            <w:r w:rsidRPr="00127BB1">
              <w:rPr>
                <w:color w:val="auto"/>
              </w:rPr>
              <w:t>2007 - 2012</w:t>
            </w:r>
          </w:p>
        </w:tc>
      </w:tr>
      <w:tr w:rsidR="00127BB1" w:rsidRPr="00127BB1" w14:paraId="365EC051" w14:textId="77777777" w:rsidTr="00017C50">
        <w:trPr>
          <w:cantSplit/>
        </w:trPr>
        <w:tc>
          <w:tcPr>
            <w:tcW w:w="3115" w:type="dxa"/>
          </w:tcPr>
          <w:p w14:paraId="1529801C" w14:textId="77777777" w:rsidR="0054680E" w:rsidRPr="00127BB1" w:rsidRDefault="0054680E" w:rsidP="00017C50">
            <w:pPr>
              <w:rPr>
                <w:b/>
                <w:sz w:val="20"/>
              </w:rPr>
            </w:pPr>
            <w:r w:rsidRPr="00127BB1">
              <w:rPr>
                <w:sz w:val="20"/>
              </w:rPr>
              <w:t>Funcţia sau postul ocupat</w:t>
            </w:r>
          </w:p>
        </w:tc>
        <w:tc>
          <w:tcPr>
            <w:tcW w:w="6605" w:type="dxa"/>
            <w:gridSpan w:val="2"/>
          </w:tcPr>
          <w:p w14:paraId="742479BA" w14:textId="77777777" w:rsidR="0054680E" w:rsidRPr="00127BB1" w:rsidRDefault="0054680E" w:rsidP="00017C50">
            <w:pPr>
              <w:pStyle w:val="CVNormal"/>
              <w:rPr>
                <w:b/>
                <w:i/>
                <w:color w:val="auto"/>
              </w:rPr>
            </w:pPr>
            <w:r w:rsidRPr="00127BB1">
              <w:rPr>
                <w:b/>
                <w:i/>
                <w:color w:val="auto"/>
              </w:rPr>
              <w:t>Membru al echipei de cercetare</w:t>
            </w:r>
          </w:p>
        </w:tc>
      </w:tr>
      <w:tr w:rsidR="00127BB1" w:rsidRPr="00127BB1" w14:paraId="7B9F600A" w14:textId="77777777" w:rsidTr="00017C50">
        <w:trPr>
          <w:cantSplit/>
        </w:trPr>
        <w:tc>
          <w:tcPr>
            <w:tcW w:w="3115" w:type="dxa"/>
          </w:tcPr>
          <w:p w14:paraId="6C04C50E" w14:textId="77777777" w:rsidR="0054680E" w:rsidRPr="00127BB1" w:rsidRDefault="0054680E" w:rsidP="00017C50">
            <w:pPr>
              <w:rPr>
                <w:b/>
                <w:sz w:val="20"/>
              </w:rPr>
            </w:pPr>
            <w:r w:rsidRPr="00127BB1">
              <w:rPr>
                <w:sz w:val="20"/>
              </w:rPr>
              <w:t>Activităţi şi responsabilităţi principale</w:t>
            </w:r>
          </w:p>
        </w:tc>
        <w:tc>
          <w:tcPr>
            <w:tcW w:w="6605" w:type="dxa"/>
            <w:gridSpan w:val="2"/>
          </w:tcPr>
          <w:p w14:paraId="0E089DEE" w14:textId="77777777" w:rsidR="0054680E" w:rsidRPr="00127BB1" w:rsidRDefault="0054680E" w:rsidP="00017C50">
            <w:pPr>
              <w:pStyle w:val="CVNormal"/>
              <w:rPr>
                <w:color w:val="auto"/>
              </w:rPr>
            </w:pPr>
            <w:r w:rsidRPr="00127BB1">
              <w:rPr>
                <w:rStyle w:val="hps"/>
                <w:color w:val="auto"/>
              </w:rPr>
              <w:t>Operator în</w:t>
            </w:r>
            <w:r w:rsidRPr="00127BB1">
              <w:rPr>
                <w:color w:val="auto"/>
              </w:rPr>
              <w:t xml:space="preserve"> </w:t>
            </w:r>
            <w:r w:rsidRPr="00127BB1">
              <w:rPr>
                <w:rStyle w:val="hps"/>
                <w:color w:val="auto"/>
              </w:rPr>
              <w:t>activităţile de cercetare</w:t>
            </w:r>
            <w:r w:rsidRPr="00127BB1">
              <w:rPr>
                <w:color w:val="auto"/>
              </w:rPr>
              <w:t xml:space="preserve"> </w:t>
            </w:r>
            <w:r w:rsidRPr="00127BB1">
              <w:rPr>
                <w:rStyle w:val="hps"/>
                <w:color w:val="auto"/>
              </w:rPr>
              <w:t>de teren</w:t>
            </w:r>
            <w:r w:rsidRPr="00127BB1">
              <w:rPr>
                <w:color w:val="auto"/>
              </w:rPr>
              <w:t xml:space="preserve"> </w:t>
            </w:r>
            <w:r w:rsidRPr="00127BB1">
              <w:rPr>
                <w:rStyle w:val="hps"/>
                <w:color w:val="auto"/>
              </w:rPr>
              <w:t>cu diverse activităţi</w:t>
            </w:r>
            <w:r w:rsidRPr="00127BB1">
              <w:rPr>
                <w:color w:val="auto"/>
              </w:rPr>
              <w:t xml:space="preserve"> </w:t>
            </w:r>
            <w:r w:rsidRPr="00127BB1">
              <w:rPr>
                <w:rStyle w:val="hps"/>
                <w:color w:val="auto"/>
              </w:rPr>
              <w:t>silvice</w:t>
            </w:r>
          </w:p>
        </w:tc>
      </w:tr>
      <w:tr w:rsidR="00127BB1" w:rsidRPr="00127BB1" w14:paraId="311EAB60" w14:textId="77777777" w:rsidTr="00017C50">
        <w:trPr>
          <w:cantSplit/>
        </w:trPr>
        <w:tc>
          <w:tcPr>
            <w:tcW w:w="3115" w:type="dxa"/>
          </w:tcPr>
          <w:p w14:paraId="2C3462C2" w14:textId="77777777" w:rsidR="0054680E" w:rsidRPr="00127BB1" w:rsidRDefault="0054680E" w:rsidP="00017C50">
            <w:pPr>
              <w:rPr>
                <w:b/>
                <w:sz w:val="20"/>
              </w:rPr>
            </w:pPr>
            <w:r w:rsidRPr="00127BB1">
              <w:rPr>
                <w:sz w:val="20"/>
              </w:rPr>
              <w:t>Numele şi adresa angajatorului</w:t>
            </w:r>
          </w:p>
        </w:tc>
        <w:tc>
          <w:tcPr>
            <w:tcW w:w="6605" w:type="dxa"/>
            <w:gridSpan w:val="2"/>
          </w:tcPr>
          <w:p w14:paraId="70BD8184" w14:textId="77777777" w:rsidR="0054680E" w:rsidRPr="00127BB1" w:rsidRDefault="0054680E" w:rsidP="00017C50">
            <w:pPr>
              <w:pStyle w:val="CVHeading2"/>
              <w:jc w:val="left"/>
              <w:rPr>
                <w:color w:val="auto"/>
                <w:sz w:val="20"/>
              </w:rPr>
            </w:pPr>
            <w:r w:rsidRPr="00127BB1">
              <w:rPr>
                <w:color w:val="auto"/>
                <w:sz w:val="20"/>
              </w:rPr>
              <w:t>Facultatea de Silvicultura si Exploatari Forestiere (supraveghetor: Prof.dr. Valeriu-Norocel Nicolescu)</w:t>
            </w:r>
          </w:p>
        </w:tc>
      </w:tr>
      <w:tr w:rsidR="00127BB1" w:rsidRPr="00127BB1" w14:paraId="2B1089FF" w14:textId="77777777" w:rsidTr="00017C50">
        <w:trPr>
          <w:cantSplit/>
        </w:trPr>
        <w:tc>
          <w:tcPr>
            <w:tcW w:w="3115" w:type="dxa"/>
          </w:tcPr>
          <w:p w14:paraId="00A156A0" w14:textId="77777777" w:rsidR="0054680E" w:rsidRPr="00127BB1" w:rsidRDefault="0054680E" w:rsidP="00017C50">
            <w:pPr>
              <w:pStyle w:val="CVHeading3"/>
              <w:rPr>
                <w:color w:val="auto"/>
                <w:lang w:val="pt-BR"/>
              </w:rPr>
            </w:pPr>
            <w:r w:rsidRPr="00127BB1">
              <w:rPr>
                <w:color w:val="auto"/>
                <w:lang w:val="pt-BR"/>
              </w:rPr>
              <w:t>Tipul activităţii sau sectorul de activitate</w:t>
            </w:r>
          </w:p>
        </w:tc>
        <w:tc>
          <w:tcPr>
            <w:tcW w:w="6605" w:type="dxa"/>
            <w:gridSpan w:val="2"/>
          </w:tcPr>
          <w:p w14:paraId="4884D5F2" w14:textId="77777777" w:rsidR="0054680E" w:rsidRPr="00127BB1" w:rsidRDefault="0054680E" w:rsidP="00017C50">
            <w:pPr>
              <w:pStyle w:val="CVHeading2"/>
              <w:jc w:val="left"/>
              <w:rPr>
                <w:color w:val="auto"/>
                <w:sz w:val="20"/>
              </w:rPr>
            </w:pPr>
            <w:r w:rsidRPr="00127BB1">
              <w:rPr>
                <w:color w:val="auto"/>
                <w:sz w:val="20"/>
              </w:rPr>
              <w:t>Cercetare in silvicultura</w:t>
            </w:r>
          </w:p>
        </w:tc>
      </w:tr>
      <w:tr w:rsidR="00127BB1" w:rsidRPr="00127BB1" w14:paraId="6C65C50E" w14:textId="77777777" w:rsidTr="00017C50">
        <w:trPr>
          <w:cantSplit/>
        </w:trPr>
        <w:tc>
          <w:tcPr>
            <w:tcW w:w="3115" w:type="dxa"/>
          </w:tcPr>
          <w:p w14:paraId="348ABBDA" w14:textId="77777777" w:rsidR="0054680E" w:rsidRPr="00127BB1" w:rsidRDefault="0054680E" w:rsidP="00017C50">
            <w:pPr>
              <w:pStyle w:val="CVSpacer"/>
              <w:rPr>
                <w:color w:val="auto"/>
              </w:rPr>
            </w:pPr>
          </w:p>
        </w:tc>
        <w:tc>
          <w:tcPr>
            <w:tcW w:w="6605" w:type="dxa"/>
            <w:gridSpan w:val="2"/>
          </w:tcPr>
          <w:p w14:paraId="49556739" w14:textId="77777777" w:rsidR="0054680E" w:rsidRPr="00127BB1" w:rsidRDefault="0054680E" w:rsidP="00017C50">
            <w:pPr>
              <w:pStyle w:val="CVSpacer"/>
              <w:rPr>
                <w:color w:val="auto"/>
              </w:rPr>
            </w:pPr>
          </w:p>
        </w:tc>
      </w:tr>
      <w:tr w:rsidR="00127BB1" w:rsidRPr="00127BB1" w14:paraId="50FD8CB0" w14:textId="77777777" w:rsidTr="00017C50">
        <w:trPr>
          <w:cantSplit/>
        </w:trPr>
        <w:tc>
          <w:tcPr>
            <w:tcW w:w="3115" w:type="dxa"/>
          </w:tcPr>
          <w:p w14:paraId="174591A4" w14:textId="77777777" w:rsidR="0054680E" w:rsidRPr="00127BB1" w:rsidRDefault="0054680E" w:rsidP="00017C50">
            <w:r w:rsidRPr="00127BB1">
              <w:t>Educaţie şi formare</w:t>
            </w:r>
          </w:p>
        </w:tc>
        <w:tc>
          <w:tcPr>
            <w:tcW w:w="6605" w:type="dxa"/>
            <w:gridSpan w:val="2"/>
          </w:tcPr>
          <w:p w14:paraId="62F0F540" w14:textId="77777777" w:rsidR="0054680E" w:rsidRPr="00127BB1" w:rsidRDefault="0054680E" w:rsidP="00017C50"/>
        </w:tc>
      </w:tr>
      <w:tr w:rsidR="00127BB1" w:rsidRPr="00127BB1" w14:paraId="1C0AA609" w14:textId="77777777" w:rsidTr="00017C50">
        <w:trPr>
          <w:cantSplit/>
        </w:trPr>
        <w:tc>
          <w:tcPr>
            <w:tcW w:w="3115" w:type="dxa"/>
          </w:tcPr>
          <w:p w14:paraId="2A0B201E" w14:textId="77777777" w:rsidR="0054680E" w:rsidRPr="00127BB1" w:rsidRDefault="0054680E" w:rsidP="00017C50">
            <w:pPr>
              <w:pStyle w:val="CVSpacer"/>
              <w:rPr>
                <w:color w:val="auto"/>
              </w:rPr>
            </w:pPr>
          </w:p>
        </w:tc>
        <w:tc>
          <w:tcPr>
            <w:tcW w:w="6605" w:type="dxa"/>
            <w:gridSpan w:val="2"/>
          </w:tcPr>
          <w:p w14:paraId="07DBF31F" w14:textId="77777777" w:rsidR="0054680E" w:rsidRPr="00127BB1" w:rsidRDefault="0054680E" w:rsidP="00017C50">
            <w:pPr>
              <w:pStyle w:val="CVSpacer"/>
              <w:rPr>
                <w:color w:val="auto"/>
              </w:rPr>
            </w:pPr>
          </w:p>
        </w:tc>
      </w:tr>
      <w:tr w:rsidR="00127BB1" w:rsidRPr="00127BB1" w14:paraId="48FF5353" w14:textId="77777777" w:rsidTr="00017C50">
        <w:trPr>
          <w:cantSplit/>
        </w:trPr>
        <w:tc>
          <w:tcPr>
            <w:tcW w:w="3115" w:type="dxa"/>
          </w:tcPr>
          <w:p w14:paraId="5F905C78" w14:textId="77777777" w:rsidR="0054680E" w:rsidRPr="00127BB1" w:rsidRDefault="0054680E" w:rsidP="00017C50">
            <w:r w:rsidRPr="00127BB1">
              <w:t>Perioada</w:t>
            </w:r>
          </w:p>
        </w:tc>
        <w:tc>
          <w:tcPr>
            <w:tcW w:w="6605" w:type="dxa"/>
            <w:gridSpan w:val="2"/>
          </w:tcPr>
          <w:p w14:paraId="40384016" w14:textId="77777777" w:rsidR="0054680E" w:rsidRPr="00127BB1" w:rsidRDefault="0054680E" w:rsidP="00017C50">
            <w:pPr>
              <w:pStyle w:val="CVNormal"/>
              <w:rPr>
                <w:color w:val="auto"/>
              </w:rPr>
            </w:pPr>
            <w:r w:rsidRPr="00127BB1">
              <w:rPr>
                <w:color w:val="auto"/>
              </w:rPr>
              <w:t>1/10/2010 → 18/07/2012</w:t>
            </w:r>
          </w:p>
        </w:tc>
      </w:tr>
      <w:tr w:rsidR="00127BB1" w:rsidRPr="00127BB1" w14:paraId="06A63EAE" w14:textId="77777777" w:rsidTr="00017C50">
        <w:trPr>
          <w:cantSplit/>
        </w:trPr>
        <w:tc>
          <w:tcPr>
            <w:tcW w:w="3115" w:type="dxa"/>
          </w:tcPr>
          <w:p w14:paraId="062C6E00" w14:textId="77777777" w:rsidR="0054680E" w:rsidRPr="00127BB1" w:rsidRDefault="0054680E" w:rsidP="00017C50">
            <w:pPr>
              <w:pStyle w:val="CVHeading3"/>
              <w:rPr>
                <w:color w:val="auto"/>
              </w:rPr>
            </w:pPr>
            <w:r w:rsidRPr="00127BB1">
              <w:rPr>
                <w:color w:val="auto"/>
              </w:rPr>
              <w:t>Calificarea / diploma obţinută</w:t>
            </w:r>
          </w:p>
        </w:tc>
        <w:tc>
          <w:tcPr>
            <w:tcW w:w="6605" w:type="dxa"/>
            <w:gridSpan w:val="2"/>
          </w:tcPr>
          <w:p w14:paraId="7184971E" w14:textId="77777777" w:rsidR="0054680E" w:rsidRPr="00127BB1" w:rsidRDefault="0054680E" w:rsidP="00017C50">
            <w:pPr>
              <w:pStyle w:val="CVNormal"/>
              <w:ind w:left="0"/>
              <w:rPr>
                <w:b/>
                <w:color w:val="auto"/>
              </w:rPr>
            </w:pPr>
            <w:r w:rsidRPr="00127BB1">
              <w:rPr>
                <w:color w:val="auto"/>
              </w:rPr>
              <w:t xml:space="preserve"> </w:t>
            </w:r>
            <w:r w:rsidRPr="00127BB1">
              <w:rPr>
                <w:b/>
                <w:color w:val="auto"/>
              </w:rPr>
              <w:t>Managementul ecosistemelor forestiere - inginer silvic</w:t>
            </w:r>
          </w:p>
        </w:tc>
      </w:tr>
      <w:tr w:rsidR="00127BB1" w:rsidRPr="00127BB1" w14:paraId="206B0DCA" w14:textId="77777777" w:rsidTr="00017C50">
        <w:trPr>
          <w:cantSplit/>
        </w:trPr>
        <w:tc>
          <w:tcPr>
            <w:tcW w:w="3115" w:type="dxa"/>
          </w:tcPr>
          <w:p w14:paraId="32BF5887" w14:textId="77777777" w:rsidR="0054680E" w:rsidRPr="00127BB1" w:rsidRDefault="0054680E" w:rsidP="00017C50">
            <w:pPr>
              <w:pStyle w:val="CVHeading3"/>
              <w:rPr>
                <w:color w:val="auto"/>
                <w:lang w:val="it-IT"/>
              </w:rPr>
            </w:pPr>
            <w:r w:rsidRPr="00127BB1">
              <w:rPr>
                <w:color w:val="auto"/>
                <w:lang w:val="it-IT"/>
              </w:rPr>
              <w:t>Disciplinele principale studiate / competenţe profesionale dobândite</w:t>
            </w:r>
          </w:p>
        </w:tc>
        <w:tc>
          <w:tcPr>
            <w:tcW w:w="6605" w:type="dxa"/>
            <w:gridSpan w:val="2"/>
          </w:tcPr>
          <w:p w14:paraId="71B3F92C" w14:textId="77777777" w:rsidR="0054680E" w:rsidRPr="00127BB1" w:rsidRDefault="0054680E" w:rsidP="00017C50">
            <w:pPr>
              <w:pStyle w:val="CVNormal"/>
              <w:ind w:left="0"/>
              <w:rPr>
                <w:color w:val="auto"/>
              </w:rPr>
            </w:pPr>
            <w:r w:rsidRPr="00127BB1">
              <w:rPr>
                <w:rStyle w:val="hps"/>
                <w:color w:val="auto"/>
              </w:rPr>
              <w:t>Silvicultura speciala, Protectia padurilor, Genetica forestiera, Perdele forestiere</w:t>
            </w:r>
          </w:p>
        </w:tc>
      </w:tr>
      <w:tr w:rsidR="00127BB1" w:rsidRPr="00127BB1" w14:paraId="205B6E0B" w14:textId="77777777" w:rsidTr="00017C50">
        <w:trPr>
          <w:cantSplit/>
        </w:trPr>
        <w:tc>
          <w:tcPr>
            <w:tcW w:w="3115" w:type="dxa"/>
          </w:tcPr>
          <w:p w14:paraId="45FCBB26" w14:textId="77777777" w:rsidR="0054680E" w:rsidRPr="00127BB1" w:rsidRDefault="0054680E" w:rsidP="00017C50">
            <w:pPr>
              <w:pStyle w:val="CVHeading3"/>
              <w:rPr>
                <w:color w:val="auto"/>
                <w:lang w:val="pt-BR"/>
              </w:rPr>
            </w:pPr>
            <w:r w:rsidRPr="00127BB1">
              <w:rPr>
                <w:color w:val="auto"/>
                <w:lang w:val="pt-BR"/>
              </w:rPr>
              <w:t>Numele şi tipul instituţiei de învăţământ / furnizorului de formare</w:t>
            </w:r>
          </w:p>
        </w:tc>
        <w:tc>
          <w:tcPr>
            <w:tcW w:w="6605" w:type="dxa"/>
            <w:gridSpan w:val="2"/>
          </w:tcPr>
          <w:p w14:paraId="0BA48690" w14:textId="77777777" w:rsidR="0054680E" w:rsidRPr="00127BB1" w:rsidRDefault="0054680E" w:rsidP="00017C50">
            <w:pPr>
              <w:pStyle w:val="CVNormal"/>
              <w:rPr>
                <w:color w:val="auto"/>
              </w:rPr>
            </w:pPr>
            <w:r w:rsidRPr="00127BB1">
              <w:rPr>
                <w:color w:val="auto"/>
              </w:rPr>
              <w:t>Facultatea de Silvicultura si Exploatari forestiere (Master)</w:t>
            </w:r>
          </w:p>
          <w:p w14:paraId="41CAE90D" w14:textId="77777777" w:rsidR="0054680E" w:rsidRPr="00127BB1" w:rsidRDefault="0054680E" w:rsidP="00017C50">
            <w:pPr>
              <w:pStyle w:val="CVNormal"/>
              <w:rPr>
                <w:color w:val="auto"/>
              </w:rPr>
            </w:pPr>
            <w:r w:rsidRPr="00127BB1">
              <w:rPr>
                <w:color w:val="auto"/>
              </w:rPr>
              <w:t>Sirul Beethoven nr. 1, 500123 Brasov (Romania)</w:t>
            </w:r>
          </w:p>
        </w:tc>
      </w:tr>
      <w:tr w:rsidR="00127BB1" w:rsidRPr="00127BB1" w14:paraId="275C3A09" w14:textId="77777777" w:rsidTr="00017C50">
        <w:trPr>
          <w:cantSplit/>
        </w:trPr>
        <w:tc>
          <w:tcPr>
            <w:tcW w:w="3115" w:type="dxa"/>
          </w:tcPr>
          <w:p w14:paraId="6E99590F" w14:textId="77777777" w:rsidR="0054680E" w:rsidRPr="00127BB1" w:rsidRDefault="0054680E" w:rsidP="00017C50">
            <w:pPr>
              <w:pStyle w:val="CVHeading3"/>
              <w:rPr>
                <w:color w:val="auto"/>
                <w:sz w:val="4"/>
                <w:szCs w:val="4"/>
              </w:rPr>
            </w:pPr>
          </w:p>
        </w:tc>
        <w:tc>
          <w:tcPr>
            <w:tcW w:w="6605" w:type="dxa"/>
            <w:gridSpan w:val="2"/>
          </w:tcPr>
          <w:p w14:paraId="0BFA9614" w14:textId="77777777" w:rsidR="0054680E" w:rsidRPr="00127BB1" w:rsidRDefault="0054680E" w:rsidP="00017C50">
            <w:pPr>
              <w:pStyle w:val="CVNormal"/>
              <w:rPr>
                <w:color w:val="auto"/>
                <w:sz w:val="4"/>
                <w:szCs w:val="4"/>
              </w:rPr>
            </w:pPr>
          </w:p>
        </w:tc>
      </w:tr>
      <w:tr w:rsidR="00127BB1" w:rsidRPr="00127BB1" w14:paraId="4E9F7874" w14:textId="77777777" w:rsidTr="00017C50">
        <w:trPr>
          <w:cantSplit/>
        </w:trPr>
        <w:tc>
          <w:tcPr>
            <w:tcW w:w="3115" w:type="dxa"/>
          </w:tcPr>
          <w:p w14:paraId="182B2AA9" w14:textId="77777777" w:rsidR="0054680E" w:rsidRPr="00127BB1" w:rsidRDefault="0054680E" w:rsidP="00017C50">
            <w:r w:rsidRPr="00127BB1">
              <w:t>Perioada</w:t>
            </w:r>
          </w:p>
        </w:tc>
        <w:tc>
          <w:tcPr>
            <w:tcW w:w="6605" w:type="dxa"/>
            <w:gridSpan w:val="2"/>
          </w:tcPr>
          <w:p w14:paraId="4B10627F" w14:textId="77777777" w:rsidR="0054680E" w:rsidRPr="00127BB1" w:rsidRDefault="0054680E" w:rsidP="00017C50">
            <w:pPr>
              <w:pStyle w:val="CVNormal"/>
              <w:rPr>
                <w:color w:val="auto"/>
              </w:rPr>
            </w:pPr>
            <w:r w:rsidRPr="00127BB1">
              <w:rPr>
                <w:color w:val="auto"/>
              </w:rPr>
              <w:t>16/10/2011-3/03/2012</w:t>
            </w:r>
          </w:p>
        </w:tc>
      </w:tr>
      <w:tr w:rsidR="00127BB1" w:rsidRPr="00127BB1" w14:paraId="44313DF4" w14:textId="77777777" w:rsidTr="00017C50">
        <w:trPr>
          <w:cantSplit/>
        </w:trPr>
        <w:tc>
          <w:tcPr>
            <w:tcW w:w="3115" w:type="dxa"/>
          </w:tcPr>
          <w:p w14:paraId="56DCDD92" w14:textId="77777777" w:rsidR="0054680E" w:rsidRPr="00127BB1" w:rsidRDefault="0054680E" w:rsidP="00017C50">
            <w:pPr>
              <w:pStyle w:val="CVHeading3"/>
              <w:rPr>
                <w:color w:val="auto"/>
              </w:rPr>
            </w:pPr>
            <w:r w:rsidRPr="00127BB1">
              <w:rPr>
                <w:color w:val="auto"/>
              </w:rPr>
              <w:t>Calificarea / diploma obţinută</w:t>
            </w:r>
          </w:p>
        </w:tc>
        <w:tc>
          <w:tcPr>
            <w:tcW w:w="6605" w:type="dxa"/>
            <w:gridSpan w:val="2"/>
          </w:tcPr>
          <w:p w14:paraId="722D054D" w14:textId="77777777" w:rsidR="0054680E" w:rsidRPr="00127BB1" w:rsidRDefault="0054680E" w:rsidP="00017C50">
            <w:pPr>
              <w:pStyle w:val="CVNormal"/>
              <w:rPr>
                <w:b/>
                <w:color w:val="auto"/>
                <w:lang w:val="pt-BR"/>
              </w:rPr>
            </w:pPr>
            <w:r w:rsidRPr="00127BB1">
              <w:rPr>
                <w:b/>
                <w:color w:val="auto"/>
                <w:lang w:val="pt-BR"/>
              </w:rPr>
              <w:t>Certificat de cadru didactic nivel II</w:t>
            </w:r>
          </w:p>
        </w:tc>
      </w:tr>
      <w:tr w:rsidR="00127BB1" w:rsidRPr="00127BB1" w14:paraId="647A664A" w14:textId="77777777" w:rsidTr="00017C50">
        <w:trPr>
          <w:cantSplit/>
        </w:trPr>
        <w:tc>
          <w:tcPr>
            <w:tcW w:w="3115" w:type="dxa"/>
          </w:tcPr>
          <w:p w14:paraId="30229188" w14:textId="77777777" w:rsidR="0054680E" w:rsidRPr="00127BB1" w:rsidRDefault="0054680E" w:rsidP="00017C50">
            <w:pPr>
              <w:pStyle w:val="CVHeading3"/>
              <w:rPr>
                <w:color w:val="auto"/>
                <w:lang w:val="it-IT"/>
              </w:rPr>
            </w:pPr>
            <w:r w:rsidRPr="00127BB1">
              <w:rPr>
                <w:color w:val="auto"/>
                <w:lang w:val="it-IT"/>
              </w:rPr>
              <w:t>Disciplinele principale studiate / competenţe profesionale dobândite</w:t>
            </w:r>
          </w:p>
        </w:tc>
        <w:tc>
          <w:tcPr>
            <w:tcW w:w="6605" w:type="dxa"/>
            <w:gridSpan w:val="2"/>
          </w:tcPr>
          <w:p w14:paraId="3935EAB8" w14:textId="77777777" w:rsidR="0054680E" w:rsidRPr="00127BB1" w:rsidRDefault="0054680E" w:rsidP="00017C50">
            <w:pPr>
              <w:pStyle w:val="CVNormal"/>
              <w:rPr>
                <w:color w:val="auto"/>
              </w:rPr>
            </w:pPr>
            <w:r w:rsidRPr="00127BB1">
              <w:rPr>
                <w:rStyle w:val="hps"/>
                <w:color w:val="auto"/>
              </w:rPr>
              <w:t>Educatie interculturala, didactica specialitatii, Managementul proiectelor educationale</w:t>
            </w:r>
            <w:r w:rsidRPr="00127BB1">
              <w:rPr>
                <w:color w:val="auto"/>
              </w:rPr>
              <w:t xml:space="preserve"> </w:t>
            </w:r>
          </w:p>
        </w:tc>
      </w:tr>
      <w:tr w:rsidR="00127BB1" w:rsidRPr="00127BB1" w14:paraId="4931AB92" w14:textId="77777777" w:rsidTr="00017C50">
        <w:trPr>
          <w:cantSplit/>
        </w:trPr>
        <w:tc>
          <w:tcPr>
            <w:tcW w:w="3115" w:type="dxa"/>
          </w:tcPr>
          <w:p w14:paraId="46B30FBB" w14:textId="77777777" w:rsidR="0054680E" w:rsidRPr="00127BB1" w:rsidRDefault="0054680E" w:rsidP="00017C50">
            <w:pPr>
              <w:pStyle w:val="CVHeading3"/>
              <w:rPr>
                <w:color w:val="auto"/>
                <w:lang w:val="pt-BR"/>
              </w:rPr>
            </w:pPr>
            <w:r w:rsidRPr="00127BB1">
              <w:rPr>
                <w:color w:val="auto"/>
                <w:lang w:val="pt-BR"/>
              </w:rPr>
              <w:t>Numele şi tipul instituţiei de învăţământ / furnizorului de formare</w:t>
            </w:r>
          </w:p>
        </w:tc>
        <w:tc>
          <w:tcPr>
            <w:tcW w:w="6605" w:type="dxa"/>
            <w:gridSpan w:val="2"/>
          </w:tcPr>
          <w:p w14:paraId="5E6F5385" w14:textId="77777777" w:rsidR="0054680E" w:rsidRPr="00127BB1" w:rsidRDefault="0054680E" w:rsidP="00017C50">
            <w:pPr>
              <w:pStyle w:val="CVNormal"/>
              <w:rPr>
                <w:color w:val="auto"/>
              </w:rPr>
            </w:pPr>
            <w:r w:rsidRPr="00127BB1">
              <w:rPr>
                <w:color w:val="auto"/>
              </w:rPr>
              <w:t>Facultatea de Psihologie si Stiintele educatiei</w:t>
            </w:r>
          </w:p>
          <w:p w14:paraId="6FE4064E" w14:textId="77777777" w:rsidR="0054680E" w:rsidRPr="00127BB1" w:rsidRDefault="0054680E" w:rsidP="00017C50">
            <w:pPr>
              <w:pStyle w:val="CVNormal"/>
              <w:rPr>
                <w:color w:val="auto"/>
              </w:rPr>
            </w:pPr>
            <w:r w:rsidRPr="00127BB1">
              <w:rPr>
                <w:color w:val="auto"/>
              </w:rPr>
              <w:t>-Departamentul pentru Pregatirea Personalului Didactic</w:t>
            </w:r>
          </w:p>
          <w:p w14:paraId="19D2DB3E" w14:textId="77777777" w:rsidR="0054680E" w:rsidRPr="00127BB1" w:rsidRDefault="0054680E" w:rsidP="00017C50">
            <w:pPr>
              <w:pStyle w:val="CVNormal"/>
              <w:rPr>
                <w:color w:val="auto"/>
              </w:rPr>
            </w:pPr>
            <w:r w:rsidRPr="00127BB1">
              <w:rPr>
                <w:color w:val="auto"/>
              </w:rPr>
              <w:t>N. Balcescu nr. 56, Brasov (Romania)</w:t>
            </w:r>
          </w:p>
        </w:tc>
      </w:tr>
      <w:tr w:rsidR="00127BB1" w:rsidRPr="00127BB1" w14:paraId="72ECCF53" w14:textId="77777777" w:rsidTr="00017C50">
        <w:trPr>
          <w:cantSplit/>
        </w:trPr>
        <w:tc>
          <w:tcPr>
            <w:tcW w:w="3115" w:type="dxa"/>
          </w:tcPr>
          <w:p w14:paraId="118FD5E9" w14:textId="77777777" w:rsidR="0054680E" w:rsidRPr="00127BB1" w:rsidRDefault="0054680E" w:rsidP="00017C50">
            <w:pPr>
              <w:jc w:val="right"/>
              <w:rPr>
                <w:sz w:val="4"/>
                <w:szCs w:val="4"/>
              </w:rPr>
            </w:pPr>
          </w:p>
        </w:tc>
        <w:tc>
          <w:tcPr>
            <w:tcW w:w="6605" w:type="dxa"/>
            <w:gridSpan w:val="2"/>
          </w:tcPr>
          <w:p w14:paraId="560E0543" w14:textId="77777777" w:rsidR="0054680E" w:rsidRPr="00127BB1" w:rsidRDefault="0054680E" w:rsidP="00017C50">
            <w:pPr>
              <w:pStyle w:val="CVNormal"/>
              <w:rPr>
                <w:color w:val="auto"/>
                <w:sz w:val="4"/>
                <w:szCs w:val="4"/>
              </w:rPr>
            </w:pPr>
          </w:p>
        </w:tc>
      </w:tr>
      <w:tr w:rsidR="00127BB1" w:rsidRPr="00127BB1" w14:paraId="7E4EEC22" w14:textId="77777777" w:rsidTr="00017C50">
        <w:trPr>
          <w:cantSplit/>
        </w:trPr>
        <w:tc>
          <w:tcPr>
            <w:tcW w:w="3115" w:type="dxa"/>
          </w:tcPr>
          <w:p w14:paraId="01DAAA41" w14:textId="77777777" w:rsidR="0054680E" w:rsidRPr="00127BB1" w:rsidRDefault="0054680E" w:rsidP="00017C50">
            <w:r w:rsidRPr="00127BB1">
              <w:t>Perioada</w:t>
            </w:r>
          </w:p>
        </w:tc>
        <w:tc>
          <w:tcPr>
            <w:tcW w:w="6605" w:type="dxa"/>
            <w:gridSpan w:val="2"/>
          </w:tcPr>
          <w:p w14:paraId="3CC21FE8" w14:textId="77777777" w:rsidR="0054680E" w:rsidRPr="00127BB1" w:rsidRDefault="0054680E" w:rsidP="00017C50">
            <w:pPr>
              <w:pStyle w:val="CVNormal"/>
              <w:rPr>
                <w:color w:val="auto"/>
              </w:rPr>
            </w:pPr>
            <w:r w:rsidRPr="00127BB1">
              <w:rPr>
                <w:color w:val="auto"/>
              </w:rPr>
              <w:t>1/10/2006-15/07/2010</w:t>
            </w:r>
          </w:p>
        </w:tc>
      </w:tr>
      <w:tr w:rsidR="00127BB1" w:rsidRPr="00127BB1" w14:paraId="1167E373" w14:textId="77777777" w:rsidTr="00017C50">
        <w:trPr>
          <w:cantSplit/>
        </w:trPr>
        <w:tc>
          <w:tcPr>
            <w:tcW w:w="3115" w:type="dxa"/>
          </w:tcPr>
          <w:p w14:paraId="34C5D7ED" w14:textId="77777777" w:rsidR="0054680E" w:rsidRPr="00127BB1" w:rsidRDefault="0054680E" w:rsidP="00017C50">
            <w:pPr>
              <w:pStyle w:val="CVHeading3"/>
              <w:rPr>
                <w:color w:val="auto"/>
              </w:rPr>
            </w:pPr>
            <w:r w:rsidRPr="00127BB1">
              <w:rPr>
                <w:color w:val="auto"/>
              </w:rPr>
              <w:t>Calificarea / diploma obţinută</w:t>
            </w:r>
          </w:p>
        </w:tc>
        <w:tc>
          <w:tcPr>
            <w:tcW w:w="6605" w:type="dxa"/>
            <w:gridSpan w:val="2"/>
          </w:tcPr>
          <w:p w14:paraId="24F97771" w14:textId="77777777" w:rsidR="0054680E" w:rsidRPr="00127BB1" w:rsidRDefault="0054680E" w:rsidP="00017C50">
            <w:pPr>
              <w:pStyle w:val="CVNormal"/>
              <w:rPr>
                <w:b/>
                <w:color w:val="auto"/>
              </w:rPr>
            </w:pPr>
            <w:r w:rsidRPr="00127BB1">
              <w:rPr>
                <w:b/>
                <w:color w:val="auto"/>
              </w:rPr>
              <w:t xml:space="preserve">Inginer silvic </w:t>
            </w:r>
          </w:p>
        </w:tc>
      </w:tr>
      <w:tr w:rsidR="00127BB1" w:rsidRPr="00127BB1" w14:paraId="4843F110" w14:textId="77777777" w:rsidTr="00017C50">
        <w:trPr>
          <w:cantSplit/>
        </w:trPr>
        <w:tc>
          <w:tcPr>
            <w:tcW w:w="3115" w:type="dxa"/>
          </w:tcPr>
          <w:p w14:paraId="598D6B7F" w14:textId="77777777" w:rsidR="0054680E" w:rsidRPr="00127BB1" w:rsidRDefault="0054680E" w:rsidP="00017C50">
            <w:pPr>
              <w:pStyle w:val="CVHeading3"/>
              <w:rPr>
                <w:color w:val="auto"/>
                <w:lang w:val="it-IT"/>
              </w:rPr>
            </w:pPr>
            <w:r w:rsidRPr="00127BB1">
              <w:rPr>
                <w:color w:val="auto"/>
                <w:lang w:val="it-IT"/>
              </w:rPr>
              <w:t>Disciplinele principale studiate / competenţe profesionale dobândite</w:t>
            </w:r>
          </w:p>
        </w:tc>
        <w:tc>
          <w:tcPr>
            <w:tcW w:w="6605" w:type="dxa"/>
            <w:gridSpan w:val="2"/>
          </w:tcPr>
          <w:p w14:paraId="2161D43C" w14:textId="77777777" w:rsidR="0054680E" w:rsidRPr="00127BB1" w:rsidRDefault="0054680E" w:rsidP="00017C50">
            <w:pPr>
              <w:rPr>
                <w:lang w:val="it-IT"/>
              </w:rPr>
            </w:pPr>
            <w:r w:rsidRPr="00127BB1">
              <w:rPr>
                <w:lang w:val="it-IT"/>
              </w:rPr>
              <w:t xml:space="preserve">- Silvicultura, Dendrometrie, Amenajare Padurilor. Genetica, Statistica, Impaduriri, Spatii verzi </w:t>
            </w:r>
          </w:p>
          <w:p w14:paraId="4117C741" w14:textId="77777777" w:rsidR="0054680E" w:rsidRPr="00127BB1" w:rsidRDefault="0054680E" w:rsidP="00017C50">
            <w:pPr>
              <w:rPr>
                <w:lang w:val="it-IT"/>
              </w:rPr>
            </w:pPr>
            <w:r w:rsidRPr="00127BB1">
              <w:rPr>
                <w:lang w:val="it-IT"/>
              </w:rPr>
              <w:t>- Constructii forestiere, Geometrie descriptiva si desen tehnic, Transporturi forestiere, Mecanica si rezistenta materialelor</w:t>
            </w:r>
          </w:p>
        </w:tc>
      </w:tr>
      <w:tr w:rsidR="00127BB1" w:rsidRPr="00127BB1" w14:paraId="64E0E85A" w14:textId="77777777" w:rsidTr="00017C50">
        <w:trPr>
          <w:cantSplit/>
        </w:trPr>
        <w:tc>
          <w:tcPr>
            <w:tcW w:w="3115" w:type="dxa"/>
          </w:tcPr>
          <w:p w14:paraId="7183D497" w14:textId="77777777" w:rsidR="0054680E" w:rsidRPr="00127BB1" w:rsidRDefault="0054680E" w:rsidP="00017C50">
            <w:pPr>
              <w:pStyle w:val="CVHeading3"/>
              <w:rPr>
                <w:color w:val="auto"/>
                <w:lang w:val="pt-BR"/>
              </w:rPr>
            </w:pPr>
            <w:r w:rsidRPr="00127BB1">
              <w:rPr>
                <w:color w:val="auto"/>
                <w:lang w:val="pt-BR"/>
              </w:rPr>
              <w:t>Numele şi tipul instituţiei de învăţământ / furnizorului de formare</w:t>
            </w:r>
          </w:p>
        </w:tc>
        <w:tc>
          <w:tcPr>
            <w:tcW w:w="6605" w:type="dxa"/>
            <w:gridSpan w:val="2"/>
          </w:tcPr>
          <w:p w14:paraId="697FA6A1" w14:textId="77777777" w:rsidR="0054680E" w:rsidRPr="00127BB1" w:rsidRDefault="0054680E" w:rsidP="00017C50">
            <w:r w:rsidRPr="00127BB1">
              <w:t>Facultatea de Silvicultura si Exploatari Forestiere</w:t>
            </w:r>
          </w:p>
          <w:p w14:paraId="61285F67" w14:textId="77777777" w:rsidR="0054680E" w:rsidRPr="00127BB1" w:rsidRDefault="0054680E" w:rsidP="00017C50">
            <w:r w:rsidRPr="00127BB1">
              <w:t>Sirul Beethoven nr. 1, 500123 Brasov (Romania)</w:t>
            </w:r>
          </w:p>
        </w:tc>
      </w:tr>
      <w:tr w:rsidR="00127BB1" w:rsidRPr="00127BB1" w14:paraId="355444ED" w14:textId="77777777" w:rsidTr="00017C50">
        <w:trPr>
          <w:cantSplit/>
        </w:trPr>
        <w:tc>
          <w:tcPr>
            <w:tcW w:w="3115" w:type="dxa"/>
          </w:tcPr>
          <w:p w14:paraId="233EC127" w14:textId="77777777" w:rsidR="0054680E" w:rsidRPr="00127BB1" w:rsidRDefault="0054680E" w:rsidP="00017C50">
            <w:pPr>
              <w:jc w:val="right"/>
              <w:rPr>
                <w:sz w:val="4"/>
                <w:szCs w:val="4"/>
              </w:rPr>
            </w:pPr>
          </w:p>
        </w:tc>
        <w:tc>
          <w:tcPr>
            <w:tcW w:w="6605" w:type="dxa"/>
            <w:gridSpan w:val="2"/>
          </w:tcPr>
          <w:p w14:paraId="3984C3B2" w14:textId="77777777" w:rsidR="0054680E" w:rsidRPr="00127BB1" w:rsidRDefault="0054680E" w:rsidP="00017C50">
            <w:pPr>
              <w:pStyle w:val="CVNormal"/>
              <w:rPr>
                <w:color w:val="auto"/>
                <w:sz w:val="4"/>
                <w:szCs w:val="4"/>
              </w:rPr>
            </w:pPr>
          </w:p>
        </w:tc>
      </w:tr>
      <w:tr w:rsidR="00127BB1" w:rsidRPr="00127BB1" w14:paraId="2D6C14B0" w14:textId="77777777" w:rsidTr="00017C50">
        <w:trPr>
          <w:cantSplit/>
        </w:trPr>
        <w:tc>
          <w:tcPr>
            <w:tcW w:w="3115" w:type="dxa"/>
          </w:tcPr>
          <w:p w14:paraId="7CE519F3" w14:textId="77777777" w:rsidR="0054680E" w:rsidRPr="00127BB1" w:rsidRDefault="0054680E" w:rsidP="00017C50">
            <w:r w:rsidRPr="00127BB1">
              <w:t>Perioada</w:t>
            </w:r>
          </w:p>
        </w:tc>
        <w:tc>
          <w:tcPr>
            <w:tcW w:w="6605" w:type="dxa"/>
            <w:gridSpan w:val="2"/>
          </w:tcPr>
          <w:p w14:paraId="7C218805" w14:textId="77777777" w:rsidR="0054680E" w:rsidRPr="00127BB1" w:rsidRDefault="0054680E" w:rsidP="00017C50">
            <w:pPr>
              <w:pStyle w:val="CVNormal"/>
              <w:rPr>
                <w:color w:val="auto"/>
              </w:rPr>
            </w:pPr>
            <w:r w:rsidRPr="00127BB1">
              <w:rPr>
                <w:color w:val="auto"/>
              </w:rPr>
              <w:t>1/10/2006-10/06/2009</w:t>
            </w:r>
          </w:p>
        </w:tc>
      </w:tr>
      <w:tr w:rsidR="00127BB1" w:rsidRPr="00127BB1" w14:paraId="0C0A8147" w14:textId="77777777" w:rsidTr="00017C50">
        <w:trPr>
          <w:cantSplit/>
        </w:trPr>
        <w:tc>
          <w:tcPr>
            <w:tcW w:w="3115" w:type="dxa"/>
          </w:tcPr>
          <w:p w14:paraId="26627AEE" w14:textId="77777777" w:rsidR="0054680E" w:rsidRPr="00127BB1" w:rsidRDefault="0054680E" w:rsidP="00017C50">
            <w:pPr>
              <w:pStyle w:val="CVHeading3"/>
              <w:rPr>
                <w:color w:val="auto"/>
              </w:rPr>
            </w:pPr>
            <w:r w:rsidRPr="00127BB1">
              <w:rPr>
                <w:color w:val="auto"/>
              </w:rPr>
              <w:t>Calificarea / diploma obţinută</w:t>
            </w:r>
          </w:p>
        </w:tc>
        <w:tc>
          <w:tcPr>
            <w:tcW w:w="6605" w:type="dxa"/>
            <w:gridSpan w:val="2"/>
          </w:tcPr>
          <w:p w14:paraId="2B12D1E1" w14:textId="77777777" w:rsidR="0054680E" w:rsidRPr="00127BB1" w:rsidRDefault="0054680E" w:rsidP="00017C50">
            <w:pPr>
              <w:pStyle w:val="CVNormal"/>
              <w:rPr>
                <w:b/>
                <w:color w:val="auto"/>
                <w:lang w:val="pt-BR"/>
              </w:rPr>
            </w:pPr>
            <w:r w:rsidRPr="00127BB1">
              <w:rPr>
                <w:b/>
                <w:color w:val="auto"/>
                <w:lang w:val="pt-BR"/>
              </w:rPr>
              <w:t>Certificat de cadru didactic nivel I</w:t>
            </w:r>
          </w:p>
        </w:tc>
      </w:tr>
      <w:tr w:rsidR="00127BB1" w:rsidRPr="00127BB1" w14:paraId="7FFC9BC9" w14:textId="77777777" w:rsidTr="00017C50">
        <w:trPr>
          <w:cantSplit/>
        </w:trPr>
        <w:tc>
          <w:tcPr>
            <w:tcW w:w="3115" w:type="dxa"/>
          </w:tcPr>
          <w:p w14:paraId="0A0E40C9" w14:textId="77777777" w:rsidR="0054680E" w:rsidRPr="00127BB1" w:rsidRDefault="0054680E" w:rsidP="00017C50">
            <w:pPr>
              <w:pStyle w:val="CVHeading3"/>
              <w:rPr>
                <w:color w:val="auto"/>
                <w:lang w:val="it-IT"/>
              </w:rPr>
            </w:pPr>
            <w:r w:rsidRPr="00127BB1">
              <w:rPr>
                <w:color w:val="auto"/>
                <w:lang w:val="it-IT"/>
              </w:rPr>
              <w:t>Disciplinele principale studiate / competenţe profesionale dobândite</w:t>
            </w:r>
          </w:p>
        </w:tc>
        <w:tc>
          <w:tcPr>
            <w:tcW w:w="6605" w:type="dxa"/>
            <w:gridSpan w:val="2"/>
          </w:tcPr>
          <w:p w14:paraId="5FD81724" w14:textId="77777777" w:rsidR="0054680E" w:rsidRPr="00127BB1" w:rsidRDefault="0054680E" w:rsidP="00017C50">
            <w:pPr>
              <w:pStyle w:val="CVNormal"/>
              <w:rPr>
                <w:color w:val="auto"/>
              </w:rPr>
            </w:pPr>
            <w:r w:rsidRPr="00127BB1">
              <w:rPr>
                <w:rStyle w:val="hps"/>
                <w:color w:val="auto"/>
              </w:rPr>
              <w:t>Psihologia educatiei, Pedagogie, Managementul clasei</w:t>
            </w:r>
          </w:p>
        </w:tc>
      </w:tr>
      <w:tr w:rsidR="00127BB1" w:rsidRPr="00127BB1" w14:paraId="3941F76E" w14:textId="77777777" w:rsidTr="00017C50">
        <w:trPr>
          <w:cantSplit/>
        </w:trPr>
        <w:tc>
          <w:tcPr>
            <w:tcW w:w="3115" w:type="dxa"/>
          </w:tcPr>
          <w:p w14:paraId="18F17AD0" w14:textId="77777777" w:rsidR="0054680E" w:rsidRPr="00127BB1" w:rsidRDefault="0054680E" w:rsidP="00017C50">
            <w:pPr>
              <w:pStyle w:val="CVHeading3"/>
              <w:rPr>
                <w:color w:val="auto"/>
                <w:lang w:val="pt-BR"/>
              </w:rPr>
            </w:pPr>
            <w:r w:rsidRPr="00127BB1">
              <w:rPr>
                <w:color w:val="auto"/>
                <w:lang w:val="pt-BR"/>
              </w:rPr>
              <w:t>Numele şi tipul instituţiei de învăţământ / furnizorului de formare</w:t>
            </w:r>
          </w:p>
        </w:tc>
        <w:tc>
          <w:tcPr>
            <w:tcW w:w="6605" w:type="dxa"/>
            <w:gridSpan w:val="2"/>
          </w:tcPr>
          <w:p w14:paraId="03013CBB" w14:textId="77777777" w:rsidR="0054680E" w:rsidRPr="00127BB1" w:rsidRDefault="0054680E" w:rsidP="00017C50">
            <w:pPr>
              <w:pStyle w:val="CVNormal"/>
              <w:rPr>
                <w:color w:val="auto"/>
              </w:rPr>
            </w:pPr>
            <w:r w:rsidRPr="00127BB1">
              <w:rPr>
                <w:color w:val="auto"/>
              </w:rPr>
              <w:t>Facultatea de Psihologie si Stiintele educatiei</w:t>
            </w:r>
          </w:p>
          <w:p w14:paraId="61838A21" w14:textId="77777777" w:rsidR="0054680E" w:rsidRPr="00127BB1" w:rsidRDefault="0054680E" w:rsidP="00017C50">
            <w:pPr>
              <w:pStyle w:val="CVNormal"/>
              <w:rPr>
                <w:color w:val="auto"/>
              </w:rPr>
            </w:pPr>
            <w:r w:rsidRPr="00127BB1">
              <w:rPr>
                <w:color w:val="auto"/>
              </w:rPr>
              <w:t>-Departamentul pentru Pregatirea Personalului Didactic</w:t>
            </w:r>
          </w:p>
          <w:p w14:paraId="0E56F6AD" w14:textId="77777777" w:rsidR="0054680E" w:rsidRPr="00127BB1" w:rsidRDefault="0054680E" w:rsidP="00017C50">
            <w:pPr>
              <w:pStyle w:val="CVNormal"/>
              <w:rPr>
                <w:color w:val="auto"/>
              </w:rPr>
            </w:pPr>
            <w:r w:rsidRPr="00127BB1">
              <w:rPr>
                <w:color w:val="auto"/>
              </w:rPr>
              <w:t>N. Balcescu nr. 56, Brasov (Romania)</w:t>
            </w:r>
          </w:p>
        </w:tc>
      </w:tr>
      <w:tr w:rsidR="00127BB1" w:rsidRPr="00127BB1" w14:paraId="56243891" w14:textId="77777777" w:rsidTr="00017C50">
        <w:trPr>
          <w:cantSplit/>
        </w:trPr>
        <w:tc>
          <w:tcPr>
            <w:tcW w:w="3115" w:type="dxa"/>
          </w:tcPr>
          <w:p w14:paraId="32BE13B9" w14:textId="77777777" w:rsidR="0054680E" w:rsidRPr="00127BB1" w:rsidRDefault="0054680E" w:rsidP="00017C50">
            <w:pPr>
              <w:jc w:val="right"/>
              <w:rPr>
                <w:sz w:val="4"/>
                <w:szCs w:val="4"/>
              </w:rPr>
            </w:pPr>
          </w:p>
        </w:tc>
        <w:tc>
          <w:tcPr>
            <w:tcW w:w="6605" w:type="dxa"/>
            <w:gridSpan w:val="2"/>
          </w:tcPr>
          <w:p w14:paraId="4107751A" w14:textId="77777777" w:rsidR="0054680E" w:rsidRPr="00127BB1" w:rsidRDefault="0054680E" w:rsidP="00017C50">
            <w:pPr>
              <w:pStyle w:val="CVNormal"/>
              <w:rPr>
                <w:color w:val="auto"/>
                <w:sz w:val="4"/>
                <w:szCs w:val="4"/>
              </w:rPr>
            </w:pPr>
          </w:p>
        </w:tc>
      </w:tr>
      <w:tr w:rsidR="00127BB1" w:rsidRPr="00127BB1" w14:paraId="6B924023" w14:textId="77777777" w:rsidTr="00017C50">
        <w:trPr>
          <w:cantSplit/>
        </w:trPr>
        <w:tc>
          <w:tcPr>
            <w:tcW w:w="3115" w:type="dxa"/>
          </w:tcPr>
          <w:p w14:paraId="469AEF83" w14:textId="77777777" w:rsidR="0054680E" w:rsidRPr="00127BB1" w:rsidRDefault="0054680E" w:rsidP="00017C50">
            <w:r w:rsidRPr="00127BB1">
              <w:t>Perioada</w:t>
            </w:r>
          </w:p>
        </w:tc>
        <w:tc>
          <w:tcPr>
            <w:tcW w:w="6605" w:type="dxa"/>
            <w:gridSpan w:val="2"/>
          </w:tcPr>
          <w:p w14:paraId="40E35074" w14:textId="77777777" w:rsidR="0054680E" w:rsidRPr="00127BB1" w:rsidRDefault="0054680E" w:rsidP="00017C50">
            <w:pPr>
              <w:pStyle w:val="CVNormal"/>
              <w:rPr>
                <w:color w:val="auto"/>
              </w:rPr>
            </w:pPr>
            <w:r w:rsidRPr="00127BB1">
              <w:rPr>
                <w:color w:val="auto"/>
              </w:rPr>
              <w:t>15/09/2002-19/07/2006</w:t>
            </w:r>
          </w:p>
        </w:tc>
      </w:tr>
      <w:tr w:rsidR="00127BB1" w:rsidRPr="00127BB1" w14:paraId="162C4F78" w14:textId="77777777" w:rsidTr="00017C50">
        <w:trPr>
          <w:cantSplit/>
        </w:trPr>
        <w:tc>
          <w:tcPr>
            <w:tcW w:w="3115" w:type="dxa"/>
          </w:tcPr>
          <w:p w14:paraId="64B38249" w14:textId="77777777" w:rsidR="0054680E" w:rsidRPr="00127BB1" w:rsidRDefault="0054680E" w:rsidP="00017C50">
            <w:pPr>
              <w:pStyle w:val="CVHeading3"/>
              <w:rPr>
                <w:color w:val="auto"/>
              </w:rPr>
            </w:pPr>
            <w:r w:rsidRPr="00127BB1">
              <w:rPr>
                <w:color w:val="auto"/>
              </w:rPr>
              <w:t>Calificarea / diploma obţinută</w:t>
            </w:r>
          </w:p>
        </w:tc>
        <w:tc>
          <w:tcPr>
            <w:tcW w:w="6605" w:type="dxa"/>
            <w:gridSpan w:val="2"/>
          </w:tcPr>
          <w:p w14:paraId="559A2939" w14:textId="77777777" w:rsidR="0054680E" w:rsidRPr="00127BB1" w:rsidRDefault="0054680E" w:rsidP="00017C50">
            <w:pPr>
              <w:pStyle w:val="CVNormal"/>
              <w:rPr>
                <w:b/>
                <w:color w:val="auto"/>
              </w:rPr>
            </w:pPr>
            <w:r w:rsidRPr="00127BB1">
              <w:rPr>
                <w:b/>
                <w:color w:val="auto"/>
              </w:rPr>
              <w:t>Tehnician silvic</w:t>
            </w:r>
          </w:p>
        </w:tc>
      </w:tr>
      <w:tr w:rsidR="00127BB1" w:rsidRPr="00127BB1" w14:paraId="1170CB5B" w14:textId="77777777" w:rsidTr="00017C50">
        <w:trPr>
          <w:cantSplit/>
        </w:trPr>
        <w:tc>
          <w:tcPr>
            <w:tcW w:w="3115" w:type="dxa"/>
          </w:tcPr>
          <w:p w14:paraId="3CF16751" w14:textId="77777777" w:rsidR="0054680E" w:rsidRPr="00127BB1" w:rsidRDefault="0054680E" w:rsidP="00017C50">
            <w:pPr>
              <w:pStyle w:val="CVHeading3"/>
              <w:rPr>
                <w:color w:val="auto"/>
                <w:lang w:val="it-IT"/>
              </w:rPr>
            </w:pPr>
            <w:r w:rsidRPr="00127BB1">
              <w:rPr>
                <w:color w:val="auto"/>
                <w:lang w:val="it-IT"/>
              </w:rPr>
              <w:t>Disciplinele principale studiate / competenţe profesionale dobândite</w:t>
            </w:r>
          </w:p>
        </w:tc>
        <w:tc>
          <w:tcPr>
            <w:tcW w:w="6605" w:type="dxa"/>
            <w:gridSpan w:val="2"/>
          </w:tcPr>
          <w:p w14:paraId="14155529" w14:textId="77777777" w:rsidR="0054680E" w:rsidRPr="00127BB1" w:rsidRDefault="0054680E" w:rsidP="00017C50">
            <w:pPr>
              <w:pStyle w:val="CVNormal"/>
              <w:rPr>
                <w:color w:val="auto"/>
              </w:rPr>
            </w:pPr>
            <w:r w:rsidRPr="00127BB1">
              <w:rPr>
                <w:color w:val="auto"/>
              </w:rPr>
              <w:t>Silvicultura, Dendrologie, Ecologie, Dendrometrie</w:t>
            </w:r>
          </w:p>
        </w:tc>
      </w:tr>
      <w:tr w:rsidR="00127BB1" w:rsidRPr="00127BB1" w14:paraId="321AC6D1" w14:textId="77777777" w:rsidTr="00017C50">
        <w:trPr>
          <w:cantSplit/>
        </w:trPr>
        <w:tc>
          <w:tcPr>
            <w:tcW w:w="3115" w:type="dxa"/>
          </w:tcPr>
          <w:p w14:paraId="2F362426" w14:textId="77777777" w:rsidR="0054680E" w:rsidRPr="00127BB1" w:rsidRDefault="0054680E" w:rsidP="00017C50">
            <w:pPr>
              <w:pStyle w:val="CVHeading3"/>
              <w:rPr>
                <w:color w:val="auto"/>
                <w:lang w:val="pt-BR"/>
              </w:rPr>
            </w:pPr>
            <w:r w:rsidRPr="00127BB1">
              <w:rPr>
                <w:color w:val="auto"/>
                <w:lang w:val="pt-BR"/>
              </w:rPr>
              <w:t>Numele şi tipul instituţiei de învăţământ / furnizorului de formare</w:t>
            </w:r>
          </w:p>
        </w:tc>
        <w:tc>
          <w:tcPr>
            <w:tcW w:w="6605" w:type="dxa"/>
            <w:gridSpan w:val="2"/>
          </w:tcPr>
          <w:p w14:paraId="4B158139" w14:textId="77777777" w:rsidR="0054680E" w:rsidRPr="00127BB1" w:rsidRDefault="0054680E" w:rsidP="00017C50">
            <w:pPr>
              <w:pStyle w:val="CVNormal"/>
              <w:rPr>
                <w:rStyle w:val="hps"/>
                <w:color w:val="auto"/>
              </w:rPr>
            </w:pPr>
            <w:r w:rsidRPr="00127BB1">
              <w:rPr>
                <w:rStyle w:val="hps"/>
                <w:color w:val="auto"/>
              </w:rPr>
              <w:t xml:space="preserve">Grup Scolar Silvic “Dr.Nicolae Rucareanu” </w:t>
            </w:r>
          </w:p>
          <w:p w14:paraId="130B431F" w14:textId="77777777" w:rsidR="0054680E" w:rsidRPr="00127BB1" w:rsidRDefault="0054680E" w:rsidP="00017C50">
            <w:pPr>
              <w:pStyle w:val="CVNormal"/>
              <w:rPr>
                <w:color w:val="auto"/>
              </w:rPr>
            </w:pPr>
            <w:r w:rsidRPr="00127BB1">
              <w:rPr>
                <w:color w:val="auto"/>
              </w:rPr>
              <w:t>Alexandru Petofi nr. 17, Brasov (Romania)</w:t>
            </w:r>
          </w:p>
        </w:tc>
      </w:tr>
      <w:tr w:rsidR="00127BB1" w:rsidRPr="00127BB1" w14:paraId="5695D0BE" w14:textId="77777777" w:rsidTr="00017C50">
        <w:trPr>
          <w:cantSplit/>
        </w:trPr>
        <w:tc>
          <w:tcPr>
            <w:tcW w:w="3115" w:type="dxa"/>
          </w:tcPr>
          <w:p w14:paraId="484A0F80" w14:textId="77777777" w:rsidR="0054680E" w:rsidRPr="00127BB1" w:rsidRDefault="0054680E" w:rsidP="00017C50">
            <w:pPr>
              <w:pStyle w:val="CVSpacer"/>
              <w:rPr>
                <w:color w:val="auto"/>
              </w:rPr>
            </w:pPr>
          </w:p>
        </w:tc>
        <w:tc>
          <w:tcPr>
            <w:tcW w:w="6605" w:type="dxa"/>
            <w:gridSpan w:val="2"/>
          </w:tcPr>
          <w:p w14:paraId="5C417797" w14:textId="77777777" w:rsidR="0054680E" w:rsidRPr="00127BB1" w:rsidRDefault="0054680E" w:rsidP="00017C50">
            <w:pPr>
              <w:pStyle w:val="CVSpacer"/>
              <w:rPr>
                <w:color w:val="auto"/>
              </w:rPr>
            </w:pPr>
          </w:p>
        </w:tc>
      </w:tr>
      <w:tr w:rsidR="00127BB1" w:rsidRPr="00127BB1" w14:paraId="3D5FF147" w14:textId="77777777" w:rsidTr="00017C50">
        <w:trPr>
          <w:cantSplit/>
        </w:trPr>
        <w:tc>
          <w:tcPr>
            <w:tcW w:w="3115" w:type="dxa"/>
          </w:tcPr>
          <w:p w14:paraId="4C75F0A6" w14:textId="77777777" w:rsidR="0054680E" w:rsidRPr="00127BB1" w:rsidRDefault="0054680E" w:rsidP="00017C50">
            <w:pPr>
              <w:pStyle w:val="CVSpacer"/>
              <w:rPr>
                <w:color w:val="auto"/>
              </w:rPr>
            </w:pPr>
          </w:p>
        </w:tc>
        <w:tc>
          <w:tcPr>
            <w:tcW w:w="6605" w:type="dxa"/>
            <w:gridSpan w:val="2"/>
          </w:tcPr>
          <w:p w14:paraId="639DF229" w14:textId="77777777" w:rsidR="0054680E" w:rsidRPr="00127BB1" w:rsidRDefault="0054680E" w:rsidP="00017C50">
            <w:pPr>
              <w:pStyle w:val="CVSpacer"/>
              <w:rPr>
                <w:color w:val="auto"/>
              </w:rPr>
            </w:pPr>
          </w:p>
        </w:tc>
      </w:tr>
      <w:tr w:rsidR="00127BB1" w:rsidRPr="00127BB1" w14:paraId="7A75179C" w14:textId="77777777" w:rsidTr="00017C50">
        <w:trPr>
          <w:cantSplit/>
        </w:trPr>
        <w:tc>
          <w:tcPr>
            <w:tcW w:w="3115" w:type="dxa"/>
          </w:tcPr>
          <w:p w14:paraId="24B7F73A" w14:textId="77777777" w:rsidR="0054680E" w:rsidRPr="00127BB1" w:rsidRDefault="0054680E" w:rsidP="00017C50">
            <w:r w:rsidRPr="00127BB1">
              <w:t>Informaţii suplimentare</w:t>
            </w:r>
          </w:p>
        </w:tc>
        <w:tc>
          <w:tcPr>
            <w:tcW w:w="6605" w:type="dxa"/>
            <w:gridSpan w:val="2"/>
          </w:tcPr>
          <w:p w14:paraId="40943C05" w14:textId="77777777" w:rsidR="0054680E" w:rsidRPr="00127BB1" w:rsidRDefault="0054680E" w:rsidP="00017C50">
            <w:pPr>
              <w:ind w:firstLine="125"/>
              <w:rPr>
                <w:lang w:val="pt-BR"/>
              </w:rPr>
            </w:pPr>
            <w:r w:rsidRPr="00127BB1">
              <w:rPr>
                <w:lang w:val="pt-BR"/>
              </w:rPr>
              <w:t xml:space="preserve">-       certificat de Inscriere in Lista Expertilor care elaboreaza studii de mediu   -2021 </w:t>
            </w:r>
          </w:p>
          <w:p w14:paraId="11CF5E64" w14:textId="77777777" w:rsidR="0054680E" w:rsidRPr="00127BB1" w:rsidRDefault="0054680E" w:rsidP="00017C50">
            <w:pPr>
              <w:ind w:firstLine="125"/>
              <w:rPr>
                <w:rStyle w:val="hps"/>
                <w:lang w:val="pt-BR"/>
              </w:rPr>
            </w:pPr>
            <w:r w:rsidRPr="00127BB1">
              <w:rPr>
                <w:lang w:val="pt-BR"/>
              </w:rPr>
              <w:t>-       atestare ca Sef de Proiect pentru lucrări de  Amenajare a Pădurilor -2019</w:t>
            </w:r>
          </w:p>
          <w:p w14:paraId="5B64DC3F" w14:textId="77777777" w:rsidR="0054680E" w:rsidRPr="00127BB1" w:rsidRDefault="0054680E">
            <w:pPr>
              <w:pStyle w:val="CVNormal"/>
              <w:numPr>
                <w:ilvl w:val="0"/>
                <w:numId w:val="475"/>
              </w:numPr>
              <w:jc w:val="left"/>
              <w:rPr>
                <w:rStyle w:val="hps"/>
                <w:color w:val="auto"/>
                <w:lang w:val="it-IT"/>
              </w:rPr>
            </w:pPr>
            <w:r w:rsidRPr="00127BB1">
              <w:rPr>
                <w:rStyle w:val="hps"/>
                <w:color w:val="auto"/>
                <w:lang w:val="it-IT"/>
              </w:rPr>
              <w:t>Locul I la Sesiunea Stiintifica Studenteasca cu lucrarea “ Nucul comun: elagaj natural , elagaj artificial” – mai 2012</w:t>
            </w:r>
          </w:p>
          <w:p w14:paraId="47624663" w14:textId="77777777" w:rsidR="0054680E" w:rsidRPr="00127BB1" w:rsidRDefault="0054680E">
            <w:pPr>
              <w:pStyle w:val="CVNormal"/>
              <w:numPr>
                <w:ilvl w:val="0"/>
                <w:numId w:val="475"/>
              </w:numPr>
              <w:jc w:val="left"/>
              <w:rPr>
                <w:rStyle w:val="hps"/>
                <w:color w:val="auto"/>
              </w:rPr>
            </w:pPr>
            <w:r w:rsidRPr="00127BB1">
              <w:rPr>
                <w:rStyle w:val="hps"/>
                <w:color w:val="auto"/>
              </w:rPr>
              <w:t xml:space="preserve">Participarea la tema de cercetare </w:t>
            </w:r>
            <w:r w:rsidRPr="00127BB1">
              <w:rPr>
                <w:rStyle w:val="hpsatn"/>
                <w:color w:val="auto"/>
              </w:rPr>
              <w:t>“</w:t>
            </w:r>
            <w:r w:rsidRPr="00127BB1">
              <w:rPr>
                <w:color w:val="auto"/>
              </w:rPr>
              <w:t>Etude de la sylviculture appliquée à un  peuplement de noyer noir (Juglans nigra L.) de 20 ani”  publicata in Revista Padurii</w:t>
            </w:r>
            <w:r w:rsidRPr="00127BB1">
              <w:rPr>
                <w:rStyle w:val="hps"/>
                <w:color w:val="auto"/>
              </w:rPr>
              <w:t>,</w:t>
            </w:r>
            <w:r w:rsidRPr="00127BB1">
              <w:rPr>
                <w:color w:val="auto"/>
              </w:rPr>
              <w:t xml:space="preserve"> </w:t>
            </w:r>
            <w:r w:rsidRPr="00127BB1">
              <w:rPr>
                <w:rStyle w:val="hps"/>
                <w:color w:val="auto"/>
              </w:rPr>
              <w:t>Nr.</w:t>
            </w:r>
            <w:r w:rsidRPr="00127BB1">
              <w:rPr>
                <w:color w:val="auto"/>
              </w:rPr>
              <w:t xml:space="preserve"> </w:t>
            </w:r>
            <w:r w:rsidRPr="00127BB1">
              <w:rPr>
                <w:rStyle w:val="hps"/>
                <w:color w:val="auto"/>
              </w:rPr>
              <w:t>1/2011</w:t>
            </w:r>
          </w:p>
          <w:p w14:paraId="20331437" w14:textId="77777777" w:rsidR="0054680E" w:rsidRPr="00127BB1" w:rsidRDefault="0054680E">
            <w:pPr>
              <w:pStyle w:val="CVNormal"/>
              <w:numPr>
                <w:ilvl w:val="0"/>
                <w:numId w:val="475"/>
              </w:numPr>
              <w:jc w:val="left"/>
              <w:rPr>
                <w:rStyle w:val="hps"/>
                <w:color w:val="auto"/>
              </w:rPr>
            </w:pPr>
            <w:r w:rsidRPr="00127BB1">
              <w:rPr>
                <w:rStyle w:val="hps"/>
                <w:color w:val="auto"/>
                <w:lang w:val="it-IT"/>
              </w:rPr>
              <w:t xml:space="preserve">Locul II la Sesiunea Stiintifica Studenteasca cu lucrarea </w:t>
            </w:r>
            <w:r w:rsidRPr="00127BB1">
              <w:rPr>
                <w:color w:val="auto"/>
                <w:lang w:val="it-IT"/>
              </w:rPr>
              <w:t xml:space="preserve"> </w:t>
            </w:r>
            <w:r w:rsidRPr="00127BB1">
              <w:rPr>
                <w:rStyle w:val="hpsatn"/>
                <w:color w:val="auto"/>
                <w:lang w:val="it-IT"/>
              </w:rPr>
              <w:t>"</w:t>
            </w:r>
            <w:r w:rsidRPr="00127BB1">
              <w:rPr>
                <w:color w:val="auto"/>
                <w:lang w:val="it-IT"/>
              </w:rPr>
              <w:t xml:space="preserve">Silvicultura molidisurilor artificiale tinere – se poate si altfel? </w:t>
            </w:r>
            <w:r w:rsidRPr="00127BB1">
              <w:rPr>
                <w:color w:val="auto"/>
              </w:rPr>
              <w:t xml:space="preserve">“ –mai </w:t>
            </w:r>
            <w:r w:rsidRPr="00127BB1">
              <w:rPr>
                <w:rStyle w:val="hps"/>
                <w:color w:val="auto"/>
              </w:rPr>
              <w:t xml:space="preserve"> 2009</w:t>
            </w:r>
          </w:p>
          <w:p w14:paraId="629B4A0F" w14:textId="77777777" w:rsidR="0054680E" w:rsidRPr="00127BB1" w:rsidRDefault="0054680E">
            <w:pPr>
              <w:pStyle w:val="CVNormal"/>
              <w:numPr>
                <w:ilvl w:val="0"/>
                <w:numId w:val="475"/>
              </w:numPr>
              <w:jc w:val="left"/>
              <w:rPr>
                <w:color w:val="auto"/>
              </w:rPr>
            </w:pPr>
            <w:r w:rsidRPr="00127BB1">
              <w:rPr>
                <w:rStyle w:val="hps"/>
                <w:color w:val="auto"/>
              </w:rPr>
              <w:t>Participarea la tema de “</w:t>
            </w:r>
            <w:r w:rsidRPr="00127BB1">
              <w:rPr>
                <w:color w:val="auto"/>
              </w:rPr>
              <w:t>Cercetari privind efectele aplicarii lucrarilor silvotehnice asupra arborilor tineri de cires salbatic (Prunus avium)” publicata in Revista Padurii</w:t>
            </w:r>
            <w:r w:rsidRPr="00127BB1">
              <w:rPr>
                <w:rStyle w:val="hps"/>
                <w:color w:val="auto"/>
              </w:rPr>
              <w:t>,</w:t>
            </w:r>
            <w:r w:rsidRPr="00127BB1">
              <w:rPr>
                <w:color w:val="auto"/>
              </w:rPr>
              <w:t xml:space="preserve"> </w:t>
            </w:r>
            <w:r w:rsidRPr="00127BB1">
              <w:rPr>
                <w:rStyle w:val="hps"/>
                <w:color w:val="auto"/>
              </w:rPr>
              <w:t>Nr.</w:t>
            </w:r>
            <w:r w:rsidRPr="00127BB1">
              <w:rPr>
                <w:color w:val="auto"/>
              </w:rPr>
              <w:t xml:space="preserve"> </w:t>
            </w:r>
            <w:r w:rsidRPr="00127BB1">
              <w:rPr>
                <w:rStyle w:val="hps"/>
                <w:color w:val="auto"/>
              </w:rPr>
              <w:t>3/2009</w:t>
            </w:r>
          </w:p>
        </w:tc>
      </w:tr>
      <w:tr w:rsidR="0054680E" w:rsidRPr="00127BB1" w14:paraId="137460C5" w14:textId="77777777" w:rsidTr="00017C50">
        <w:trPr>
          <w:cantSplit/>
        </w:trPr>
        <w:tc>
          <w:tcPr>
            <w:tcW w:w="3115" w:type="dxa"/>
          </w:tcPr>
          <w:p w14:paraId="7917A6AB" w14:textId="77777777" w:rsidR="0054680E" w:rsidRPr="00127BB1" w:rsidRDefault="0054680E" w:rsidP="00017C50">
            <w:pPr>
              <w:pStyle w:val="CVSpacer"/>
              <w:rPr>
                <w:color w:val="auto"/>
              </w:rPr>
            </w:pPr>
          </w:p>
        </w:tc>
        <w:tc>
          <w:tcPr>
            <w:tcW w:w="6605" w:type="dxa"/>
            <w:gridSpan w:val="2"/>
          </w:tcPr>
          <w:p w14:paraId="1B61D6A6" w14:textId="77777777" w:rsidR="0054680E" w:rsidRPr="00127BB1" w:rsidRDefault="0054680E" w:rsidP="00017C50">
            <w:pPr>
              <w:pStyle w:val="CVSpacer"/>
              <w:rPr>
                <w:color w:val="auto"/>
              </w:rPr>
            </w:pPr>
          </w:p>
        </w:tc>
      </w:tr>
    </w:tbl>
    <w:p w14:paraId="72B11D76" w14:textId="77777777" w:rsidR="0054680E" w:rsidRPr="00127BB1" w:rsidRDefault="0054680E" w:rsidP="0054680E">
      <w:pPr>
        <w:rPr>
          <w:rFonts w:ascii="Arial" w:hAnsi="Arial" w:cs="Arial"/>
          <w:sz w:val="20"/>
          <w:szCs w:val="20"/>
          <w:lang w:val="fr-FR" w:eastAsia="ro-RO"/>
        </w:rPr>
      </w:pPr>
    </w:p>
    <w:p w14:paraId="0FC4250A" w14:textId="77777777" w:rsidR="0054680E" w:rsidRPr="00127BB1" w:rsidRDefault="0054680E" w:rsidP="0054680E">
      <w:pPr>
        <w:rPr>
          <w:rFonts w:ascii="Arial" w:hAnsi="Arial" w:cs="Arial"/>
          <w:sz w:val="20"/>
          <w:szCs w:val="20"/>
          <w:lang w:val="fr-FR" w:eastAsia="ro-RO"/>
        </w:rPr>
      </w:pPr>
    </w:p>
    <w:p w14:paraId="72CDBD22" w14:textId="77777777" w:rsidR="0054680E" w:rsidRPr="00127BB1" w:rsidRDefault="0054680E" w:rsidP="0054680E">
      <w:pPr>
        <w:rPr>
          <w:rFonts w:ascii="Arial" w:hAnsi="Arial" w:cs="Arial"/>
          <w:sz w:val="20"/>
          <w:szCs w:val="20"/>
          <w:lang w:val="fr-FR" w:eastAsia="ro-RO"/>
        </w:rPr>
      </w:pPr>
    </w:p>
    <w:p w14:paraId="59DDACA6" w14:textId="77777777" w:rsidR="0054680E" w:rsidRPr="00127BB1" w:rsidRDefault="0054680E" w:rsidP="0054680E">
      <w:pPr>
        <w:rPr>
          <w:rFonts w:ascii="Arial" w:hAnsi="Arial" w:cs="Arial"/>
          <w:sz w:val="20"/>
          <w:szCs w:val="20"/>
          <w:lang w:val="fr-FR" w:eastAsia="ro-RO"/>
        </w:rPr>
      </w:pPr>
    </w:p>
    <w:p w14:paraId="28353A57" w14:textId="77777777" w:rsidR="0054680E" w:rsidRPr="00127BB1" w:rsidRDefault="0054680E" w:rsidP="0054680E">
      <w:pPr>
        <w:rPr>
          <w:rFonts w:ascii="Arial" w:hAnsi="Arial" w:cs="Arial"/>
          <w:sz w:val="20"/>
          <w:szCs w:val="20"/>
          <w:lang w:val="fr-FR" w:eastAsia="ro-RO"/>
        </w:rPr>
      </w:pPr>
    </w:p>
    <w:p w14:paraId="1D0BF3E0" w14:textId="77777777" w:rsidR="0054680E" w:rsidRPr="00127BB1" w:rsidRDefault="0054680E" w:rsidP="0054680E">
      <w:pPr>
        <w:rPr>
          <w:rFonts w:ascii="Arial" w:hAnsi="Arial" w:cs="Arial"/>
          <w:sz w:val="20"/>
          <w:szCs w:val="20"/>
          <w:lang w:val="fr-FR" w:eastAsia="ro-RO"/>
        </w:rPr>
      </w:pPr>
    </w:p>
    <w:p w14:paraId="6E978ACD" w14:textId="77777777" w:rsidR="0054680E" w:rsidRPr="00127BB1" w:rsidRDefault="0054680E" w:rsidP="0054680E">
      <w:pPr>
        <w:rPr>
          <w:rFonts w:ascii="Arial" w:hAnsi="Arial" w:cs="Arial"/>
          <w:sz w:val="20"/>
          <w:szCs w:val="20"/>
          <w:lang w:val="fr-FR" w:eastAsia="ro-RO"/>
        </w:rPr>
      </w:pPr>
    </w:p>
    <w:p w14:paraId="46B4BDAD" w14:textId="77777777" w:rsidR="0054680E" w:rsidRPr="00127BB1" w:rsidRDefault="0054680E" w:rsidP="0054680E">
      <w:pPr>
        <w:rPr>
          <w:rFonts w:ascii="Arial" w:hAnsi="Arial" w:cs="Arial"/>
          <w:sz w:val="20"/>
          <w:szCs w:val="20"/>
          <w:lang w:val="fr-FR" w:eastAsia="ro-RO"/>
        </w:rPr>
      </w:pPr>
    </w:p>
    <w:p w14:paraId="1EDD8292" w14:textId="77777777" w:rsidR="0054680E" w:rsidRPr="00127BB1" w:rsidRDefault="0054680E" w:rsidP="0054680E">
      <w:pPr>
        <w:rPr>
          <w:rFonts w:ascii="Arial" w:hAnsi="Arial" w:cs="Arial"/>
          <w:sz w:val="20"/>
          <w:szCs w:val="20"/>
          <w:lang w:val="fr-FR" w:eastAsia="ro-RO"/>
        </w:rPr>
      </w:pPr>
    </w:p>
    <w:p w14:paraId="32E6E405" w14:textId="77777777" w:rsidR="0054680E" w:rsidRPr="00127BB1" w:rsidRDefault="0054680E" w:rsidP="0054680E">
      <w:pPr>
        <w:rPr>
          <w:rFonts w:ascii="Arial" w:hAnsi="Arial" w:cs="Arial"/>
          <w:sz w:val="20"/>
          <w:szCs w:val="20"/>
          <w:lang w:val="fr-FR" w:eastAsia="ro-RO"/>
        </w:rPr>
      </w:pPr>
    </w:p>
    <w:p w14:paraId="5EC66A82" w14:textId="1564B4D7" w:rsidR="0054680E" w:rsidRPr="00127BB1" w:rsidRDefault="00023BE7" w:rsidP="0054680E">
      <w:pPr>
        <w:rPr>
          <w:rFonts w:ascii="Arial" w:hAnsi="Arial" w:cs="Arial"/>
          <w:sz w:val="20"/>
          <w:szCs w:val="20"/>
          <w:lang w:val="fr-FR" w:eastAsia="ro-RO"/>
        </w:rPr>
      </w:pPr>
      <w:r w:rsidRPr="00127BB1">
        <w:rPr>
          <w:rFonts w:ascii="Arial" w:hAnsi="Arial" w:cs="Arial"/>
          <w:sz w:val="20"/>
          <w:szCs w:val="20"/>
          <w:lang w:val="fr-FR" w:eastAsia="ro-RO"/>
        </w:rPr>
        <w:drawing>
          <wp:inline distT="0" distB="0" distL="0" distR="0" wp14:anchorId="537A51D4" wp14:editId="792D7769">
            <wp:extent cx="5731510" cy="808418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31510" cy="8084185"/>
                    </a:xfrm>
                    <a:prstGeom prst="rect">
                      <a:avLst/>
                    </a:prstGeom>
                  </pic:spPr>
                </pic:pic>
              </a:graphicData>
            </a:graphic>
          </wp:inline>
        </w:drawing>
      </w:r>
    </w:p>
    <w:p w14:paraId="7CF0DD22" w14:textId="77777777" w:rsidR="0054680E" w:rsidRPr="00127BB1" w:rsidRDefault="0054680E" w:rsidP="0054680E">
      <w:pPr>
        <w:rPr>
          <w:rFonts w:ascii="Arial" w:hAnsi="Arial" w:cs="Arial"/>
          <w:sz w:val="20"/>
          <w:szCs w:val="20"/>
          <w:lang w:val="fr-FR" w:eastAsia="ro-RO"/>
        </w:rPr>
      </w:pPr>
    </w:p>
    <w:p w14:paraId="3F604E5F" w14:textId="77777777" w:rsidR="0054680E" w:rsidRPr="00127BB1" w:rsidRDefault="0054680E" w:rsidP="0054680E">
      <w:pPr>
        <w:rPr>
          <w:rFonts w:ascii="Arial" w:hAnsi="Arial" w:cs="Arial"/>
          <w:sz w:val="20"/>
          <w:szCs w:val="20"/>
          <w:lang w:val="fr-FR" w:eastAsia="ro-RO"/>
        </w:rPr>
      </w:pPr>
    </w:p>
    <w:p w14:paraId="6CAB7770" w14:textId="77777777" w:rsidR="0054680E" w:rsidRPr="00127BB1" w:rsidRDefault="0054680E" w:rsidP="0054680E">
      <w:pPr>
        <w:rPr>
          <w:rFonts w:ascii="Arial" w:hAnsi="Arial" w:cs="Arial"/>
          <w:sz w:val="20"/>
          <w:szCs w:val="20"/>
          <w:lang w:val="fr-FR" w:eastAsia="ro-RO"/>
        </w:rPr>
      </w:pPr>
    </w:p>
    <w:p w14:paraId="0911F73B" w14:textId="77777777" w:rsidR="0054680E" w:rsidRPr="00127BB1" w:rsidRDefault="0054680E" w:rsidP="0054680E">
      <w:pPr>
        <w:rPr>
          <w:rFonts w:ascii="Arial" w:hAnsi="Arial" w:cs="Arial"/>
          <w:sz w:val="20"/>
          <w:szCs w:val="20"/>
          <w:lang w:val="fr-FR" w:eastAsia="ro-RO"/>
        </w:rPr>
      </w:pPr>
    </w:p>
    <w:p w14:paraId="11464982" w14:textId="77777777" w:rsidR="0054680E" w:rsidRPr="00127BB1" w:rsidRDefault="0054680E" w:rsidP="0054680E">
      <w:pPr>
        <w:rPr>
          <w:rFonts w:ascii="Arial" w:hAnsi="Arial" w:cs="Arial"/>
          <w:sz w:val="20"/>
          <w:szCs w:val="20"/>
          <w:lang w:val="fr-FR" w:eastAsia="ro-RO"/>
        </w:rPr>
      </w:pPr>
    </w:p>
    <w:p w14:paraId="507EC71C" w14:textId="77777777" w:rsidR="0054680E" w:rsidRPr="00127BB1" w:rsidRDefault="0054680E" w:rsidP="0054680E">
      <w:pPr>
        <w:rPr>
          <w:rFonts w:ascii="Arial" w:hAnsi="Arial" w:cs="Arial"/>
          <w:sz w:val="20"/>
          <w:szCs w:val="20"/>
          <w:lang w:val="fr-FR" w:eastAsia="ro-RO"/>
        </w:rPr>
      </w:pPr>
    </w:p>
    <w:p w14:paraId="6C1A9FC4" w14:textId="77777777" w:rsidR="0054680E" w:rsidRPr="00127BB1" w:rsidRDefault="0054680E" w:rsidP="0054680E">
      <w:pPr>
        <w:rPr>
          <w:rFonts w:ascii="Arial" w:hAnsi="Arial" w:cs="Arial"/>
          <w:sz w:val="20"/>
          <w:szCs w:val="20"/>
          <w:lang w:val="fr-FR" w:eastAsia="ro-RO"/>
        </w:rPr>
      </w:pPr>
    </w:p>
    <w:p w14:paraId="6C100B19" w14:textId="77777777" w:rsidR="0054680E" w:rsidRPr="00127BB1" w:rsidRDefault="0054680E" w:rsidP="0054680E">
      <w:pPr>
        <w:rPr>
          <w:rFonts w:ascii="Arial" w:hAnsi="Arial" w:cs="Arial"/>
          <w:sz w:val="20"/>
          <w:szCs w:val="20"/>
          <w:lang w:val="fr-FR" w:eastAsia="ro-RO"/>
        </w:rPr>
      </w:pPr>
    </w:p>
    <w:p w14:paraId="4D2E6284" w14:textId="77777777" w:rsidR="0054680E" w:rsidRPr="00127BB1" w:rsidRDefault="0054680E" w:rsidP="0054680E">
      <w:pPr>
        <w:rPr>
          <w:rFonts w:ascii="Arial" w:hAnsi="Arial" w:cs="Arial"/>
          <w:sz w:val="20"/>
          <w:szCs w:val="20"/>
          <w:lang w:val="fr-FR" w:eastAsia="ro-RO"/>
        </w:rPr>
      </w:pPr>
    </w:p>
    <w:p w14:paraId="513CCAF1" w14:textId="47AE198F" w:rsidR="00F87184" w:rsidRPr="00127BB1" w:rsidRDefault="00F87184" w:rsidP="00377308">
      <w:pPr>
        <w:tabs>
          <w:tab w:val="left" w:pos="0"/>
        </w:tabs>
        <w:spacing w:after="0"/>
        <w:rPr>
          <w:rFonts w:cs="Times New Roman"/>
        </w:rPr>
      </w:pPr>
    </w:p>
    <w:sectPr w:rsidR="00F87184" w:rsidRPr="00127BB1" w:rsidSect="0087149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18AC4" w14:textId="77777777" w:rsidR="008505EE" w:rsidRPr="006B0ACF" w:rsidRDefault="008505EE" w:rsidP="00D63EC5">
      <w:pPr>
        <w:spacing w:after="0" w:line="240" w:lineRule="auto"/>
      </w:pPr>
      <w:r w:rsidRPr="006B0ACF">
        <w:separator/>
      </w:r>
    </w:p>
  </w:endnote>
  <w:endnote w:type="continuationSeparator" w:id="0">
    <w:p w14:paraId="4B22A1A0" w14:textId="77777777" w:rsidR="008505EE" w:rsidRPr="006B0ACF" w:rsidRDefault="008505EE" w:rsidP="00D63EC5">
      <w:pPr>
        <w:spacing w:after="0" w:line="240" w:lineRule="auto"/>
      </w:pPr>
      <w:r w:rsidRPr="006B0A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Segoe UI Symbol"/>
    <w:charset w:val="02"/>
    <w:family w:val="auto"/>
    <w:pitch w:val="default"/>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oto Sans Symbols">
    <w:altName w:val="Calibri"/>
    <w:charset w:val="00"/>
    <w:family w:val="auto"/>
    <w:pitch w:val="default"/>
  </w:font>
  <w:font w:name="Algerian">
    <w:panose1 w:val="04020705040A02060702"/>
    <w:charset w:val="00"/>
    <w:family w:val="decorative"/>
    <w:pitch w:val="variable"/>
    <w:sig w:usb0="00000003" w:usb1="00000000" w:usb2="00000000" w:usb3="00000000" w:csb0="00000001"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utch 801 SWA">
    <w:altName w:val="Cambria"/>
    <w:charset w:val="00"/>
    <w:family w:val="roman"/>
    <w:pitch w:val="variable"/>
    <w:sig w:usb0="00000087" w:usb1="00000000" w:usb2="00000000" w:usb3="00000000" w:csb0="0000001B"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imes-R">
    <w:altName w:val="Times New Roman"/>
    <w:charset w:val="00"/>
    <w:family w:val="swiss"/>
    <w:pitch w:val="default"/>
    <w:sig w:usb0="00000000" w:usb1="00000000" w:usb2="00000000" w:usb3="00000000" w:csb0="00000001" w:csb1="00000000"/>
  </w:font>
  <w:font w:name="ArialUpR">
    <w:altName w:val="Arial"/>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RO">
    <w:altName w:val="Arial"/>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PalatinoLinotype-Italic">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sig w:usb0="00000003" w:usb1="00000000" w:usb2="00000000" w:usb3="00000000" w:csb0="00000003" w:csb1="00000000"/>
  </w:font>
  <w:font w:name="Franklin Gothic Medium Cond">
    <w:panose1 w:val="020B0606030402020204"/>
    <w:charset w:val="00"/>
    <w:family w:val="swiss"/>
    <w:pitch w:val="variable"/>
    <w:sig w:usb0="00000287" w:usb1="00000000" w:usb2="00000000" w:usb3="00000000" w:csb0="0000009F" w:csb1="00000000"/>
  </w:font>
  <w:font w:name="ヒラギノ角ゴ Pro W3">
    <w:charset w:val="80"/>
    <w:family w:val="swiss"/>
    <w:pitch w:val="variable"/>
    <w:sig w:usb0="00000000"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 w:name="EHBNCC+TimesNewRoman">
    <w:altName w:val="Times New Roman"/>
    <w:panose1 w:val="00000000000000000000"/>
    <w:charset w:val="EE"/>
    <w:family w:val="roman"/>
    <w:notTrueType/>
    <w:pitch w:val="default"/>
    <w:sig w:usb0="00000005" w:usb1="00000000" w:usb2="00000000" w:usb3="00000000" w:csb0="00000002"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 w:name="CIDFont+F1">
    <w:altName w:val="MS Gothic"/>
    <w:panose1 w:val="00000000000000000000"/>
    <w:charset w:val="80"/>
    <w:family w:val="auto"/>
    <w:notTrueType/>
    <w:pitch w:val="default"/>
    <w:sig w:usb0="00000000" w:usb1="08070000" w:usb2="00000010" w:usb3="00000000" w:csb0="00020000" w:csb1="00000000"/>
  </w:font>
  <w:font w:name="TTE163FF90t00">
    <w:altName w:val="Microsoft JhengHei"/>
    <w:panose1 w:val="00000000000000000000"/>
    <w:charset w:val="88"/>
    <w:family w:val="auto"/>
    <w:notTrueType/>
    <w:pitch w:val="default"/>
    <w:sig w:usb0="00000001" w:usb1="08080000" w:usb2="00000010" w:usb3="00000000" w:csb0="00100000" w:csb1="00000000"/>
  </w:font>
  <w:font w:name="ArialMT">
    <w:altName w:val="MS Mincho"/>
    <w:charset w:val="00"/>
    <w:family w:val="swiss"/>
    <w:pitch w:val="default"/>
    <w:sig w:usb0="00000001" w:usb1="08070000" w:usb2="00000010" w:usb3="00000000" w:csb0="00020000" w:csb1="00000000"/>
  </w:font>
  <w:font w:name="TTE2BC68D0t00">
    <w:altName w:val="Yu Gothic"/>
    <w:panose1 w:val="00000000000000000000"/>
    <w:charset w:val="80"/>
    <w:family w:val="auto"/>
    <w:notTrueType/>
    <w:pitch w:val="default"/>
    <w:sig w:usb0="00000001" w:usb1="08070000" w:usb2="00000010" w:usb3="00000000" w:csb0="00020000" w:csb1="00000000"/>
  </w:font>
  <w:font w:name="Libre Franklin">
    <w:charset w:val="00"/>
    <w:family w:val="auto"/>
    <w:pitch w:val="variable"/>
    <w:sig w:usb0="A00000FF" w:usb1="4000205B" w:usb2="00000000" w:usb3="00000000" w:csb0="00000193" w:csb1="00000000"/>
  </w:font>
  <w:font w:name="TimesNewRoman">
    <w:altName w:val="Yu Gothic"/>
    <w:panose1 w:val="00000000000000000000"/>
    <w:charset w:val="80"/>
    <w:family w:val="auto"/>
    <w:notTrueType/>
    <w:pitch w:val="default"/>
    <w:sig w:usb0="00000001" w:usb1="08070000" w:usb2="00000010" w:usb3="00000000" w:csb0="0002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122217"/>
      <w:docPartObj>
        <w:docPartGallery w:val="Page Numbers (Bottom of Page)"/>
        <w:docPartUnique/>
      </w:docPartObj>
    </w:sdtPr>
    <w:sdtContent>
      <w:p w14:paraId="6A57094C" w14:textId="77777777" w:rsidR="00FC1002" w:rsidRPr="006B0ACF" w:rsidRDefault="00FC1002">
        <w:pPr>
          <w:pStyle w:val="Footer"/>
          <w:jc w:val="center"/>
        </w:pPr>
        <w:r w:rsidRPr="006B0ACF">
          <w:fldChar w:fldCharType="begin"/>
        </w:r>
        <w:r w:rsidRPr="006B0ACF">
          <w:instrText xml:space="preserve"> PAGE   \* MERGEFORMAT </w:instrText>
        </w:r>
        <w:r w:rsidRPr="006B0ACF">
          <w:fldChar w:fldCharType="separate"/>
        </w:r>
        <w:r w:rsidRPr="006B0ACF">
          <w:t>230</w:t>
        </w:r>
        <w:r w:rsidRPr="006B0ACF">
          <w:fldChar w:fldCharType="end"/>
        </w:r>
      </w:p>
    </w:sdtContent>
  </w:sdt>
  <w:p w14:paraId="280C9196" w14:textId="77777777" w:rsidR="00FC1002" w:rsidRPr="006B0ACF" w:rsidRDefault="00FC1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19103"/>
      <w:docPartObj>
        <w:docPartGallery w:val="Page Numbers (Bottom of Page)"/>
        <w:docPartUnique/>
      </w:docPartObj>
    </w:sdtPr>
    <w:sdtContent>
      <w:p w14:paraId="01BD0B05" w14:textId="20407970" w:rsidR="007370EB" w:rsidRPr="006B0ACF" w:rsidRDefault="007370EB">
        <w:pPr>
          <w:pStyle w:val="Footer"/>
          <w:jc w:val="center"/>
        </w:pPr>
        <w:r w:rsidRPr="006B0ACF">
          <w:fldChar w:fldCharType="begin"/>
        </w:r>
        <w:r w:rsidRPr="006B0ACF">
          <w:instrText xml:space="preserve"> PAGE   \* MERGEFORMAT </w:instrText>
        </w:r>
        <w:r w:rsidRPr="006B0ACF">
          <w:fldChar w:fldCharType="separate"/>
        </w:r>
        <w:r w:rsidR="0020174E" w:rsidRPr="006B0ACF">
          <w:t>4</w:t>
        </w:r>
        <w:r w:rsidRPr="006B0ACF">
          <w:fldChar w:fldCharType="end"/>
        </w:r>
      </w:p>
    </w:sdtContent>
  </w:sdt>
  <w:p w14:paraId="24BA20F1" w14:textId="77777777" w:rsidR="007370EB" w:rsidRPr="006B0ACF" w:rsidRDefault="007370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D319C" w14:textId="77777777" w:rsidR="007370EB" w:rsidRPr="006B0ACF" w:rsidRDefault="007370EB" w:rsidP="002D7BC2">
    <w:pPr>
      <w:pStyle w:val="Footer"/>
      <w:framePr w:wrap="around" w:vAnchor="text" w:hAnchor="page" w:x="1201" w:y="88"/>
      <w:rPr>
        <w:rStyle w:val="PageNumber"/>
        <w:b/>
        <w:color w:val="FFFFFF" w:themeColor="background1"/>
      </w:rPr>
    </w:pPr>
    <w:r w:rsidRPr="006B0ACF">
      <w:rPr>
        <w:rStyle w:val="PageNumber"/>
        <w:b/>
        <w:color w:val="FFFFFF" w:themeColor="background1"/>
      </w:rPr>
      <w:fldChar w:fldCharType="begin"/>
    </w:r>
    <w:r w:rsidRPr="006B0ACF">
      <w:rPr>
        <w:rStyle w:val="PageNumber"/>
        <w:b/>
        <w:color w:val="FFFFFF" w:themeColor="background1"/>
      </w:rPr>
      <w:instrText xml:space="preserve">PAGE  </w:instrText>
    </w:r>
    <w:r w:rsidRPr="006B0ACF">
      <w:rPr>
        <w:rStyle w:val="PageNumber"/>
        <w:b/>
        <w:color w:val="FFFFFF" w:themeColor="background1"/>
      </w:rPr>
      <w:fldChar w:fldCharType="separate"/>
    </w:r>
    <w:r w:rsidRPr="006B0ACF">
      <w:rPr>
        <w:rStyle w:val="PageNumber"/>
        <w:b/>
        <w:color w:val="FFFFFF" w:themeColor="background1"/>
      </w:rPr>
      <w:t>12</w:t>
    </w:r>
    <w:r w:rsidRPr="006B0ACF">
      <w:rPr>
        <w:rStyle w:val="PageNumber"/>
        <w:b/>
        <w:color w:val="FFFFFF" w:themeColor="background1"/>
      </w:rPr>
      <w:fldChar w:fldCharType="end"/>
    </w:r>
  </w:p>
  <w:p w14:paraId="1184F502" w14:textId="77777777" w:rsidR="007370EB" w:rsidRPr="006B0ACF" w:rsidRDefault="007370EB" w:rsidP="002D7BC2">
    <w:pPr>
      <w:pStyle w:val="Footer"/>
      <w:ind w:right="360"/>
    </w:pPr>
    <w:r w:rsidRPr="006B0ACF">
      <mc:AlternateContent>
        <mc:Choice Requires="wpg">
          <w:drawing>
            <wp:anchor distT="0" distB="0" distL="114300" distR="114300" simplePos="0" relativeHeight="251659264" behindDoc="0" locked="0" layoutInCell="1" allowOverlap="1" wp14:anchorId="5CF7C51F" wp14:editId="28522861">
              <wp:simplePos x="0" y="0"/>
              <wp:positionH relativeFrom="column">
                <wp:posOffset>-162900</wp:posOffset>
              </wp:positionH>
              <wp:positionV relativeFrom="paragraph">
                <wp:posOffset>161349</wp:posOffset>
              </wp:positionV>
              <wp:extent cx="6336032" cy="584200"/>
              <wp:effectExtent l="0" t="0" r="7620" b="0"/>
              <wp:wrapNone/>
              <wp:docPr id="103068562" name="Group 365"/>
              <wp:cNvGraphicFramePr/>
              <a:graphic xmlns:a="http://schemas.openxmlformats.org/drawingml/2006/main">
                <a:graphicData uri="http://schemas.microsoft.com/office/word/2010/wordprocessingGroup">
                  <wpg:wgp>
                    <wpg:cNvGrpSpPr/>
                    <wpg:grpSpPr>
                      <a:xfrm>
                        <a:off x="0" y="0"/>
                        <a:ext cx="6336032" cy="584200"/>
                        <a:chOff x="0" y="0"/>
                        <a:chExt cx="6336032" cy="584200"/>
                      </a:xfrm>
                    </wpg:grpSpPr>
                    <wpg:grpSp>
                      <wpg:cNvPr id="1252383640" name="Group 364"/>
                      <wpg:cNvGrpSpPr/>
                      <wpg:grpSpPr>
                        <a:xfrm>
                          <a:off x="0" y="0"/>
                          <a:ext cx="6336032" cy="358462"/>
                          <a:chOff x="0" y="0"/>
                          <a:chExt cx="6336032" cy="358462"/>
                        </a:xfrm>
                      </wpg:grpSpPr>
                      <wps:wsp>
                        <wps:cNvPr id="993190982" name="Straight Connector 359"/>
                        <wps:cNvCnPr/>
                        <wps:spPr>
                          <a:xfrm>
                            <a:off x="0" y="0"/>
                            <a:ext cx="6331585" cy="0"/>
                          </a:xfrm>
                          <a:prstGeom prst="line">
                            <a:avLst/>
                          </a:prstGeom>
                        </wps:spPr>
                        <wps:style>
                          <a:lnRef idx="1">
                            <a:schemeClr val="accent3"/>
                          </a:lnRef>
                          <a:fillRef idx="0">
                            <a:schemeClr val="accent3"/>
                          </a:fillRef>
                          <a:effectRef idx="0">
                            <a:schemeClr val="accent3"/>
                          </a:effectRef>
                          <a:fontRef idx="minor">
                            <a:schemeClr val="tx1"/>
                          </a:fontRef>
                        </wps:style>
                        <wps:bodyPr/>
                      </wps:wsp>
                      <wps:wsp>
                        <wps:cNvPr id="1505885410" name="Text Box 363"/>
                        <wps:cNvSpPr txBox="1"/>
                        <wps:spPr bwMode="auto">
                          <a:xfrm>
                            <a:off x="5953762" y="95572"/>
                            <a:ext cx="382270" cy="262890"/>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14:paraId="5855177E" w14:textId="77777777" w:rsidR="007370EB" w:rsidRPr="006B0ACF" w:rsidRDefault="007370EB" w:rsidP="002D7BC2">
                              <w:pPr>
                                <w:jc w:val="right"/>
                                <w:rPr>
                                  <w:b/>
                                  <w:sz w:val="20"/>
                                </w:rPr>
                              </w:pPr>
                              <w:r w:rsidRPr="006B0ACF">
                                <w:rPr>
                                  <w:b/>
                                  <w:sz w:val="20"/>
                                </w:rPr>
                                <w:fldChar w:fldCharType="begin"/>
                              </w:r>
                              <w:r w:rsidRPr="006B0ACF">
                                <w:rPr>
                                  <w:b/>
                                  <w:sz w:val="20"/>
                                </w:rPr>
                                <w:instrText xml:space="preserve"> PAGE   \* MERGEFORMAT </w:instrText>
                              </w:r>
                              <w:r w:rsidRPr="006B0ACF">
                                <w:rPr>
                                  <w:b/>
                                  <w:sz w:val="20"/>
                                </w:rPr>
                                <w:fldChar w:fldCharType="separate"/>
                              </w:r>
                              <w:r w:rsidRPr="006B0ACF">
                                <w:rPr>
                                  <w:b/>
                                  <w:sz w:val="20"/>
                                </w:rPr>
                                <w:t>12</w:t>
                              </w:r>
                              <w:r w:rsidRPr="006B0ACF">
                                <w:rPr>
                                  <w:b/>
                                  <w:sz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s:wsp>
                      <wps:cNvPr id="1960016157" name="Text Box 361"/>
                      <wps:cNvSpPr txBox="1"/>
                      <wps:spPr bwMode="auto">
                        <a:xfrm>
                          <a:off x="31898" y="0"/>
                          <a:ext cx="4114800" cy="584200"/>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14:paraId="03C99918" w14:textId="77777777" w:rsidR="007370EB" w:rsidRPr="006B0ACF" w:rsidRDefault="007370EB" w:rsidP="002D7BC2">
                            <w:pPr>
                              <w:rPr>
                                <w:color w:val="7B7B7B" w:themeColor="accent3" w:themeShade="BF"/>
                                <w:sz w:val="16"/>
                                <w:szCs w:val="16"/>
                              </w:rPr>
                            </w:pPr>
                            <w:r w:rsidRPr="006B0ACF">
                              <w:rPr>
                                <w:color w:val="7B7B7B" w:themeColor="accent3" w:themeShade="BF"/>
                                <w:sz w:val="16"/>
                                <w:szCs w:val="16"/>
                              </w:rPr>
                              <w:t>Brașov</w:t>
                            </w:r>
                          </w:p>
                          <w:p w14:paraId="6802F01A" w14:textId="77777777" w:rsidR="007370EB" w:rsidRPr="006B0ACF" w:rsidRDefault="007370EB" w:rsidP="002D7BC2">
                            <w:pPr>
                              <w:rPr>
                                <w:color w:val="7B7B7B" w:themeColor="accent3" w:themeShade="BF"/>
                                <w:sz w:val="16"/>
                                <w:szCs w:val="16"/>
                              </w:rPr>
                            </w:pPr>
                            <w:r w:rsidRPr="006B0ACF">
                              <w:rPr>
                                <w:color w:val="7B7B7B" w:themeColor="accent3" w:themeShade="BF"/>
                                <w:sz w:val="16"/>
                                <w:szCs w:val="16"/>
                              </w:rPr>
                              <w:t xml:space="preserve">Str. Poienelor, nr. 2, bl. 221b, sc. B, ap. 38 </w:t>
                            </w:r>
                          </w:p>
                          <w:p w14:paraId="53C21319" w14:textId="77777777" w:rsidR="007370EB" w:rsidRPr="006B0ACF" w:rsidRDefault="007370EB" w:rsidP="002D7BC2">
                            <w:pPr>
                              <w:rPr>
                                <w:color w:val="7B7B7B" w:themeColor="accent3" w:themeShade="BF"/>
                                <w:sz w:val="16"/>
                                <w:szCs w:val="16"/>
                              </w:rPr>
                            </w:pPr>
                            <w:r w:rsidRPr="006B0ACF">
                              <w:rPr>
                                <w:color w:val="7B7B7B" w:themeColor="accent3" w:themeShade="BF"/>
                                <w:sz w:val="16"/>
                                <w:szCs w:val="16"/>
                              </w:rPr>
                              <w:t xml:space="preserve">Tel. 0744.549.694  Fax 0368.405.092  </w:t>
                            </w:r>
                          </w:p>
                          <w:p w14:paraId="5763975F" w14:textId="77777777" w:rsidR="007370EB" w:rsidRPr="006B0ACF" w:rsidRDefault="007370EB" w:rsidP="002D7BC2">
                            <w:pPr>
                              <w:rPr>
                                <w:color w:val="7B7B7B" w:themeColor="accent3" w:themeShade="BF"/>
                                <w:sz w:val="16"/>
                                <w:szCs w:val="16"/>
                              </w:rPr>
                            </w:pPr>
                            <w:r w:rsidRPr="006B0ACF">
                              <w:rPr>
                                <w:color w:val="7B7B7B" w:themeColor="accent3" w:themeShade="BF"/>
                                <w:sz w:val="16"/>
                                <w:szCs w:val="16"/>
                              </w:rPr>
                              <w:t>E-mail: sc_irisilva_srl@yahoo.com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anchor>
          </w:drawing>
        </mc:Choice>
        <mc:Fallback>
          <w:pict>
            <v:group w14:anchorId="5CF7C51F" id="Group 365" o:spid="_x0000_s1045" style="position:absolute;left:0;text-align:left;margin-left:-12.85pt;margin-top:12.7pt;width:498.9pt;height:46pt;z-index:251659264" coordsize="63360,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">
              <v:group id="Group 364" o:spid="_x0000_s1046" style="position:absolute;width:63360;height:3584" coordsize="63360,3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">
                <v:line id="Straight Connector 359" o:spid="_x0000_s1047" style="position:absolute;visibility:visible;mso-wrap-style:square" from="0,0" to="633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" strokecolor="#a5a5a5 [3206]" strokeweight=".5pt">
                  <v:stroke joinstyle="miter"/>
                </v:line>
                <v:shapetype id="_x0000_t202" coordsize="21600,21600" o:spt="202" path="m,l,21600r21600,l21600,xe">
                  <v:stroke joinstyle="miter"/>
                  <v:path gradientshapeok="t" o:connecttype="rect"/>
                </v:shapetype>
                <v:shape id="Text Box 363" o:spid="_x0000_s1048" type="#_x0000_t202" style="position:absolute;left:59537;top:955;width:3823;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" filled="f" stroked="f" strokeweight="1pt">
                  <v:textbox style="mso-fit-shape-to-text:t">
                    <w:txbxContent>
                      <w:p w14:paraId="5855177E" w14:textId="77777777" w:rsidR="007370EB" w:rsidRPr="006B0ACF" w:rsidRDefault="007370EB" w:rsidP="002D7BC2">
                        <w:pPr>
                          <w:jc w:val="right"/>
                          <w:rPr>
                            <w:b/>
                            <w:sz w:val="20"/>
                          </w:rPr>
                        </w:pPr>
                        <w:r w:rsidRPr="006B0ACF">
                          <w:rPr>
                            <w:b/>
                            <w:sz w:val="20"/>
                          </w:rPr>
                          <w:fldChar w:fldCharType="begin"/>
                        </w:r>
                        <w:r w:rsidRPr="006B0ACF">
                          <w:rPr>
                            <w:b/>
                            <w:sz w:val="20"/>
                          </w:rPr>
                          <w:instrText xml:space="preserve"> PAGE   \* MERGEFORMAT </w:instrText>
                        </w:r>
                        <w:r w:rsidRPr="006B0ACF">
                          <w:rPr>
                            <w:b/>
                            <w:sz w:val="20"/>
                          </w:rPr>
                          <w:fldChar w:fldCharType="separate"/>
                        </w:r>
                        <w:r w:rsidRPr="006B0ACF">
                          <w:rPr>
                            <w:b/>
                            <w:sz w:val="20"/>
                          </w:rPr>
                          <w:t>12</w:t>
                        </w:r>
                        <w:r w:rsidRPr="006B0ACF">
                          <w:rPr>
                            <w:b/>
                            <w:sz w:val="20"/>
                          </w:rPr>
                          <w:fldChar w:fldCharType="end"/>
                        </w:r>
                      </w:p>
                    </w:txbxContent>
                  </v:textbox>
                </v:shape>
              </v:group>
              <v:shape id="Text Box 361" o:spid="_x0000_s1049" type="#_x0000_t202" style="position:absolute;left:318;width:41148;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" filled="f" stroked="f" strokeweight="1pt">
                <v:textbox style="mso-fit-shape-to-text:t">
                  <w:txbxContent>
                    <w:p w14:paraId="03C99918" w14:textId="77777777" w:rsidR="007370EB" w:rsidRPr="006B0ACF" w:rsidRDefault="007370EB" w:rsidP="002D7BC2">
                      <w:pPr>
                        <w:rPr>
                          <w:color w:val="7B7B7B" w:themeColor="accent3" w:themeShade="BF"/>
                          <w:sz w:val="16"/>
                          <w:szCs w:val="16"/>
                        </w:rPr>
                      </w:pPr>
                      <w:r w:rsidRPr="006B0ACF">
                        <w:rPr>
                          <w:color w:val="7B7B7B" w:themeColor="accent3" w:themeShade="BF"/>
                          <w:sz w:val="16"/>
                          <w:szCs w:val="16"/>
                        </w:rPr>
                        <w:t>Brașov</w:t>
                      </w:r>
                    </w:p>
                    <w:p w14:paraId="6802F01A" w14:textId="77777777" w:rsidR="007370EB" w:rsidRPr="006B0ACF" w:rsidRDefault="007370EB" w:rsidP="002D7BC2">
                      <w:pPr>
                        <w:rPr>
                          <w:color w:val="7B7B7B" w:themeColor="accent3" w:themeShade="BF"/>
                          <w:sz w:val="16"/>
                          <w:szCs w:val="16"/>
                        </w:rPr>
                      </w:pPr>
                      <w:r w:rsidRPr="006B0ACF">
                        <w:rPr>
                          <w:color w:val="7B7B7B" w:themeColor="accent3" w:themeShade="BF"/>
                          <w:sz w:val="16"/>
                          <w:szCs w:val="16"/>
                        </w:rPr>
                        <w:t xml:space="preserve">Str. Poienelor, nr. 2, bl. 221b, sc. B, ap. 38 </w:t>
                      </w:r>
                    </w:p>
                    <w:p w14:paraId="53C21319" w14:textId="77777777" w:rsidR="007370EB" w:rsidRPr="006B0ACF" w:rsidRDefault="007370EB" w:rsidP="002D7BC2">
                      <w:pPr>
                        <w:rPr>
                          <w:color w:val="7B7B7B" w:themeColor="accent3" w:themeShade="BF"/>
                          <w:sz w:val="16"/>
                          <w:szCs w:val="16"/>
                        </w:rPr>
                      </w:pPr>
                      <w:r w:rsidRPr="006B0ACF">
                        <w:rPr>
                          <w:color w:val="7B7B7B" w:themeColor="accent3" w:themeShade="BF"/>
                          <w:sz w:val="16"/>
                          <w:szCs w:val="16"/>
                        </w:rPr>
                        <w:t xml:space="preserve">Tel. 0744.549.694  Fax 0368.405.092  </w:t>
                      </w:r>
                    </w:p>
                    <w:p w14:paraId="5763975F" w14:textId="77777777" w:rsidR="007370EB" w:rsidRPr="006B0ACF" w:rsidRDefault="007370EB" w:rsidP="002D7BC2">
                      <w:pPr>
                        <w:rPr>
                          <w:color w:val="7B7B7B" w:themeColor="accent3" w:themeShade="BF"/>
                          <w:sz w:val="16"/>
                          <w:szCs w:val="16"/>
                        </w:rPr>
                      </w:pPr>
                      <w:r w:rsidRPr="006B0ACF">
                        <w:rPr>
                          <w:color w:val="7B7B7B" w:themeColor="accent3" w:themeShade="BF"/>
                          <w:sz w:val="16"/>
                          <w:szCs w:val="16"/>
                        </w:rPr>
                        <w:t>E-mail: sc_irisilva_srl@yahoo.com</w:t>
                      </w:r>
                    </w:p>
                  </w:txbxContent>
                </v:textbox>
              </v:shape>
            </v:group>
          </w:pict>
        </mc:Fallback>
      </mc:AlternateContent>
    </w:r>
  </w:p>
  <w:p w14:paraId="34B7FE35" w14:textId="77777777" w:rsidR="007370EB" w:rsidRPr="006B0ACF" w:rsidRDefault="007370EB"/>
  <w:p w14:paraId="119FFEBD" w14:textId="77777777" w:rsidR="007370EB" w:rsidRPr="006B0ACF" w:rsidRDefault="007370EB">
    <w:r w:rsidRPr="006B0ACF">
      <w:t xml:space="preserve">         </w:t>
    </w:r>
    <w:r w:rsidRPr="006B0ACF">
      <w:tab/>
    </w:r>
    <w:r w:rsidRPr="006B0ACF">
      <w:tab/>
    </w:r>
    <w:r w:rsidRPr="006B0ACF">
      <w:tab/>
    </w:r>
    <w:r w:rsidRPr="006B0ACF">
      <w:tab/>
    </w:r>
    <w:r w:rsidRPr="006B0ACF">
      <w:tab/>
    </w:r>
    <w:r w:rsidRPr="006B0ACF">
      <w:tab/>
    </w:r>
    <w:r w:rsidRPr="006B0ACF">
      <w:tab/>
    </w:r>
    <w:r w:rsidRPr="006B0ACF">
      <w:tab/>
    </w:r>
    <w:r w:rsidRPr="006B0ACF">
      <w:tab/>
    </w:r>
    <w:r w:rsidRPr="006B0ACF">
      <w:tab/>
    </w:r>
    <w:r w:rsidRPr="006B0ACF">
      <w:tab/>
    </w:r>
    <w:r w:rsidRPr="006B0ACF">
      <w:tab/>
    </w:r>
    <w:r w:rsidRPr="006B0ACF">
      <w:tab/>
    </w:r>
  </w:p>
  <w:p w14:paraId="41FC5713" w14:textId="77777777" w:rsidR="007370EB" w:rsidRPr="006B0ACF" w:rsidRDefault="007370EB"/>
  <w:p w14:paraId="08A55982" w14:textId="77777777" w:rsidR="007370EB" w:rsidRPr="006B0ACF" w:rsidRDefault="007370EB"/>
  <w:p w14:paraId="4A678F64" w14:textId="77777777" w:rsidR="007370EB" w:rsidRPr="006B0ACF" w:rsidRDefault="007370EB"/>
  <w:p w14:paraId="01F4CDE4" w14:textId="77777777" w:rsidR="007370EB" w:rsidRPr="006B0ACF" w:rsidRDefault="007370EB"/>
  <w:p w14:paraId="278B6026" w14:textId="77777777" w:rsidR="007370EB" w:rsidRPr="006B0ACF" w:rsidRDefault="007370EB"/>
  <w:p w14:paraId="28F44DC0" w14:textId="77777777" w:rsidR="007370EB" w:rsidRPr="006B0ACF" w:rsidRDefault="007370EB"/>
  <w:p w14:paraId="3F579538" w14:textId="77777777" w:rsidR="007370EB" w:rsidRPr="006B0ACF" w:rsidRDefault="007370EB"/>
  <w:p w14:paraId="1E045059" w14:textId="77777777" w:rsidR="007370EB" w:rsidRPr="006B0ACF" w:rsidRDefault="007370EB"/>
  <w:p w14:paraId="268B395B" w14:textId="77777777" w:rsidR="007370EB" w:rsidRPr="006B0ACF" w:rsidRDefault="007370EB"/>
  <w:p w14:paraId="4624156D" w14:textId="77777777" w:rsidR="007370EB" w:rsidRPr="006B0ACF" w:rsidRDefault="007370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E53C6" w14:textId="77777777" w:rsidR="008505EE" w:rsidRPr="006B0ACF" w:rsidRDefault="008505EE" w:rsidP="00D63EC5">
      <w:pPr>
        <w:spacing w:after="0" w:line="240" w:lineRule="auto"/>
      </w:pPr>
      <w:r w:rsidRPr="006B0ACF">
        <w:separator/>
      </w:r>
    </w:p>
  </w:footnote>
  <w:footnote w:type="continuationSeparator" w:id="0">
    <w:p w14:paraId="20AB645E" w14:textId="77777777" w:rsidR="008505EE" w:rsidRPr="006B0ACF" w:rsidRDefault="008505EE" w:rsidP="00D63EC5">
      <w:pPr>
        <w:spacing w:after="0" w:line="240" w:lineRule="auto"/>
      </w:pPr>
      <w:r w:rsidRPr="006B0A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E1872" w14:textId="1A2F16AC" w:rsidR="00FC1002" w:rsidRPr="006B0ACF" w:rsidRDefault="004C0DB1">
    <w:pPr>
      <w:pStyle w:val="Header"/>
      <w:rPr>
        <w:i/>
        <w:iCs/>
        <w:noProof/>
        <w:color w:val="989494"/>
        <w:sz w:val="28"/>
        <w:szCs w:val="28"/>
      </w:rPr>
    </w:pPr>
    <w:r w:rsidRPr="006B0ACF">
      <w:rPr>
        <w:i/>
        <w:iCs/>
        <w:noProof/>
        <w:color w:val="989494"/>
        <w:sz w:val="28"/>
        <w:szCs w:val="28"/>
      </w:rPr>
      <w:t xml:space="preserve">Raport de mediu                             </w:t>
    </w:r>
    <w:r w:rsidRPr="006B0ACF">
      <w:rPr>
        <w:i/>
        <w:iCs/>
        <w:noProof/>
        <w:color w:val="989494"/>
        <w:sz w:val="28"/>
        <w:szCs w:val="28"/>
      </w:rPr>
      <w:tab/>
    </w:r>
    <w:r w:rsidR="00FC1002" w:rsidRPr="006B0ACF">
      <w:rPr>
        <w:i/>
        <w:iCs/>
        <w:noProof/>
        <w:color w:val="989494"/>
        <w:sz w:val="28"/>
        <w:szCs w:val="28"/>
      </w:rPr>
      <w:tab/>
    </w:r>
    <w:r w:rsidR="00FC1002" w:rsidRPr="006B0ACF">
      <w:rPr>
        <w:i/>
        <w:iCs/>
        <w:noProof/>
        <w:color w:val="989494"/>
        <w:sz w:val="28"/>
        <w:szCs w:val="28"/>
      </w:rPr>
      <w:tab/>
      <w:t>U.P. I Mailat Caplea</w:t>
    </w:r>
  </w:p>
  <w:p w14:paraId="162CA4EF" w14:textId="77777777" w:rsidR="00FC1002" w:rsidRPr="006B0ACF" w:rsidRDefault="00FC1002">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0B0F3" w14:textId="77777777" w:rsidR="007370EB" w:rsidRPr="006B0ACF" w:rsidRDefault="007370EB">
    <w:pPr>
      <w:pStyle w:val="Header"/>
      <w:rPr>
        <w:noProof/>
      </w:rPr>
    </w:pPr>
    <w:r w:rsidRPr="006B0ACF">
      <w:rPr>
        <w:noProof/>
        <w:lang w:eastAsia="en-US"/>
      </w:rPr>
      <mc:AlternateContent>
        <mc:Choice Requires="wpg">
          <w:drawing>
            <wp:anchor distT="0" distB="0" distL="114300" distR="114300" simplePos="0" relativeHeight="251660288" behindDoc="0" locked="0" layoutInCell="1" allowOverlap="1" wp14:anchorId="292B5A02" wp14:editId="7F28D81D">
              <wp:simplePos x="0" y="0"/>
              <wp:positionH relativeFrom="column">
                <wp:posOffset>-21014</wp:posOffset>
              </wp:positionH>
              <wp:positionV relativeFrom="paragraph">
                <wp:posOffset>-52749</wp:posOffset>
              </wp:positionV>
              <wp:extent cx="6336813" cy="726750"/>
              <wp:effectExtent l="0" t="0" r="6985" b="0"/>
              <wp:wrapNone/>
              <wp:docPr id="1609609711" name="Group 367"/>
              <wp:cNvGraphicFramePr/>
              <a:graphic xmlns:a="http://schemas.openxmlformats.org/drawingml/2006/main">
                <a:graphicData uri="http://schemas.microsoft.com/office/word/2010/wordprocessingGroup">
                  <wpg:wgp>
                    <wpg:cNvGrpSpPr/>
                    <wpg:grpSpPr>
                      <a:xfrm>
                        <a:off x="0" y="0"/>
                        <a:ext cx="6336813" cy="726750"/>
                        <a:chOff x="0" y="0"/>
                        <a:chExt cx="6336813" cy="726750"/>
                      </a:xfrm>
                    </wpg:grpSpPr>
                    <wpg:grpSp>
                      <wpg:cNvPr id="1267955713" name="Group 60"/>
                      <wpg:cNvGrpSpPr>
                        <a:grpSpLocks/>
                      </wpg:cNvGrpSpPr>
                      <wpg:grpSpPr bwMode="auto">
                        <a:xfrm>
                          <a:off x="4827181" y="0"/>
                          <a:ext cx="1499191" cy="478465"/>
                          <a:chOff x="5652" y="1323"/>
                          <a:chExt cx="3426" cy="1140"/>
                        </a:xfrm>
                      </wpg:grpSpPr>
                      <pic:pic xmlns:pic="http://schemas.openxmlformats.org/drawingml/2006/picture">
                        <pic:nvPicPr>
                          <pic:cNvPr id="1349426712" name="Picture 3" descr="OHSAS_18001_URS.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938" y="1323"/>
                            <a:ext cx="1140"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7985558" name="Picture 2" descr="ISO_14001_URS.t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792" y="1323"/>
                            <a:ext cx="1140"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2703457" name="Picture 0" descr="ISO_9001_URS.ti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652" y="1323"/>
                            <a:ext cx="1140"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458686037" name="Picture 3"/>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21265" y="53162"/>
                          <a:ext cx="1414130" cy="425303"/>
                        </a:xfrm>
                        <a:prstGeom prst="rect">
                          <a:avLst/>
                        </a:prstGeom>
                        <a:noFill/>
                        <a:ln>
                          <a:noFill/>
                        </a:ln>
                        <a:effectLst/>
                      </pic:spPr>
                    </pic:pic>
                    <wps:wsp>
                      <wps:cNvPr id="2142019410" name="Text Box 292"/>
                      <wps:cNvSpPr txBox="1"/>
                      <wps:spPr bwMode="auto">
                        <a:xfrm>
                          <a:off x="31898" y="478465"/>
                          <a:ext cx="6304915" cy="248285"/>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14:paraId="29EB5E09" w14:textId="77777777" w:rsidR="007370EB" w:rsidRPr="006B0ACF" w:rsidRDefault="007370EB">
                            <w:pPr>
                              <w:rPr>
                                <w:b/>
                                <w:color w:val="7B7B7B" w:themeColor="accent3" w:themeShade="BF"/>
                                <w:sz w:val="18"/>
                                <w:szCs w:val="18"/>
                              </w:rPr>
                            </w:pPr>
                            <w:r w:rsidRPr="006B0ACF">
                              <w:rPr>
                                <w:b/>
                                <w:color w:val="7B7B7B" w:themeColor="accent3" w:themeShade="BF"/>
                                <w:sz w:val="18"/>
                                <w:szCs w:val="18"/>
                              </w:rPr>
                              <w:t>ACADEMIA ROMÂNĂ – O.S. PENTELEU                                                  EVALUARE ADECVATĂ – U.P. IV BÂSCULIȚA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473495260" name="Straight Connector 289"/>
                      <wps:cNvCnPr/>
                      <wps:spPr>
                        <a:xfrm>
                          <a:off x="0" y="478465"/>
                          <a:ext cx="6331732" cy="0"/>
                        </a:xfrm>
                        <a:prstGeom prst="line">
                          <a:avLst/>
                        </a:prstGeom>
                      </wps:spPr>
                      <wps:style>
                        <a:lnRef idx="1">
                          <a:schemeClr val="accent3"/>
                        </a:lnRef>
                        <a:fillRef idx="0">
                          <a:schemeClr val="accent3"/>
                        </a:fillRef>
                        <a:effectRef idx="0">
                          <a:schemeClr val="accent3"/>
                        </a:effectRef>
                        <a:fontRef idx="minor">
                          <a:schemeClr val="tx1"/>
                        </a:fontRef>
                      </wps:style>
                      <wps:bodyPr/>
                    </wps:wsp>
                  </wpg:wgp>
                </a:graphicData>
              </a:graphic>
            </wp:anchor>
          </w:drawing>
        </mc:Choice>
        <mc:Fallback>
          <w:pict>
            <v:group w14:anchorId="292B5A02" id="Group 367" o:spid="_x0000_s1037" style="position:absolute;margin-left:-1.65pt;margin-top:-4.15pt;width:498.95pt;height:57.2pt;z-index:251660288" coordsize="63368,72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">
              <v:group id="Group 60" o:spid="_x0000_s1038" style="position:absolute;left:48271;width:14992;height:4784" coordorigin="5652,1323" coordsize="3426,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9" type="#_x0000_t75" alt="OHSAS_18001_URS.tif" style="position:absolute;left:7938;top:1323;width:1140;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">
                  <v:imagedata r:id="rId5" o:title="OHSAS_18001_URS"/>
                </v:shape>
                <v:shape id="Picture 2" o:spid="_x0000_s1040" type="#_x0000_t75" alt="ISO_14001_URS.tif" style="position:absolute;left:6792;top:1323;width:1140;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">
                  <v:imagedata r:id="rId6" o:title="ISO_14001_URS"/>
                </v:shape>
                <v:shape id="Picture 0" o:spid="_x0000_s1041" type="#_x0000_t75" alt="ISO_9001_URS.tif" style="position:absolute;left:5652;top:1323;width:1140;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">
                  <v:imagedata r:id="rId7" o:title="ISO_9001_URS"/>
                </v:shape>
              </v:group>
              <v:shape id="Picture 3" o:spid="_x0000_s1042" type="#_x0000_t75" style="position:absolute;left:212;top:531;width:14141;height:4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">
                <v:imagedata r:id="rId8" o:title=""/>
              </v:shape>
              <v:shapetype id="_x0000_t202" coordsize="21600,21600" o:spt="202" path="m,l,21600r21600,l21600,xe">
                <v:stroke joinstyle="miter"/>
                <v:path gradientshapeok="t" o:connecttype="rect"/>
              </v:shapetype>
              <v:shape id="Text Box 292" o:spid="_x0000_s1043" type="#_x0000_t202" style="position:absolute;left:318;top:4784;width:63050;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" filled="f" stroked="f" strokeweight="1pt">
                <v:textbox style="mso-fit-shape-to-text:t">
                  <w:txbxContent>
                    <w:p w14:paraId="29EB5E09" w14:textId="77777777" w:rsidR="007370EB" w:rsidRPr="006B0ACF" w:rsidRDefault="007370EB">
                      <w:pPr>
                        <w:rPr>
                          <w:b/>
                          <w:color w:val="7B7B7B" w:themeColor="accent3" w:themeShade="BF"/>
                          <w:sz w:val="18"/>
                          <w:szCs w:val="18"/>
                        </w:rPr>
                      </w:pPr>
                      <w:r w:rsidRPr="006B0ACF">
                        <w:rPr>
                          <w:b/>
                          <w:color w:val="7B7B7B" w:themeColor="accent3" w:themeShade="BF"/>
                          <w:sz w:val="18"/>
                          <w:szCs w:val="18"/>
                        </w:rPr>
                        <w:t>ACADEMIA ROMÂNĂ – O.S. PENTELEU                                                  EVALUARE ADECVATĂ – U.P. IV BÂSCULIȚA</w:t>
                      </w:r>
                    </w:p>
                  </w:txbxContent>
                </v:textbox>
              </v:shape>
              <v:line id="Straight Connector 289" o:spid="_x0000_s1044" style="position:absolute;visibility:visible;mso-wrap-style:square" from="0,4784" to="63317,4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" strokecolor="#a5a5a5 [3206]" strokeweight=".5pt">
                <v:stroke joinstyle="miter"/>
              </v:line>
            </v:group>
          </w:pict>
        </mc:Fallback>
      </mc:AlternateContent>
    </w:r>
  </w:p>
  <w:p w14:paraId="4EE12AAD" w14:textId="77777777" w:rsidR="007370EB" w:rsidRPr="006B0ACF" w:rsidRDefault="007370EB"/>
  <w:p w14:paraId="2F2F04DE" w14:textId="77777777" w:rsidR="007370EB" w:rsidRPr="006B0ACF" w:rsidRDefault="007370EB"/>
  <w:p w14:paraId="39DA8035" w14:textId="77777777" w:rsidR="007370EB" w:rsidRPr="006B0ACF" w:rsidRDefault="007370EB"/>
  <w:p w14:paraId="0E7536A4" w14:textId="77777777" w:rsidR="007370EB" w:rsidRPr="006B0ACF" w:rsidRDefault="007370EB"/>
  <w:p w14:paraId="41BDECB2" w14:textId="77777777" w:rsidR="007370EB" w:rsidRPr="006B0ACF" w:rsidRDefault="007370EB"/>
  <w:p w14:paraId="2E2E4E91" w14:textId="77777777" w:rsidR="007370EB" w:rsidRPr="006B0ACF" w:rsidRDefault="007370EB"/>
  <w:p w14:paraId="4188EBB7" w14:textId="77777777" w:rsidR="007370EB" w:rsidRPr="006B0ACF" w:rsidRDefault="007370EB"/>
  <w:p w14:paraId="3CC7998E" w14:textId="77777777" w:rsidR="007370EB" w:rsidRPr="006B0ACF" w:rsidRDefault="007370E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F36C" w14:textId="77777777" w:rsidR="007370EB" w:rsidRPr="006B0ACF" w:rsidRDefault="007370EB" w:rsidP="002D7BC2">
    <w:pPr>
      <w:pStyle w:val="Header"/>
      <w:rPr>
        <w:noProof/>
      </w:rPr>
    </w:pPr>
  </w:p>
  <w:p w14:paraId="1404565F" w14:textId="77777777" w:rsidR="007370EB" w:rsidRPr="006B0ACF" w:rsidRDefault="007370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9.2pt;height:9.2pt;visibility:visible" o:bullet="t">
        <v:imagedata r:id="rId1" o:title=""/>
      </v:shape>
    </w:pict>
  </w:numPicBullet>
  <w:abstractNum w:abstractNumId="0" w15:restartNumberingAfterBreak="0">
    <w:nsid w:val="FFFFFF7E"/>
    <w:multiLevelType w:val="multilevel"/>
    <w:tmpl w:val="121E46F4"/>
    <w:styleLink w:val="ArticleSection41"/>
    <w:lvl w:ilvl="0">
      <w:start w:val="1"/>
      <w:numFmt w:val="decimal"/>
      <w:pStyle w:val="ListNumber3"/>
      <w:lvlText w:val="%1."/>
      <w:lvlJc w:val="left"/>
      <w:pPr>
        <w:tabs>
          <w:tab w:val="num" w:pos="926"/>
        </w:tabs>
        <w:ind w:left="926" w:hanging="360"/>
      </w:pPr>
    </w:lvl>
    <w:lvl w:ilvl="1">
      <w:start w:val="5"/>
      <w:numFmt w:val="decimal"/>
      <w:isLgl/>
      <w:lvlText w:val="%1.%2"/>
      <w:lvlJc w:val="left"/>
      <w:pPr>
        <w:ind w:left="1106" w:hanging="540"/>
      </w:pPr>
      <w:rPr>
        <w:rFonts w:cs="Arial" w:hint="default"/>
      </w:rPr>
    </w:lvl>
    <w:lvl w:ilvl="2">
      <w:start w:val="1"/>
      <w:numFmt w:val="decimal"/>
      <w:isLgl/>
      <w:lvlText w:val="%1.%2.%3"/>
      <w:lvlJc w:val="left"/>
      <w:pPr>
        <w:ind w:left="1286" w:hanging="720"/>
      </w:pPr>
      <w:rPr>
        <w:rFonts w:cs="Arial" w:hint="default"/>
      </w:rPr>
    </w:lvl>
    <w:lvl w:ilvl="3">
      <w:start w:val="1"/>
      <w:numFmt w:val="decimal"/>
      <w:isLgl/>
      <w:lvlText w:val="%1.%2.%3.%4"/>
      <w:lvlJc w:val="left"/>
      <w:pPr>
        <w:ind w:left="1286" w:hanging="720"/>
      </w:pPr>
      <w:rPr>
        <w:rFonts w:cs="Arial" w:hint="default"/>
      </w:rPr>
    </w:lvl>
    <w:lvl w:ilvl="4">
      <w:start w:val="1"/>
      <w:numFmt w:val="decimal"/>
      <w:isLgl/>
      <w:lvlText w:val="%1.%2.%3.%4.%5"/>
      <w:lvlJc w:val="left"/>
      <w:pPr>
        <w:ind w:left="1646" w:hanging="1080"/>
      </w:pPr>
      <w:rPr>
        <w:rFonts w:cs="Arial" w:hint="default"/>
      </w:rPr>
    </w:lvl>
    <w:lvl w:ilvl="5">
      <w:start w:val="1"/>
      <w:numFmt w:val="decimal"/>
      <w:isLgl/>
      <w:lvlText w:val="%1.%2.%3.%4.%5.%6"/>
      <w:lvlJc w:val="left"/>
      <w:pPr>
        <w:ind w:left="1646" w:hanging="1080"/>
      </w:pPr>
      <w:rPr>
        <w:rFonts w:cs="Arial" w:hint="default"/>
      </w:rPr>
    </w:lvl>
    <w:lvl w:ilvl="6">
      <w:start w:val="1"/>
      <w:numFmt w:val="decimal"/>
      <w:isLgl/>
      <w:lvlText w:val="%1.%2.%3.%4.%5.%6.%7"/>
      <w:lvlJc w:val="left"/>
      <w:pPr>
        <w:ind w:left="2006" w:hanging="1440"/>
      </w:pPr>
      <w:rPr>
        <w:rFonts w:cs="Arial" w:hint="default"/>
      </w:rPr>
    </w:lvl>
    <w:lvl w:ilvl="7">
      <w:start w:val="1"/>
      <w:numFmt w:val="decimal"/>
      <w:isLgl/>
      <w:lvlText w:val="%1.%2.%3.%4.%5.%6.%7.%8"/>
      <w:lvlJc w:val="left"/>
      <w:pPr>
        <w:ind w:left="2006" w:hanging="1440"/>
      </w:pPr>
      <w:rPr>
        <w:rFonts w:cs="Arial" w:hint="default"/>
      </w:rPr>
    </w:lvl>
    <w:lvl w:ilvl="8">
      <w:start w:val="1"/>
      <w:numFmt w:val="decimal"/>
      <w:isLgl/>
      <w:lvlText w:val="%1.%2.%3.%4.%5.%6.%7.%8.%9"/>
      <w:lvlJc w:val="left"/>
      <w:pPr>
        <w:ind w:left="2366" w:hanging="1800"/>
      </w:pPr>
      <w:rPr>
        <w:rFonts w:cs="Arial" w:hint="default"/>
      </w:rPr>
    </w:lvl>
  </w:abstractNum>
  <w:abstractNum w:abstractNumId="1" w15:restartNumberingAfterBreak="0">
    <w:nsid w:val="FFFFFF83"/>
    <w:multiLevelType w:val="singleLevel"/>
    <w:tmpl w:val="8B64192E"/>
    <w:styleLink w:val="ArticleSection21"/>
    <w:lvl w:ilvl="0">
      <w:numFmt w:val="bullet"/>
      <w:pStyle w:val="ListBullet2"/>
      <w:lvlText w:val="─"/>
      <w:lvlJc w:val="left"/>
      <w:pPr>
        <w:tabs>
          <w:tab w:val="num" w:pos="340"/>
        </w:tabs>
        <w:ind w:left="340" w:hanging="340"/>
      </w:pPr>
      <w:rPr>
        <w:rFonts w:ascii="Times New Roman" w:hAnsi="Times New Roman" w:cs="Times New Roman" w:hint="default"/>
      </w:rPr>
    </w:lvl>
  </w:abstractNum>
  <w:abstractNum w:abstractNumId="2" w15:restartNumberingAfterBreak="0">
    <w:nsid w:val="FFFFFF88"/>
    <w:multiLevelType w:val="singleLevel"/>
    <w:tmpl w:val="01964216"/>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D3CC48C"/>
    <w:styleLink w:val="WWNum74"/>
    <w:lvl w:ilvl="0">
      <w:start w:val="1"/>
      <w:numFmt w:val="bullet"/>
      <w:pStyle w:val="ListBullet1"/>
      <w:lvlText w:val=""/>
      <w:lvlJc w:val="left"/>
      <w:pPr>
        <w:tabs>
          <w:tab w:val="num" w:pos="360"/>
        </w:tabs>
        <w:ind w:left="360" w:hanging="360"/>
      </w:pPr>
      <w:rPr>
        <w:rFonts w:ascii="Symbol" w:hAnsi="Symbol" w:hint="default"/>
      </w:rPr>
    </w:lvl>
  </w:abstractNum>
  <w:abstractNum w:abstractNumId="4" w15:restartNumberingAfterBreak="0">
    <w:nsid w:val="00000003"/>
    <w:multiLevelType w:val="singleLevel"/>
    <w:tmpl w:val="00000003"/>
    <w:name w:val="WW8Num3"/>
    <w:lvl w:ilvl="0">
      <w:start w:val="9"/>
      <w:numFmt w:val="bullet"/>
      <w:lvlText w:val="-"/>
      <w:lvlJc w:val="left"/>
      <w:pPr>
        <w:tabs>
          <w:tab w:val="num" w:pos="1080"/>
        </w:tabs>
        <w:ind w:left="1080" w:hanging="360"/>
      </w:pPr>
      <w:rPr>
        <w:rFonts w:ascii="Arial" w:hAnsi="Arial"/>
      </w:rPr>
    </w:lvl>
  </w:abstractNum>
  <w:abstractNum w:abstractNumId="5" w15:restartNumberingAfterBreak="0">
    <w:nsid w:val="00000006"/>
    <w:multiLevelType w:val="multilevel"/>
    <w:tmpl w:val="00000006"/>
    <w:name w:val="WW8Num16"/>
    <w:lvl w:ilvl="0">
      <w:start w:val="3"/>
      <w:numFmt w:val="decimal"/>
      <w:lvlText w:val="%1."/>
      <w:lvlJc w:val="left"/>
      <w:pPr>
        <w:tabs>
          <w:tab w:val="num" w:pos="0"/>
        </w:tabs>
        <w:ind w:left="0" w:firstLine="0"/>
      </w:pPr>
    </w:lvl>
    <w:lvl w:ilvl="1">
      <w:numFmt w:val="bullet"/>
      <w:lvlText w:val=""/>
      <w:lvlJc w:val="left"/>
      <w:pPr>
        <w:tabs>
          <w:tab w:val="num" w:pos="0"/>
        </w:tabs>
        <w:ind w:left="0" w:firstLine="0"/>
      </w:pPr>
      <w:rPr>
        <w:rFonts w:ascii="Webdings" w:hAnsi="Webdings" w:cs="Courier New"/>
      </w:rPr>
    </w:lvl>
    <w:lvl w:ilvl="2">
      <w:numFmt w:val="bullet"/>
      <w:lvlText w:val=""/>
      <w:lvlJc w:val="left"/>
      <w:pPr>
        <w:tabs>
          <w:tab w:val="num" w:pos="0"/>
        </w:tabs>
        <w:ind w:left="0" w:firstLine="0"/>
      </w:pPr>
      <w:rPr>
        <w:rFonts w:ascii="Wingdings" w:hAnsi="Wingdings"/>
      </w:rPr>
    </w:lvl>
    <w:lvl w:ilvl="3">
      <w:numFmt w:val="bullet"/>
      <w:lvlText w:val=""/>
      <w:lvlJc w:val="left"/>
      <w:pPr>
        <w:tabs>
          <w:tab w:val="num" w:pos="0"/>
        </w:tabs>
        <w:ind w:left="0" w:firstLine="0"/>
      </w:pPr>
      <w:rPr>
        <w:rFonts w:ascii="Wingdings" w:hAnsi="Wingdings"/>
      </w:r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6" w15:restartNumberingAfterBreak="0">
    <w:nsid w:val="00000007"/>
    <w:multiLevelType w:val="multilevel"/>
    <w:tmpl w:val="00000007"/>
    <w:name w:val="WW8Num17"/>
    <w:lvl w:ilvl="0">
      <w:numFmt w:val="bullet"/>
      <w:lvlText w:val=""/>
      <w:lvlJc w:val="left"/>
      <w:pPr>
        <w:tabs>
          <w:tab w:val="num" w:pos="0"/>
        </w:tabs>
        <w:ind w:left="0" w:firstLine="0"/>
      </w:pPr>
      <w:rPr>
        <w:rFonts w:ascii="Webdings" w:hAnsi="Webdings"/>
        <w:u w:val="single"/>
      </w:rPr>
    </w:lvl>
    <w:lvl w:ilvl="1">
      <w:numFmt w:val="bullet"/>
      <w:lvlText w:val="o"/>
      <w:lvlJc w:val="left"/>
      <w:pPr>
        <w:tabs>
          <w:tab w:val="num" w:pos="0"/>
        </w:tabs>
        <w:ind w:left="0" w:firstLine="0"/>
      </w:pPr>
      <w:rPr>
        <w:rFonts w:ascii="Courier New" w:hAnsi="Courier New" w:cs="StarSymbol"/>
        <w:sz w:val="18"/>
        <w:szCs w:val="18"/>
      </w:rPr>
    </w:lvl>
    <w:lvl w:ilvl="2">
      <w:numFmt w:val="bullet"/>
      <w:lvlText w:val=""/>
      <w:lvlJc w:val="left"/>
      <w:pPr>
        <w:tabs>
          <w:tab w:val="num" w:pos="0"/>
        </w:tabs>
        <w:ind w:left="0" w:firstLine="0"/>
      </w:pPr>
      <w:rPr>
        <w:rFonts w:ascii="Wingdings" w:hAnsi="Wingdings"/>
      </w:rPr>
    </w:lvl>
    <w:lvl w:ilvl="3">
      <w:numFmt w:val="bullet"/>
      <w:lvlText w:val=""/>
      <w:lvlJc w:val="left"/>
      <w:pPr>
        <w:tabs>
          <w:tab w:val="num" w:pos="0"/>
        </w:tabs>
        <w:ind w:left="0" w:firstLine="0"/>
      </w:pPr>
      <w:rPr>
        <w:rFonts w:ascii="Symbol" w:hAnsi="Symbol"/>
      </w:rPr>
    </w:lvl>
    <w:lvl w:ilvl="4">
      <w:numFmt w:val="bullet"/>
      <w:lvlText w:val="o"/>
      <w:lvlJc w:val="left"/>
      <w:pPr>
        <w:tabs>
          <w:tab w:val="num" w:pos="0"/>
        </w:tabs>
        <w:ind w:left="0" w:firstLine="0"/>
      </w:pPr>
      <w:rPr>
        <w:rFonts w:ascii="Courier New" w:hAnsi="Courier New" w:cs="StarSymbol"/>
        <w:sz w:val="18"/>
        <w:szCs w:val="18"/>
      </w:rPr>
    </w:lvl>
    <w:lvl w:ilvl="5">
      <w:numFmt w:val="bullet"/>
      <w:lvlText w:val=""/>
      <w:lvlJc w:val="left"/>
      <w:pPr>
        <w:tabs>
          <w:tab w:val="num" w:pos="0"/>
        </w:tabs>
        <w:ind w:left="0" w:firstLine="0"/>
      </w:pPr>
      <w:rPr>
        <w:rFonts w:ascii="Wingdings" w:hAnsi="Wingdings"/>
      </w:rPr>
    </w:lvl>
    <w:lvl w:ilvl="6">
      <w:numFmt w:val="bullet"/>
      <w:lvlText w:val=""/>
      <w:lvlJc w:val="left"/>
      <w:pPr>
        <w:tabs>
          <w:tab w:val="num" w:pos="0"/>
        </w:tabs>
        <w:ind w:left="0" w:firstLine="0"/>
      </w:pPr>
      <w:rPr>
        <w:rFonts w:ascii="Symbol" w:hAnsi="Symbol"/>
      </w:rPr>
    </w:lvl>
    <w:lvl w:ilvl="7">
      <w:numFmt w:val="bullet"/>
      <w:lvlText w:val="o"/>
      <w:lvlJc w:val="left"/>
      <w:pPr>
        <w:tabs>
          <w:tab w:val="num" w:pos="0"/>
        </w:tabs>
        <w:ind w:left="0" w:firstLine="0"/>
      </w:pPr>
      <w:rPr>
        <w:rFonts w:ascii="Courier New" w:hAnsi="Courier New" w:cs="StarSymbol"/>
        <w:sz w:val="18"/>
        <w:szCs w:val="18"/>
      </w:rPr>
    </w:lvl>
    <w:lvl w:ilvl="8">
      <w:numFmt w:val="bullet"/>
      <w:lvlText w:val=""/>
      <w:lvlJc w:val="left"/>
      <w:pPr>
        <w:tabs>
          <w:tab w:val="num" w:pos="0"/>
        </w:tabs>
        <w:ind w:left="0" w:firstLine="0"/>
      </w:pPr>
      <w:rPr>
        <w:rFonts w:ascii="Wingdings" w:hAnsi="Wingdings"/>
      </w:rPr>
    </w:lvl>
  </w:abstractNum>
  <w:abstractNum w:abstractNumId="7" w15:restartNumberingAfterBreak="0">
    <w:nsid w:val="0000000B"/>
    <w:multiLevelType w:val="singleLevel"/>
    <w:tmpl w:val="0000000B"/>
    <w:name w:val="WW8Num26"/>
    <w:lvl w:ilvl="0">
      <w:start w:val="1776"/>
      <w:numFmt w:val="bullet"/>
      <w:lvlText w:val="-"/>
      <w:lvlJc w:val="left"/>
      <w:pPr>
        <w:tabs>
          <w:tab w:val="num" w:pos="0"/>
        </w:tabs>
        <w:ind w:left="1080" w:hanging="360"/>
      </w:pPr>
      <w:rPr>
        <w:rFonts w:ascii="Arial" w:hAnsi="Arial"/>
        <w:color w:val="000000"/>
      </w:rPr>
    </w:lvl>
  </w:abstractNum>
  <w:abstractNum w:abstractNumId="8" w15:restartNumberingAfterBreak="0">
    <w:nsid w:val="00000020"/>
    <w:multiLevelType w:val="multilevel"/>
    <w:tmpl w:val="4A2E49A4"/>
    <w:styleLink w:val="Bulet248"/>
    <w:lvl w:ilvl="0">
      <w:start w:val="1"/>
      <w:numFmt w:val="bullet"/>
      <w:lvlText w:val=""/>
      <w:lvlJc w:val="left"/>
      <w:pPr>
        <w:tabs>
          <w:tab w:val="num" w:pos="720"/>
        </w:tabs>
        <w:ind w:left="720" w:hanging="360"/>
      </w:pPr>
      <w:rPr>
        <w:rFonts w:ascii="Symbol" w:hAnsi="Symbol" w:cs="OpenSymbol"/>
      </w:rPr>
    </w:lvl>
    <w:lvl w:ilvl="1">
      <w:start w:val="1"/>
      <w:numFmt w:val="bullet"/>
      <w:pStyle w:val="Subtitlu3"/>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24"/>
    <w:multiLevelType w:val="multilevel"/>
    <w:tmpl w:val="00000024"/>
    <w:styleLink w:val="1111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3122A"/>
    <w:multiLevelType w:val="hybridMultilevel"/>
    <w:tmpl w:val="DCD69E3E"/>
    <w:styleLink w:val="Bumbi-11315"/>
    <w:lvl w:ilvl="0" w:tplc="26FE20BA">
      <w:start w:val="19"/>
      <w:numFmt w:val="bullet"/>
      <w:lvlText w:val="-"/>
      <w:lvlJc w:val="left"/>
      <w:pPr>
        <w:ind w:left="720" w:hanging="360"/>
      </w:pPr>
      <w:rPr>
        <w:rFonts w:ascii="Times New Roman" w:hAnsi="Times New Roman" w:cs="Times New Roman" w:hint="default"/>
        <w:color w:val="00000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006022E"/>
    <w:multiLevelType w:val="hybridMultilevel"/>
    <w:tmpl w:val="B03690A0"/>
    <w:styleLink w:val="ArticleSection11"/>
    <w:lvl w:ilvl="0" w:tplc="04180001">
      <w:numFmt w:val="bullet"/>
      <w:lvlText w:val="-"/>
      <w:lvlJc w:val="left"/>
      <w:pPr>
        <w:ind w:left="1080" w:hanging="360"/>
      </w:pPr>
      <w:rPr>
        <w:rFonts w:ascii="Arial" w:eastAsia="Times New Roman" w:hAnsi="Aria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00137FD1"/>
    <w:multiLevelType w:val="hybridMultilevel"/>
    <w:tmpl w:val="AB9C3250"/>
    <w:styleLink w:val="Bumbi-1234"/>
    <w:lvl w:ilvl="0" w:tplc="C29EB3D0">
      <w:numFmt w:val="bullet"/>
      <w:lvlText w:val="-"/>
      <w:lvlJc w:val="left"/>
      <w:pPr>
        <w:ind w:left="720" w:hanging="360"/>
      </w:pPr>
      <w:rPr>
        <w:rFonts w:ascii="Arial Narrow" w:eastAsia="Arial Narrow" w:hAnsi="Arial Narrow" w:cs="Arial Narrow" w:hint="default"/>
        <w:w w:val="100"/>
        <w:sz w:val="24"/>
        <w:szCs w:val="24"/>
        <w:lang w:val="ro-RO" w:eastAsia="ro-RO" w:bidi="ro-R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002D65F9"/>
    <w:multiLevelType w:val="singleLevel"/>
    <w:tmpl w:val="F5B6CEFC"/>
    <w:styleLink w:val="ArticleSection22"/>
    <w:lvl w:ilvl="0">
      <w:numFmt w:val="bullet"/>
      <w:pStyle w:val="Puntato"/>
      <w:lvlText w:val="-"/>
      <w:lvlJc w:val="left"/>
      <w:pPr>
        <w:tabs>
          <w:tab w:val="num" w:pos="360"/>
        </w:tabs>
        <w:ind w:left="360" w:hanging="360"/>
      </w:pPr>
      <w:rPr>
        <w:rFonts w:hint="default"/>
      </w:rPr>
    </w:lvl>
  </w:abstractNum>
  <w:abstractNum w:abstractNumId="14" w15:restartNumberingAfterBreak="0">
    <w:nsid w:val="00630254"/>
    <w:multiLevelType w:val="hybridMultilevel"/>
    <w:tmpl w:val="077A32C6"/>
    <w:styleLink w:val="Styleliteracifra1435"/>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00781B55"/>
    <w:multiLevelType w:val="hybridMultilevel"/>
    <w:tmpl w:val="E0D4E4E6"/>
    <w:lvl w:ilvl="0" w:tplc="0418000B">
      <w:start w:val="1"/>
      <w:numFmt w:val="bullet"/>
      <w:lvlText w:val=""/>
      <w:lvlJc w:val="left"/>
      <w:pPr>
        <w:ind w:left="1560" w:hanging="360"/>
      </w:pPr>
      <w:rPr>
        <w:rFonts w:ascii="Wingdings" w:hAnsi="Wingdings" w:hint="default"/>
      </w:rPr>
    </w:lvl>
    <w:lvl w:ilvl="1" w:tplc="04180003">
      <w:start w:val="1"/>
      <w:numFmt w:val="bullet"/>
      <w:lvlText w:val="o"/>
      <w:lvlJc w:val="left"/>
      <w:pPr>
        <w:ind w:left="2280" w:hanging="360"/>
      </w:pPr>
      <w:rPr>
        <w:rFonts w:ascii="Courier New" w:hAnsi="Courier New" w:cs="Courier New" w:hint="default"/>
      </w:rPr>
    </w:lvl>
    <w:lvl w:ilvl="2" w:tplc="04180005" w:tentative="1">
      <w:start w:val="1"/>
      <w:numFmt w:val="bullet"/>
      <w:lvlText w:val=""/>
      <w:lvlJc w:val="left"/>
      <w:pPr>
        <w:ind w:left="3000" w:hanging="360"/>
      </w:pPr>
      <w:rPr>
        <w:rFonts w:ascii="Wingdings" w:hAnsi="Wingdings" w:hint="default"/>
      </w:rPr>
    </w:lvl>
    <w:lvl w:ilvl="3" w:tplc="04180001" w:tentative="1">
      <w:start w:val="1"/>
      <w:numFmt w:val="bullet"/>
      <w:lvlText w:val=""/>
      <w:lvlJc w:val="left"/>
      <w:pPr>
        <w:ind w:left="3720" w:hanging="360"/>
      </w:pPr>
      <w:rPr>
        <w:rFonts w:ascii="Symbol" w:hAnsi="Symbol" w:hint="default"/>
      </w:rPr>
    </w:lvl>
    <w:lvl w:ilvl="4" w:tplc="04180003" w:tentative="1">
      <w:start w:val="1"/>
      <w:numFmt w:val="bullet"/>
      <w:lvlText w:val="o"/>
      <w:lvlJc w:val="left"/>
      <w:pPr>
        <w:ind w:left="4440" w:hanging="360"/>
      </w:pPr>
      <w:rPr>
        <w:rFonts w:ascii="Courier New" w:hAnsi="Courier New" w:cs="Courier New" w:hint="default"/>
      </w:rPr>
    </w:lvl>
    <w:lvl w:ilvl="5" w:tplc="04180005" w:tentative="1">
      <w:start w:val="1"/>
      <w:numFmt w:val="bullet"/>
      <w:lvlText w:val=""/>
      <w:lvlJc w:val="left"/>
      <w:pPr>
        <w:ind w:left="5160" w:hanging="360"/>
      </w:pPr>
      <w:rPr>
        <w:rFonts w:ascii="Wingdings" w:hAnsi="Wingdings" w:hint="default"/>
      </w:rPr>
    </w:lvl>
    <w:lvl w:ilvl="6" w:tplc="04180001" w:tentative="1">
      <w:start w:val="1"/>
      <w:numFmt w:val="bullet"/>
      <w:lvlText w:val=""/>
      <w:lvlJc w:val="left"/>
      <w:pPr>
        <w:ind w:left="5880" w:hanging="360"/>
      </w:pPr>
      <w:rPr>
        <w:rFonts w:ascii="Symbol" w:hAnsi="Symbol" w:hint="default"/>
      </w:rPr>
    </w:lvl>
    <w:lvl w:ilvl="7" w:tplc="04180003" w:tentative="1">
      <w:start w:val="1"/>
      <w:numFmt w:val="bullet"/>
      <w:lvlText w:val="o"/>
      <w:lvlJc w:val="left"/>
      <w:pPr>
        <w:ind w:left="6600" w:hanging="360"/>
      </w:pPr>
      <w:rPr>
        <w:rFonts w:ascii="Courier New" w:hAnsi="Courier New" w:cs="Courier New" w:hint="default"/>
      </w:rPr>
    </w:lvl>
    <w:lvl w:ilvl="8" w:tplc="04180005" w:tentative="1">
      <w:start w:val="1"/>
      <w:numFmt w:val="bullet"/>
      <w:lvlText w:val=""/>
      <w:lvlJc w:val="left"/>
      <w:pPr>
        <w:ind w:left="7320" w:hanging="360"/>
      </w:pPr>
      <w:rPr>
        <w:rFonts w:ascii="Wingdings" w:hAnsi="Wingdings" w:hint="default"/>
      </w:rPr>
    </w:lvl>
  </w:abstractNum>
  <w:abstractNum w:abstractNumId="16" w15:restartNumberingAfterBreak="0">
    <w:nsid w:val="00A732DF"/>
    <w:multiLevelType w:val="hybridMultilevel"/>
    <w:tmpl w:val="B2C0E1F8"/>
    <w:styleLink w:val="WWNum7311"/>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17" w15:restartNumberingAfterBreak="0">
    <w:nsid w:val="00C40BDA"/>
    <w:multiLevelType w:val="hybridMultilevel"/>
    <w:tmpl w:val="A6326C30"/>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8" w15:restartNumberingAfterBreak="0">
    <w:nsid w:val="00EA4ADD"/>
    <w:multiLevelType w:val="hybridMultilevel"/>
    <w:tmpl w:val="7ADA76CE"/>
    <w:styleLink w:val="WW8Num242"/>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0F605F4"/>
    <w:multiLevelType w:val="multilevel"/>
    <w:tmpl w:val="B8EA8210"/>
    <w:styleLink w:val="Styleliteracifra239"/>
    <w:lvl w:ilvl="0">
      <w:start w:val="1"/>
      <w:numFmt w:val="decimal"/>
      <w:lvlText w:val="%1."/>
      <w:lvlJc w:val="left"/>
      <w:pPr>
        <w:ind w:left="720" w:hanging="360"/>
      </w:pPr>
      <w:rPr>
        <w:sz w:val="24"/>
      </w:rPr>
    </w:lvl>
    <w:lvl w:ilvl="1">
      <w:start w:val="4"/>
      <w:numFmt w:val="decimal"/>
      <w:isLgl/>
      <w:lvlText w:val="%1.%2"/>
      <w:lvlJc w:val="left"/>
      <w:pPr>
        <w:ind w:left="1935" w:hanging="825"/>
      </w:pPr>
    </w:lvl>
    <w:lvl w:ilvl="2">
      <w:start w:val="1"/>
      <w:numFmt w:val="decimal"/>
      <w:isLgl/>
      <w:lvlText w:val="%1.%2.%3"/>
      <w:lvlJc w:val="left"/>
      <w:pPr>
        <w:ind w:left="2685" w:hanging="825"/>
      </w:pPr>
    </w:lvl>
    <w:lvl w:ilvl="3">
      <w:start w:val="8"/>
      <w:numFmt w:val="decimal"/>
      <w:isLgl/>
      <w:lvlText w:val="%1.%2.%3.%4"/>
      <w:lvlJc w:val="left"/>
      <w:pPr>
        <w:ind w:left="3690" w:hanging="1080"/>
      </w:pPr>
    </w:lvl>
    <w:lvl w:ilvl="4">
      <w:start w:val="1"/>
      <w:numFmt w:val="decimal"/>
      <w:isLgl/>
      <w:lvlText w:val="%1.%2.%3.%4.%5"/>
      <w:lvlJc w:val="left"/>
      <w:pPr>
        <w:ind w:left="4440" w:hanging="1080"/>
      </w:pPr>
    </w:lvl>
    <w:lvl w:ilvl="5">
      <w:start w:val="1"/>
      <w:numFmt w:val="decimal"/>
      <w:isLgl/>
      <w:lvlText w:val="%1.%2.%3.%4.%5.%6"/>
      <w:lvlJc w:val="left"/>
      <w:pPr>
        <w:ind w:left="5550" w:hanging="1440"/>
      </w:pPr>
    </w:lvl>
    <w:lvl w:ilvl="6">
      <w:start w:val="1"/>
      <w:numFmt w:val="decimal"/>
      <w:isLgl/>
      <w:lvlText w:val="%1.%2.%3.%4.%5.%6.%7"/>
      <w:lvlJc w:val="left"/>
      <w:pPr>
        <w:ind w:left="6300" w:hanging="1440"/>
      </w:pPr>
    </w:lvl>
    <w:lvl w:ilvl="7">
      <w:start w:val="1"/>
      <w:numFmt w:val="decimal"/>
      <w:isLgl/>
      <w:lvlText w:val="%1.%2.%3.%4.%5.%6.%7.%8"/>
      <w:lvlJc w:val="left"/>
      <w:pPr>
        <w:ind w:left="7410" w:hanging="1800"/>
      </w:pPr>
    </w:lvl>
    <w:lvl w:ilvl="8">
      <w:start w:val="1"/>
      <w:numFmt w:val="decimal"/>
      <w:isLgl/>
      <w:lvlText w:val="%1.%2.%3.%4.%5.%6.%7.%8.%9"/>
      <w:lvlJc w:val="left"/>
      <w:pPr>
        <w:ind w:left="8520" w:hanging="2160"/>
      </w:pPr>
    </w:lvl>
  </w:abstractNum>
  <w:abstractNum w:abstractNumId="20" w15:restartNumberingAfterBreak="0">
    <w:nsid w:val="01386D8C"/>
    <w:multiLevelType w:val="hybridMultilevel"/>
    <w:tmpl w:val="9FDEADC0"/>
    <w:styleLink w:val="Bumbi-11111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01BC2F73"/>
    <w:multiLevelType w:val="hybridMultilevel"/>
    <w:tmpl w:val="72D4A9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27C6CD9"/>
    <w:multiLevelType w:val="hybridMultilevel"/>
    <w:tmpl w:val="C526FDE8"/>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3" w15:restartNumberingAfterBreak="0">
    <w:nsid w:val="02BA522F"/>
    <w:multiLevelType w:val="hybridMultilevel"/>
    <w:tmpl w:val="1354E8D4"/>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4" w15:restartNumberingAfterBreak="0">
    <w:nsid w:val="03102828"/>
    <w:multiLevelType w:val="hybridMultilevel"/>
    <w:tmpl w:val="8DAEE6D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03256100"/>
    <w:multiLevelType w:val="hybridMultilevel"/>
    <w:tmpl w:val="19308BFE"/>
    <w:styleLink w:val="Bumbi-1244"/>
    <w:lvl w:ilvl="0" w:tplc="04090003">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03573CCC"/>
    <w:multiLevelType w:val="multilevel"/>
    <w:tmpl w:val="1F92AEDA"/>
    <w:lvl w:ilvl="0">
      <w:start w:val="3"/>
      <w:numFmt w:val="decimal"/>
      <w:pStyle w:val="ListNumber2"/>
      <w:lvlText w:val="%1."/>
      <w:lvlJc w:val="left"/>
      <w:pPr>
        <w:ind w:left="675" w:hanging="675"/>
      </w:pPr>
    </w:lvl>
    <w:lvl w:ilvl="1">
      <w:start w:val="1"/>
      <w:numFmt w:val="decimal"/>
      <w:lvlText w:val="%1.%2."/>
      <w:lvlJc w:val="left"/>
      <w:pPr>
        <w:ind w:left="900" w:hanging="720"/>
      </w:pPr>
    </w:lvl>
    <w:lvl w:ilvl="2">
      <w:start w:val="1"/>
      <w:numFmt w:val="decimal"/>
      <w:lvlText w:val="%1.%2.%3."/>
      <w:lvlJc w:val="left"/>
      <w:pPr>
        <w:ind w:left="1440" w:hanging="1080"/>
      </w:pPr>
    </w:lvl>
    <w:lvl w:ilvl="3">
      <w:start w:val="1"/>
      <w:numFmt w:val="decimal"/>
      <w:lvlText w:val="%1.%2.%3.%4."/>
      <w:lvlJc w:val="left"/>
      <w:pPr>
        <w:ind w:left="1620" w:hanging="1080"/>
      </w:pPr>
    </w:lvl>
    <w:lvl w:ilvl="4">
      <w:start w:val="1"/>
      <w:numFmt w:val="decimal"/>
      <w:lvlText w:val="%1.%2.%3.%4.%5."/>
      <w:lvlJc w:val="left"/>
      <w:pPr>
        <w:ind w:left="2160" w:hanging="1440"/>
      </w:pPr>
    </w:lvl>
    <w:lvl w:ilvl="5">
      <w:start w:val="1"/>
      <w:numFmt w:val="decimal"/>
      <w:lvlText w:val="%1.%2.%3.%4.%5.%6."/>
      <w:lvlJc w:val="left"/>
      <w:pPr>
        <w:ind w:left="2700" w:hanging="1800"/>
      </w:pPr>
    </w:lvl>
    <w:lvl w:ilvl="6">
      <w:start w:val="1"/>
      <w:numFmt w:val="decimal"/>
      <w:lvlText w:val="%1.%2.%3.%4.%5.%6.%7."/>
      <w:lvlJc w:val="left"/>
      <w:pPr>
        <w:ind w:left="2880" w:hanging="1800"/>
      </w:pPr>
    </w:lvl>
    <w:lvl w:ilvl="7">
      <w:start w:val="1"/>
      <w:numFmt w:val="decimal"/>
      <w:lvlText w:val="%1.%2.%3.%4.%5.%6.%7.%8."/>
      <w:lvlJc w:val="left"/>
      <w:pPr>
        <w:ind w:left="3420" w:hanging="2160"/>
      </w:pPr>
    </w:lvl>
    <w:lvl w:ilvl="8">
      <w:start w:val="1"/>
      <w:numFmt w:val="decimal"/>
      <w:lvlText w:val="%1.%2.%3.%4.%5.%6.%7.%8.%9."/>
      <w:lvlJc w:val="left"/>
      <w:pPr>
        <w:ind w:left="3960" w:hanging="2520"/>
      </w:pPr>
    </w:lvl>
  </w:abstractNum>
  <w:abstractNum w:abstractNumId="27" w15:restartNumberingAfterBreak="0">
    <w:nsid w:val="03590D25"/>
    <w:multiLevelType w:val="hybridMultilevel"/>
    <w:tmpl w:val="1240610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03AB739E"/>
    <w:multiLevelType w:val="hybridMultilevel"/>
    <w:tmpl w:val="D4347C96"/>
    <w:styleLink w:val="Styleliteracifra321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03B90C3D"/>
    <w:multiLevelType w:val="hybridMultilevel"/>
    <w:tmpl w:val="D6EA4F50"/>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865" w:hanging="1065"/>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03FD3A91"/>
    <w:multiLevelType w:val="hybridMultilevel"/>
    <w:tmpl w:val="F0FCBA76"/>
    <w:styleLink w:val="Bumbi-1510"/>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0455547D"/>
    <w:multiLevelType w:val="hybridMultilevel"/>
    <w:tmpl w:val="22E03CFE"/>
    <w:styleLink w:val="111111248"/>
    <w:lvl w:ilvl="0" w:tplc="2C228060">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04DB0661"/>
    <w:multiLevelType w:val="hybridMultilevel"/>
    <w:tmpl w:val="C144E8F8"/>
    <w:styleLink w:val="Styleliteracifra2133"/>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050C40B0"/>
    <w:multiLevelType w:val="hybridMultilevel"/>
    <w:tmpl w:val="4F7A58AC"/>
    <w:styleLink w:val="Styleliteracifra96"/>
    <w:lvl w:ilvl="0" w:tplc="04090001">
      <w:start w:val="1"/>
      <w:numFmt w:val="bullet"/>
      <w:lvlText w:val=""/>
      <w:lvlJc w:val="left"/>
      <w:pPr>
        <w:ind w:left="720" w:hanging="360"/>
      </w:pPr>
      <w:rPr>
        <w:rFonts w:ascii="Symbol" w:hAnsi="Symbol" w:hint="default"/>
        <w:sz w:val="24"/>
      </w:rPr>
    </w:lvl>
    <w:lvl w:ilvl="1" w:tplc="4D90204C">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05762437"/>
    <w:multiLevelType w:val="hybridMultilevel"/>
    <w:tmpl w:val="0D48C9E2"/>
    <w:styleLink w:val="111111211"/>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05BA7202"/>
    <w:multiLevelType w:val="hybridMultilevel"/>
    <w:tmpl w:val="46F48522"/>
    <w:styleLink w:val="Styleliteracifra613"/>
    <w:lvl w:ilvl="0" w:tplc="0EAE8ECA">
      <w:start w:val="1"/>
      <w:numFmt w:val="lowerLetter"/>
      <w:lvlText w:val="%1)"/>
      <w:lvlJc w:val="left"/>
      <w:pPr>
        <w:ind w:left="720" w:hanging="360"/>
      </w:pPr>
      <w:rPr>
        <w:rFonts w:ascii="Calibri" w:eastAsia="Calibri" w:hAnsi="Calibri" w:cs="Times New Roman"/>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6" w15:restartNumberingAfterBreak="0">
    <w:nsid w:val="05BC2324"/>
    <w:multiLevelType w:val="hybridMultilevel"/>
    <w:tmpl w:val="A280A0A6"/>
    <w:styleLink w:val="Styleliteracifra332"/>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05C91F45"/>
    <w:multiLevelType w:val="hybridMultilevel"/>
    <w:tmpl w:val="DF2E8E2A"/>
    <w:name w:val="WW8Num2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60B0C78"/>
    <w:multiLevelType w:val="hybridMultilevel"/>
    <w:tmpl w:val="F23697A4"/>
    <w:styleLink w:val="Styleliteracifra211115"/>
    <w:lvl w:ilvl="0" w:tplc="8C842F1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06AD3C79"/>
    <w:multiLevelType w:val="hybridMultilevel"/>
    <w:tmpl w:val="7EBA3722"/>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40" w15:restartNumberingAfterBreak="0">
    <w:nsid w:val="070D2BB3"/>
    <w:multiLevelType w:val="hybridMultilevel"/>
    <w:tmpl w:val="6BE4928A"/>
    <w:styleLink w:val="Bulet21"/>
    <w:lvl w:ilvl="0" w:tplc="CAAE102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71F581C"/>
    <w:multiLevelType w:val="hybridMultilevel"/>
    <w:tmpl w:val="A21482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07A91477"/>
    <w:multiLevelType w:val="hybridMultilevel"/>
    <w:tmpl w:val="D0168B06"/>
    <w:styleLink w:val="11111178"/>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07C54FBF"/>
    <w:multiLevelType w:val="hybridMultilevel"/>
    <w:tmpl w:val="40EE7F2E"/>
    <w:styleLink w:val="Bulet229"/>
    <w:lvl w:ilvl="0" w:tplc="ADE2484C">
      <w:start w:val="1"/>
      <w:numFmt w:val="decimal"/>
      <w:lvlText w:val="%1."/>
      <w:lvlJc w:val="left"/>
      <w:pPr>
        <w:ind w:left="502" w:hanging="360"/>
      </w:pPr>
      <w:rPr>
        <w:b w:val="0"/>
        <w:bCs w:val="0"/>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44" w15:restartNumberingAfterBreak="0">
    <w:nsid w:val="07FA26CD"/>
    <w:multiLevelType w:val="multilevel"/>
    <w:tmpl w:val="2BCEC4DE"/>
    <w:styleLink w:val="Bumbi-15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3"/>
      <w:numFmt w:val="decimal"/>
      <w:lvlText w:val="%3"/>
      <w:lvlJc w:val="left"/>
      <w:pPr>
        <w:ind w:left="2160" w:hanging="360"/>
      </w:pPr>
    </w:lvl>
    <w:lvl w:ilvl="3">
      <w:start w:val="1"/>
      <w:numFmt w:val="lowerLetter"/>
      <w:lvlText w:val="%4)"/>
      <w:lvlJc w:val="left"/>
      <w:pPr>
        <w:ind w:left="2880" w:hanging="360"/>
      </w:pPr>
    </w:lvl>
    <w:lvl w:ilvl="4">
      <w:start w:val="1"/>
      <w:numFmt w:val="decimal"/>
      <w:lvlText w:val="%5."/>
      <w:lvlJc w:val="left"/>
      <w:pPr>
        <w:ind w:left="3600" w:hanging="360"/>
      </w:p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83D4167"/>
    <w:multiLevelType w:val="hybridMultilevel"/>
    <w:tmpl w:val="294EE674"/>
    <w:styleLink w:val="11111125"/>
    <w:lvl w:ilvl="0" w:tplc="06924E38">
      <w:start w:val="1"/>
      <w:numFmt w:val="decimal"/>
      <w:lvlText w:val="%1."/>
      <w:lvlJc w:val="center"/>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46" w15:restartNumberingAfterBreak="0">
    <w:nsid w:val="086C551B"/>
    <w:multiLevelType w:val="hybridMultilevel"/>
    <w:tmpl w:val="4D96DF34"/>
    <w:styleLink w:val="Styleliteracifra1421"/>
    <w:lvl w:ilvl="0" w:tplc="FFFFFFFF">
      <w:start w:val="2"/>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74C88390">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7" w15:restartNumberingAfterBreak="0">
    <w:nsid w:val="08A004CD"/>
    <w:multiLevelType w:val="hybridMultilevel"/>
    <w:tmpl w:val="A9384CA2"/>
    <w:styleLink w:val="Styleliteracifra611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8" w15:restartNumberingAfterBreak="0">
    <w:nsid w:val="08EC7C72"/>
    <w:multiLevelType w:val="hybridMultilevel"/>
    <w:tmpl w:val="0E9E0A96"/>
    <w:styleLink w:val="1111116"/>
    <w:lvl w:ilvl="0" w:tplc="FFFFFFFF">
      <w:start w:val="1"/>
      <w:numFmt w:val="bullet"/>
      <w:pStyle w:val="Bulet"/>
      <w:lvlText w:val=""/>
      <w:lvlJc w:val="left"/>
      <w:pPr>
        <w:tabs>
          <w:tab w:val="num" w:pos="1758"/>
        </w:tabs>
        <w:ind w:left="1758" w:hanging="454"/>
      </w:pPr>
      <w:rPr>
        <w:rFonts w:ascii="Wingdings" w:hAnsi="Wingdings" w:hint="default"/>
        <w:color w:val="auto"/>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09053D14"/>
    <w:multiLevelType w:val="hybridMultilevel"/>
    <w:tmpl w:val="F782DE4A"/>
    <w:lvl w:ilvl="0" w:tplc="42C257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091A587F"/>
    <w:multiLevelType w:val="hybridMultilevel"/>
    <w:tmpl w:val="AA40FD86"/>
    <w:styleLink w:val="Bulet211"/>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1" w15:restartNumberingAfterBreak="0">
    <w:nsid w:val="09EB2D5C"/>
    <w:multiLevelType w:val="hybridMultilevel"/>
    <w:tmpl w:val="98F0A822"/>
    <w:lvl w:ilvl="0" w:tplc="16BEFAA8">
      <w:start w:val="1"/>
      <w:numFmt w:val="decimal"/>
      <w:lvlText w:val="%1."/>
      <w:lvlJc w:val="left"/>
      <w:pPr>
        <w:ind w:left="927" w:hanging="360"/>
      </w:pPr>
      <w:rPr>
        <w:rFonts w:hint="default"/>
        <w:b/>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52" w15:restartNumberingAfterBreak="0">
    <w:nsid w:val="09EE2C0B"/>
    <w:multiLevelType w:val="hybridMultilevel"/>
    <w:tmpl w:val="B4D0FC40"/>
    <w:lvl w:ilvl="0" w:tplc="E42045DE">
      <w:start w:val="1"/>
      <w:numFmt w:val="bullet"/>
      <w:pStyle w:val="Stile3"/>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53" w15:restartNumberingAfterBreak="0">
    <w:nsid w:val="0A297154"/>
    <w:multiLevelType w:val="hybridMultilevel"/>
    <w:tmpl w:val="FC0AA1E0"/>
    <w:styleLink w:val="Bumbi-1137"/>
    <w:lvl w:ilvl="0" w:tplc="D1DEBD66">
      <w:start w:val="2"/>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4" w15:restartNumberingAfterBreak="0">
    <w:nsid w:val="0A66289F"/>
    <w:multiLevelType w:val="hybridMultilevel"/>
    <w:tmpl w:val="384AD7E4"/>
    <w:lvl w:ilvl="0" w:tplc="99F6DAD2">
      <w:numFmt w:val="bullet"/>
      <w:lvlText w:val="-"/>
      <w:lvlJc w:val="left"/>
      <w:pPr>
        <w:ind w:left="1428" w:hanging="360"/>
      </w:pPr>
      <w:rPr>
        <w:rFonts w:ascii="Garamond" w:eastAsia="TimesNewRomanPSMT" w:hAnsi="Garamond" w:cs="TimesNewRomanPSMT"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55" w15:restartNumberingAfterBreak="0">
    <w:nsid w:val="0AAC0AB8"/>
    <w:multiLevelType w:val="hybridMultilevel"/>
    <w:tmpl w:val="63DE91A6"/>
    <w:styleLink w:val="WW8Num247"/>
    <w:lvl w:ilvl="0" w:tplc="C3843E98">
      <w:start w:val="1"/>
      <w:numFmt w:val="bullet"/>
      <w:lvlText w:val="-"/>
      <w:lvlJc w:val="left"/>
      <w:pPr>
        <w:ind w:left="360" w:hanging="360"/>
      </w:pPr>
      <w:rPr>
        <w:rFonts w:ascii="Arial" w:hAnsi="Aria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6" w15:restartNumberingAfterBreak="0">
    <w:nsid w:val="0AB750C1"/>
    <w:multiLevelType w:val="hybridMultilevel"/>
    <w:tmpl w:val="8C287310"/>
    <w:styleLink w:val="Styleliteracifra323"/>
    <w:lvl w:ilvl="0" w:tplc="C3843E98">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7" w15:restartNumberingAfterBreak="0">
    <w:nsid w:val="0ADE0F74"/>
    <w:multiLevelType w:val="hybridMultilevel"/>
    <w:tmpl w:val="F57AE3B8"/>
    <w:lvl w:ilvl="0" w:tplc="2D709A04">
      <w:start w:val="1"/>
      <w:numFmt w:val="bullet"/>
      <w:pStyle w:val="List2"/>
      <w:lvlText w:val="-"/>
      <w:lvlJc w:val="left"/>
      <w:pPr>
        <w:tabs>
          <w:tab w:val="num" w:pos="1134"/>
        </w:tabs>
        <w:ind w:left="1134" w:hanging="283"/>
      </w:pPr>
      <w:rPr>
        <w:rFonts w:ascii="Verdana" w:hAnsi="Verdan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0B2954EB"/>
    <w:multiLevelType w:val="hybridMultilevel"/>
    <w:tmpl w:val="E9589D12"/>
    <w:styleLink w:val="Styleliteracifra212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0B5B4645"/>
    <w:multiLevelType w:val="hybridMultilevel"/>
    <w:tmpl w:val="F144612E"/>
    <w:styleLink w:val="ArticleSection13"/>
    <w:lvl w:ilvl="0" w:tplc="ACC46822">
      <w:start w:val="1"/>
      <w:numFmt w:val="bullet"/>
      <w:lvlText w:val="-"/>
      <w:lvlJc w:val="left"/>
      <w:pPr>
        <w:ind w:left="1440" w:hanging="360"/>
      </w:pPr>
      <w:rPr>
        <w:rFonts w:ascii="Sylfaen" w:hAnsi="Sylfae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60" w15:restartNumberingAfterBreak="0">
    <w:nsid w:val="0B5C7205"/>
    <w:multiLevelType w:val="hybridMultilevel"/>
    <w:tmpl w:val="0FD82386"/>
    <w:styleLink w:val="Bumbi-16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0B9B6894"/>
    <w:multiLevelType w:val="hybridMultilevel"/>
    <w:tmpl w:val="C0644984"/>
    <w:styleLink w:val="Bumbi-12124"/>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2" w15:restartNumberingAfterBreak="0">
    <w:nsid w:val="0BDF1E3B"/>
    <w:multiLevelType w:val="hybridMultilevel"/>
    <w:tmpl w:val="CF069066"/>
    <w:styleLink w:val="Bumbi-1242"/>
    <w:lvl w:ilvl="0" w:tplc="08090015">
      <w:start w:val="19"/>
      <w:numFmt w:val="bullet"/>
      <w:lvlText w:val="-"/>
      <w:lvlJc w:val="left"/>
      <w:pPr>
        <w:ind w:left="720" w:hanging="360"/>
      </w:pPr>
      <w:rPr>
        <w:rFonts w:ascii="Times New Roman" w:hAnsi="Times New Roman" w:cs="Times New Roman" w:hint="default"/>
        <w:sz w:val="24"/>
      </w:rPr>
    </w:lvl>
    <w:lvl w:ilvl="1" w:tplc="08090019">
      <w:start w:val="1"/>
      <w:numFmt w:val="bullet"/>
      <w:lvlText w:val="o"/>
      <w:lvlJc w:val="left"/>
      <w:pPr>
        <w:ind w:left="1440" w:hanging="360"/>
      </w:pPr>
      <w:rPr>
        <w:rFonts w:ascii="Courier New" w:hAnsi="Courier New" w:cs="Courier New" w:hint="default"/>
      </w:rPr>
    </w:lvl>
    <w:lvl w:ilvl="2" w:tplc="0809001B">
      <w:start w:val="1"/>
      <w:numFmt w:val="bullet"/>
      <w:lvlText w:val=""/>
      <w:lvlJc w:val="left"/>
      <w:pPr>
        <w:ind w:left="2160" w:hanging="360"/>
      </w:pPr>
      <w:rPr>
        <w:rFonts w:ascii="Wingdings" w:hAnsi="Wingdings" w:hint="default"/>
      </w:rPr>
    </w:lvl>
    <w:lvl w:ilvl="3" w:tplc="0809000F">
      <w:start w:val="1"/>
      <w:numFmt w:val="bullet"/>
      <w:lvlText w:val=""/>
      <w:lvlJc w:val="left"/>
      <w:pPr>
        <w:ind w:left="2880" w:hanging="360"/>
      </w:pPr>
      <w:rPr>
        <w:rFonts w:ascii="Symbol" w:hAnsi="Symbol" w:hint="default"/>
      </w:rPr>
    </w:lvl>
    <w:lvl w:ilvl="4" w:tplc="08090019">
      <w:start w:val="1"/>
      <w:numFmt w:val="bullet"/>
      <w:lvlText w:val="o"/>
      <w:lvlJc w:val="left"/>
      <w:pPr>
        <w:ind w:left="3600" w:hanging="360"/>
      </w:pPr>
      <w:rPr>
        <w:rFonts w:ascii="Courier New" w:hAnsi="Courier New" w:cs="Courier New" w:hint="default"/>
      </w:rPr>
    </w:lvl>
    <w:lvl w:ilvl="5" w:tplc="0809001B">
      <w:start w:val="1"/>
      <w:numFmt w:val="bullet"/>
      <w:lvlText w:val=""/>
      <w:lvlJc w:val="left"/>
      <w:pPr>
        <w:ind w:left="4320" w:hanging="360"/>
      </w:pPr>
      <w:rPr>
        <w:rFonts w:ascii="Wingdings" w:hAnsi="Wingdings" w:hint="default"/>
      </w:rPr>
    </w:lvl>
    <w:lvl w:ilvl="6" w:tplc="0809000F">
      <w:start w:val="1"/>
      <w:numFmt w:val="bullet"/>
      <w:lvlText w:val=""/>
      <w:lvlJc w:val="left"/>
      <w:pPr>
        <w:ind w:left="5040" w:hanging="360"/>
      </w:pPr>
      <w:rPr>
        <w:rFonts w:ascii="Symbol" w:hAnsi="Symbol" w:hint="default"/>
      </w:rPr>
    </w:lvl>
    <w:lvl w:ilvl="7" w:tplc="08090019">
      <w:start w:val="1"/>
      <w:numFmt w:val="bullet"/>
      <w:lvlText w:val="o"/>
      <w:lvlJc w:val="left"/>
      <w:pPr>
        <w:ind w:left="5760" w:hanging="360"/>
      </w:pPr>
      <w:rPr>
        <w:rFonts w:ascii="Courier New" w:hAnsi="Courier New" w:cs="Courier New" w:hint="default"/>
      </w:rPr>
    </w:lvl>
    <w:lvl w:ilvl="8" w:tplc="0809001B">
      <w:start w:val="1"/>
      <w:numFmt w:val="bullet"/>
      <w:lvlText w:val=""/>
      <w:lvlJc w:val="left"/>
      <w:pPr>
        <w:ind w:left="6480" w:hanging="360"/>
      </w:pPr>
      <w:rPr>
        <w:rFonts w:ascii="Wingdings" w:hAnsi="Wingdings" w:hint="default"/>
      </w:rPr>
    </w:lvl>
  </w:abstractNum>
  <w:abstractNum w:abstractNumId="63" w15:restartNumberingAfterBreak="0">
    <w:nsid w:val="0BE629D4"/>
    <w:multiLevelType w:val="hybridMultilevel"/>
    <w:tmpl w:val="F850C64A"/>
    <w:styleLink w:val="Styleliteracifra32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0CA13E05"/>
    <w:multiLevelType w:val="hybridMultilevel"/>
    <w:tmpl w:val="2682B456"/>
    <w:styleLink w:val="Bumbi-1712"/>
    <w:lvl w:ilvl="0" w:tplc="D1DEBD66">
      <w:start w:val="1"/>
      <w:numFmt w:val="bullet"/>
      <w:lvlText w:val=""/>
      <w:lvlJc w:val="left"/>
      <w:pPr>
        <w:ind w:left="720" w:hanging="360"/>
      </w:pPr>
      <w:rPr>
        <w:rFonts w:ascii="Symbol" w:hAnsi="Symbol"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5" w15:restartNumberingAfterBreak="0">
    <w:nsid w:val="0CE55652"/>
    <w:multiLevelType w:val="hybridMultilevel"/>
    <w:tmpl w:val="E67808E2"/>
    <w:lvl w:ilvl="0" w:tplc="171CDDC2">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0CE90B75"/>
    <w:multiLevelType w:val="hybridMultilevel"/>
    <w:tmpl w:val="50009C8C"/>
    <w:styleLink w:val="Styleliteracifra2136"/>
    <w:lvl w:ilvl="0" w:tplc="04180001">
      <w:start w:val="1"/>
      <w:numFmt w:val="bullet"/>
      <w:lvlText w:val=""/>
      <w:lvlJc w:val="left"/>
      <w:pPr>
        <w:ind w:left="1287" w:hanging="360"/>
      </w:pPr>
      <w:rPr>
        <w:rFonts w:ascii="Symbol" w:hAnsi="Symbol" w:hint="default"/>
      </w:rPr>
    </w:lvl>
    <w:lvl w:ilvl="1" w:tplc="04180003">
      <w:start w:val="1"/>
      <w:numFmt w:val="bullet"/>
      <w:lvlText w:val="o"/>
      <w:lvlJc w:val="left"/>
      <w:pPr>
        <w:ind w:left="2007" w:hanging="360"/>
      </w:pPr>
      <w:rPr>
        <w:rFonts w:ascii="Courier New" w:hAnsi="Courier New" w:cs="Courier New" w:hint="default"/>
      </w:rPr>
    </w:lvl>
    <w:lvl w:ilvl="2" w:tplc="04180005">
      <w:start w:val="1"/>
      <w:numFmt w:val="bullet"/>
      <w:lvlText w:val=""/>
      <w:lvlJc w:val="left"/>
      <w:pPr>
        <w:ind w:left="2727" w:hanging="360"/>
      </w:pPr>
      <w:rPr>
        <w:rFonts w:ascii="Wingdings" w:hAnsi="Wingdings" w:hint="default"/>
      </w:rPr>
    </w:lvl>
    <w:lvl w:ilvl="3" w:tplc="04180001">
      <w:start w:val="1"/>
      <w:numFmt w:val="bullet"/>
      <w:lvlText w:val=""/>
      <w:lvlJc w:val="left"/>
      <w:pPr>
        <w:ind w:left="3447" w:hanging="360"/>
      </w:pPr>
      <w:rPr>
        <w:rFonts w:ascii="Symbol" w:hAnsi="Symbol" w:hint="default"/>
      </w:rPr>
    </w:lvl>
    <w:lvl w:ilvl="4" w:tplc="04180003">
      <w:start w:val="1"/>
      <w:numFmt w:val="bullet"/>
      <w:lvlText w:val="o"/>
      <w:lvlJc w:val="left"/>
      <w:pPr>
        <w:ind w:left="4167" w:hanging="360"/>
      </w:pPr>
      <w:rPr>
        <w:rFonts w:ascii="Courier New" w:hAnsi="Courier New" w:cs="Courier New" w:hint="default"/>
      </w:rPr>
    </w:lvl>
    <w:lvl w:ilvl="5" w:tplc="04180005">
      <w:start w:val="1"/>
      <w:numFmt w:val="bullet"/>
      <w:lvlText w:val=""/>
      <w:lvlJc w:val="left"/>
      <w:pPr>
        <w:ind w:left="4887" w:hanging="360"/>
      </w:pPr>
      <w:rPr>
        <w:rFonts w:ascii="Wingdings" w:hAnsi="Wingdings" w:hint="default"/>
      </w:rPr>
    </w:lvl>
    <w:lvl w:ilvl="6" w:tplc="04180001">
      <w:start w:val="1"/>
      <w:numFmt w:val="bullet"/>
      <w:lvlText w:val=""/>
      <w:lvlJc w:val="left"/>
      <w:pPr>
        <w:ind w:left="5607" w:hanging="360"/>
      </w:pPr>
      <w:rPr>
        <w:rFonts w:ascii="Symbol" w:hAnsi="Symbol" w:hint="default"/>
      </w:rPr>
    </w:lvl>
    <w:lvl w:ilvl="7" w:tplc="04180003">
      <w:start w:val="1"/>
      <w:numFmt w:val="bullet"/>
      <w:lvlText w:val="o"/>
      <w:lvlJc w:val="left"/>
      <w:pPr>
        <w:ind w:left="6327" w:hanging="360"/>
      </w:pPr>
      <w:rPr>
        <w:rFonts w:ascii="Courier New" w:hAnsi="Courier New" w:cs="Courier New" w:hint="default"/>
      </w:rPr>
    </w:lvl>
    <w:lvl w:ilvl="8" w:tplc="04180005">
      <w:start w:val="1"/>
      <w:numFmt w:val="bullet"/>
      <w:lvlText w:val=""/>
      <w:lvlJc w:val="left"/>
      <w:pPr>
        <w:ind w:left="7047" w:hanging="360"/>
      </w:pPr>
      <w:rPr>
        <w:rFonts w:ascii="Wingdings" w:hAnsi="Wingdings" w:hint="default"/>
      </w:rPr>
    </w:lvl>
  </w:abstractNum>
  <w:abstractNum w:abstractNumId="67" w15:restartNumberingAfterBreak="0">
    <w:nsid w:val="0D3020AA"/>
    <w:multiLevelType w:val="hybridMultilevel"/>
    <w:tmpl w:val="A7CAA072"/>
    <w:styleLink w:val="Styleliteracifra255"/>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0DA949DC"/>
    <w:multiLevelType w:val="multilevel"/>
    <w:tmpl w:val="70C0D0D6"/>
    <w:styleLink w:val="ArticleSection33"/>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9" w15:restartNumberingAfterBreak="0">
    <w:nsid w:val="0DBD45EF"/>
    <w:multiLevelType w:val="hybridMultilevel"/>
    <w:tmpl w:val="657260FA"/>
    <w:styleLink w:val="Styleliteracifra524"/>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0E046060"/>
    <w:multiLevelType w:val="multilevel"/>
    <w:tmpl w:val="FA60FECE"/>
    <w:styleLink w:val="ArticleSection69"/>
    <w:lvl w:ilvl="0">
      <w:start w:val="1"/>
      <w:numFmt w:val="decimal"/>
      <w:pStyle w:val="times12-1"/>
      <w:lvlText w:val="%1."/>
      <w:lvlJc w:val="left"/>
      <w:pPr>
        <w:tabs>
          <w:tab w:val="num" w:pos="1108"/>
        </w:tabs>
        <w:ind w:left="1108" w:hanging="360"/>
      </w:pPr>
      <w:rPr>
        <w:b/>
        <w:sz w:val="32"/>
        <w:szCs w:val="32"/>
      </w:rPr>
    </w:lvl>
    <w:lvl w:ilvl="1">
      <w:start w:val="1"/>
      <w:numFmt w:val="decimal"/>
      <w:lvlText w:val="%1.%2."/>
      <w:lvlJc w:val="left"/>
      <w:pPr>
        <w:tabs>
          <w:tab w:val="num" w:pos="792"/>
        </w:tabs>
        <w:ind w:left="792" w:hanging="432"/>
      </w:pPr>
      <w:rPr>
        <w:rFonts w:hint="default"/>
        <w:b/>
        <w:sz w:val="28"/>
        <w:szCs w:val="28"/>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1" w15:restartNumberingAfterBreak="0">
    <w:nsid w:val="0E2E2D48"/>
    <w:multiLevelType w:val="hybridMultilevel"/>
    <w:tmpl w:val="E7B00056"/>
    <w:styleLink w:val="Styleliteracifra721"/>
    <w:lvl w:ilvl="0" w:tplc="8062C684">
      <w:start w:val="1"/>
      <w:numFmt w:val="bullet"/>
      <w:lvlText w:val="-"/>
      <w:lvlJc w:val="left"/>
      <w:pPr>
        <w:ind w:left="360" w:hanging="360"/>
      </w:pPr>
      <w:rPr>
        <w:rFonts w:ascii="Calibri" w:eastAsia="Calibri" w:hAnsi="Calibri" w:cs="Times New Roman" w:hint="default"/>
      </w:rPr>
    </w:lvl>
    <w:lvl w:ilvl="1" w:tplc="C3843E98">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2" w15:restartNumberingAfterBreak="0">
    <w:nsid w:val="0EC3141C"/>
    <w:multiLevelType w:val="hybridMultilevel"/>
    <w:tmpl w:val="3230AA92"/>
    <w:styleLink w:val="ArticleSection31"/>
    <w:lvl w:ilvl="0" w:tplc="09FC8758">
      <w:start w:val="8"/>
      <w:numFmt w:val="bullet"/>
      <w:lvlText w:val="-"/>
      <w:lvlJc w:val="left"/>
      <w:pPr>
        <w:ind w:left="1440" w:hanging="360"/>
      </w:pPr>
      <w:rPr>
        <w:rFonts w:ascii="Arial" w:eastAsia="Times New Roman"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0F0C028D"/>
    <w:multiLevelType w:val="hybridMultilevel"/>
    <w:tmpl w:val="27D2E8DA"/>
    <w:styleLink w:val="ArticleSection378"/>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pStyle w:val="StyleHeading2TimesNewRomanNotItalicJustifiedFirstlin"/>
      <w:lvlText w:val="o"/>
      <w:lvlJc w:val="left"/>
      <w:pPr>
        <w:ind w:left="1710" w:hanging="360"/>
      </w:pPr>
      <w:rPr>
        <w:rFonts w:ascii="Courier New" w:hAnsi="Courier New" w:cs="Courier New" w:hint="default"/>
      </w:rPr>
    </w:lvl>
    <w:lvl w:ilvl="2" w:tplc="04090005" w:tentative="1">
      <w:start w:val="1"/>
      <w:numFmt w:val="bullet"/>
      <w:pStyle w:val="III41"/>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4" w15:restartNumberingAfterBreak="0">
    <w:nsid w:val="10287B6B"/>
    <w:multiLevelType w:val="hybridMultilevel"/>
    <w:tmpl w:val="01B854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045644C"/>
    <w:multiLevelType w:val="multilevel"/>
    <w:tmpl w:val="12A002B8"/>
    <w:styleLink w:val="Bumbi-1121"/>
    <w:lvl w:ilvl="0">
      <w:start w:val="1"/>
      <w:numFmt w:val="bullet"/>
      <w:lvlText w:val="o"/>
      <w:lvlJc w:val="left"/>
      <w:pPr>
        <w:tabs>
          <w:tab w:val="num" w:pos="720"/>
        </w:tabs>
        <w:ind w:left="720" w:hanging="360"/>
      </w:pPr>
      <w:rPr>
        <w:rFonts w:ascii="Courier New" w:hAnsi="Courier New" w:cs="Courier New"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0552F21"/>
    <w:multiLevelType w:val="hybridMultilevel"/>
    <w:tmpl w:val="3208D4EE"/>
    <w:styleLink w:val="Bumbi-151"/>
    <w:lvl w:ilvl="0" w:tplc="04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10665708"/>
    <w:multiLevelType w:val="hybridMultilevel"/>
    <w:tmpl w:val="DD8E0A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110D5488"/>
    <w:multiLevelType w:val="hybridMultilevel"/>
    <w:tmpl w:val="2834B61E"/>
    <w:lvl w:ilvl="0" w:tplc="FDF2D7EE">
      <w:start w:val="1"/>
      <w:numFmt w:val="lowerLetter"/>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9" w15:restartNumberingAfterBreak="0">
    <w:nsid w:val="110F243C"/>
    <w:multiLevelType w:val="multilevel"/>
    <w:tmpl w:val="AE78E6FA"/>
    <w:styleLink w:val="ArticleSection3212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0" w15:restartNumberingAfterBreak="0">
    <w:nsid w:val="11260EB1"/>
    <w:multiLevelType w:val="hybridMultilevel"/>
    <w:tmpl w:val="E098B6AC"/>
    <w:lvl w:ilvl="0" w:tplc="6F1A91F8">
      <w:start w:val="1"/>
      <w:numFmt w:val="upperLetter"/>
      <w:lvlText w:val="%1."/>
      <w:lvlJc w:val="left"/>
      <w:pPr>
        <w:tabs>
          <w:tab w:val="num" w:pos="1080"/>
        </w:tabs>
        <w:ind w:left="1080" w:hanging="360"/>
      </w:pPr>
      <w:rPr>
        <w:rFonts w:hint="default"/>
        <w:i w:val="0"/>
      </w:rPr>
    </w:lvl>
    <w:lvl w:ilvl="1" w:tplc="04090005">
      <w:start w:val="1"/>
      <w:numFmt w:val="bullet"/>
      <w:lvlText w:val=""/>
      <w:lvlJc w:val="left"/>
      <w:pPr>
        <w:tabs>
          <w:tab w:val="num" w:pos="1800"/>
        </w:tabs>
        <w:ind w:left="1800" w:hanging="360"/>
      </w:pPr>
      <w:rPr>
        <w:rFonts w:ascii="Wingdings" w:hAnsi="Wingdings" w:hint="default"/>
        <w:i w:val="0"/>
      </w:rPr>
    </w:lvl>
    <w:lvl w:ilvl="2" w:tplc="2B34E54A">
      <w:start w:val="1"/>
      <w:numFmt w:val="decimal"/>
      <w:lvlText w:val="%3."/>
      <w:lvlJc w:val="left"/>
      <w:pPr>
        <w:ind w:left="2700" w:hanging="360"/>
      </w:pPr>
      <w:rPr>
        <w:rFonts w:hint="default"/>
      </w:rPr>
    </w:lvl>
    <w:lvl w:ilvl="3" w:tplc="1E1EEACE">
      <w:start w:val="3"/>
      <w:numFmt w:val="lowerLetter"/>
      <w:lvlText w:val="%4."/>
      <w:lvlJc w:val="left"/>
      <w:pPr>
        <w:ind w:left="3240" w:hanging="360"/>
      </w:pPr>
      <w:rPr>
        <w:rFonts w:hint="default"/>
      </w:rPr>
    </w:lvl>
    <w:lvl w:ilvl="4" w:tplc="04180017">
      <w:start w:val="1"/>
      <w:numFmt w:val="lowerLetter"/>
      <w:lvlText w:val="%5)"/>
      <w:lvlJc w:val="left"/>
      <w:pPr>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1" w15:restartNumberingAfterBreak="0">
    <w:nsid w:val="113A05AC"/>
    <w:multiLevelType w:val="multilevel"/>
    <w:tmpl w:val="6D7A5346"/>
    <w:styleLink w:val="Bulet2"/>
    <w:lvl w:ilvl="0">
      <w:start w:val="1"/>
      <w:numFmt w:val="bullet"/>
      <w:lvlText w:val=""/>
      <w:lvlJc w:val="left"/>
      <w:pPr>
        <w:tabs>
          <w:tab w:val="num" w:pos="1191"/>
        </w:tabs>
        <w:ind w:left="1191" w:hanging="340"/>
      </w:pPr>
      <w:rPr>
        <w:rFonts w:ascii="Wingdings" w:hAnsi="Wingdings" w:hint="default"/>
        <w:sz w:val="16"/>
      </w:rPr>
    </w:lvl>
    <w:lvl w:ilvl="1">
      <w:start w:val="1"/>
      <w:numFmt w:val="bullet"/>
      <w:lvlText w:val="o"/>
      <w:lvlJc w:val="left"/>
      <w:pPr>
        <w:tabs>
          <w:tab w:val="num" w:pos="1931"/>
        </w:tabs>
        <w:ind w:left="1931" w:hanging="360"/>
      </w:pPr>
      <w:rPr>
        <w:rFonts w:ascii="Courier New" w:hAnsi="Courier New" w:hint="default"/>
      </w:rPr>
    </w:lvl>
    <w:lvl w:ilvl="2">
      <w:start w:val="1"/>
      <w:numFmt w:val="bullet"/>
      <w:lvlText w:val=""/>
      <w:lvlJc w:val="left"/>
      <w:pPr>
        <w:tabs>
          <w:tab w:val="num" w:pos="2651"/>
        </w:tabs>
        <w:ind w:left="2651" w:hanging="360"/>
      </w:pPr>
      <w:rPr>
        <w:rFonts w:ascii="Wingdings" w:hAnsi="Wingdings"/>
        <w:sz w:val="22"/>
      </w:rPr>
    </w:lvl>
    <w:lvl w:ilvl="3">
      <w:start w:val="1"/>
      <w:numFmt w:val="bullet"/>
      <w:lvlText w:val=""/>
      <w:lvlJc w:val="left"/>
      <w:pPr>
        <w:tabs>
          <w:tab w:val="num" w:pos="3371"/>
        </w:tabs>
        <w:ind w:left="3371" w:hanging="360"/>
      </w:pPr>
      <w:rPr>
        <w:rFonts w:ascii="Symbol" w:hAnsi="Symbol" w:hint="default"/>
      </w:rPr>
    </w:lvl>
    <w:lvl w:ilvl="4">
      <w:start w:val="1"/>
      <w:numFmt w:val="bullet"/>
      <w:lvlText w:val="o"/>
      <w:lvlJc w:val="left"/>
      <w:pPr>
        <w:tabs>
          <w:tab w:val="num" w:pos="4091"/>
        </w:tabs>
        <w:ind w:left="4091" w:hanging="360"/>
      </w:pPr>
      <w:rPr>
        <w:rFonts w:ascii="Courier New" w:hAnsi="Courier New" w:hint="default"/>
      </w:rPr>
    </w:lvl>
    <w:lvl w:ilvl="5">
      <w:start w:val="1"/>
      <w:numFmt w:val="bullet"/>
      <w:lvlText w:val=""/>
      <w:lvlJc w:val="left"/>
      <w:pPr>
        <w:tabs>
          <w:tab w:val="num" w:pos="4811"/>
        </w:tabs>
        <w:ind w:left="4811" w:hanging="360"/>
      </w:pPr>
      <w:rPr>
        <w:rFonts w:ascii="Wingdings" w:hAnsi="Wingdings" w:hint="default"/>
      </w:rPr>
    </w:lvl>
    <w:lvl w:ilvl="6">
      <w:start w:val="1"/>
      <w:numFmt w:val="bullet"/>
      <w:lvlText w:val=""/>
      <w:lvlJc w:val="left"/>
      <w:pPr>
        <w:tabs>
          <w:tab w:val="num" w:pos="5531"/>
        </w:tabs>
        <w:ind w:left="5531" w:hanging="360"/>
      </w:pPr>
      <w:rPr>
        <w:rFonts w:ascii="Symbol" w:hAnsi="Symbol" w:hint="default"/>
      </w:rPr>
    </w:lvl>
    <w:lvl w:ilvl="7">
      <w:start w:val="1"/>
      <w:numFmt w:val="bullet"/>
      <w:lvlText w:val="o"/>
      <w:lvlJc w:val="left"/>
      <w:pPr>
        <w:tabs>
          <w:tab w:val="num" w:pos="6251"/>
        </w:tabs>
        <w:ind w:left="6251" w:hanging="360"/>
      </w:pPr>
      <w:rPr>
        <w:rFonts w:ascii="Courier New" w:hAnsi="Courier New" w:hint="default"/>
      </w:rPr>
    </w:lvl>
    <w:lvl w:ilvl="8">
      <w:start w:val="1"/>
      <w:numFmt w:val="bullet"/>
      <w:lvlText w:val=""/>
      <w:lvlJc w:val="left"/>
      <w:pPr>
        <w:tabs>
          <w:tab w:val="num" w:pos="6971"/>
        </w:tabs>
        <w:ind w:left="6971" w:hanging="360"/>
      </w:pPr>
      <w:rPr>
        <w:rFonts w:ascii="Wingdings" w:hAnsi="Wingdings" w:hint="default"/>
      </w:rPr>
    </w:lvl>
  </w:abstractNum>
  <w:abstractNum w:abstractNumId="82" w15:restartNumberingAfterBreak="0">
    <w:nsid w:val="118D7B09"/>
    <w:multiLevelType w:val="hybridMultilevel"/>
    <w:tmpl w:val="D3DC3B76"/>
    <w:styleLink w:val="Styleliteracifra2115"/>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15:restartNumberingAfterBreak="0">
    <w:nsid w:val="11A76A10"/>
    <w:multiLevelType w:val="hybridMultilevel"/>
    <w:tmpl w:val="86282642"/>
    <w:styleLink w:val="WW8Num243"/>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4" w15:restartNumberingAfterBreak="0">
    <w:nsid w:val="11AD3F1E"/>
    <w:multiLevelType w:val="hybridMultilevel"/>
    <w:tmpl w:val="45240056"/>
    <w:lvl w:ilvl="0" w:tplc="5EF2F65A">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125C7A6B"/>
    <w:multiLevelType w:val="hybridMultilevel"/>
    <w:tmpl w:val="505416D2"/>
    <w:lvl w:ilvl="0" w:tplc="99F6DAD2">
      <w:numFmt w:val="bullet"/>
      <w:lvlText w:val="-"/>
      <w:lvlJc w:val="left"/>
      <w:pPr>
        <w:ind w:left="226" w:hanging="360"/>
      </w:pPr>
      <w:rPr>
        <w:rFonts w:ascii="Garamond" w:eastAsia="TimesNewRomanPSMT" w:hAnsi="Garamond" w:cs="TimesNewRomanPSMT" w:hint="default"/>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lang w:val="ro-RO" w:eastAsia="en-US" w:bidi="ar-SA"/>
      </w:rPr>
    </w:lvl>
    <w:lvl w:ilvl="3" w:tplc="F990C2D0">
      <w:numFmt w:val="bullet"/>
      <w:lvlText w:val="•"/>
      <w:lvlJc w:val="left"/>
      <w:pPr>
        <w:ind w:left="3116" w:hanging="360"/>
      </w:pPr>
      <w:rPr>
        <w:lang w:val="ro-RO" w:eastAsia="en-US" w:bidi="ar-SA"/>
      </w:rPr>
    </w:lvl>
    <w:lvl w:ilvl="4" w:tplc="31304B80">
      <w:numFmt w:val="bullet"/>
      <w:lvlText w:val="•"/>
      <w:lvlJc w:val="left"/>
      <w:pPr>
        <w:ind w:left="4275" w:hanging="360"/>
      </w:pPr>
      <w:rPr>
        <w:lang w:val="ro-RO" w:eastAsia="en-US" w:bidi="ar-SA"/>
      </w:rPr>
    </w:lvl>
    <w:lvl w:ilvl="5" w:tplc="D396C774">
      <w:numFmt w:val="bullet"/>
      <w:lvlText w:val="•"/>
      <w:lvlJc w:val="left"/>
      <w:pPr>
        <w:ind w:left="5433" w:hanging="360"/>
      </w:pPr>
      <w:rPr>
        <w:lang w:val="ro-RO" w:eastAsia="en-US" w:bidi="ar-SA"/>
      </w:rPr>
    </w:lvl>
    <w:lvl w:ilvl="6" w:tplc="1F544FB0">
      <w:numFmt w:val="bullet"/>
      <w:lvlText w:val="•"/>
      <w:lvlJc w:val="left"/>
      <w:pPr>
        <w:ind w:left="6592" w:hanging="360"/>
      </w:pPr>
      <w:rPr>
        <w:lang w:val="ro-RO" w:eastAsia="en-US" w:bidi="ar-SA"/>
      </w:rPr>
    </w:lvl>
    <w:lvl w:ilvl="7" w:tplc="98F0B60E">
      <w:numFmt w:val="bullet"/>
      <w:lvlText w:val="•"/>
      <w:lvlJc w:val="left"/>
      <w:pPr>
        <w:ind w:left="7750" w:hanging="360"/>
      </w:pPr>
      <w:rPr>
        <w:lang w:val="ro-RO" w:eastAsia="en-US" w:bidi="ar-SA"/>
      </w:rPr>
    </w:lvl>
    <w:lvl w:ilvl="8" w:tplc="D04A237A">
      <w:numFmt w:val="bullet"/>
      <w:lvlText w:val="•"/>
      <w:lvlJc w:val="left"/>
      <w:pPr>
        <w:ind w:left="8909" w:hanging="360"/>
      </w:pPr>
      <w:rPr>
        <w:lang w:val="ro-RO" w:eastAsia="en-US" w:bidi="ar-SA"/>
      </w:rPr>
    </w:lvl>
  </w:abstractNum>
  <w:abstractNum w:abstractNumId="86" w15:restartNumberingAfterBreak="0">
    <w:nsid w:val="12E21C09"/>
    <w:multiLevelType w:val="hybridMultilevel"/>
    <w:tmpl w:val="5998927A"/>
    <w:lvl w:ilvl="0" w:tplc="42C257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1354270D"/>
    <w:multiLevelType w:val="hybridMultilevel"/>
    <w:tmpl w:val="895CF182"/>
    <w:styleLink w:val="Bumbi-1113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15:restartNumberingAfterBreak="0">
    <w:nsid w:val="13666B42"/>
    <w:multiLevelType w:val="hybridMultilevel"/>
    <w:tmpl w:val="1B62F224"/>
    <w:styleLink w:val="Styleliteracifra234"/>
    <w:lvl w:ilvl="0" w:tplc="0409000F">
      <w:start w:val="19"/>
      <w:numFmt w:val="bullet"/>
      <w:lvlText w:val="-"/>
      <w:lvlJc w:val="left"/>
      <w:pPr>
        <w:ind w:left="1710" w:hanging="360"/>
      </w:pPr>
      <w:rPr>
        <w:rFonts w:ascii="Times New Roman" w:hAnsi="Times New Roman" w:cs="Times New Roman" w:hint="default"/>
        <w:sz w:val="24"/>
      </w:rPr>
    </w:lvl>
    <w:lvl w:ilvl="1" w:tplc="04090019">
      <w:start w:val="1"/>
      <w:numFmt w:val="bullet"/>
      <w:lvlText w:val="o"/>
      <w:lvlJc w:val="left"/>
      <w:pPr>
        <w:ind w:left="2430" w:hanging="360"/>
      </w:pPr>
      <w:rPr>
        <w:rFonts w:ascii="Courier New" w:hAnsi="Courier New" w:cs="Courier New" w:hint="default"/>
      </w:rPr>
    </w:lvl>
    <w:lvl w:ilvl="2" w:tplc="0409001B">
      <w:start w:val="1"/>
      <w:numFmt w:val="bullet"/>
      <w:lvlText w:val=""/>
      <w:lvlJc w:val="left"/>
      <w:pPr>
        <w:ind w:left="3150" w:hanging="360"/>
      </w:pPr>
      <w:rPr>
        <w:rFonts w:ascii="Wingdings" w:hAnsi="Wingdings" w:hint="default"/>
      </w:rPr>
    </w:lvl>
    <w:lvl w:ilvl="3" w:tplc="0409000F">
      <w:start w:val="1"/>
      <w:numFmt w:val="bullet"/>
      <w:lvlText w:val=""/>
      <w:lvlJc w:val="left"/>
      <w:pPr>
        <w:ind w:left="3870" w:hanging="360"/>
      </w:pPr>
      <w:rPr>
        <w:rFonts w:ascii="Symbol" w:hAnsi="Symbol" w:hint="default"/>
      </w:rPr>
    </w:lvl>
    <w:lvl w:ilvl="4" w:tplc="04090019">
      <w:start w:val="1"/>
      <w:numFmt w:val="bullet"/>
      <w:lvlText w:val="o"/>
      <w:lvlJc w:val="left"/>
      <w:pPr>
        <w:ind w:left="4590" w:hanging="360"/>
      </w:pPr>
      <w:rPr>
        <w:rFonts w:ascii="Courier New" w:hAnsi="Courier New" w:cs="Courier New" w:hint="default"/>
      </w:rPr>
    </w:lvl>
    <w:lvl w:ilvl="5" w:tplc="0409001B">
      <w:start w:val="1"/>
      <w:numFmt w:val="bullet"/>
      <w:lvlText w:val=""/>
      <w:lvlJc w:val="left"/>
      <w:pPr>
        <w:ind w:left="5310" w:hanging="360"/>
      </w:pPr>
      <w:rPr>
        <w:rFonts w:ascii="Wingdings" w:hAnsi="Wingdings" w:hint="default"/>
      </w:rPr>
    </w:lvl>
    <w:lvl w:ilvl="6" w:tplc="0409000F">
      <w:start w:val="1"/>
      <w:numFmt w:val="bullet"/>
      <w:lvlText w:val=""/>
      <w:lvlJc w:val="left"/>
      <w:pPr>
        <w:ind w:left="6030" w:hanging="360"/>
      </w:pPr>
      <w:rPr>
        <w:rFonts w:ascii="Symbol" w:hAnsi="Symbol" w:hint="default"/>
      </w:rPr>
    </w:lvl>
    <w:lvl w:ilvl="7" w:tplc="04090019">
      <w:start w:val="1"/>
      <w:numFmt w:val="bullet"/>
      <w:lvlText w:val="o"/>
      <w:lvlJc w:val="left"/>
      <w:pPr>
        <w:ind w:left="6750" w:hanging="360"/>
      </w:pPr>
      <w:rPr>
        <w:rFonts w:ascii="Courier New" w:hAnsi="Courier New" w:cs="Courier New" w:hint="default"/>
      </w:rPr>
    </w:lvl>
    <w:lvl w:ilvl="8" w:tplc="0409001B">
      <w:start w:val="1"/>
      <w:numFmt w:val="bullet"/>
      <w:lvlText w:val=""/>
      <w:lvlJc w:val="left"/>
      <w:pPr>
        <w:ind w:left="7470" w:hanging="360"/>
      </w:pPr>
      <w:rPr>
        <w:rFonts w:ascii="Wingdings" w:hAnsi="Wingdings" w:hint="default"/>
      </w:rPr>
    </w:lvl>
  </w:abstractNum>
  <w:abstractNum w:abstractNumId="89" w15:restartNumberingAfterBreak="0">
    <w:nsid w:val="145E218C"/>
    <w:multiLevelType w:val="hybridMultilevel"/>
    <w:tmpl w:val="7310B192"/>
    <w:styleLink w:val="11111116"/>
    <w:lvl w:ilvl="0" w:tplc="DB16589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14622646"/>
    <w:multiLevelType w:val="hybridMultilevel"/>
    <w:tmpl w:val="1BBEB76C"/>
    <w:styleLink w:val="Bumbi-1183"/>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1" w15:restartNumberingAfterBreak="0">
    <w:nsid w:val="149C6A25"/>
    <w:multiLevelType w:val="multilevel"/>
    <w:tmpl w:val="35A800EE"/>
    <w:lvl w:ilvl="0">
      <w:start w:val="1"/>
      <w:numFmt w:val="decimal"/>
      <w:pStyle w:val="OTCap"/>
      <w:lvlText w:val="%1."/>
      <w:lvlJc w:val="left"/>
      <w:pPr>
        <w:ind w:left="1418" w:hanging="1418"/>
      </w:pPr>
      <w:rPr>
        <w:rFonts w:cs="Times New Roman"/>
      </w:rPr>
    </w:lvl>
    <w:lvl w:ilvl="1">
      <w:start w:val="1"/>
      <w:numFmt w:val="decimal"/>
      <w:pStyle w:val="OTSubCap"/>
      <w:lvlText w:val="%1.%2."/>
      <w:lvlJc w:val="left"/>
      <w:pPr>
        <w:ind w:left="1418" w:hanging="1418"/>
      </w:pPr>
      <w:rPr>
        <w:rFonts w:cs="Times New Roman"/>
      </w:rPr>
    </w:lvl>
    <w:lvl w:ilvl="2">
      <w:start w:val="1"/>
      <w:numFmt w:val="decimal"/>
      <w:pStyle w:val="OTSSubCap"/>
      <w:lvlText w:val="%1.%2.%3."/>
      <w:lvlJc w:val="right"/>
      <w:pPr>
        <w:ind w:left="1418" w:hanging="1418"/>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2" w15:restartNumberingAfterBreak="0">
    <w:nsid w:val="14D96ED6"/>
    <w:multiLevelType w:val="hybridMultilevel"/>
    <w:tmpl w:val="95BCC60E"/>
    <w:styleLink w:val="Styleliteracifra331"/>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3" w15:restartNumberingAfterBreak="0">
    <w:nsid w:val="14DB587C"/>
    <w:multiLevelType w:val="hybridMultilevel"/>
    <w:tmpl w:val="BA70E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14EB23EE"/>
    <w:multiLevelType w:val="hybridMultilevel"/>
    <w:tmpl w:val="1D98B0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155D48A2"/>
    <w:multiLevelType w:val="hybridMultilevel"/>
    <w:tmpl w:val="88D8281C"/>
    <w:styleLink w:val="ArticleSection1128"/>
    <w:lvl w:ilvl="0" w:tplc="F29A8D5E">
      <w:start w:val="1"/>
      <w:numFmt w:val="bullet"/>
      <w:lvlText w:val="-"/>
      <w:lvlJc w:val="left"/>
      <w:pPr>
        <w:ind w:left="216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6" w15:restartNumberingAfterBreak="0">
    <w:nsid w:val="1575704E"/>
    <w:multiLevelType w:val="hybridMultilevel"/>
    <w:tmpl w:val="546E77EA"/>
    <w:styleLink w:val="Styleliteracifra813"/>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7" w15:restartNumberingAfterBreak="0">
    <w:nsid w:val="158135E3"/>
    <w:multiLevelType w:val="hybridMultilevel"/>
    <w:tmpl w:val="3E96708C"/>
    <w:styleLink w:val="Styleliteracifra355"/>
    <w:lvl w:ilvl="0" w:tplc="083ADC48">
      <w:start w:val="1"/>
      <w:numFmt w:val="upp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8" w15:restartNumberingAfterBreak="0">
    <w:nsid w:val="158E189D"/>
    <w:multiLevelType w:val="hybridMultilevel"/>
    <w:tmpl w:val="0409000B"/>
    <w:styleLink w:val="ArticleSection148"/>
    <w:lvl w:ilvl="0" w:tplc="0409000B">
      <w:start w:val="1"/>
      <w:numFmt w:val="bullet"/>
      <w:lvlText w:val=""/>
      <w:lvlJc w:val="left"/>
      <w:pPr>
        <w:ind w:left="1080" w:hanging="360"/>
      </w:pPr>
      <w:rPr>
        <w:rFonts w:ascii="Wingdings" w:hAnsi="Wingdings" w:hint="default"/>
        <w:i/>
      </w:rPr>
    </w:lvl>
    <w:lvl w:ilvl="1" w:tplc="B7EEA980">
      <w:numFmt w:val="bullet"/>
      <w:lvlText w:val="•"/>
      <w:lvlJc w:val="left"/>
      <w:pPr>
        <w:ind w:left="1800" w:hanging="360"/>
      </w:pPr>
      <w:rPr>
        <w:rFonts w:ascii="Times New Roman" w:eastAsia="Times New Roman" w:hAnsi="Times New Roman" w:cs="Times New Roman" w:hint="default"/>
        <w:b w:val="0"/>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9" w15:restartNumberingAfterBreak="0">
    <w:nsid w:val="15982200"/>
    <w:multiLevelType w:val="hybridMultilevel"/>
    <w:tmpl w:val="CD4C695C"/>
    <w:styleLink w:val="Bumbi-111325"/>
    <w:lvl w:ilvl="0" w:tplc="04090001">
      <w:start w:val="1"/>
      <w:numFmt w:val="decimal"/>
      <w:pStyle w:val="BuletNumere"/>
      <w:lvlText w:val="%1."/>
      <w:lvlJc w:val="left"/>
      <w:pPr>
        <w:tabs>
          <w:tab w:val="num" w:pos="1758"/>
        </w:tabs>
        <w:ind w:left="1758" w:hanging="454"/>
      </w:pPr>
      <w:rPr>
        <w:rFonts w:ascii="Arial" w:hAnsi="Arial" w:hint="default"/>
        <w:b/>
        <w:i w:val="0"/>
        <w:color w:val="000080"/>
        <w:sz w:val="22"/>
        <w:szCs w:val="22"/>
      </w:rPr>
    </w:lvl>
    <w:lvl w:ilvl="1" w:tplc="04180003">
      <w:start w:val="1"/>
      <w:numFmt w:val="bullet"/>
      <w:lvlText w:val="o"/>
      <w:lvlJc w:val="left"/>
      <w:pPr>
        <w:tabs>
          <w:tab w:val="num" w:pos="1931"/>
        </w:tabs>
        <w:ind w:left="1931" w:hanging="360"/>
      </w:pPr>
      <w:rPr>
        <w:rFonts w:ascii="Courier New" w:hAnsi="Courier New" w:hint="default"/>
      </w:rPr>
    </w:lvl>
    <w:lvl w:ilvl="2" w:tplc="04180005">
      <w:start w:val="1"/>
      <w:numFmt w:val="bullet"/>
      <w:lvlText w:val=""/>
      <w:lvlJc w:val="left"/>
      <w:pPr>
        <w:tabs>
          <w:tab w:val="num" w:pos="2651"/>
        </w:tabs>
        <w:ind w:left="2651" w:hanging="360"/>
      </w:pPr>
      <w:rPr>
        <w:rFonts w:ascii="Wingdings" w:hAnsi="Wingdings" w:hint="default"/>
      </w:rPr>
    </w:lvl>
    <w:lvl w:ilvl="3" w:tplc="81EA7884">
      <w:start w:val="1"/>
      <w:numFmt w:val="bullet"/>
      <w:lvlText w:val=""/>
      <w:lvlJc w:val="left"/>
      <w:pPr>
        <w:tabs>
          <w:tab w:val="num" w:pos="3371"/>
        </w:tabs>
        <w:ind w:left="3371" w:hanging="360"/>
      </w:pPr>
      <w:rPr>
        <w:rFonts w:ascii="Symbol" w:hAnsi="Symbol" w:hint="default"/>
      </w:rPr>
    </w:lvl>
    <w:lvl w:ilvl="4" w:tplc="04180003" w:tentative="1">
      <w:start w:val="1"/>
      <w:numFmt w:val="bullet"/>
      <w:lvlText w:val="o"/>
      <w:lvlJc w:val="left"/>
      <w:pPr>
        <w:tabs>
          <w:tab w:val="num" w:pos="4091"/>
        </w:tabs>
        <w:ind w:left="4091" w:hanging="360"/>
      </w:pPr>
      <w:rPr>
        <w:rFonts w:ascii="Courier New" w:hAnsi="Courier New" w:hint="default"/>
      </w:rPr>
    </w:lvl>
    <w:lvl w:ilvl="5" w:tplc="04180005" w:tentative="1">
      <w:start w:val="1"/>
      <w:numFmt w:val="bullet"/>
      <w:lvlText w:val=""/>
      <w:lvlJc w:val="left"/>
      <w:pPr>
        <w:tabs>
          <w:tab w:val="num" w:pos="4811"/>
        </w:tabs>
        <w:ind w:left="4811" w:hanging="360"/>
      </w:pPr>
      <w:rPr>
        <w:rFonts w:ascii="Wingdings" w:hAnsi="Wingdings" w:hint="default"/>
      </w:rPr>
    </w:lvl>
    <w:lvl w:ilvl="6" w:tplc="04180001" w:tentative="1">
      <w:start w:val="1"/>
      <w:numFmt w:val="bullet"/>
      <w:lvlText w:val=""/>
      <w:lvlJc w:val="left"/>
      <w:pPr>
        <w:tabs>
          <w:tab w:val="num" w:pos="5531"/>
        </w:tabs>
        <w:ind w:left="5531" w:hanging="360"/>
      </w:pPr>
      <w:rPr>
        <w:rFonts w:ascii="Symbol" w:hAnsi="Symbol" w:hint="default"/>
      </w:rPr>
    </w:lvl>
    <w:lvl w:ilvl="7" w:tplc="04180003" w:tentative="1">
      <w:start w:val="1"/>
      <w:numFmt w:val="bullet"/>
      <w:lvlText w:val="o"/>
      <w:lvlJc w:val="left"/>
      <w:pPr>
        <w:tabs>
          <w:tab w:val="num" w:pos="6251"/>
        </w:tabs>
        <w:ind w:left="6251" w:hanging="360"/>
      </w:pPr>
      <w:rPr>
        <w:rFonts w:ascii="Courier New" w:hAnsi="Courier New" w:hint="default"/>
      </w:rPr>
    </w:lvl>
    <w:lvl w:ilvl="8" w:tplc="04180005" w:tentative="1">
      <w:start w:val="1"/>
      <w:numFmt w:val="bullet"/>
      <w:lvlText w:val=""/>
      <w:lvlJc w:val="left"/>
      <w:pPr>
        <w:tabs>
          <w:tab w:val="num" w:pos="6971"/>
        </w:tabs>
        <w:ind w:left="6971" w:hanging="360"/>
      </w:pPr>
      <w:rPr>
        <w:rFonts w:ascii="Wingdings" w:hAnsi="Wingdings" w:hint="default"/>
      </w:rPr>
    </w:lvl>
  </w:abstractNum>
  <w:abstractNum w:abstractNumId="100" w15:restartNumberingAfterBreak="0">
    <w:nsid w:val="15A93533"/>
    <w:multiLevelType w:val="hybridMultilevel"/>
    <w:tmpl w:val="275C47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15C6752C"/>
    <w:multiLevelType w:val="hybridMultilevel"/>
    <w:tmpl w:val="E064F99A"/>
    <w:styleLink w:val="Bumbi-1525"/>
    <w:lvl w:ilvl="0" w:tplc="0409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02" w15:restartNumberingAfterBreak="0">
    <w:nsid w:val="15F51C34"/>
    <w:multiLevelType w:val="hybridMultilevel"/>
    <w:tmpl w:val="5552868E"/>
    <w:styleLink w:val="Bumbi-1623"/>
    <w:lvl w:ilvl="0" w:tplc="8C842F14">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start w:val="1"/>
      <w:numFmt w:val="bullet"/>
      <w:lvlText w:val="o"/>
      <w:lvlJc w:val="left"/>
      <w:pPr>
        <w:ind w:left="3240" w:hanging="360"/>
      </w:pPr>
      <w:rPr>
        <w:rFonts w:ascii="Courier New" w:hAnsi="Courier New" w:cs="Courier New" w:hint="default"/>
      </w:rPr>
    </w:lvl>
    <w:lvl w:ilvl="5" w:tplc="0409001B">
      <w:start w:val="1"/>
      <w:numFmt w:val="bullet"/>
      <w:lvlText w:val=""/>
      <w:lvlJc w:val="left"/>
      <w:pPr>
        <w:ind w:left="3960" w:hanging="360"/>
      </w:pPr>
      <w:rPr>
        <w:rFonts w:ascii="Wingdings" w:hAnsi="Wingdings" w:hint="default"/>
      </w:rPr>
    </w:lvl>
    <w:lvl w:ilvl="6" w:tplc="0409000F">
      <w:start w:val="1"/>
      <w:numFmt w:val="bullet"/>
      <w:lvlText w:val=""/>
      <w:lvlJc w:val="left"/>
      <w:pPr>
        <w:ind w:left="4680" w:hanging="360"/>
      </w:pPr>
      <w:rPr>
        <w:rFonts w:ascii="Symbol" w:hAnsi="Symbol" w:hint="default"/>
      </w:rPr>
    </w:lvl>
    <w:lvl w:ilvl="7" w:tplc="04090019">
      <w:start w:val="1"/>
      <w:numFmt w:val="bullet"/>
      <w:lvlText w:val="o"/>
      <w:lvlJc w:val="left"/>
      <w:pPr>
        <w:ind w:left="5400" w:hanging="360"/>
      </w:pPr>
      <w:rPr>
        <w:rFonts w:ascii="Courier New" w:hAnsi="Courier New" w:cs="Courier New" w:hint="default"/>
      </w:rPr>
    </w:lvl>
    <w:lvl w:ilvl="8" w:tplc="0409001B">
      <w:start w:val="1"/>
      <w:numFmt w:val="bullet"/>
      <w:lvlText w:val=""/>
      <w:lvlJc w:val="left"/>
      <w:pPr>
        <w:ind w:left="6120" w:hanging="360"/>
      </w:pPr>
      <w:rPr>
        <w:rFonts w:ascii="Wingdings" w:hAnsi="Wingdings" w:hint="default"/>
      </w:rPr>
    </w:lvl>
  </w:abstractNum>
  <w:abstractNum w:abstractNumId="103" w15:restartNumberingAfterBreak="0">
    <w:nsid w:val="16574CB8"/>
    <w:multiLevelType w:val="hybridMultilevel"/>
    <w:tmpl w:val="FE7C848C"/>
    <w:styleLink w:val="Styleliteracifra625"/>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4" w15:restartNumberingAfterBreak="0">
    <w:nsid w:val="16D802C8"/>
    <w:multiLevelType w:val="hybridMultilevel"/>
    <w:tmpl w:val="E2D6C860"/>
    <w:styleLink w:val="Bumbi-1114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5" w15:restartNumberingAfterBreak="0">
    <w:nsid w:val="16EA4FF7"/>
    <w:multiLevelType w:val="hybridMultilevel"/>
    <w:tmpl w:val="9B102D6E"/>
    <w:lvl w:ilvl="0" w:tplc="20D88AC6">
      <w:start w:val="1"/>
      <w:numFmt w:val="upperLetter"/>
      <w:pStyle w:val="Titlucapito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6" w15:restartNumberingAfterBreak="0">
    <w:nsid w:val="16ED28F4"/>
    <w:multiLevelType w:val="hybridMultilevel"/>
    <w:tmpl w:val="DDD83126"/>
    <w:styleLink w:val="Styleliteracifra42101"/>
    <w:lvl w:ilvl="0" w:tplc="B7A0F8EA">
      <w:start w:val="8"/>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7" w15:restartNumberingAfterBreak="0">
    <w:nsid w:val="16FF657D"/>
    <w:multiLevelType w:val="hybridMultilevel"/>
    <w:tmpl w:val="6F9E7C22"/>
    <w:styleLink w:val="Bumbi-1221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8" w15:restartNumberingAfterBreak="0">
    <w:nsid w:val="175D6F67"/>
    <w:multiLevelType w:val="hybridMultilevel"/>
    <w:tmpl w:val="FF3AFC66"/>
    <w:lvl w:ilvl="0" w:tplc="FFFFFFFF">
      <w:start w:val="1"/>
      <w:numFmt w:val="bullet"/>
      <w:lvlText w:val="-"/>
      <w:lvlJc w:val="left"/>
      <w:pPr>
        <w:ind w:left="226" w:hanging="360"/>
      </w:pPr>
      <w:rPr>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lang w:val="ro-RO" w:eastAsia="en-US" w:bidi="ar-SA"/>
      </w:rPr>
    </w:lvl>
    <w:lvl w:ilvl="3" w:tplc="F990C2D0">
      <w:numFmt w:val="bullet"/>
      <w:lvlText w:val="•"/>
      <w:lvlJc w:val="left"/>
      <w:pPr>
        <w:ind w:left="3116" w:hanging="360"/>
      </w:pPr>
      <w:rPr>
        <w:lang w:val="ro-RO" w:eastAsia="en-US" w:bidi="ar-SA"/>
      </w:rPr>
    </w:lvl>
    <w:lvl w:ilvl="4" w:tplc="31304B80">
      <w:numFmt w:val="bullet"/>
      <w:lvlText w:val="•"/>
      <w:lvlJc w:val="left"/>
      <w:pPr>
        <w:ind w:left="4275" w:hanging="360"/>
      </w:pPr>
      <w:rPr>
        <w:lang w:val="ro-RO" w:eastAsia="en-US" w:bidi="ar-SA"/>
      </w:rPr>
    </w:lvl>
    <w:lvl w:ilvl="5" w:tplc="D396C774">
      <w:numFmt w:val="bullet"/>
      <w:lvlText w:val="•"/>
      <w:lvlJc w:val="left"/>
      <w:pPr>
        <w:ind w:left="5433" w:hanging="360"/>
      </w:pPr>
      <w:rPr>
        <w:lang w:val="ro-RO" w:eastAsia="en-US" w:bidi="ar-SA"/>
      </w:rPr>
    </w:lvl>
    <w:lvl w:ilvl="6" w:tplc="1F544FB0">
      <w:numFmt w:val="bullet"/>
      <w:lvlText w:val="•"/>
      <w:lvlJc w:val="left"/>
      <w:pPr>
        <w:ind w:left="6592" w:hanging="360"/>
      </w:pPr>
      <w:rPr>
        <w:lang w:val="ro-RO" w:eastAsia="en-US" w:bidi="ar-SA"/>
      </w:rPr>
    </w:lvl>
    <w:lvl w:ilvl="7" w:tplc="98F0B60E">
      <w:numFmt w:val="bullet"/>
      <w:lvlText w:val="•"/>
      <w:lvlJc w:val="left"/>
      <w:pPr>
        <w:ind w:left="7750" w:hanging="360"/>
      </w:pPr>
      <w:rPr>
        <w:lang w:val="ro-RO" w:eastAsia="en-US" w:bidi="ar-SA"/>
      </w:rPr>
    </w:lvl>
    <w:lvl w:ilvl="8" w:tplc="D04A237A">
      <w:numFmt w:val="bullet"/>
      <w:lvlText w:val="•"/>
      <w:lvlJc w:val="left"/>
      <w:pPr>
        <w:ind w:left="8909" w:hanging="360"/>
      </w:pPr>
      <w:rPr>
        <w:lang w:val="ro-RO" w:eastAsia="en-US" w:bidi="ar-SA"/>
      </w:rPr>
    </w:lvl>
  </w:abstractNum>
  <w:abstractNum w:abstractNumId="109" w15:restartNumberingAfterBreak="0">
    <w:nsid w:val="183C725E"/>
    <w:multiLevelType w:val="hybridMultilevel"/>
    <w:tmpl w:val="786C2C32"/>
    <w:styleLink w:val="Bulet221"/>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10" w15:restartNumberingAfterBreak="0">
    <w:nsid w:val="194511EF"/>
    <w:multiLevelType w:val="hybridMultilevel"/>
    <w:tmpl w:val="2C4248D0"/>
    <w:lvl w:ilvl="0" w:tplc="0409000B">
      <w:start w:val="1"/>
      <w:numFmt w:val="lowerLetter"/>
      <w:lvlText w:val="%1)"/>
      <w:lvlJc w:val="left"/>
      <w:pPr>
        <w:ind w:left="1560" w:hanging="360"/>
      </w:pPr>
      <w:rPr>
        <w:rFonts w:cs="Times New Roman"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11" w15:restartNumberingAfterBreak="0">
    <w:nsid w:val="195E60CD"/>
    <w:multiLevelType w:val="hybridMultilevel"/>
    <w:tmpl w:val="B82880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196D1093"/>
    <w:multiLevelType w:val="hybridMultilevel"/>
    <w:tmpl w:val="61A2E822"/>
    <w:styleLink w:val="Bumbi-1116"/>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3" w15:restartNumberingAfterBreak="0">
    <w:nsid w:val="197A229C"/>
    <w:multiLevelType w:val="hybridMultilevel"/>
    <w:tmpl w:val="39109FF2"/>
    <w:styleLink w:val="Bumbi-111121"/>
    <w:lvl w:ilvl="0" w:tplc="8C842F14">
      <w:start w:val="1"/>
      <w:numFmt w:val="bullet"/>
      <w:lvlText w:val=""/>
      <w:lvlJc w:val="left"/>
      <w:pPr>
        <w:ind w:left="1440" w:hanging="360"/>
      </w:pPr>
      <w:rPr>
        <w:rFonts w:ascii="Symbol" w:hAnsi="Symbol" w:hint="default"/>
        <w:b/>
        <w:i w:val="0"/>
        <w:color w:val="auto"/>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4" w15:restartNumberingAfterBreak="0">
    <w:nsid w:val="19910477"/>
    <w:multiLevelType w:val="hybridMultilevel"/>
    <w:tmpl w:val="E4B6C4EE"/>
    <w:styleLink w:val="Bumbi-1723"/>
    <w:lvl w:ilvl="0" w:tplc="B4106DFE">
      <w:numFmt w:val="bullet"/>
      <w:lvlText w:val="-"/>
      <w:lvlJc w:val="left"/>
      <w:pPr>
        <w:tabs>
          <w:tab w:val="num" w:pos="720"/>
        </w:tabs>
        <w:ind w:left="72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5" w15:restartNumberingAfterBreak="0">
    <w:nsid w:val="1997661E"/>
    <w:multiLevelType w:val="hybridMultilevel"/>
    <w:tmpl w:val="5A840C2C"/>
    <w:styleLink w:val="Styleliteracifra825"/>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6" w15:restartNumberingAfterBreak="0">
    <w:nsid w:val="19B456C3"/>
    <w:multiLevelType w:val="hybridMultilevel"/>
    <w:tmpl w:val="A51235EA"/>
    <w:lvl w:ilvl="0" w:tplc="D65AC216">
      <w:start w:val="1"/>
      <w:numFmt w:val="upperLetter"/>
      <w:pStyle w:val="titlu3"/>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7" w15:restartNumberingAfterBreak="0">
    <w:nsid w:val="1A1F5E24"/>
    <w:multiLevelType w:val="hybridMultilevel"/>
    <w:tmpl w:val="B2CE1648"/>
    <w:styleLink w:val="WW8Num241"/>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1A695F60"/>
    <w:multiLevelType w:val="hybridMultilevel"/>
    <w:tmpl w:val="0F5A3428"/>
    <w:styleLink w:val="Styleliteracifra915"/>
    <w:lvl w:ilvl="0" w:tplc="6784B84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9" w15:restartNumberingAfterBreak="0">
    <w:nsid w:val="1AB13029"/>
    <w:multiLevelType w:val="hybridMultilevel"/>
    <w:tmpl w:val="C876EE2C"/>
    <w:styleLink w:val="Bumbi-17"/>
    <w:lvl w:ilvl="0" w:tplc="75D4C2DA">
      <w:start w:val="6"/>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1B0551BC"/>
    <w:multiLevelType w:val="hybridMultilevel"/>
    <w:tmpl w:val="1E888D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1B1C2772"/>
    <w:multiLevelType w:val="hybridMultilevel"/>
    <w:tmpl w:val="1A5CB214"/>
    <w:styleLink w:val="ArticleSection211"/>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2" w15:restartNumberingAfterBreak="0">
    <w:nsid w:val="1C650B31"/>
    <w:multiLevelType w:val="hybridMultilevel"/>
    <w:tmpl w:val="0C80F054"/>
    <w:styleLink w:val="Bumbi-1822"/>
    <w:lvl w:ilvl="0" w:tplc="C3843E98">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3" w15:restartNumberingAfterBreak="0">
    <w:nsid w:val="1C854ECD"/>
    <w:multiLevelType w:val="hybridMultilevel"/>
    <w:tmpl w:val="B840DF52"/>
    <w:styleLink w:val="Styleliteracifra3244"/>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4" w15:restartNumberingAfterBreak="0">
    <w:nsid w:val="1CCA1EC4"/>
    <w:multiLevelType w:val="hybridMultilevel"/>
    <w:tmpl w:val="118226CC"/>
    <w:styleLink w:val="Bumbi-1120"/>
    <w:lvl w:ilvl="0" w:tplc="04180001">
      <w:start w:val="1"/>
      <w:numFmt w:val="bullet"/>
      <w:lvlText w:val=""/>
      <w:lvlJc w:val="left"/>
      <w:pPr>
        <w:ind w:left="3600" w:hanging="360"/>
      </w:pPr>
      <w:rPr>
        <w:rFonts w:ascii="Symbol" w:hAnsi="Symbol" w:hint="default"/>
      </w:rPr>
    </w:lvl>
    <w:lvl w:ilvl="1" w:tplc="04180003">
      <w:start w:val="1"/>
      <w:numFmt w:val="bullet"/>
      <w:lvlText w:val="o"/>
      <w:lvlJc w:val="left"/>
      <w:pPr>
        <w:ind w:left="4320" w:hanging="360"/>
      </w:pPr>
      <w:rPr>
        <w:rFonts w:ascii="Courier New" w:hAnsi="Courier New" w:cs="Courier New" w:hint="default"/>
      </w:rPr>
    </w:lvl>
    <w:lvl w:ilvl="2" w:tplc="04180005">
      <w:start w:val="1"/>
      <w:numFmt w:val="bullet"/>
      <w:lvlText w:val=""/>
      <w:lvlJc w:val="left"/>
      <w:pPr>
        <w:ind w:left="5040" w:hanging="360"/>
      </w:pPr>
      <w:rPr>
        <w:rFonts w:ascii="Wingdings" w:hAnsi="Wingdings" w:hint="default"/>
      </w:rPr>
    </w:lvl>
    <w:lvl w:ilvl="3" w:tplc="04180001">
      <w:start w:val="1"/>
      <w:numFmt w:val="bullet"/>
      <w:lvlText w:val=""/>
      <w:lvlJc w:val="left"/>
      <w:pPr>
        <w:ind w:left="5760" w:hanging="360"/>
      </w:pPr>
      <w:rPr>
        <w:rFonts w:ascii="Symbol" w:hAnsi="Symbol" w:hint="default"/>
      </w:rPr>
    </w:lvl>
    <w:lvl w:ilvl="4" w:tplc="04180003">
      <w:start w:val="1"/>
      <w:numFmt w:val="bullet"/>
      <w:lvlText w:val="o"/>
      <w:lvlJc w:val="left"/>
      <w:pPr>
        <w:ind w:left="6480" w:hanging="360"/>
      </w:pPr>
      <w:rPr>
        <w:rFonts w:ascii="Courier New" w:hAnsi="Courier New" w:cs="Courier New" w:hint="default"/>
      </w:rPr>
    </w:lvl>
    <w:lvl w:ilvl="5" w:tplc="04180005">
      <w:start w:val="1"/>
      <w:numFmt w:val="bullet"/>
      <w:lvlText w:val=""/>
      <w:lvlJc w:val="left"/>
      <w:pPr>
        <w:ind w:left="7200" w:hanging="360"/>
      </w:pPr>
      <w:rPr>
        <w:rFonts w:ascii="Wingdings" w:hAnsi="Wingdings" w:hint="default"/>
      </w:rPr>
    </w:lvl>
    <w:lvl w:ilvl="6" w:tplc="04180001">
      <w:start w:val="1"/>
      <w:numFmt w:val="bullet"/>
      <w:lvlText w:val=""/>
      <w:lvlJc w:val="left"/>
      <w:pPr>
        <w:ind w:left="7920" w:hanging="360"/>
      </w:pPr>
      <w:rPr>
        <w:rFonts w:ascii="Symbol" w:hAnsi="Symbol" w:hint="default"/>
      </w:rPr>
    </w:lvl>
    <w:lvl w:ilvl="7" w:tplc="04180003">
      <w:start w:val="1"/>
      <w:numFmt w:val="bullet"/>
      <w:lvlText w:val="o"/>
      <w:lvlJc w:val="left"/>
      <w:pPr>
        <w:ind w:left="8640" w:hanging="360"/>
      </w:pPr>
      <w:rPr>
        <w:rFonts w:ascii="Courier New" w:hAnsi="Courier New" w:cs="Courier New" w:hint="default"/>
      </w:rPr>
    </w:lvl>
    <w:lvl w:ilvl="8" w:tplc="04180005">
      <w:start w:val="1"/>
      <w:numFmt w:val="bullet"/>
      <w:lvlText w:val=""/>
      <w:lvlJc w:val="left"/>
      <w:pPr>
        <w:ind w:left="9360" w:hanging="360"/>
      </w:pPr>
      <w:rPr>
        <w:rFonts w:ascii="Wingdings" w:hAnsi="Wingdings" w:hint="default"/>
      </w:rPr>
    </w:lvl>
  </w:abstractNum>
  <w:abstractNum w:abstractNumId="125" w15:restartNumberingAfterBreak="0">
    <w:nsid w:val="1D335CC1"/>
    <w:multiLevelType w:val="hybridMultilevel"/>
    <w:tmpl w:val="FED60592"/>
    <w:styleLink w:val="Styleliteracifra411"/>
    <w:lvl w:ilvl="0" w:tplc="0809000F">
      <w:start w:val="1"/>
      <w:numFmt w:val="decimal"/>
      <w:lvlText w:val="%1."/>
      <w:lvlJc w:val="left"/>
      <w:pPr>
        <w:ind w:left="928"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26" w15:restartNumberingAfterBreak="0">
    <w:nsid w:val="1D544F6B"/>
    <w:multiLevelType w:val="hybridMultilevel"/>
    <w:tmpl w:val="E7DC6798"/>
    <w:styleLink w:val="Styleliteracifra3223"/>
    <w:lvl w:ilvl="0" w:tplc="04090005">
      <w:start w:val="1"/>
      <w:numFmt w:val="bullet"/>
      <w:lvlText w:val=""/>
      <w:lvlJc w:val="left"/>
      <w:pPr>
        <w:tabs>
          <w:tab w:val="num" w:pos="720"/>
        </w:tabs>
        <w:ind w:left="720"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1D8529FB"/>
    <w:multiLevelType w:val="hybridMultilevel"/>
    <w:tmpl w:val="57608620"/>
    <w:styleLink w:val="Styleliteracifra3211"/>
    <w:lvl w:ilvl="0" w:tplc="0409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8" w15:restartNumberingAfterBreak="0">
    <w:nsid w:val="1D8E0876"/>
    <w:multiLevelType w:val="hybridMultilevel"/>
    <w:tmpl w:val="8108A6B8"/>
    <w:styleLink w:val="Bumbi-12210"/>
    <w:lvl w:ilvl="0" w:tplc="0418000F">
      <w:start w:val="4"/>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9" w15:restartNumberingAfterBreak="0">
    <w:nsid w:val="1E0B4103"/>
    <w:multiLevelType w:val="hybridMultilevel"/>
    <w:tmpl w:val="AF34010E"/>
    <w:lvl w:ilvl="0" w:tplc="FFFFFFFF">
      <w:start w:val="1"/>
      <w:numFmt w:val="bullet"/>
      <w:lvlText w:val="-"/>
      <w:lvlJc w:val="left"/>
      <w:pPr>
        <w:ind w:left="226" w:hanging="360"/>
      </w:pPr>
      <w:rPr>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lang w:val="ro-RO" w:eastAsia="en-US" w:bidi="ar-SA"/>
      </w:rPr>
    </w:lvl>
    <w:lvl w:ilvl="3" w:tplc="F990C2D0">
      <w:numFmt w:val="bullet"/>
      <w:lvlText w:val="•"/>
      <w:lvlJc w:val="left"/>
      <w:pPr>
        <w:ind w:left="3116" w:hanging="360"/>
      </w:pPr>
      <w:rPr>
        <w:lang w:val="ro-RO" w:eastAsia="en-US" w:bidi="ar-SA"/>
      </w:rPr>
    </w:lvl>
    <w:lvl w:ilvl="4" w:tplc="31304B80">
      <w:numFmt w:val="bullet"/>
      <w:lvlText w:val="•"/>
      <w:lvlJc w:val="left"/>
      <w:pPr>
        <w:ind w:left="4275" w:hanging="360"/>
      </w:pPr>
      <w:rPr>
        <w:lang w:val="ro-RO" w:eastAsia="en-US" w:bidi="ar-SA"/>
      </w:rPr>
    </w:lvl>
    <w:lvl w:ilvl="5" w:tplc="D396C774">
      <w:numFmt w:val="bullet"/>
      <w:lvlText w:val="•"/>
      <w:lvlJc w:val="left"/>
      <w:pPr>
        <w:ind w:left="5433" w:hanging="360"/>
      </w:pPr>
      <w:rPr>
        <w:lang w:val="ro-RO" w:eastAsia="en-US" w:bidi="ar-SA"/>
      </w:rPr>
    </w:lvl>
    <w:lvl w:ilvl="6" w:tplc="1F544FB0">
      <w:numFmt w:val="bullet"/>
      <w:lvlText w:val="•"/>
      <w:lvlJc w:val="left"/>
      <w:pPr>
        <w:ind w:left="6592" w:hanging="360"/>
      </w:pPr>
      <w:rPr>
        <w:lang w:val="ro-RO" w:eastAsia="en-US" w:bidi="ar-SA"/>
      </w:rPr>
    </w:lvl>
    <w:lvl w:ilvl="7" w:tplc="98F0B60E">
      <w:numFmt w:val="bullet"/>
      <w:lvlText w:val="•"/>
      <w:lvlJc w:val="left"/>
      <w:pPr>
        <w:ind w:left="7750" w:hanging="360"/>
      </w:pPr>
      <w:rPr>
        <w:lang w:val="ro-RO" w:eastAsia="en-US" w:bidi="ar-SA"/>
      </w:rPr>
    </w:lvl>
    <w:lvl w:ilvl="8" w:tplc="D04A237A">
      <w:numFmt w:val="bullet"/>
      <w:lvlText w:val="•"/>
      <w:lvlJc w:val="left"/>
      <w:pPr>
        <w:ind w:left="8909" w:hanging="360"/>
      </w:pPr>
      <w:rPr>
        <w:lang w:val="ro-RO" w:eastAsia="en-US" w:bidi="ar-SA"/>
      </w:rPr>
    </w:lvl>
  </w:abstractNum>
  <w:abstractNum w:abstractNumId="130" w15:restartNumberingAfterBreak="0">
    <w:nsid w:val="1E20566E"/>
    <w:multiLevelType w:val="hybridMultilevel"/>
    <w:tmpl w:val="1F8CB9AC"/>
    <w:styleLink w:val="Bumbi-171"/>
    <w:lvl w:ilvl="0" w:tplc="88D8573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1" w15:restartNumberingAfterBreak="0">
    <w:nsid w:val="1E5C75FE"/>
    <w:multiLevelType w:val="hybridMultilevel"/>
    <w:tmpl w:val="ADC841FA"/>
    <w:styleLink w:val="Styleliteracifra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2" w15:restartNumberingAfterBreak="0">
    <w:nsid w:val="1E684326"/>
    <w:multiLevelType w:val="hybridMultilevel"/>
    <w:tmpl w:val="1EDA15FA"/>
    <w:styleLink w:val="Bumbi-111125"/>
    <w:lvl w:ilvl="0" w:tplc="04090001">
      <w:start w:val="1"/>
      <w:numFmt w:val="bullet"/>
      <w:lvlText w:val=""/>
      <w:lvlJc w:val="left"/>
      <w:pPr>
        <w:ind w:left="2520" w:hanging="360"/>
      </w:pPr>
      <w:rPr>
        <w:rFonts w:ascii="Symbol" w:hAnsi="Symbol" w:hint="default"/>
        <w:sz w:val="24"/>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hint="default"/>
      </w:rPr>
    </w:lvl>
  </w:abstractNum>
  <w:abstractNum w:abstractNumId="133" w15:restartNumberingAfterBreak="0">
    <w:nsid w:val="1ECD4E8A"/>
    <w:multiLevelType w:val="hybridMultilevel"/>
    <w:tmpl w:val="A814B0D2"/>
    <w:styleLink w:val="Bumbi-1126"/>
    <w:lvl w:ilvl="0" w:tplc="B7A236A2">
      <w:start w:val="1"/>
      <w:numFmt w:val="decimal"/>
      <w:lvlText w:val="%1."/>
      <w:lvlJc w:val="left"/>
      <w:pPr>
        <w:ind w:left="720" w:hanging="360"/>
      </w:pPr>
      <w:rPr>
        <w:rFonts w:ascii="Times New Roman" w:eastAsia="Times New Roman" w:hAnsi="Times New Roman" w:cs="Times New Roman"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4" w15:restartNumberingAfterBreak="0">
    <w:nsid w:val="1F123A13"/>
    <w:multiLevelType w:val="hybridMultilevel"/>
    <w:tmpl w:val="CB7CDD78"/>
    <w:lvl w:ilvl="0" w:tplc="04090005">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1F47219D"/>
    <w:multiLevelType w:val="hybridMultilevel"/>
    <w:tmpl w:val="B8C85BCA"/>
    <w:styleLink w:val="Styleliteracifra4117"/>
    <w:lvl w:ilvl="0" w:tplc="B4106DFE">
      <w:numFmt w:val="bullet"/>
      <w:lvlText w:val="-"/>
      <w:lvlJc w:val="left"/>
      <w:pPr>
        <w:tabs>
          <w:tab w:val="num" w:pos="360"/>
        </w:tabs>
        <w:ind w:left="360" w:hanging="360"/>
      </w:pPr>
      <w:rPr>
        <w:rFonts w:ascii="Times New Roman" w:eastAsia="Times New Roman" w:hAnsi="Times New Roman" w:cs="Times New Roman" w:hint="default"/>
      </w:rPr>
    </w:lvl>
    <w:lvl w:ilvl="1" w:tplc="08A4E458">
      <w:start w:val="1"/>
      <w:numFmt w:val="bullet"/>
      <w:lvlText w:val="o"/>
      <w:lvlJc w:val="left"/>
      <w:pPr>
        <w:tabs>
          <w:tab w:val="num" w:pos="1080"/>
        </w:tabs>
        <w:ind w:left="1080" w:hanging="360"/>
      </w:pPr>
      <w:rPr>
        <w:rFonts w:ascii="Courier New" w:hAnsi="Courier New" w:cs="Times New Roman" w:hint="default"/>
      </w:rPr>
    </w:lvl>
    <w:lvl w:ilvl="2" w:tplc="B7F02AD6">
      <w:start w:val="1"/>
      <w:numFmt w:val="bullet"/>
      <w:lvlText w:val=""/>
      <w:lvlJc w:val="left"/>
      <w:pPr>
        <w:tabs>
          <w:tab w:val="num" w:pos="1800"/>
        </w:tabs>
        <w:ind w:left="1800" w:hanging="360"/>
      </w:pPr>
      <w:rPr>
        <w:rFonts w:ascii="Wingdings" w:hAnsi="Wingdings" w:hint="default"/>
      </w:rPr>
    </w:lvl>
    <w:lvl w:ilvl="3" w:tplc="C688EE48">
      <w:start w:val="1"/>
      <w:numFmt w:val="bullet"/>
      <w:lvlText w:val=""/>
      <w:lvlJc w:val="left"/>
      <w:pPr>
        <w:tabs>
          <w:tab w:val="num" w:pos="2520"/>
        </w:tabs>
        <w:ind w:left="2520" w:hanging="360"/>
      </w:pPr>
      <w:rPr>
        <w:rFonts w:ascii="Symbol" w:hAnsi="Symbol" w:hint="default"/>
      </w:rPr>
    </w:lvl>
    <w:lvl w:ilvl="4" w:tplc="04209070">
      <w:start w:val="1"/>
      <w:numFmt w:val="bullet"/>
      <w:lvlText w:val="o"/>
      <w:lvlJc w:val="left"/>
      <w:pPr>
        <w:tabs>
          <w:tab w:val="num" w:pos="3240"/>
        </w:tabs>
        <w:ind w:left="3240" w:hanging="360"/>
      </w:pPr>
      <w:rPr>
        <w:rFonts w:ascii="Courier New" w:hAnsi="Courier New" w:cs="Times New Roman" w:hint="default"/>
      </w:rPr>
    </w:lvl>
    <w:lvl w:ilvl="5" w:tplc="C4C651EC">
      <w:start w:val="1"/>
      <w:numFmt w:val="bullet"/>
      <w:lvlText w:val=""/>
      <w:lvlJc w:val="left"/>
      <w:pPr>
        <w:tabs>
          <w:tab w:val="num" w:pos="3960"/>
        </w:tabs>
        <w:ind w:left="3960" w:hanging="360"/>
      </w:pPr>
      <w:rPr>
        <w:rFonts w:ascii="Wingdings" w:hAnsi="Wingdings" w:hint="default"/>
      </w:rPr>
    </w:lvl>
    <w:lvl w:ilvl="6" w:tplc="4D7C0042">
      <w:start w:val="1"/>
      <w:numFmt w:val="bullet"/>
      <w:lvlText w:val=""/>
      <w:lvlJc w:val="left"/>
      <w:pPr>
        <w:tabs>
          <w:tab w:val="num" w:pos="4680"/>
        </w:tabs>
        <w:ind w:left="4680" w:hanging="360"/>
      </w:pPr>
      <w:rPr>
        <w:rFonts w:ascii="Symbol" w:hAnsi="Symbol" w:hint="default"/>
      </w:rPr>
    </w:lvl>
    <w:lvl w:ilvl="7" w:tplc="1BA876BE">
      <w:start w:val="1"/>
      <w:numFmt w:val="bullet"/>
      <w:lvlText w:val="o"/>
      <w:lvlJc w:val="left"/>
      <w:pPr>
        <w:tabs>
          <w:tab w:val="num" w:pos="5400"/>
        </w:tabs>
        <w:ind w:left="5400" w:hanging="360"/>
      </w:pPr>
      <w:rPr>
        <w:rFonts w:ascii="Courier New" w:hAnsi="Courier New" w:cs="Times New Roman" w:hint="default"/>
      </w:rPr>
    </w:lvl>
    <w:lvl w:ilvl="8" w:tplc="C06474D4">
      <w:start w:val="1"/>
      <w:numFmt w:val="bullet"/>
      <w:lvlText w:val=""/>
      <w:lvlJc w:val="left"/>
      <w:pPr>
        <w:tabs>
          <w:tab w:val="num" w:pos="6120"/>
        </w:tabs>
        <w:ind w:left="6120" w:hanging="360"/>
      </w:pPr>
      <w:rPr>
        <w:rFonts w:ascii="Wingdings" w:hAnsi="Wingdings" w:hint="default"/>
      </w:rPr>
    </w:lvl>
  </w:abstractNum>
  <w:abstractNum w:abstractNumId="136" w15:restartNumberingAfterBreak="0">
    <w:nsid w:val="1F7D3D7C"/>
    <w:multiLevelType w:val="hybridMultilevel"/>
    <w:tmpl w:val="DE4C9EFA"/>
    <w:styleLink w:val="Styleliteracifra70"/>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7" w15:restartNumberingAfterBreak="0">
    <w:nsid w:val="20080A43"/>
    <w:multiLevelType w:val="hybridMultilevel"/>
    <w:tmpl w:val="C1623F1C"/>
    <w:styleLink w:val="Styleliteracifra28"/>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8" w15:restartNumberingAfterBreak="0">
    <w:nsid w:val="20D4296E"/>
    <w:multiLevelType w:val="hybridMultilevel"/>
    <w:tmpl w:val="4B986F9A"/>
    <w:styleLink w:val="Styleliteracifra146"/>
    <w:lvl w:ilvl="0" w:tplc="D1DEBD66">
      <w:start w:val="2"/>
      <w:numFmt w:val="bullet"/>
      <w:lvlText w:val="-"/>
      <w:lvlJc w:val="left"/>
      <w:pPr>
        <w:ind w:left="720" w:hanging="360"/>
      </w:pPr>
      <w:rPr>
        <w:rFonts w:ascii="Times New Roman" w:eastAsia="Times New Roman" w:hAnsi="Times New Roman" w:cs="Times New Roman" w:hint="default"/>
      </w:rPr>
    </w:lvl>
    <w:lvl w:ilvl="1" w:tplc="D1DEBD66">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21877B2F"/>
    <w:multiLevelType w:val="hybridMultilevel"/>
    <w:tmpl w:val="C7463E04"/>
    <w:styleLink w:val="Bumbi-1291"/>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40" w15:restartNumberingAfterBreak="0">
    <w:nsid w:val="21C41D4E"/>
    <w:multiLevelType w:val="hybridMultilevel"/>
    <w:tmpl w:val="A302051A"/>
    <w:styleLink w:val="Bumbi-124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1" w15:restartNumberingAfterBreak="0">
    <w:nsid w:val="21DA6402"/>
    <w:multiLevelType w:val="hybridMultilevel"/>
    <w:tmpl w:val="E36A16E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42" w15:restartNumberingAfterBreak="0">
    <w:nsid w:val="21F31A4B"/>
    <w:multiLevelType w:val="hybridMultilevel"/>
    <w:tmpl w:val="C4D00BAC"/>
    <w:styleLink w:val="ArticleSection3238"/>
    <w:lvl w:ilvl="0" w:tplc="353CC40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3" w15:restartNumberingAfterBreak="0">
    <w:nsid w:val="22570991"/>
    <w:multiLevelType w:val="hybridMultilevel"/>
    <w:tmpl w:val="997CAB0A"/>
    <w:lvl w:ilvl="0" w:tplc="FFFFFFFF">
      <w:start w:val="1"/>
      <w:numFmt w:val="bullet"/>
      <w:lvlText w:val=""/>
      <w:lvlJc w:val="left"/>
      <w:pPr>
        <w:ind w:left="1560" w:hanging="360"/>
      </w:pPr>
      <w:rPr>
        <w:rFonts w:ascii="Wingdings" w:hAnsi="Wingdings" w:hint="default"/>
      </w:rPr>
    </w:lvl>
    <w:lvl w:ilvl="1" w:tplc="0418000B">
      <w:start w:val="1"/>
      <w:numFmt w:val="bullet"/>
      <w:lvlText w:val=""/>
      <w:lvlJc w:val="left"/>
      <w:pPr>
        <w:ind w:left="2280" w:hanging="360"/>
      </w:pPr>
      <w:rPr>
        <w:rFonts w:ascii="Wingdings" w:hAnsi="Wingdings" w:hint="default"/>
      </w:rPr>
    </w:lvl>
    <w:lvl w:ilvl="2" w:tplc="FFFFFFFF" w:tentative="1">
      <w:start w:val="1"/>
      <w:numFmt w:val="bullet"/>
      <w:lvlText w:val=""/>
      <w:lvlJc w:val="left"/>
      <w:pPr>
        <w:ind w:left="3000" w:hanging="360"/>
      </w:pPr>
      <w:rPr>
        <w:rFonts w:ascii="Wingdings" w:hAnsi="Wingdings" w:hint="default"/>
      </w:rPr>
    </w:lvl>
    <w:lvl w:ilvl="3" w:tplc="FFFFFFFF" w:tentative="1">
      <w:start w:val="1"/>
      <w:numFmt w:val="bullet"/>
      <w:lvlText w:val=""/>
      <w:lvlJc w:val="left"/>
      <w:pPr>
        <w:ind w:left="3720" w:hanging="360"/>
      </w:pPr>
      <w:rPr>
        <w:rFonts w:ascii="Symbol" w:hAnsi="Symbol" w:hint="default"/>
      </w:rPr>
    </w:lvl>
    <w:lvl w:ilvl="4" w:tplc="FFFFFFFF" w:tentative="1">
      <w:start w:val="1"/>
      <w:numFmt w:val="bullet"/>
      <w:lvlText w:val="o"/>
      <w:lvlJc w:val="left"/>
      <w:pPr>
        <w:ind w:left="4440" w:hanging="360"/>
      </w:pPr>
      <w:rPr>
        <w:rFonts w:ascii="Courier New" w:hAnsi="Courier New" w:cs="Courier New" w:hint="default"/>
      </w:rPr>
    </w:lvl>
    <w:lvl w:ilvl="5" w:tplc="FFFFFFFF" w:tentative="1">
      <w:start w:val="1"/>
      <w:numFmt w:val="bullet"/>
      <w:lvlText w:val=""/>
      <w:lvlJc w:val="left"/>
      <w:pPr>
        <w:ind w:left="5160" w:hanging="360"/>
      </w:pPr>
      <w:rPr>
        <w:rFonts w:ascii="Wingdings" w:hAnsi="Wingdings" w:hint="default"/>
      </w:rPr>
    </w:lvl>
    <w:lvl w:ilvl="6" w:tplc="FFFFFFFF" w:tentative="1">
      <w:start w:val="1"/>
      <w:numFmt w:val="bullet"/>
      <w:lvlText w:val=""/>
      <w:lvlJc w:val="left"/>
      <w:pPr>
        <w:ind w:left="5880" w:hanging="360"/>
      </w:pPr>
      <w:rPr>
        <w:rFonts w:ascii="Symbol" w:hAnsi="Symbol" w:hint="default"/>
      </w:rPr>
    </w:lvl>
    <w:lvl w:ilvl="7" w:tplc="FFFFFFFF" w:tentative="1">
      <w:start w:val="1"/>
      <w:numFmt w:val="bullet"/>
      <w:lvlText w:val="o"/>
      <w:lvlJc w:val="left"/>
      <w:pPr>
        <w:ind w:left="6600" w:hanging="360"/>
      </w:pPr>
      <w:rPr>
        <w:rFonts w:ascii="Courier New" w:hAnsi="Courier New" w:cs="Courier New" w:hint="default"/>
      </w:rPr>
    </w:lvl>
    <w:lvl w:ilvl="8" w:tplc="FFFFFFFF" w:tentative="1">
      <w:start w:val="1"/>
      <w:numFmt w:val="bullet"/>
      <w:lvlText w:val=""/>
      <w:lvlJc w:val="left"/>
      <w:pPr>
        <w:ind w:left="7320" w:hanging="360"/>
      </w:pPr>
      <w:rPr>
        <w:rFonts w:ascii="Wingdings" w:hAnsi="Wingdings" w:hint="default"/>
      </w:rPr>
    </w:lvl>
  </w:abstractNum>
  <w:abstractNum w:abstractNumId="144" w15:restartNumberingAfterBreak="0">
    <w:nsid w:val="231D4F79"/>
    <w:multiLevelType w:val="hybridMultilevel"/>
    <w:tmpl w:val="3676B090"/>
    <w:lvl w:ilvl="0" w:tplc="332A1A9A">
      <w:start w:val="1"/>
      <w:numFmt w:val="lowerLetter"/>
      <w:lvlText w:val="%1)"/>
      <w:lvlJc w:val="left"/>
      <w:pPr>
        <w:ind w:left="708"/>
      </w:pPr>
      <w:rPr>
        <w:rFonts w:ascii="Times New Roman" w:eastAsia="Times New Roman" w:hAnsi="Times New Roman" w:cs="Times New Roman"/>
        <w:b w:val="0"/>
        <w:i w:val="0"/>
        <w:strike w:val="0"/>
        <w:dstrike w:val="0"/>
        <w:color w:val="525252"/>
        <w:sz w:val="24"/>
        <w:szCs w:val="24"/>
        <w:u w:val="none" w:color="000000"/>
        <w:bdr w:val="none" w:sz="0" w:space="0" w:color="auto"/>
        <w:shd w:val="clear" w:color="auto" w:fill="auto"/>
        <w:vertAlign w:val="baseline"/>
      </w:rPr>
    </w:lvl>
    <w:lvl w:ilvl="1" w:tplc="0FF6AED2">
      <w:start w:val="1"/>
      <w:numFmt w:val="lowerLetter"/>
      <w:lvlText w:val="%2"/>
      <w:lvlJc w:val="left"/>
      <w:pPr>
        <w:ind w:left="1440"/>
      </w:pPr>
      <w:rPr>
        <w:rFonts w:ascii="Times New Roman" w:eastAsia="Times New Roman" w:hAnsi="Times New Roman" w:cs="Times New Roman"/>
        <w:b w:val="0"/>
        <w:i w:val="0"/>
        <w:strike w:val="0"/>
        <w:dstrike w:val="0"/>
        <w:color w:val="525252"/>
        <w:sz w:val="24"/>
        <w:szCs w:val="24"/>
        <w:u w:val="none" w:color="000000"/>
        <w:bdr w:val="none" w:sz="0" w:space="0" w:color="auto"/>
        <w:shd w:val="clear" w:color="auto" w:fill="auto"/>
        <w:vertAlign w:val="baseline"/>
      </w:rPr>
    </w:lvl>
    <w:lvl w:ilvl="2" w:tplc="50E4C9A0">
      <w:start w:val="1"/>
      <w:numFmt w:val="lowerRoman"/>
      <w:lvlText w:val="%3"/>
      <w:lvlJc w:val="left"/>
      <w:pPr>
        <w:ind w:left="2160"/>
      </w:pPr>
      <w:rPr>
        <w:rFonts w:ascii="Times New Roman" w:eastAsia="Times New Roman" w:hAnsi="Times New Roman" w:cs="Times New Roman"/>
        <w:b w:val="0"/>
        <w:i w:val="0"/>
        <w:strike w:val="0"/>
        <w:dstrike w:val="0"/>
        <w:color w:val="525252"/>
        <w:sz w:val="24"/>
        <w:szCs w:val="24"/>
        <w:u w:val="none" w:color="000000"/>
        <w:bdr w:val="none" w:sz="0" w:space="0" w:color="auto"/>
        <w:shd w:val="clear" w:color="auto" w:fill="auto"/>
        <w:vertAlign w:val="baseline"/>
      </w:rPr>
    </w:lvl>
    <w:lvl w:ilvl="3" w:tplc="9E4A27F0">
      <w:start w:val="1"/>
      <w:numFmt w:val="decimal"/>
      <w:lvlText w:val="%4"/>
      <w:lvlJc w:val="left"/>
      <w:pPr>
        <w:ind w:left="2880"/>
      </w:pPr>
      <w:rPr>
        <w:rFonts w:ascii="Times New Roman" w:eastAsia="Times New Roman" w:hAnsi="Times New Roman" w:cs="Times New Roman"/>
        <w:b w:val="0"/>
        <w:i w:val="0"/>
        <w:strike w:val="0"/>
        <w:dstrike w:val="0"/>
        <w:color w:val="525252"/>
        <w:sz w:val="24"/>
        <w:szCs w:val="24"/>
        <w:u w:val="none" w:color="000000"/>
        <w:bdr w:val="none" w:sz="0" w:space="0" w:color="auto"/>
        <w:shd w:val="clear" w:color="auto" w:fill="auto"/>
        <w:vertAlign w:val="baseline"/>
      </w:rPr>
    </w:lvl>
    <w:lvl w:ilvl="4" w:tplc="9F029BE8">
      <w:start w:val="1"/>
      <w:numFmt w:val="lowerLetter"/>
      <w:lvlText w:val="%5"/>
      <w:lvlJc w:val="left"/>
      <w:pPr>
        <w:ind w:left="3600"/>
      </w:pPr>
      <w:rPr>
        <w:rFonts w:ascii="Times New Roman" w:eastAsia="Times New Roman" w:hAnsi="Times New Roman" w:cs="Times New Roman"/>
        <w:b w:val="0"/>
        <w:i w:val="0"/>
        <w:strike w:val="0"/>
        <w:dstrike w:val="0"/>
        <w:color w:val="525252"/>
        <w:sz w:val="24"/>
        <w:szCs w:val="24"/>
        <w:u w:val="none" w:color="000000"/>
        <w:bdr w:val="none" w:sz="0" w:space="0" w:color="auto"/>
        <w:shd w:val="clear" w:color="auto" w:fill="auto"/>
        <w:vertAlign w:val="baseline"/>
      </w:rPr>
    </w:lvl>
    <w:lvl w:ilvl="5" w:tplc="89F63034">
      <w:start w:val="1"/>
      <w:numFmt w:val="lowerRoman"/>
      <w:lvlText w:val="%6"/>
      <w:lvlJc w:val="left"/>
      <w:pPr>
        <w:ind w:left="4320"/>
      </w:pPr>
      <w:rPr>
        <w:rFonts w:ascii="Times New Roman" w:eastAsia="Times New Roman" w:hAnsi="Times New Roman" w:cs="Times New Roman"/>
        <w:b w:val="0"/>
        <w:i w:val="0"/>
        <w:strike w:val="0"/>
        <w:dstrike w:val="0"/>
        <w:color w:val="525252"/>
        <w:sz w:val="24"/>
        <w:szCs w:val="24"/>
        <w:u w:val="none" w:color="000000"/>
        <w:bdr w:val="none" w:sz="0" w:space="0" w:color="auto"/>
        <w:shd w:val="clear" w:color="auto" w:fill="auto"/>
        <w:vertAlign w:val="baseline"/>
      </w:rPr>
    </w:lvl>
    <w:lvl w:ilvl="6" w:tplc="CC0A3C28">
      <w:start w:val="1"/>
      <w:numFmt w:val="decimal"/>
      <w:lvlText w:val="%7"/>
      <w:lvlJc w:val="left"/>
      <w:pPr>
        <w:ind w:left="5040"/>
      </w:pPr>
      <w:rPr>
        <w:rFonts w:ascii="Times New Roman" w:eastAsia="Times New Roman" w:hAnsi="Times New Roman" w:cs="Times New Roman"/>
        <w:b w:val="0"/>
        <w:i w:val="0"/>
        <w:strike w:val="0"/>
        <w:dstrike w:val="0"/>
        <w:color w:val="525252"/>
        <w:sz w:val="24"/>
        <w:szCs w:val="24"/>
        <w:u w:val="none" w:color="000000"/>
        <w:bdr w:val="none" w:sz="0" w:space="0" w:color="auto"/>
        <w:shd w:val="clear" w:color="auto" w:fill="auto"/>
        <w:vertAlign w:val="baseline"/>
      </w:rPr>
    </w:lvl>
    <w:lvl w:ilvl="7" w:tplc="4168C0E8">
      <w:start w:val="1"/>
      <w:numFmt w:val="lowerLetter"/>
      <w:lvlText w:val="%8"/>
      <w:lvlJc w:val="left"/>
      <w:pPr>
        <w:ind w:left="5760"/>
      </w:pPr>
      <w:rPr>
        <w:rFonts w:ascii="Times New Roman" w:eastAsia="Times New Roman" w:hAnsi="Times New Roman" w:cs="Times New Roman"/>
        <w:b w:val="0"/>
        <w:i w:val="0"/>
        <w:strike w:val="0"/>
        <w:dstrike w:val="0"/>
        <w:color w:val="525252"/>
        <w:sz w:val="24"/>
        <w:szCs w:val="24"/>
        <w:u w:val="none" w:color="000000"/>
        <w:bdr w:val="none" w:sz="0" w:space="0" w:color="auto"/>
        <w:shd w:val="clear" w:color="auto" w:fill="auto"/>
        <w:vertAlign w:val="baseline"/>
      </w:rPr>
    </w:lvl>
    <w:lvl w:ilvl="8" w:tplc="2FCCFC5E">
      <w:start w:val="1"/>
      <w:numFmt w:val="lowerRoman"/>
      <w:lvlText w:val="%9"/>
      <w:lvlJc w:val="left"/>
      <w:pPr>
        <w:ind w:left="6480"/>
      </w:pPr>
      <w:rPr>
        <w:rFonts w:ascii="Times New Roman" w:eastAsia="Times New Roman" w:hAnsi="Times New Roman" w:cs="Times New Roman"/>
        <w:b w:val="0"/>
        <w:i w:val="0"/>
        <w:strike w:val="0"/>
        <w:dstrike w:val="0"/>
        <w:color w:val="525252"/>
        <w:sz w:val="24"/>
        <w:szCs w:val="24"/>
        <w:u w:val="none" w:color="000000"/>
        <w:bdr w:val="none" w:sz="0" w:space="0" w:color="auto"/>
        <w:shd w:val="clear" w:color="auto" w:fill="auto"/>
        <w:vertAlign w:val="baseline"/>
      </w:rPr>
    </w:lvl>
  </w:abstractNum>
  <w:abstractNum w:abstractNumId="145" w15:restartNumberingAfterBreak="0">
    <w:nsid w:val="235528AA"/>
    <w:multiLevelType w:val="hybridMultilevel"/>
    <w:tmpl w:val="7BF6069C"/>
    <w:styleLink w:val="WWNum7338"/>
    <w:lvl w:ilvl="0" w:tplc="30EC49EE">
      <w:start w:val="3"/>
      <w:numFmt w:val="bullet"/>
      <w:lvlText w:val="-"/>
      <w:lvlJc w:val="left"/>
      <w:pPr>
        <w:ind w:left="1080" w:hanging="360"/>
      </w:pPr>
      <w:rPr>
        <w:rFonts w:ascii="Cambria" w:eastAsia="Times New Roman" w:hAnsi="Cambria" w:cs="Times New Roman" w:hint="default"/>
        <w:i/>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6" w15:restartNumberingAfterBreak="0">
    <w:nsid w:val="23B21B7D"/>
    <w:multiLevelType w:val="hybridMultilevel"/>
    <w:tmpl w:val="7828FF8C"/>
    <w:styleLink w:val="111111221"/>
    <w:lvl w:ilvl="0" w:tplc="09FC8758">
      <w:start w:val="8"/>
      <w:numFmt w:val="bullet"/>
      <w:lvlText w:val="-"/>
      <w:lvlJc w:val="left"/>
      <w:pPr>
        <w:ind w:left="1440" w:hanging="360"/>
      </w:pPr>
      <w:rPr>
        <w:rFonts w:ascii="Arial" w:eastAsia="Times New Roman"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7" w15:restartNumberingAfterBreak="0">
    <w:nsid w:val="24340AC9"/>
    <w:multiLevelType w:val="hybridMultilevel"/>
    <w:tmpl w:val="F80A4E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8" w15:restartNumberingAfterBreak="0">
    <w:nsid w:val="246031C3"/>
    <w:multiLevelType w:val="hybridMultilevel"/>
    <w:tmpl w:val="A5E251DA"/>
    <w:styleLink w:val="ArticleSection32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9" w15:restartNumberingAfterBreak="0">
    <w:nsid w:val="24603608"/>
    <w:multiLevelType w:val="hybridMultilevel"/>
    <w:tmpl w:val="1650413A"/>
    <w:styleLink w:val="Styleliteracifra1461"/>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0" w15:restartNumberingAfterBreak="0">
    <w:nsid w:val="24616369"/>
    <w:multiLevelType w:val="hybridMultilevel"/>
    <w:tmpl w:val="9BA0DD0C"/>
    <w:styleLink w:val="WWNum732"/>
    <w:lvl w:ilvl="0" w:tplc="641E4A74">
      <w:start w:val="2"/>
      <w:numFmt w:val="bullet"/>
      <w:lvlText w:val="-"/>
      <w:lvlJc w:val="left"/>
      <w:pPr>
        <w:ind w:left="720" w:hanging="360"/>
      </w:pPr>
      <w:rPr>
        <w:rFonts w:ascii="Times New Roman" w:eastAsia="Arial"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1" w15:restartNumberingAfterBreak="0">
    <w:nsid w:val="24AE6876"/>
    <w:multiLevelType w:val="hybridMultilevel"/>
    <w:tmpl w:val="53C0651A"/>
    <w:styleLink w:val="Styleliteracifra83"/>
    <w:lvl w:ilvl="0" w:tplc="06A2D09A">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2" w15:restartNumberingAfterBreak="0">
    <w:nsid w:val="24CB2E81"/>
    <w:multiLevelType w:val="hybridMultilevel"/>
    <w:tmpl w:val="F260F580"/>
    <w:styleLink w:val="Styleliteracifra3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3" w15:restartNumberingAfterBreak="0">
    <w:nsid w:val="25810768"/>
    <w:multiLevelType w:val="hybridMultilevel"/>
    <w:tmpl w:val="C862F46E"/>
    <w:styleLink w:val="Bumbi-1"/>
    <w:lvl w:ilvl="0" w:tplc="64F21BEE">
      <w:start w:val="1"/>
      <w:numFmt w:val="bullet"/>
      <w:lvlText w:val=""/>
      <w:lvlJc w:val="left"/>
      <w:pPr>
        <w:ind w:left="720" w:hanging="360"/>
      </w:pPr>
      <w:rPr>
        <w:rFonts w:ascii="Symbol" w:hAnsi="Symbol"/>
      </w:rPr>
    </w:lvl>
    <w:lvl w:ilvl="1" w:tplc="0409000B">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bullet"/>
      <w:lvlText w:val=""/>
      <w:lvlJc w:val="left"/>
      <w:pPr>
        <w:tabs>
          <w:tab w:val="num" w:pos="2160"/>
        </w:tabs>
        <w:ind w:left="2160" w:hanging="360"/>
      </w:pPr>
      <w:rPr>
        <w:rFonts w:ascii="Wingdings" w:hAnsi="Wingdings"/>
      </w:rPr>
    </w:lvl>
    <w:lvl w:ilvl="3" w:tplc="0409000F">
      <w:start w:val="1"/>
      <w:numFmt w:val="bullet"/>
      <w:lvlText w:val=""/>
      <w:lvlJc w:val="left"/>
      <w:pPr>
        <w:tabs>
          <w:tab w:val="num" w:pos="2880"/>
        </w:tabs>
        <w:ind w:left="2880" w:hanging="360"/>
      </w:pPr>
      <w:rPr>
        <w:rFonts w:ascii="Symbol" w:hAnsi="Symbol"/>
      </w:rPr>
    </w:lvl>
    <w:lvl w:ilvl="4" w:tplc="04090019">
      <w:start w:val="1"/>
      <w:numFmt w:val="bullet"/>
      <w:lvlText w:val="o"/>
      <w:lvlJc w:val="left"/>
      <w:pPr>
        <w:tabs>
          <w:tab w:val="num" w:pos="3600"/>
        </w:tabs>
        <w:ind w:left="3600" w:hanging="360"/>
      </w:pPr>
      <w:rPr>
        <w:rFonts w:ascii="Courier New" w:hAnsi="Courier New"/>
      </w:rPr>
    </w:lvl>
    <w:lvl w:ilvl="5" w:tplc="0409001B">
      <w:start w:val="1"/>
      <w:numFmt w:val="bullet"/>
      <w:lvlText w:val=""/>
      <w:lvlJc w:val="left"/>
      <w:pPr>
        <w:tabs>
          <w:tab w:val="num" w:pos="4320"/>
        </w:tabs>
        <w:ind w:left="4320" w:hanging="360"/>
      </w:pPr>
      <w:rPr>
        <w:rFonts w:ascii="Wingdings" w:hAnsi="Wingdings"/>
      </w:rPr>
    </w:lvl>
    <w:lvl w:ilvl="6" w:tplc="0409000F">
      <w:start w:val="1"/>
      <w:numFmt w:val="bullet"/>
      <w:lvlText w:val=""/>
      <w:lvlJc w:val="left"/>
      <w:pPr>
        <w:tabs>
          <w:tab w:val="num" w:pos="5040"/>
        </w:tabs>
        <w:ind w:left="5040" w:hanging="360"/>
      </w:pPr>
      <w:rPr>
        <w:rFonts w:ascii="Symbol" w:hAnsi="Symbol"/>
      </w:rPr>
    </w:lvl>
    <w:lvl w:ilvl="7" w:tplc="04090019">
      <w:start w:val="1"/>
      <w:numFmt w:val="bullet"/>
      <w:lvlText w:val="o"/>
      <w:lvlJc w:val="left"/>
      <w:pPr>
        <w:tabs>
          <w:tab w:val="num" w:pos="5760"/>
        </w:tabs>
        <w:ind w:left="5760" w:hanging="360"/>
      </w:pPr>
      <w:rPr>
        <w:rFonts w:ascii="Courier New" w:hAnsi="Courier New"/>
      </w:rPr>
    </w:lvl>
    <w:lvl w:ilvl="8" w:tplc="0409001B">
      <w:start w:val="1"/>
      <w:numFmt w:val="bullet"/>
      <w:lvlText w:val=""/>
      <w:lvlJc w:val="left"/>
      <w:pPr>
        <w:tabs>
          <w:tab w:val="num" w:pos="6480"/>
        </w:tabs>
        <w:ind w:left="6480" w:hanging="360"/>
      </w:pPr>
      <w:rPr>
        <w:rFonts w:ascii="Wingdings" w:hAnsi="Wingdings"/>
      </w:rPr>
    </w:lvl>
  </w:abstractNum>
  <w:abstractNum w:abstractNumId="154" w15:restartNumberingAfterBreak="0">
    <w:nsid w:val="258514BB"/>
    <w:multiLevelType w:val="hybridMultilevel"/>
    <w:tmpl w:val="67E2C7FE"/>
    <w:styleLink w:val="Styleliteracifra2151"/>
    <w:lvl w:ilvl="0" w:tplc="0BC01624">
      <w:start w:val="19"/>
      <w:numFmt w:val="bullet"/>
      <w:lvlText w:val="-"/>
      <w:lvlJc w:val="left"/>
      <w:pPr>
        <w:ind w:left="720" w:hanging="360"/>
      </w:pPr>
      <w:rPr>
        <w:rFonts w:ascii="Times New Roman" w:hAnsi="Times New Roman" w:cs="Times New Roman" w:hint="default"/>
        <w:sz w:val="24"/>
      </w:rPr>
    </w:lvl>
    <w:lvl w:ilvl="1" w:tplc="04090019">
      <w:numFmt w:val="bullet"/>
      <w:lvlText w:val="•"/>
      <w:lvlJc w:val="left"/>
      <w:pPr>
        <w:ind w:left="1800" w:hanging="720"/>
      </w:pPr>
      <w:rPr>
        <w:rFonts w:ascii="Times New Roman" w:eastAsia="Lucida Sans Unicode" w:hAnsi="Times New Roman" w:cs="Times New Roman"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155" w15:restartNumberingAfterBreak="0">
    <w:nsid w:val="258774A0"/>
    <w:multiLevelType w:val="hybridMultilevel"/>
    <w:tmpl w:val="C804D63E"/>
    <w:styleLink w:val="Styleliteracifra212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6" w15:restartNumberingAfterBreak="0">
    <w:nsid w:val="258D4DFD"/>
    <w:multiLevelType w:val="hybridMultilevel"/>
    <w:tmpl w:val="0B5AF492"/>
    <w:styleLink w:val="Styleliteracifra316"/>
    <w:lvl w:ilvl="0" w:tplc="8C842F14">
      <w:start w:val="19"/>
      <w:numFmt w:val="bullet"/>
      <w:lvlText w:val="-"/>
      <w:lvlJc w:val="left"/>
      <w:pPr>
        <w:ind w:left="780" w:hanging="360"/>
      </w:pPr>
      <w:rPr>
        <w:rFonts w:ascii="Times New Roman" w:hAnsi="Times New Roman" w:cs="Times New Roman" w:hint="default"/>
        <w:sz w:val="24"/>
      </w:rPr>
    </w:lvl>
    <w:lvl w:ilvl="1" w:tplc="08090001">
      <w:start w:val="1"/>
      <w:numFmt w:val="bullet"/>
      <w:lvlText w:val=""/>
      <w:lvlJc w:val="left"/>
      <w:pPr>
        <w:ind w:left="1500" w:hanging="360"/>
      </w:pPr>
      <w:rPr>
        <w:rFonts w:ascii="Symbol" w:hAnsi="Symbol" w:hint="default"/>
        <w:sz w:val="24"/>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57" w15:restartNumberingAfterBreak="0">
    <w:nsid w:val="25AF64D2"/>
    <w:multiLevelType w:val="hybridMultilevel"/>
    <w:tmpl w:val="174E88D0"/>
    <w:styleLink w:val="Styleliteracifra519"/>
    <w:lvl w:ilvl="0" w:tplc="04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8" w15:restartNumberingAfterBreak="0">
    <w:nsid w:val="25BA1BA8"/>
    <w:multiLevelType w:val="multilevel"/>
    <w:tmpl w:val="568A6686"/>
    <w:lvl w:ilvl="0">
      <w:start w:val="2"/>
      <w:numFmt w:val="decimal"/>
      <w:lvlText w:val="%1."/>
      <w:lvlJc w:val="left"/>
      <w:pPr>
        <w:ind w:left="408" w:hanging="408"/>
      </w:pPr>
      <w:rPr>
        <w:rFonts w:eastAsia="Verdana" w:hint="default"/>
      </w:rPr>
    </w:lvl>
    <w:lvl w:ilvl="1">
      <w:start w:val="3"/>
      <w:numFmt w:val="decimal"/>
      <w:lvlText w:val="%1.%2."/>
      <w:lvlJc w:val="left"/>
      <w:pPr>
        <w:ind w:left="1080" w:hanging="720"/>
      </w:pPr>
      <w:rPr>
        <w:rFonts w:eastAsia="Verdana" w:hint="default"/>
      </w:rPr>
    </w:lvl>
    <w:lvl w:ilvl="2">
      <w:start w:val="1"/>
      <w:numFmt w:val="decimal"/>
      <w:lvlText w:val="%1.%2.%3."/>
      <w:lvlJc w:val="left"/>
      <w:pPr>
        <w:ind w:left="1440" w:hanging="720"/>
      </w:pPr>
      <w:rPr>
        <w:rFonts w:eastAsia="Verdana" w:hint="default"/>
      </w:rPr>
    </w:lvl>
    <w:lvl w:ilvl="3">
      <w:start w:val="1"/>
      <w:numFmt w:val="decimal"/>
      <w:lvlText w:val="%1.%2.%3.%4."/>
      <w:lvlJc w:val="left"/>
      <w:pPr>
        <w:ind w:left="2160" w:hanging="1080"/>
      </w:pPr>
      <w:rPr>
        <w:rFonts w:eastAsia="Verdana" w:hint="default"/>
      </w:rPr>
    </w:lvl>
    <w:lvl w:ilvl="4">
      <w:start w:val="1"/>
      <w:numFmt w:val="decimal"/>
      <w:lvlText w:val="%1.%2.%3.%4.%5."/>
      <w:lvlJc w:val="left"/>
      <w:pPr>
        <w:ind w:left="2520" w:hanging="1080"/>
      </w:pPr>
      <w:rPr>
        <w:rFonts w:eastAsia="Verdana" w:hint="default"/>
      </w:rPr>
    </w:lvl>
    <w:lvl w:ilvl="5">
      <w:start w:val="1"/>
      <w:numFmt w:val="decimal"/>
      <w:lvlText w:val="%1.%2.%3.%4.%5.%6."/>
      <w:lvlJc w:val="left"/>
      <w:pPr>
        <w:ind w:left="3240" w:hanging="1440"/>
      </w:pPr>
      <w:rPr>
        <w:rFonts w:eastAsia="Verdana" w:hint="default"/>
      </w:rPr>
    </w:lvl>
    <w:lvl w:ilvl="6">
      <w:start w:val="1"/>
      <w:numFmt w:val="decimal"/>
      <w:lvlText w:val="%1.%2.%3.%4.%5.%6.%7."/>
      <w:lvlJc w:val="left"/>
      <w:pPr>
        <w:ind w:left="3600" w:hanging="1440"/>
      </w:pPr>
      <w:rPr>
        <w:rFonts w:eastAsia="Verdana" w:hint="default"/>
      </w:rPr>
    </w:lvl>
    <w:lvl w:ilvl="7">
      <w:start w:val="1"/>
      <w:numFmt w:val="decimal"/>
      <w:lvlText w:val="%1.%2.%3.%4.%5.%6.%7.%8."/>
      <w:lvlJc w:val="left"/>
      <w:pPr>
        <w:ind w:left="4320" w:hanging="1800"/>
      </w:pPr>
      <w:rPr>
        <w:rFonts w:eastAsia="Verdana" w:hint="default"/>
      </w:rPr>
    </w:lvl>
    <w:lvl w:ilvl="8">
      <w:start w:val="1"/>
      <w:numFmt w:val="decimal"/>
      <w:lvlText w:val="%1.%2.%3.%4.%5.%6.%7.%8.%9."/>
      <w:lvlJc w:val="left"/>
      <w:pPr>
        <w:ind w:left="4680" w:hanging="1800"/>
      </w:pPr>
      <w:rPr>
        <w:rFonts w:eastAsia="Verdana" w:hint="default"/>
      </w:rPr>
    </w:lvl>
  </w:abstractNum>
  <w:abstractNum w:abstractNumId="159" w15:restartNumberingAfterBreak="0">
    <w:nsid w:val="2608422C"/>
    <w:multiLevelType w:val="hybridMultilevel"/>
    <w:tmpl w:val="AF84D5F6"/>
    <w:styleLink w:val="WWNum734"/>
    <w:lvl w:ilvl="0" w:tplc="06983DCA">
      <w:start w:val="1"/>
      <w:numFmt w:val="bullet"/>
      <w:pStyle w:val="Lista41"/>
      <w:lvlText w:val=""/>
      <w:lvlJc w:val="left"/>
      <w:pPr>
        <w:tabs>
          <w:tab w:val="num" w:pos="1200"/>
        </w:tabs>
        <w:ind w:left="1200" w:hanging="360"/>
      </w:pPr>
      <w:rPr>
        <w:rFonts w:ascii="Symbol" w:hAnsi="Symbol" w:hint="default"/>
      </w:rPr>
    </w:lvl>
    <w:lvl w:ilvl="1" w:tplc="04090003">
      <w:start w:val="1"/>
      <w:numFmt w:val="bullet"/>
      <w:lvlText w:val=""/>
      <w:lvlJc w:val="left"/>
      <w:pPr>
        <w:tabs>
          <w:tab w:val="num" w:pos="2040"/>
        </w:tabs>
        <w:ind w:left="2040" w:hanging="360"/>
      </w:pPr>
      <w:rPr>
        <w:rFonts w:ascii="Wingdings" w:hAnsi="Wingdings"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160" w15:restartNumberingAfterBreak="0">
    <w:nsid w:val="26274FDD"/>
    <w:multiLevelType w:val="hybridMultilevel"/>
    <w:tmpl w:val="2B16514E"/>
    <w:styleLink w:val="Styleliteracifra21315"/>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1" w15:restartNumberingAfterBreak="0">
    <w:nsid w:val="26FA06A8"/>
    <w:multiLevelType w:val="hybridMultilevel"/>
    <w:tmpl w:val="9756670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2" w15:restartNumberingAfterBreak="0">
    <w:nsid w:val="27145FEE"/>
    <w:multiLevelType w:val="hybridMultilevel"/>
    <w:tmpl w:val="070A8400"/>
    <w:styleLink w:val="Styleliteracifra115"/>
    <w:lvl w:ilvl="0" w:tplc="8C842F14">
      <w:start w:val="19"/>
      <w:numFmt w:val="bullet"/>
      <w:lvlText w:val="-"/>
      <w:lvlJc w:val="left"/>
      <w:pPr>
        <w:ind w:left="1440" w:hanging="360"/>
      </w:pPr>
      <w:rPr>
        <w:rFonts w:ascii="Times New Roman" w:hAnsi="Times New Roman" w:cs="Times New Roman" w:hint="default"/>
        <w:sz w:val="24"/>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63" w15:restartNumberingAfterBreak="0">
    <w:nsid w:val="273136B2"/>
    <w:multiLevelType w:val="hybridMultilevel"/>
    <w:tmpl w:val="37F8928A"/>
    <w:styleLink w:val="ArticleSection321"/>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4" w15:restartNumberingAfterBreak="0">
    <w:nsid w:val="275F258F"/>
    <w:multiLevelType w:val="hybridMultilevel"/>
    <w:tmpl w:val="20EC48F4"/>
    <w:lvl w:ilvl="0" w:tplc="04090015">
      <w:start w:val="1"/>
      <w:numFmt w:val="upperLetter"/>
      <w:lvlText w:val="%1."/>
      <w:lvlJc w:val="left"/>
      <w:pPr>
        <w:tabs>
          <w:tab w:val="num" w:pos="720"/>
        </w:tabs>
        <w:ind w:left="720" w:hanging="360"/>
      </w:pPr>
      <w:rPr>
        <w:rFonts w:hint="default"/>
      </w:rPr>
    </w:lvl>
    <w:lvl w:ilvl="1" w:tplc="3FB2D9CC">
      <w:start w:val="1"/>
      <w:numFmt w:val="upperLetter"/>
      <w:lvlText w:val="%2."/>
      <w:lvlJc w:val="left"/>
      <w:pPr>
        <w:tabs>
          <w:tab w:val="num" w:pos="1440"/>
        </w:tabs>
        <w:ind w:left="1440" w:hanging="360"/>
      </w:pPr>
      <w:rPr>
        <w:rFont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27FD41A5"/>
    <w:multiLevelType w:val="hybridMultilevel"/>
    <w:tmpl w:val="DFEE4366"/>
    <w:styleLink w:val="Styleliteracifra145"/>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6" w15:restartNumberingAfterBreak="0">
    <w:nsid w:val="280E4EFD"/>
    <w:multiLevelType w:val="multilevel"/>
    <w:tmpl w:val="611E284C"/>
    <w:styleLink w:val="ArticleSection12"/>
    <w:lvl w:ilvl="0">
      <w:start w:val="1"/>
      <w:numFmt w:val="decimal"/>
      <w:pStyle w:val="Nivel1"/>
      <w:lvlText w:val="%1."/>
      <w:lvlJc w:val="left"/>
      <w:pPr>
        <w:ind w:left="432" w:hanging="432"/>
      </w:pPr>
      <w:rPr>
        <w:rFonts w:hint="default"/>
      </w:rPr>
    </w:lvl>
    <w:lvl w:ilvl="1">
      <w:start w:val="1"/>
      <w:numFmt w:val="decimal"/>
      <w:pStyle w:val="Nivel2"/>
      <w:lvlText w:val="%1.%2."/>
      <w:lvlJc w:val="left"/>
      <w:pPr>
        <w:ind w:left="576" w:hanging="576"/>
      </w:pPr>
      <w:rPr>
        <w:rFonts w:hint="default"/>
      </w:rPr>
    </w:lvl>
    <w:lvl w:ilvl="2">
      <w:start w:val="1"/>
      <w:numFmt w:val="decimal"/>
      <w:pStyle w:val="Nivel3"/>
      <w:lvlText w:val="%1.%2.%3."/>
      <w:lvlJc w:val="left"/>
      <w:pPr>
        <w:ind w:left="720" w:hanging="720"/>
      </w:pPr>
      <w:rPr>
        <w:rFonts w:hint="default"/>
      </w:rPr>
    </w:lvl>
    <w:lvl w:ilvl="3">
      <w:start w:val="1"/>
      <w:numFmt w:val="decimal"/>
      <w:pStyle w:val="Nivel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7" w15:restartNumberingAfterBreak="0">
    <w:nsid w:val="28864516"/>
    <w:multiLevelType w:val="hybridMultilevel"/>
    <w:tmpl w:val="5F1066E6"/>
    <w:styleLink w:val="Styleliteracifra95"/>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8" w15:restartNumberingAfterBreak="0">
    <w:nsid w:val="28D77517"/>
    <w:multiLevelType w:val="hybridMultilevel"/>
    <w:tmpl w:val="98F20386"/>
    <w:styleLink w:val="Styleliteracifra2117"/>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9" w15:restartNumberingAfterBreak="0">
    <w:nsid w:val="28F201D4"/>
    <w:multiLevelType w:val="multilevel"/>
    <w:tmpl w:val="98D83FCE"/>
    <w:lvl w:ilvl="0">
      <w:numFmt w:val="bullet"/>
      <w:lvlText w:val=""/>
      <w:lvlJc w:val="left"/>
      <w:pPr>
        <w:tabs>
          <w:tab w:val="num" w:pos="0"/>
        </w:tabs>
        <w:ind w:left="0" w:firstLine="0"/>
      </w:pPr>
      <w:rPr>
        <w:rFonts w:ascii="Webdings" w:hAnsi="Webdings"/>
        <w:u w:val="single"/>
      </w:rPr>
    </w:lvl>
    <w:lvl w:ilvl="1">
      <w:numFmt w:val="bullet"/>
      <w:lvlText w:val="o"/>
      <w:lvlJc w:val="left"/>
      <w:pPr>
        <w:tabs>
          <w:tab w:val="num" w:pos="0"/>
        </w:tabs>
        <w:ind w:left="0" w:firstLine="0"/>
      </w:pPr>
      <w:rPr>
        <w:rFonts w:ascii="Courier New" w:hAnsi="Courier New" w:cs="StarSymbol"/>
        <w:sz w:val="18"/>
        <w:szCs w:val="18"/>
      </w:rPr>
    </w:lvl>
    <w:lvl w:ilvl="2">
      <w:start w:val="19"/>
      <w:numFmt w:val="bullet"/>
      <w:lvlText w:val="-"/>
      <w:lvlJc w:val="left"/>
      <w:pPr>
        <w:tabs>
          <w:tab w:val="num" w:pos="0"/>
        </w:tabs>
        <w:ind w:left="0" w:firstLine="0"/>
      </w:pPr>
      <w:rPr>
        <w:rFonts w:ascii="Times New Roman" w:eastAsiaTheme="minorHAnsi" w:hAnsi="Times New Roman" w:cs="Times New Roman" w:hint="default"/>
      </w:rPr>
    </w:lvl>
    <w:lvl w:ilvl="3">
      <w:numFmt w:val="bullet"/>
      <w:lvlText w:val=""/>
      <w:lvlJc w:val="left"/>
      <w:pPr>
        <w:tabs>
          <w:tab w:val="num" w:pos="0"/>
        </w:tabs>
        <w:ind w:left="0" w:firstLine="0"/>
      </w:pPr>
      <w:rPr>
        <w:rFonts w:ascii="Symbol" w:hAnsi="Symbol"/>
      </w:rPr>
    </w:lvl>
    <w:lvl w:ilvl="4">
      <w:numFmt w:val="bullet"/>
      <w:lvlText w:val="o"/>
      <w:lvlJc w:val="left"/>
      <w:pPr>
        <w:tabs>
          <w:tab w:val="num" w:pos="0"/>
        </w:tabs>
        <w:ind w:left="0" w:firstLine="0"/>
      </w:pPr>
      <w:rPr>
        <w:rFonts w:ascii="Courier New" w:hAnsi="Courier New" w:cs="StarSymbol"/>
        <w:sz w:val="18"/>
        <w:szCs w:val="18"/>
      </w:rPr>
    </w:lvl>
    <w:lvl w:ilvl="5">
      <w:numFmt w:val="bullet"/>
      <w:lvlText w:val=""/>
      <w:lvlJc w:val="left"/>
      <w:pPr>
        <w:tabs>
          <w:tab w:val="num" w:pos="0"/>
        </w:tabs>
        <w:ind w:left="0" w:firstLine="0"/>
      </w:pPr>
      <w:rPr>
        <w:rFonts w:ascii="Wingdings" w:hAnsi="Wingdings"/>
      </w:rPr>
    </w:lvl>
    <w:lvl w:ilvl="6">
      <w:numFmt w:val="bullet"/>
      <w:lvlText w:val=""/>
      <w:lvlJc w:val="left"/>
      <w:pPr>
        <w:tabs>
          <w:tab w:val="num" w:pos="0"/>
        </w:tabs>
        <w:ind w:left="0" w:firstLine="0"/>
      </w:pPr>
      <w:rPr>
        <w:rFonts w:ascii="Symbol" w:hAnsi="Symbol"/>
      </w:rPr>
    </w:lvl>
    <w:lvl w:ilvl="7">
      <w:numFmt w:val="bullet"/>
      <w:lvlText w:val="o"/>
      <w:lvlJc w:val="left"/>
      <w:pPr>
        <w:tabs>
          <w:tab w:val="num" w:pos="0"/>
        </w:tabs>
        <w:ind w:left="0" w:firstLine="0"/>
      </w:pPr>
      <w:rPr>
        <w:rFonts w:ascii="Courier New" w:hAnsi="Courier New" w:cs="StarSymbol"/>
        <w:sz w:val="18"/>
        <w:szCs w:val="18"/>
      </w:rPr>
    </w:lvl>
    <w:lvl w:ilvl="8">
      <w:numFmt w:val="bullet"/>
      <w:lvlText w:val=""/>
      <w:lvlJc w:val="left"/>
      <w:pPr>
        <w:tabs>
          <w:tab w:val="num" w:pos="0"/>
        </w:tabs>
        <w:ind w:left="0" w:firstLine="0"/>
      </w:pPr>
      <w:rPr>
        <w:rFonts w:ascii="Wingdings" w:hAnsi="Wingdings"/>
      </w:rPr>
    </w:lvl>
  </w:abstractNum>
  <w:abstractNum w:abstractNumId="170" w15:restartNumberingAfterBreak="0">
    <w:nsid w:val="2A0417D2"/>
    <w:multiLevelType w:val="hybridMultilevel"/>
    <w:tmpl w:val="E462367A"/>
    <w:styleLink w:val="Bumbi-11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1" w15:restartNumberingAfterBreak="0">
    <w:nsid w:val="2A2B6B9A"/>
    <w:multiLevelType w:val="hybridMultilevel"/>
    <w:tmpl w:val="7D360988"/>
    <w:styleLink w:val="Bumbi-11143"/>
    <w:lvl w:ilvl="0" w:tplc="8C842F14">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2" w15:restartNumberingAfterBreak="0">
    <w:nsid w:val="2A443D57"/>
    <w:multiLevelType w:val="hybridMultilevel"/>
    <w:tmpl w:val="0FFA5692"/>
    <w:lvl w:ilvl="0" w:tplc="C0CAB0D0">
      <w:start w:val="1"/>
      <w:numFmt w:val="bullet"/>
      <w:lvlText w:val=""/>
      <w:lvlJc w:val="left"/>
      <w:pPr>
        <w:ind w:left="1560" w:hanging="360"/>
      </w:pPr>
      <w:rPr>
        <w:rFonts w:ascii="Wingdings" w:hAnsi="Wingdings" w:hint="default"/>
      </w:rPr>
    </w:lvl>
    <w:lvl w:ilvl="1" w:tplc="04090019">
      <w:start w:val="1"/>
      <w:numFmt w:val="bullet"/>
      <w:lvlText w:val=""/>
      <w:lvlJc w:val="left"/>
      <w:pPr>
        <w:ind w:left="3360" w:hanging="1440"/>
      </w:pPr>
      <w:rPr>
        <w:rFonts w:ascii="Wingdings" w:hAnsi="Wingdings" w:hint="default"/>
      </w:rPr>
    </w:lvl>
    <w:lvl w:ilvl="2" w:tplc="0409001B" w:tentative="1">
      <w:start w:val="1"/>
      <w:numFmt w:val="bullet"/>
      <w:lvlText w:val=""/>
      <w:lvlJc w:val="left"/>
      <w:pPr>
        <w:ind w:left="3000" w:hanging="360"/>
      </w:pPr>
      <w:rPr>
        <w:rFonts w:ascii="Wingdings" w:hAnsi="Wingdings" w:hint="default"/>
      </w:rPr>
    </w:lvl>
    <w:lvl w:ilvl="3" w:tplc="0409000F" w:tentative="1">
      <w:start w:val="1"/>
      <w:numFmt w:val="bullet"/>
      <w:lvlText w:val=""/>
      <w:lvlJc w:val="left"/>
      <w:pPr>
        <w:ind w:left="3720" w:hanging="360"/>
      </w:pPr>
      <w:rPr>
        <w:rFonts w:ascii="Symbol" w:hAnsi="Symbol" w:hint="default"/>
      </w:rPr>
    </w:lvl>
    <w:lvl w:ilvl="4" w:tplc="04090019" w:tentative="1">
      <w:start w:val="1"/>
      <w:numFmt w:val="bullet"/>
      <w:lvlText w:val="o"/>
      <w:lvlJc w:val="left"/>
      <w:pPr>
        <w:ind w:left="4440" w:hanging="360"/>
      </w:pPr>
      <w:rPr>
        <w:rFonts w:ascii="Courier New" w:hAnsi="Courier New" w:hint="default"/>
      </w:rPr>
    </w:lvl>
    <w:lvl w:ilvl="5" w:tplc="0409001B" w:tentative="1">
      <w:start w:val="1"/>
      <w:numFmt w:val="bullet"/>
      <w:lvlText w:val=""/>
      <w:lvlJc w:val="left"/>
      <w:pPr>
        <w:ind w:left="5160" w:hanging="360"/>
      </w:pPr>
      <w:rPr>
        <w:rFonts w:ascii="Wingdings" w:hAnsi="Wingdings" w:hint="default"/>
      </w:rPr>
    </w:lvl>
    <w:lvl w:ilvl="6" w:tplc="0409000F" w:tentative="1">
      <w:start w:val="1"/>
      <w:numFmt w:val="bullet"/>
      <w:lvlText w:val=""/>
      <w:lvlJc w:val="left"/>
      <w:pPr>
        <w:ind w:left="5880" w:hanging="360"/>
      </w:pPr>
      <w:rPr>
        <w:rFonts w:ascii="Symbol" w:hAnsi="Symbol" w:hint="default"/>
      </w:rPr>
    </w:lvl>
    <w:lvl w:ilvl="7" w:tplc="04090019" w:tentative="1">
      <w:start w:val="1"/>
      <w:numFmt w:val="bullet"/>
      <w:lvlText w:val="o"/>
      <w:lvlJc w:val="left"/>
      <w:pPr>
        <w:ind w:left="6600" w:hanging="360"/>
      </w:pPr>
      <w:rPr>
        <w:rFonts w:ascii="Courier New" w:hAnsi="Courier New" w:hint="default"/>
      </w:rPr>
    </w:lvl>
    <w:lvl w:ilvl="8" w:tplc="0409001B" w:tentative="1">
      <w:start w:val="1"/>
      <w:numFmt w:val="bullet"/>
      <w:lvlText w:val=""/>
      <w:lvlJc w:val="left"/>
      <w:pPr>
        <w:ind w:left="7320" w:hanging="360"/>
      </w:pPr>
      <w:rPr>
        <w:rFonts w:ascii="Wingdings" w:hAnsi="Wingdings" w:hint="default"/>
      </w:rPr>
    </w:lvl>
  </w:abstractNum>
  <w:abstractNum w:abstractNumId="173" w15:restartNumberingAfterBreak="0">
    <w:nsid w:val="2A9C67BD"/>
    <w:multiLevelType w:val="hybridMultilevel"/>
    <w:tmpl w:val="23BA21E4"/>
    <w:styleLink w:val="Styleliteracifra911"/>
    <w:lvl w:ilvl="0" w:tplc="04180001">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74" w15:restartNumberingAfterBreak="0">
    <w:nsid w:val="2AD146AC"/>
    <w:multiLevelType w:val="hybridMultilevel"/>
    <w:tmpl w:val="F39C434E"/>
    <w:styleLink w:val="Bumbi-1245"/>
    <w:lvl w:ilvl="0" w:tplc="04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5" w15:restartNumberingAfterBreak="0">
    <w:nsid w:val="2B580382"/>
    <w:multiLevelType w:val="hybridMultilevel"/>
    <w:tmpl w:val="D5469390"/>
    <w:styleLink w:val="Bumbi-163"/>
    <w:lvl w:ilvl="0" w:tplc="49E8BA0C">
      <w:start w:val="1"/>
      <w:numFmt w:val="decimal"/>
      <w:lvlText w:val="%1."/>
      <w:lvlJc w:val="left"/>
      <w:pPr>
        <w:ind w:left="720" w:hanging="360"/>
      </w:pPr>
      <w:rPr>
        <w:rFonts w:eastAsia="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6" w15:restartNumberingAfterBreak="0">
    <w:nsid w:val="2BA91ADB"/>
    <w:multiLevelType w:val="hybridMultilevel"/>
    <w:tmpl w:val="30EE93BE"/>
    <w:styleLink w:val="Styleliteracifra3315"/>
    <w:lvl w:ilvl="0" w:tplc="A210EFC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7" w15:restartNumberingAfterBreak="0">
    <w:nsid w:val="2BB33BD7"/>
    <w:multiLevelType w:val="multilevel"/>
    <w:tmpl w:val="D7929E02"/>
    <w:lvl w:ilvl="0">
      <w:start w:val="5"/>
      <w:numFmt w:val="decimal"/>
      <w:lvlText w:val="%1."/>
      <w:lvlJc w:val="left"/>
      <w:pPr>
        <w:ind w:left="408" w:hanging="408"/>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8" w15:restartNumberingAfterBreak="0">
    <w:nsid w:val="2BC97D6A"/>
    <w:multiLevelType w:val="hybridMultilevel"/>
    <w:tmpl w:val="5C2C8ACC"/>
    <w:styleLink w:val="Styleliteracifra621"/>
    <w:lvl w:ilvl="0" w:tplc="A210EFC6">
      <w:start w:val="1"/>
      <w:numFmt w:val="decimal"/>
      <w:lvlText w:val="%1."/>
      <w:lvlJc w:val="left"/>
      <w:pPr>
        <w:ind w:left="1080" w:hanging="360"/>
      </w:pPr>
      <w:rPr>
        <w:rFonts w:eastAsia="Times New Roman"/>
        <w:b/>
      </w:rPr>
    </w:lvl>
    <w:lvl w:ilvl="1" w:tplc="04090003">
      <w:start w:val="1"/>
      <w:numFmt w:val="lowerLetter"/>
      <w:lvlText w:val="%2."/>
      <w:lvlJc w:val="left"/>
      <w:pPr>
        <w:ind w:left="1800" w:hanging="360"/>
      </w:pPr>
    </w:lvl>
    <w:lvl w:ilvl="2" w:tplc="04090005">
      <w:start w:val="1"/>
      <w:numFmt w:val="lowerRoman"/>
      <w:lvlText w:val="%3."/>
      <w:lvlJc w:val="right"/>
      <w:pPr>
        <w:ind w:left="2520" w:hanging="180"/>
      </w:pPr>
    </w:lvl>
    <w:lvl w:ilvl="3" w:tplc="04090001">
      <w:start w:val="1"/>
      <w:numFmt w:val="decimal"/>
      <w:lvlText w:val="%4."/>
      <w:lvlJc w:val="left"/>
      <w:pPr>
        <w:ind w:left="3240" w:hanging="360"/>
      </w:pPr>
    </w:lvl>
    <w:lvl w:ilvl="4" w:tplc="04090003">
      <w:start w:val="1"/>
      <w:numFmt w:val="lowerLetter"/>
      <w:lvlText w:val="%5."/>
      <w:lvlJc w:val="left"/>
      <w:pPr>
        <w:ind w:left="3960" w:hanging="360"/>
      </w:pPr>
    </w:lvl>
    <w:lvl w:ilvl="5" w:tplc="04090005">
      <w:start w:val="1"/>
      <w:numFmt w:val="lowerRoman"/>
      <w:lvlText w:val="%6."/>
      <w:lvlJc w:val="right"/>
      <w:pPr>
        <w:ind w:left="4680" w:hanging="180"/>
      </w:pPr>
    </w:lvl>
    <w:lvl w:ilvl="6" w:tplc="04090001">
      <w:start w:val="1"/>
      <w:numFmt w:val="decimal"/>
      <w:lvlText w:val="%7."/>
      <w:lvlJc w:val="left"/>
      <w:pPr>
        <w:ind w:left="5400" w:hanging="360"/>
      </w:pPr>
    </w:lvl>
    <w:lvl w:ilvl="7" w:tplc="04090003">
      <w:start w:val="1"/>
      <w:numFmt w:val="lowerLetter"/>
      <w:lvlText w:val="%8."/>
      <w:lvlJc w:val="left"/>
      <w:pPr>
        <w:ind w:left="6120" w:hanging="360"/>
      </w:pPr>
    </w:lvl>
    <w:lvl w:ilvl="8" w:tplc="04090005">
      <w:start w:val="1"/>
      <w:numFmt w:val="lowerRoman"/>
      <w:lvlText w:val="%9."/>
      <w:lvlJc w:val="right"/>
      <w:pPr>
        <w:ind w:left="6840" w:hanging="180"/>
      </w:pPr>
    </w:lvl>
  </w:abstractNum>
  <w:abstractNum w:abstractNumId="179" w15:restartNumberingAfterBreak="0">
    <w:nsid w:val="2BDE1091"/>
    <w:multiLevelType w:val="hybridMultilevel"/>
    <w:tmpl w:val="8B0E3FB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0" w15:restartNumberingAfterBreak="0">
    <w:nsid w:val="2C37004A"/>
    <w:multiLevelType w:val="hybridMultilevel"/>
    <w:tmpl w:val="7CC05E9C"/>
    <w:styleLink w:val="111111241"/>
    <w:lvl w:ilvl="0" w:tplc="CF72FA2A">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1" w15:restartNumberingAfterBreak="0">
    <w:nsid w:val="2C8A5A08"/>
    <w:multiLevelType w:val="hybridMultilevel"/>
    <w:tmpl w:val="644894EC"/>
    <w:styleLink w:val="Styleliteracifra591"/>
    <w:lvl w:ilvl="0" w:tplc="5D308A86">
      <w:start w:val="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2" w15:restartNumberingAfterBreak="0">
    <w:nsid w:val="2D0564F2"/>
    <w:multiLevelType w:val="hybridMultilevel"/>
    <w:tmpl w:val="44865BA2"/>
    <w:styleLink w:val="Bumbi-1124"/>
    <w:lvl w:ilvl="0" w:tplc="08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3" w15:restartNumberingAfterBreak="0">
    <w:nsid w:val="2D345400"/>
    <w:multiLevelType w:val="hybridMultilevel"/>
    <w:tmpl w:val="98B02CB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84" w15:restartNumberingAfterBreak="0">
    <w:nsid w:val="2D462086"/>
    <w:multiLevelType w:val="multilevel"/>
    <w:tmpl w:val="FDE6F2D8"/>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5" w15:restartNumberingAfterBreak="0">
    <w:nsid w:val="2D6117F6"/>
    <w:multiLevelType w:val="multilevel"/>
    <w:tmpl w:val="071889EA"/>
    <w:styleLink w:val="ArticleSection428"/>
    <w:lvl w:ilvl="0">
      <w:start w:val="1"/>
      <w:numFmt w:val="decimal"/>
      <w:pStyle w:val="I"/>
      <w:lvlText w:val="%1."/>
      <w:lvlJc w:val="left"/>
      <w:pPr>
        <w:ind w:left="360" w:hanging="360"/>
      </w:pPr>
      <w:rPr>
        <w:rFonts w:hint="default"/>
        <w:spacing w:val="0"/>
        <w:position w:val="0"/>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86" w15:restartNumberingAfterBreak="0">
    <w:nsid w:val="2DD92202"/>
    <w:multiLevelType w:val="hybridMultilevel"/>
    <w:tmpl w:val="51A6DDEA"/>
    <w:styleLink w:val="Bumbi-14211"/>
    <w:lvl w:ilvl="0" w:tplc="7590A8AC">
      <w:start w:val="2"/>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7" w15:restartNumberingAfterBreak="0">
    <w:nsid w:val="2DE610D2"/>
    <w:multiLevelType w:val="hybridMultilevel"/>
    <w:tmpl w:val="D23C07A4"/>
    <w:styleLink w:val="ArticleSection4"/>
    <w:lvl w:ilvl="0" w:tplc="B7EEA980">
      <w:numFmt w:val="bullet"/>
      <w:lvlText w:val="•"/>
      <w:lvlJc w:val="left"/>
      <w:pPr>
        <w:ind w:left="720" w:hanging="360"/>
      </w:pPr>
      <w:rPr>
        <w:rFonts w:ascii="Times New Roman" w:eastAsia="Times New Roman" w:hAnsi="Times New Roman"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8" w15:restartNumberingAfterBreak="0">
    <w:nsid w:val="2DF13718"/>
    <w:multiLevelType w:val="hybridMultilevel"/>
    <w:tmpl w:val="A184CBDE"/>
    <w:lvl w:ilvl="0" w:tplc="041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2DF968C4"/>
    <w:multiLevelType w:val="hybridMultilevel"/>
    <w:tmpl w:val="C5725FF6"/>
    <w:styleLink w:val="Styleliteracifra21125"/>
    <w:lvl w:ilvl="0" w:tplc="5BD2E15A">
      <w:start w:val="19"/>
      <w:numFmt w:val="bullet"/>
      <w:lvlText w:val="-"/>
      <w:lvlJc w:val="left"/>
      <w:pPr>
        <w:ind w:left="1440" w:hanging="360"/>
      </w:pPr>
      <w:rPr>
        <w:rFonts w:ascii="Times New Roman" w:hAnsi="Times New Roman" w:cs="Times New Roman" w:hint="default"/>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0" w15:restartNumberingAfterBreak="0">
    <w:nsid w:val="2E00777E"/>
    <w:multiLevelType w:val="hybridMultilevel"/>
    <w:tmpl w:val="C22E106C"/>
    <w:styleLink w:val="Styleliteracifra4111"/>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1" w15:restartNumberingAfterBreak="0">
    <w:nsid w:val="2ECA3799"/>
    <w:multiLevelType w:val="hybridMultilevel"/>
    <w:tmpl w:val="4B5A42D2"/>
    <w:styleLink w:val="Bumbi-1722"/>
    <w:lvl w:ilvl="0" w:tplc="C3843E98">
      <w:start w:val="1"/>
      <w:numFmt w:val="bullet"/>
      <w:lvlText w:val="-"/>
      <w:lvlJc w:val="left"/>
      <w:pPr>
        <w:ind w:left="360" w:hanging="360"/>
      </w:pPr>
      <w:rPr>
        <w:rFonts w:ascii="Arial" w:hAnsi="Arial" w:cs="Times New Roman" w:hint="default"/>
      </w:rPr>
    </w:lvl>
    <w:lvl w:ilvl="1" w:tplc="99FA8CB4">
      <w:start w:val="1"/>
      <w:numFmt w:val="bullet"/>
      <w:lvlText w:val="►"/>
      <w:lvlJc w:val="left"/>
      <w:pPr>
        <w:ind w:left="1080" w:hanging="360"/>
      </w:pPr>
      <w:rPr>
        <w:rFonts w:ascii="Arial" w:hAnsi="Arial" w:cs="Times New Roman" w:hint="default"/>
        <w:b/>
        <w:i w:val="0"/>
        <w:color w:val="auto"/>
        <w:sz w:val="24"/>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2" w15:restartNumberingAfterBreak="0">
    <w:nsid w:val="302A7C0C"/>
    <w:multiLevelType w:val="multilevel"/>
    <w:tmpl w:val="318C21B8"/>
    <w:lvl w:ilvl="0">
      <w:start w:val="1"/>
      <w:numFmt w:val="bullet"/>
      <w:pStyle w:val="buleturi"/>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30573520"/>
    <w:multiLevelType w:val="hybridMultilevel"/>
    <w:tmpl w:val="7BF0038C"/>
    <w:styleLink w:val="Bumbi-129"/>
    <w:lvl w:ilvl="0" w:tplc="8C842F14">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308A5143"/>
    <w:multiLevelType w:val="hybridMultilevel"/>
    <w:tmpl w:val="D7CE89B2"/>
    <w:styleLink w:val="Styleliteracifra322"/>
    <w:lvl w:ilvl="0" w:tplc="08B44A38">
      <w:start w:val="1"/>
      <w:numFmt w:val="bullet"/>
      <w:lvlText w:val="-"/>
      <w:lvlJc w:val="left"/>
      <w:pPr>
        <w:ind w:left="362" w:hanging="360"/>
      </w:pPr>
      <w:rPr>
        <w:rFonts w:ascii="Times New Roman" w:eastAsia="Calibri" w:hAnsi="Times New Roman" w:cs="Times New Roman" w:hint="default"/>
      </w:rPr>
    </w:lvl>
    <w:lvl w:ilvl="1" w:tplc="04180003">
      <w:start w:val="1"/>
      <w:numFmt w:val="bullet"/>
      <w:lvlText w:val="o"/>
      <w:lvlJc w:val="left"/>
      <w:pPr>
        <w:ind w:left="1082" w:hanging="360"/>
      </w:pPr>
      <w:rPr>
        <w:rFonts w:ascii="Courier New" w:hAnsi="Courier New" w:cs="Courier New" w:hint="default"/>
      </w:rPr>
    </w:lvl>
    <w:lvl w:ilvl="2" w:tplc="04180005">
      <w:start w:val="1"/>
      <w:numFmt w:val="bullet"/>
      <w:lvlText w:val=""/>
      <w:lvlJc w:val="left"/>
      <w:pPr>
        <w:ind w:left="1802" w:hanging="360"/>
      </w:pPr>
      <w:rPr>
        <w:rFonts w:ascii="Wingdings" w:hAnsi="Wingdings" w:hint="default"/>
      </w:rPr>
    </w:lvl>
    <w:lvl w:ilvl="3" w:tplc="04180001">
      <w:start w:val="1"/>
      <w:numFmt w:val="bullet"/>
      <w:lvlText w:val=""/>
      <w:lvlJc w:val="left"/>
      <w:pPr>
        <w:ind w:left="2522" w:hanging="360"/>
      </w:pPr>
      <w:rPr>
        <w:rFonts w:ascii="Symbol" w:hAnsi="Symbol" w:hint="default"/>
      </w:rPr>
    </w:lvl>
    <w:lvl w:ilvl="4" w:tplc="04180003">
      <w:start w:val="1"/>
      <w:numFmt w:val="bullet"/>
      <w:lvlText w:val="o"/>
      <w:lvlJc w:val="left"/>
      <w:pPr>
        <w:ind w:left="3242" w:hanging="360"/>
      </w:pPr>
      <w:rPr>
        <w:rFonts w:ascii="Courier New" w:hAnsi="Courier New" w:cs="Courier New" w:hint="default"/>
      </w:rPr>
    </w:lvl>
    <w:lvl w:ilvl="5" w:tplc="04180005">
      <w:start w:val="1"/>
      <w:numFmt w:val="bullet"/>
      <w:lvlText w:val=""/>
      <w:lvlJc w:val="left"/>
      <w:pPr>
        <w:ind w:left="3962" w:hanging="360"/>
      </w:pPr>
      <w:rPr>
        <w:rFonts w:ascii="Wingdings" w:hAnsi="Wingdings" w:hint="default"/>
      </w:rPr>
    </w:lvl>
    <w:lvl w:ilvl="6" w:tplc="04180001">
      <w:start w:val="1"/>
      <w:numFmt w:val="bullet"/>
      <w:lvlText w:val=""/>
      <w:lvlJc w:val="left"/>
      <w:pPr>
        <w:ind w:left="4682" w:hanging="360"/>
      </w:pPr>
      <w:rPr>
        <w:rFonts w:ascii="Symbol" w:hAnsi="Symbol" w:hint="default"/>
      </w:rPr>
    </w:lvl>
    <w:lvl w:ilvl="7" w:tplc="04180003">
      <w:start w:val="1"/>
      <w:numFmt w:val="bullet"/>
      <w:lvlText w:val="o"/>
      <w:lvlJc w:val="left"/>
      <w:pPr>
        <w:ind w:left="5402" w:hanging="360"/>
      </w:pPr>
      <w:rPr>
        <w:rFonts w:ascii="Courier New" w:hAnsi="Courier New" w:cs="Courier New" w:hint="default"/>
      </w:rPr>
    </w:lvl>
    <w:lvl w:ilvl="8" w:tplc="04180005">
      <w:start w:val="1"/>
      <w:numFmt w:val="bullet"/>
      <w:lvlText w:val=""/>
      <w:lvlJc w:val="left"/>
      <w:pPr>
        <w:ind w:left="6122" w:hanging="360"/>
      </w:pPr>
      <w:rPr>
        <w:rFonts w:ascii="Wingdings" w:hAnsi="Wingdings" w:hint="default"/>
      </w:rPr>
    </w:lvl>
  </w:abstractNum>
  <w:abstractNum w:abstractNumId="195" w15:restartNumberingAfterBreak="0">
    <w:nsid w:val="30A2027A"/>
    <w:multiLevelType w:val="hybridMultilevel"/>
    <w:tmpl w:val="77C8ABF4"/>
    <w:styleLink w:val="Bumbi-1823"/>
    <w:lvl w:ilvl="0" w:tplc="C3843E98">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6" w15:restartNumberingAfterBreak="0">
    <w:nsid w:val="30BC66D6"/>
    <w:multiLevelType w:val="hybridMultilevel"/>
    <w:tmpl w:val="67B2B7AE"/>
    <w:styleLink w:val="Styleliteracifra2155"/>
    <w:lvl w:ilvl="0" w:tplc="8C842F14">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7" w15:restartNumberingAfterBreak="0">
    <w:nsid w:val="30C23877"/>
    <w:multiLevelType w:val="hybridMultilevel"/>
    <w:tmpl w:val="B5484386"/>
    <w:styleLink w:val="Styleliteracifra3217"/>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8" w15:restartNumberingAfterBreak="0">
    <w:nsid w:val="30E57DE2"/>
    <w:multiLevelType w:val="hybridMultilevel"/>
    <w:tmpl w:val="17B257DE"/>
    <w:styleLink w:val="Styleliteracifra21216"/>
    <w:lvl w:ilvl="0" w:tplc="8C842F14">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9" w15:restartNumberingAfterBreak="0">
    <w:nsid w:val="310C5421"/>
    <w:multiLevelType w:val="hybridMultilevel"/>
    <w:tmpl w:val="998292CC"/>
    <w:lvl w:ilvl="0" w:tplc="06567A40">
      <w:start w:val="1"/>
      <w:numFmt w:val="bullet"/>
      <w:pStyle w:val="Enumerare1"/>
      <w:lvlText w:val=""/>
      <w:lvlJc w:val="left"/>
      <w:pPr>
        <w:tabs>
          <w:tab w:val="num" w:pos="-141"/>
        </w:tabs>
        <w:ind w:left="596" w:hanging="170"/>
      </w:pPr>
      <w:rPr>
        <w:rFonts w:ascii="Wingdings" w:hAnsi="Wingdings" w:hint="default"/>
      </w:rPr>
    </w:lvl>
    <w:lvl w:ilvl="1" w:tplc="04090003">
      <w:start w:val="1"/>
      <w:numFmt w:val="bullet"/>
      <w:lvlText w:val="o"/>
      <w:lvlJc w:val="left"/>
      <w:pPr>
        <w:tabs>
          <w:tab w:val="num" w:pos="1299"/>
        </w:tabs>
        <w:ind w:left="1299" w:hanging="360"/>
      </w:pPr>
      <w:rPr>
        <w:rFonts w:ascii="Courier New" w:hAnsi="Courier New" w:cs="Courier New" w:hint="default"/>
      </w:rPr>
    </w:lvl>
    <w:lvl w:ilvl="2" w:tplc="04090005">
      <w:start w:val="1"/>
      <w:numFmt w:val="bullet"/>
      <w:lvlText w:val=""/>
      <w:lvlJc w:val="left"/>
      <w:pPr>
        <w:tabs>
          <w:tab w:val="num" w:pos="2019"/>
        </w:tabs>
        <w:ind w:left="2019" w:hanging="360"/>
      </w:pPr>
      <w:rPr>
        <w:rFonts w:ascii="Wingdings" w:hAnsi="Wingdings" w:hint="default"/>
      </w:rPr>
    </w:lvl>
    <w:lvl w:ilvl="3" w:tplc="04090001">
      <w:start w:val="1"/>
      <w:numFmt w:val="bullet"/>
      <w:lvlText w:val=""/>
      <w:lvlJc w:val="left"/>
      <w:pPr>
        <w:tabs>
          <w:tab w:val="num" w:pos="2739"/>
        </w:tabs>
        <w:ind w:left="2739" w:hanging="360"/>
      </w:pPr>
      <w:rPr>
        <w:rFonts w:ascii="Symbol" w:hAnsi="Symbol" w:hint="default"/>
      </w:rPr>
    </w:lvl>
    <w:lvl w:ilvl="4" w:tplc="04090003" w:tentative="1">
      <w:start w:val="1"/>
      <w:numFmt w:val="bullet"/>
      <w:lvlText w:val="o"/>
      <w:lvlJc w:val="left"/>
      <w:pPr>
        <w:tabs>
          <w:tab w:val="num" w:pos="3459"/>
        </w:tabs>
        <w:ind w:left="3459" w:hanging="360"/>
      </w:pPr>
      <w:rPr>
        <w:rFonts w:ascii="Courier New" w:hAnsi="Courier New" w:cs="Courier New" w:hint="default"/>
      </w:rPr>
    </w:lvl>
    <w:lvl w:ilvl="5" w:tplc="04090005" w:tentative="1">
      <w:start w:val="1"/>
      <w:numFmt w:val="bullet"/>
      <w:lvlText w:val=""/>
      <w:lvlJc w:val="left"/>
      <w:pPr>
        <w:tabs>
          <w:tab w:val="num" w:pos="4179"/>
        </w:tabs>
        <w:ind w:left="4179" w:hanging="360"/>
      </w:pPr>
      <w:rPr>
        <w:rFonts w:ascii="Wingdings" w:hAnsi="Wingdings" w:hint="default"/>
      </w:rPr>
    </w:lvl>
    <w:lvl w:ilvl="6" w:tplc="04090001" w:tentative="1">
      <w:start w:val="1"/>
      <w:numFmt w:val="bullet"/>
      <w:lvlText w:val=""/>
      <w:lvlJc w:val="left"/>
      <w:pPr>
        <w:tabs>
          <w:tab w:val="num" w:pos="4899"/>
        </w:tabs>
        <w:ind w:left="4899" w:hanging="360"/>
      </w:pPr>
      <w:rPr>
        <w:rFonts w:ascii="Symbol" w:hAnsi="Symbol" w:hint="default"/>
      </w:rPr>
    </w:lvl>
    <w:lvl w:ilvl="7" w:tplc="04090003" w:tentative="1">
      <w:start w:val="1"/>
      <w:numFmt w:val="bullet"/>
      <w:lvlText w:val="o"/>
      <w:lvlJc w:val="left"/>
      <w:pPr>
        <w:tabs>
          <w:tab w:val="num" w:pos="5619"/>
        </w:tabs>
        <w:ind w:left="5619" w:hanging="360"/>
      </w:pPr>
      <w:rPr>
        <w:rFonts w:ascii="Courier New" w:hAnsi="Courier New" w:cs="Courier New" w:hint="default"/>
      </w:rPr>
    </w:lvl>
    <w:lvl w:ilvl="8" w:tplc="04090005" w:tentative="1">
      <w:start w:val="1"/>
      <w:numFmt w:val="bullet"/>
      <w:lvlText w:val=""/>
      <w:lvlJc w:val="left"/>
      <w:pPr>
        <w:tabs>
          <w:tab w:val="num" w:pos="6339"/>
        </w:tabs>
        <w:ind w:left="6339" w:hanging="360"/>
      </w:pPr>
      <w:rPr>
        <w:rFonts w:ascii="Wingdings" w:hAnsi="Wingdings" w:hint="default"/>
      </w:rPr>
    </w:lvl>
  </w:abstractNum>
  <w:abstractNum w:abstractNumId="200" w15:restartNumberingAfterBreak="0">
    <w:nsid w:val="311B1D76"/>
    <w:multiLevelType w:val="hybridMultilevel"/>
    <w:tmpl w:val="117C30F8"/>
    <w:styleLink w:val="Bumbi-12125"/>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01" w15:restartNumberingAfterBreak="0">
    <w:nsid w:val="312D4E12"/>
    <w:multiLevelType w:val="hybridMultilevel"/>
    <w:tmpl w:val="37FC50B6"/>
    <w:styleLink w:val="Styleliteracifra5111"/>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02" w15:restartNumberingAfterBreak="0">
    <w:nsid w:val="319723A6"/>
    <w:multiLevelType w:val="hybridMultilevel"/>
    <w:tmpl w:val="0F0A3A3C"/>
    <w:lvl w:ilvl="0" w:tplc="B5A63C26">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03" w15:restartNumberingAfterBreak="0">
    <w:nsid w:val="31A262E2"/>
    <w:multiLevelType w:val="multilevel"/>
    <w:tmpl w:val="9EAA55F6"/>
    <w:styleLink w:val="Bumbi-11213"/>
    <w:lvl w:ilvl="0">
      <w:start w:val="1"/>
      <w:numFmt w:val="bullet"/>
      <w:lvlText w:val="o"/>
      <w:lvlJc w:val="left"/>
      <w:pPr>
        <w:tabs>
          <w:tab w:val="num" w:pos="720"/>
        </w:tabs>
        <w:ind w:left="720" w:hanging="360"/>
      </w:pPr>
      <w:rPr>
        <w:rFonts w:ascii="Courier New" w:hAnsi="Courier New" w:cs="Courier New"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1A3050D"/>
    <w:multiLevelType w:val="multilevel"/>
    <w:tmpl w:val="C2EC489E"/>
    <w:lvl w:ilvl="0">
      <w:start w:val="2"/>
      <w:numFmt w:val="decimal"/>
      <w:lvlText w:val="%1."/>
      <w:lvlJc w:val="left"/>
      <w:pPr>
        <w:ind w:left="540" w:hanging="540"/>
      </w:pPr>
      <w:rPr>
        <w:rFonts w:hint="default"/>
      </w:rPr>
    </w:lvl>
    <w:lvl w:ilvl="1">
      <w:start w:val="2"/>
      <w:numFmt w:val="decimal"/>
      <w:lvlText w:val="%1.%2."/>
      <w:lvlJc w:val="left"/>
      <w:pPr>
        <w:ind w:left="1440" w:hanging="54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05" w15:restartNumberingAfterBreak="0">
    <w:nsid w:val="31AE0C36"/>
    <w:multiLevelType w:val="hybridMultilevel"/>
    <w:tmpl w:val="2702BB5E"/>
    <w:styleLink w:val="Bumbi-111124"/>
    <w:lvl w:ilvl="0" w:tplc="04090003">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6" w15:restartNumberingAfterBreak="0">
    <w:nsid w:val="31EB321E"/>
    <w:multiLevelType w:val="hybridMultilevel"/>
    <w:tmpl w:val="FD400C3E"/>
    <w:styleLink w:val="Styleliteracifra21121"/>
    <w:lvl w:ilvl="0" w:tplc="8C842F1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7" w15:restartNumberingAfterBreak="0">
    <w:nsid w:val="3219194D"/>
    <w:multiLevelType w:val="hybridMultilevel"/>
    <w:tmpl w:val="A6E4F5EC"/>
    <w:styleLink w:val="Styleliteracifra1418"/>
    <w:lvl w:ilvl="0" w:tplc="C3843E98">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8" w15:restartNumberingAfterBreak="0">
    <w:nsid w:val="323A1429"/>
    <w:multiLevelType w:val="hybridMultilevel"/>
    <w:tmpl w:val="B1967868"/>
    <w:styleLink w:val="Styleliteracifra631"/>
    <w:lvl w:ilvl="0" w:tplc="8BD863D6">
      <w:start w:val="1"/>
      <w:numFmt w:val="bullet"/>
      <w:lvlText w:val=""/>
      <w:lvlJc w:val="left"/>
      <w:pPr>
        <w:ind w:left="1440" w:hanging="360"/>
      </w:pPr>
      <w:rPr>
        <w:rFonts w:ascii="Symbol" w:hAnsi="Symbol" w:hint="default"/>
      </w:rPr>
    </w:lvl>
    <w:lvl w:ilvl="1" w:tplc="04090019">
      <w:numFmt w:val="bullet"/>
      <w:lvlText w:val="•"/>
      <w:lvlJc w:val="left"/>
      <w:pPr>
        <w:ind w:left="2160" w:hanging="360"/>
      </w:pPr>
      <w:rPr>
        <w:rFonts w:ascii="Times New Roman" w:eastAsia="Calibri" w:hAnsi="Times New Roman" w:cs="Times New Roman" w:hint="default"/>
      </w:rPr>
    </w:lvl>
    <w:lvl w:ilvl="2" w:tplc="0409001B">
      <w:start w:val="1"/>
      <w:numFmt w:val="bullet"/>
      <w:lvlText w:val=""/>
      <w:lvlJc w:val="left"/>
      <w:pPr>
        <w:ind w:left="2880" w:hanging="360"/>
      </w:pPr>
      <w:rPr>
        <w:rFonts w:ascii="Wingdings" w:hAnsi="Wingdings" w:hint="default"/>
      </w:rPr>
    </w:lvl>
    <w:lvl w:ilvl="3" w:tplc="0409000F">
      <w:start w:val="1"/>
      <w:numFmt w:val="bullet"/>
      <w:lvlText w:val=""/>
      <w:lvlJc w:val="left"/>
      <w:pPr>
        <w:ind w:left="3600" w:hanging="360"/>
      </w:pPr>
      <w:rPr>
        <w:rFonts w:ascii="Symbol" w:hAnsi="Symbol" w:hint="default"/>
      </w:rPr>
    </w:lvl>
    <w:lvl w:ilvl="4" w:tplc="04090019">
      <w:start w:val="1"/>
      <w:numFmt w:val="bullet"/>
      <w:lvlText w:val="o"/>
      <w:lvlJc w:val="left"/>
      <w:pPr>
        <w:ind w:left="4320" w:hanging="360"/>
      </w:pPr>
      <w:rPr>
        <w:rFonts w:ascii="Courier New" w:hAnsi="Courier New" w:cs="Courier New" w:hint="default"/>
      </w:rPr>
    </w:lvl>
    <w:lvl w:ilvl="5" w:tplc="0409001B">
      <w:start w:val="1"/>
      <w:numFmt w:val="bullet"/>
      <w:lvlText w:val=""/>
      <w:lvlJc w:val="left"/>
      <w:pPr>
        <w:ind w:left="5040" w:hanging="360"/>
      </w:pPr>
      <w:rPr>
        <w:rFonts w:ascii="Wingdings" w:hAnsi="Wingdings" w:hint="default"/>
      </w:rPr>
    </w:lvl>
    <w:lvl w:ilvl="6" w:tplc="0409000F">
      <w:start w:val="1"/>
      <w:numFmt w:val="bullet"/>
      <w:lvlText w:val=""/>
      <w:lvlJc w:val="left"/>
      <w:pPr>
        <w:ind w:left="5760" w:hanging="360"/>
      </w:pPr>
      <w:rPr>
        <w:rFonts w:ascii="Symbol" w:hAnsi="Symbol" w:hint="default"/>
      </w:rPr>
    </w:lvl>
    <w:lvl w:ilvl="7" w:tplc="04090019">
      <w:start w:val="1"/>
      <w:numFmt w:val="bullet"/>
      <w:lvlText w:val="o"/>
      <w:lvlJc w:val="left"/>
      <w:pPr>
        <w:ind w:left="6480" w:hanging="360"/>
      </w:pPr>
      <w:rPr>
        <w:rFonts w:ascii="Courier New" w:hAnsi="Courier New" w:cs="Courier New" w:hint="default"/>
      </w:rPr>
    </w:lvl>
    <w:lvl w:ilvl="8" w:tplc="0409001B">
      <w:start w:val="1"/>
      <w:numFmt w:val="bullet"/>
      <w:lvlText w:val=""/>
      <w:lvlJc w:val="left"/>
      <w:pPr>
        <w:ind w:left="7200" w:hanging="360"/>
      </w:pPr>
      <w:rPr>
        <w:rFonts w:ascii="Wingdings" w:hAnsi="Wingdings" w:hint="default"/>
      </w:rPr>
    </w:lvl>
  </w:abstractNum>
  <w:abstractNum w:abstractNumId="209" w15:restartNumberingAfterBreak="0">
    <w:nsid w:val="32A07449"/>
    <w:multiLevelType w:val="hybridMultilevel"/>
    <w:tmpl w:val="BAA25924"/>
    <w:styleLink w:val="111111238"/>
    <w:lvl w:ilvl="0" w:tplc="9B745D5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0" w15:restartNumberingAfterBreak="0">
    <w:nsid w:val="33EC2981"/>
    <w:multiLevelType w:val="hybridMultilevel"/>
    <w:tmpl w:val="884664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340A1EE2"/>
    <w:multiLevelType w:val="hybridMultilevel"/>
    <w:tmpl w:val="E182C9BA"/>
    <w:styleLink w:val="Bumbi-146"/>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2" w15:restartNumberingAfterBreak="0">
    <w:nsid w:val="34404058"/>
    <w:multiLevelType w:val="hybridMultilevel"/>
    <w:tmpl w:val="6A0CC48C"/>
    <w:styleLink w:val="Bumbi-1713"/>
    <w:lvl w:ilvl="0" w:tplc="8C842F14">
      <w:start w:val="1"/>
      <w:numFmt w:val="bullet"/>
      <w:lvlText w:val=""/>
      <w:lvlJc w:val="left"/>
      <w:pPr>
        <w:ind w:left="720" w:hanging="360"/>
      </w:pPr>
      <w:rPr>
        <w:rFonts w:ascii="Symbol" w:hAnsi="Symbol" w:hint="default"/>
        <w:color w:val="auto"/>
        <w:sz w:val="24"/>
      </w:rPr>
    </w:lvl>
    <w:lvl w:ilvl="1" w:tplc="04090003">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3" w15:restartNumberingAfterBreak="0">
    <w:nsid w:val="34735BA6"/>
    <w:multiLevelType w:val="hybridMultilevel"/>
    <w:tmpl w:val="636EDB42"/>
    <w:styleLink w:val="Styleliteracifra2122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4" w15:restartNumberingAfterBreak="0">
    <w:nsid w:val="34847C70"/>
    <w:multiLevelType w:val="hybridMultilevel"/>
    <w:tmpl w:val="33ACCCC2"/>
    <w:styleLink w:val="Bumbi-1216"/>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5" w15:restartNumberingAfterBreak="0">
    <w:nsid w:val="34E86DFA"/>
    <w:multiLevelType w:val="multilevel"/>
    <w:tmpl w:val="D6EC9FC6"/>
    <w:styleLink w:val="Bumbi-127"/>
    <w:lvl w:ilvl="0">
      <w:start w:val="1"/>
      <w:numFmt w:val="decimal"/>
      <w:lvlText w:val="%1."/>
      <w:lvlJc w:val="left"/>
      <w:pPr>
        <w:ind w:left="1304" w:hanging="1304"/>
      </w:pPr>
      <w:rPr>
        <w:b/>
        <w:i w:val="0"/>
        <w:sz w:val="28"/>
        <w:szCs w:val="28"/>
      </w:rPr>
    </w:lvl>
    <w:lvl w:ilvl="1">
      <w:start w:val="1"/>
      <w:numFmt w:val="decimal"/>
      <w:lvlText w:val="%1.%2."/>
      <w:lvlJc w:val="left"/>
      <w:pPr>
        <w:ind w:left="1134" w:hanging="1134"/>
      </w:pPr>
      <w:rPr>
        <w:rFonts w:ascii="Times New Roman" w:hAnsi="Times New Roman" w:cs="Times New Roman"/>
        <w:sz w:val="24"/>
        <w:szCs w:val="24"/>
      </w:rPr>
    </w:lvl>
    <w:lvl w:ilvl="2">
      <w:start w:val="1"/>
      <w:numFmt w:val="decimal"/>
      <w:lvlText w:val="%1.%2.%3."/>
      <w:lvlJc w:val="left"/>
      <w:pPr>
        <w:ind w:left="1080" w:firstLine="0"/>
      </w:pPr>
    </w:lvl>
    <w:lvl w:ilvl="3">
      <w:start w:val="1"/>
      <w:numFmt w:val="decimal"/>
      <w:lvlText w:val="%1.%2.%3.%4."/>
      <w:lvlJc w:val="left"/>
      <w:pPr>
        <w:ind w:left="1548" w:hanging="648"/>
      </w:pPr>
      <w:rPr>
        <w:rFonts w:ascii="Times New Roman" w:hAnsi="Times New Roman" w:cs="Times New Roman"/>
      </w:rPr>
    </w:lvl>
    <w:lvl w:ilvl="4">
      <w:start w:val="1"/>
      <w:numFmt w:val="decimal"/>
      <w:lvlText w:val="%1.%2.%3.%4.%5."/>
      <w:lvlJc w:val="left"/>
      <w:pPr>
        <w:ind w:left="1502" w:hanging="792"/>
      </w:pPr>
      <w:rPr>
        <w:b/>
      </w:rPr>
    </w:lvl>
    <w:lvl w:ilvl="5">
      <w:start w:val="1"/>
      <w:numFmt w:val="decimal"/>
      <w:lvlText w:val="%1.%2.%3.%4.%5.%6."/>
      <w:lvlJc w:val="left"/>
      <w:pPr>
        <w:ind w:left="1656" w:hanging="936"/>
      </w:pPr>
    </w:lvl>
    <w:lvl w:ilvl="6">
      <w:start w:val="1"/>
      <w:numFmt w:val="decimal"/>
      <w:lvlText w:val="%1.%2.%3.%4.%5.%6.%7."/>
      <w:lvlJc w:val="left"/>
      <w:pPr>
        <w:ind w:left="2160" w:hanging="1080"/>
      </w:pPr>
    </w:lvl>
    <w:lvl w:ilvl="7">
      <w:start w:val="1"/>
      <w:numFmt w:val="decimal"/>
      <w:lvlText w:val="%1.%2.%3.%4.%5.%6.%7.%8."/>
      <w:lvlJc w:val="left"/>
      <w:pPr>
        <w:ind w:left="2664" w:hanging="1224"/>
      </w:pPr>
    </w:lvl>
    <w:lvl w:ilvl="8">
      <w:start w:val="1"/>
      <w:numFmt w:val="decimal"/>
      <w:lvlText w:val="%1.%2.%3.%4.%5.%6.%7.%8.%9."/>
      <w:lvlJc w:val="left"/>
      <w:pPr>
        <w:ind w:left="3240" w:hanging="1440"/>
      </w:pPr>
    </w:lvl>
  </w:abstractNum>
  <w:abstractNum w:abstractNumId="216" w15:restartNumberingAfterBreak="0">
    <w:nsid w:val="35C048EB"/>
    <w:multiLevelType w:val="hybridMultilevel"/>
    <w:tmpl w:val="210E5F74"/>
    <w:styleLink w:val="111111149"/>
    <w:lvl w:ilvl="0" w:tplc="914ECAA6">
      <w:start w:val="1"/>
      <w:numFmt w:val="bullet"/>
      <w:lvlText w:val="­"/>
      <w:lvlJc w:val="left"/>
      <w:pPr>
        <w:ind w:left="1440" w:hanging="360"/>
      </w:pPr>
      <w:rPr>
        <w:rFonts w:hAnsi="Arial"/>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17" w15:restartNumberingAfterBreak="0">
    <w:nsid w:val="35E70EED"/>
    <w:multiLevelType w:val="hybridMultilevel"/>
    <w:tmpl w:val="B7D03F94"/>
    <w:styleLink w:val="Styleliteracifra21124"/>
    <w:lvl w:ilvl="0" w:tplc="99FA8CB4">
      <w:start w:val="1"/>
      <w:numFmt w:val="bullet"/>
      <w:lvlText w:val="►"/>
      <w:lvlJc w:val="left"/>
      <w:pPr>
        <w:ind w:left="475" w:hanging="360"/>
      </w:pPr>
      <w:rPr>
        <w:rFonts w:ascii="Arial" w:hAnsi="Arial" w:cs="Times New Roman" w:hint="default"/>
        <w:b/>
        <w:i w:val="0"/>
        <w:color w:val="auto"/>
        <w:sz w:val="24"/>
      </w:rPr>
    </w:lvl>
    <w:lvl w:ilvl="1" w:tplc="08090003">
      <w:start w:val="1"/>
      <w:numFmt w:val="bullet"/>
      <w:lvlText w:val="o"/>
      <w:lvlJc w:val="left"/>
      <w:pPr>
        <w:ind w:left="1195" w:hanging="360"/>
      </w:pPr>
      <w:rPr>
        <w:rFonts w:ascii="Courier New" w:hAnsi="Courier New" w:cs="Courier New" w:hint="default"/>
      </w:rPr>
    </w:lvl>
    <w:lvl w:ilvl="2" w:tplc="08090005">
      <w:start w:val="1"/>
      <w:numFmt w:val="bullet"/>
      <w:lvlText w:val=""/>
      <w:lvlJc w:val="left"/>
      <w:pPr>
        <w:ind w:left="1915" w:hanging="360"/>
      </w:pPr>
      <w:rPr>
        <w:rFonts w:ascii="Wingdings" w:hAnsi="Wingdings" w:hint="default"/>
      </w:rPr>
    </w:lvl>
    <w:lvl w:ilvl="3" w:tplc="08090001">
      <w:start w:val="1"/>
      <w:numFmt w:val="bullet"/>
      <w:lvlText w:val=""/>
      <w:lvlJc w:val="left"/>
      <w:pPr>
        <w:ind w:left="2635" w:hanging="360"/>
      </w:pPr>
      <w:rPr>
        <w:rFonts w:ascii="Symbol" w:hAnsi="Symbol" w:hint="default"/>
      </w:rPr>
    </w:lvl>
    <w:lvl w:ilvl="4" w:tplc="08090003">
      <w:start w:val="1"/>
      <w:numFmt w:val="bullet"/>
      <w:lvlText w:val="o"/>
      <w:lvlJc w:val="left"/>
      <w:pPr>
        <w:ind w:left="3355" w:hanging="360"/>
      </w:pPr>
      <w:rPr>
        <w:rFonts w:ascii="Courier New" w:hAnsi="Courier New" w:cs="Courier New" w:hint="default"/>
      </w:rPr>
    </w:lvl>
    <w:lvl w:ilvl="5" w:tplc="08090005">
      <w:start w:val="1"/>
      <w:numFmt w:val="bullet"/>
      <w:lvlText w:val=""/>
      <w:lvlJc w:val="left"/>
      <w:pPr>
        <w:ind w:left="4075" w:hanging="360"/>
      </w:pPr>
      <w:rPr>
        <w:rFonts w:ascii="Wingdings" w:hAnsi="Wingdings" w:hint="default"/>
      </w:rPr>
    </w:lvl>
    <w:lvl w:ilvl="6" w:tplc="08090001">
      <w:start w:val="1"/>
      <w:numFmt w:val="bullet"/>
      <w:lvlText w:val=""/>
      <w:lvlJc w:val="left"/>
      <w:pPr>
        <w:ind w:left="4795" w:hanging="360"/>
      </w:pPr>
      <w:rPr>
        <w:rFonts w:ascii="Symbol" w:hAnsi="Symbol" w:hint="default"/>
      </w:rPr>
    </w:lvl>
    <w:lvl w:ilvl="7" w:tplc="08090003">
      <w:start w:val="1"/>
      <w:numFmt w:val="bullet"/>
      <w:lvlText w:val="o"/>
      <w:lvlJc w:val="left"/>
      <w:pPr>
        <w:ind w:left="5515" w:hanging="360"/>
      </w:pPr>
      <w:rPr>
        <w:rFonts w:ascii="Courier New" w:hAnsi="Courier New" w:cs="Courier New" w:hint="default"/>
      </w:rPr>
    </w:lvl>
    <w:lvl w:ilvl="8" w:tplc="08090005">
      <w:start w:val="1"/>
      <w:numFmt w:val="bullet"/>
      <w:lvlText w:val=""/>
      <w:lvlJc w:val="left"/>
      <w:pPr>
        <w:ind w:left="6235" w:hanging="360"/>
      </w:pPr>
      <w:rPr>
        <w:rFonts w:ascii="Wingdings" w:hAnsi="Wingdings" w:hint="default"/>
      </w:rPr>
    </w:lvl>
  </w:abstractNum>
  <w:abstractNum w:abstractNumId="218" w15:restartNumberingAfterBreak="0">
    <w:nsid w:val="361C19A0"/>
    <w:multiLevelType w:val="hybridMultilevel"/>
    <w:tmpl w:val="1348388A"/>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19" w15:restartNumberingAfterBreak="0">
    <w:nsid w:val="36313411"/>
    <w:multiLevelType w:val="hybridMultilevel"/>
    <w:tmpl w:val="29A03320"/>
    <w:styleLink w:val="Styleliteracifra31"/>
    <w:lvl w:ilvl="0" w:tplc="C3843E98">
      <w:start w:val="1"/>
      <w:numFmt w:val="bullet"/>
      <w:lvlText w:val=""/>
      <w:lvlJc w:val="left"/>
      <w:pPr>
        <w:ind w:left="1080" w:hanging="720"/>
      </w:pPr>
      <w:rPr>
        <w:rFonts w:ascii="Symbol" w:hAnsi="Symbol" w:hint="default"/>
      </w:rPr>
    </w:lvl>
    <w:lvl w:ilvl="1" w:tplc="04090019">
      <w:numFmt w:val="bullet"/>
      <w:lvlText w:val="•"/>
      <w:lvlJc w:val="left"/>
      <w:pPr>
        <w:ind w:left="1800" w:hanging="720"/>
      </w:pPr>
      <w:rPr>
        <w:rFonts w:ascii="Times New Roman" w:eastAsia="Times New Roman" w:hAnsi="Times New Roman" w:cs="Times New Roman"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220" w15:restartNumberingAfterBreak="0">
    <w:nsid w:val="36517515"/>
    <w:multiLevelType w:val="hybridMultilevel"/>
    <w:tmpl w:val="0E6A6502"/>
    <w:styleLink w:val="Bumbi-1219"/>
    <w:lvl w:ilvl="0" w:tplc="08090019">
      <w:start w:val="1"/>
      <w:numFmt w:val="lowerLetter"/>
      <w:lvlText w:val="%1."/>
      <w:lvlJc w:val="left"/>
      <w:pPr>
        <w:ind w:left="720" w:hanging="360"/>
      </w:pPr>
      <w:rPr>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1" w15:restartNumberingAfterBreak="0">
    <w:nsid w:val="36663320"/>
    <w:multiLevelType w:val="hybridMultilevel"/>
    <w:tmpl w:val="A18AD786"/>
    <w:styleLink w:val="Styleliteracifra210"/>
    <w:lvl w:ilvl="0" w:tplc="04180001">
      <w:start w:val="1"/>
      <w:numFmt w:val="bullet"/>
      <w:lvlText w:val=""/>
      <w:lvlJc w:val="left"/>
      <w:pPr>
        <w:ind w:left="720" w:hanging="360"/>
      </w:pPr>
      <w:rPr>
        <w:rFonts w:ascii="Symbol" w:hAnsi="Symbol" w:hint="default"/>
        <w:color w:val="auto"/>
        <w:sz w:val="24"/>
      </w:rPr>
    </w:lvl>
    <w:lvl w:ilvl="1" w:tplc="4D90204C">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2" w15:restartNumberingAfterBreak="0">
    <w:nsid w:val="368B3ECE"/>
    <w:multiLevelType w:val="multilevel"/>
    <w:tmpl w:val="6444150A"/>
    <w:styleLink w:val="Styleliteracifra63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3" w15:restartNumberingAfterBreak="0">
    <w:nsid w:val="369C42B8"/>
    <w:multiLevelType w:val="hybridMultilevel"/>
    <w:tmpl w:val="99887040"/>
    <w:styleLink w:val="Bumbi-12221"/>
    <w:lvl w:ilvl="0" w:tplc="04090001">
      <w:start w:val="19"/>
      <w:numFmt w:val="bullet"/>
      <w:lvlText w:val="-"/>
      <w:lvlJc w:val="left"/>
      <w:pPr>
        <w:ind w:left="720" w:hanging="360"/>
      </w:pPr>
      <w:rPr>
        <w:rFonts w:ascii="Times New Roman" w:hAnsi="Times New Roman" w:cs="Times New Roman" w:hint="default"/>
        <w:sz w:val="24"/>
      </w:rPr>
    </w:lvl>
    <w:lvl w:ilvl="1" w:tplc="C14AC686">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4" w15:restartNumberingAfterBreak="0">
    <w:nsid w:val="388339E7"/>
    <w:multiLevelType w:val="hybridMultilevel"/>
    <w:tmpl w:val="13CA86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39437AEB"/>
    <w:multiLevelType w:val="hybridMultilevel"/>
    <w:tmpl w:val="AE7C7AFE"/>
    <w:lvl w:ilvl="0" w:tplc="99F6DAD2">
      <w:numFmt w:val="bullet"/>
      <w:lvlText w:val="-"/>
      <w:lvlJc w:val="left"/>
      <w:pPr>
        <w:ind w:left="720" w:hanging="360"/>
      </w:pPr>
      <w:rPr>
        <w:rFonts w:ascii="Garamond" w:eastAsia="TimesNewRomanPSMT" w:hAnsi="Garamond" w:cs="TimesNewRomanPSM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6" w15:restartNumberingAfterBreak="0">
    <w:nsid w:val="39872D90"/>
    <w:multiLevelType w:val="hybridMultilevel"/>
    <w:tmpl w:val="394ED64C"/>
    <w:styleLink w:val="Bumbi-1612"/>
    <w:lvl w:ilvl="0" w:tplc="04180001">
      <w:start w:val="1"/>
      <w:numFmt w:val="bullet"/>
      <w:lvlText w:val=""/>
      <w:lvlJc w:val="left"/>
      <w:pPr>
        <w:ind w:left="1287" w:hanging="360"/>
      </w:pPr>
      <w:rPr>
        <w:rFonts w:ascii="Symbol" w:hAnsi="Symbol" w:hint="default"/>
      </w:rPr>
    </w:lvl>
    <w:lvl w:ilvl="1" w:tplc="04180003">
      <w:start w:val="1"/>
      <w:numFmt w:val="bullet"/>
      <w:lvlText w:val="o"/>
      <w:lvlJc w:val="left"/>
      <w:pPr>
        <w:ind w:left="2007" w:hanging="360"/>
      </w:pPr>
      <w:rPr>
        <w:rFonts w:ascii="Courier New" w:hAnsi="Courier New" w:cs="Courier New" w:hint="default"/>
      </w:rPr>
    </w:lvl>
    <w:lvl w:ilvl="2" w:tplc="04180005">
      <w:start w:val="1"/>
      <w:numFmt w:val="bullet"/>
      <w:lvlText w:val=""/>
      <w:lvlJc w:val="left"/>
      <w:pPr>
        <w:ind w:left="2727" w:hanging="360"/>
      </w:pPr>
      <w:rPr>
        <w:rFonts w:ascii="Wingdings" w:hAnsi="Wingdings" w:hint="default"/>
      </w:rPr>
    </w:lvl>
    <w:lvl w:ilvl="3" w:tplc="04180001">
      <w:start w:val="1"/>
      <w:numFmt w:val="bullet"/>
      <w:lvlText w:val=""/>
      <w:lvlJc w:val="left"/>
      <w:pPr>
        <w:ind w:left="3447" w:hanging="360"/>
      </w:pPr>
      <w:rPr>
        <w:rFonts w:ascii="Symbol" w:hAnsi="Symbol" w:hint="default"/>
      </w:rPr>
    </w:lvl>
    <w:lvl w:ilvl="4" w:tplc="04180003">
      <w:start w:val="1"/>
      <w:numFmt w:val="bullet"/>
      <w:lvlText w:val="o"/>
      <w:lvlJc w:val="left"/>
      <w:pPr>
        <w:ind w:left="4167" w:hanging="360"/>
      </w:pPr>
      <w:rPr>
        <w:rFonts w:ascii="Courier New" w:hAnsi="Courier New" w:cs="Courier New" w:hint="default"/>
      </w:rPr>
    </w:lvl>
    <w:lvl w:ilvl="5" w:tplc="04180005">
      <w:start w:val="1"/>
      <w:numFmt w:val="bullet"/>
      <w:lvlText w:val=""/>
      <w:lvlJc w:val="left"/>
      <w:pPr>
        <w:ind w:left="4887" w:hanging="360"/>
      </w:pPr>
      <w:rPr>
        <w:rFonts w:ascii="Wingdings" w:hAnsi="Wingdings" w:hint="default"/>
      </w:rPr>
    </w:lvl>
    <w:lvl w:ilvl="6" w:tplc="04180001">
      <w:start w:val="1"/>
      <w:numFmt w:val="bullet"/>
      <w:lvlText w:val=""/>
      <w:lvlJc w:val="left"/>
      <w:pPr>
        <w:ind w:left="5607" w:hanging="360"/>
      </w:pPr>
      <w:rPr>
        <w:rFonts w:ascii="Symbol" w:hAnsi="Symbol" w:hint="default"/>
      </w:rPr>
    </w:lvl>
    <w:lvl w:ilvl="7" w:tplc="04180003">
      <w:start w:val="1"/>
      <w:numFmt w:val="bullet"/>
      <w:lvlText w:val="o"/>
      <w:lvlJc w:val="left"/>
      <w:pPr>
        <w:ind w:left="6327" w:hanging="360"/>
      </w:pPr>
      <w:rPr>
        <w:rFonts w:ascii="Courier New" w:hAnsi="Courier New" w:cs="Courier New" w:hint="default"/>
      </w:rPr>
    </w:lvl>
    <w:lvl w:ilvl="8" w:tplc="04180005">
      <w:start w:val="1"/>
      <w:numFmt w:val="bullet"/>
      <w:lvlText w:val=""/>
      <w:lvlJc w:val="left"/>
      <w:pPr>
        <w:ind w:left="7047" w:hanging="360"/>
      </w:pPr>
      <w:rPr>
        <w:rFonts w:ascii="Wingdings" w:hAnsi="Wingdings" w:hint="default"/>
      </w:rPr>
    </w:lvl>
  </w:abstractNum>
  <w:abstractNum w:abstractNumId="227" w15:restartNumberingAfterBreak="0">
    <w:nsid w:val="39AF2BE4"/>
    <w:multiLevelType w:val="hybridMultilevel"/>
    <w:tmpl w:val="CF4E84CA"/>
    <w:styleLink w:val="Styleliteracifra713"/>
    <w:lvl w:ilvl="0" w:tplc="5A8C25A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8" w15:restartNumberingAfterBreak="0">
    <w:nsid w:val="39D55664"/>
    <w:multiLevelType w:val="hybridMultilevel"/>
    <w:tmpl w:val="2678241E"/>
    <w:styleLink w:val="Bulet238"/>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9" w15:restartNumberingAfterBreak="0">
    <w:nsid w:val="39F12189"/>
    <w:multiLevelType w:val="hybridMultilevel"/>
    <w:tmpl w:val="62EA2AE0"/>
    <w:styleLink w:val="Styleliteracifra1431"/>
    <w:lvl w:ilvl="0" w:tplc="04090003">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230" w15:restartNumberingAfterBreak="0">
    <w:nsid w:val="3A255064"/>
    <w:multiLevelType w:val="hybridMultilevel"/>
    <w:tmpl w:val="37BCAB76"/>
    <w:styleLink w:val="WWNum768"/>
    <w:lvl w:ilvl="0" w:tplc="7A44F6A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3A382C25"/>
    <w:multiLevelType w:val="hybridMultilevel"/>
    <w:tmpl w:val="5FEA0E78"/>
    <w:styleLink w:val="ArticleSection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3A447FFB"/>
    <w:multiLevelType w:val="hybridMultilevel"/>
    <w:tmpl w:val="4CCCB58A"/>
    <w:styleLink w:val="Styleliteracifra211124"/>
    <w:lvl w:ilvl="0" w:tplc="04090001">
      <w:start w:val="1"/>
      <w:numFmt w:val="bullet"/>
      <w:lvlText w:val=""/>
      <w:lvlJc w:val="left"/>
      <w:pPr>
        <w:ind w:left="1166" w:hanging="360"/>
      </w:pPr>
      <w:rPr>
        <w:rFonts w:ascii="Symbol" w:hAnsi="Symbol" w:hint="default"/>
      </w:rPr>
    </w:lvl>
    <w:lvl w:ilvl="1" w:tplc="08090003">
      <w:start w:val="1"/>
      <w:numFmt w:val="bullet"/>
      <w:lvlText w:val="o"/>
      <w:lvlJc w:val="left"/>
      <w:pPr>
        <w:ind w:left="1886" w:hanging="360"/>
      </w:pPr>
      <w:rPr>
        <w:rFonts w:ascii="Courier New" w:hAnsi="Courier New" w:cs="Courier New" w:hint="default"/>
      </w:rPr>
    </w:lvl>
    <w:lvl w:ilvl="2" w:tplc="08090005">
      <w:start w:val="1"/>
      <w:numFmt w:val="bullet"/>
      <w:lvlText w:val=""/>
      <w:lvlJc w:val="left"/>
      <w:pPr>
        <w:ind w:left="2606" w:hanging="360"/>
      </w:pPr>
      <w:rPr>
        <w:rFonts w:ascii="Wingdings" w:hAnsi="Wingdings" w:hint="default"/>
      </w:rPr>
    </w:lvl>
    <w:lvl w:ilvl="3" w:tplc="08090001">
      <w:start w:val="1"/>
      <w:numFmt w:val="bullet"/>
      <w:lvlText w:val=""/>
      <w:lvlJc w:val="left"/>
      <w:pPr>
        <w:ind w:left="3326" w:hanging="360"/>
      </w:pPr>
      <w:rPr>
        <w:rFonts w:ascii="Symbol" w:hAnsi="Symbol" w:hint="default"/>
      </w:rPr>
    </w:lvl>
    <w:lvl w:ilvl="4" w:tplc="08090003">
      <w:start w:val="1"/>
      <w:numFmt w:val="bullet"/>
      <w:lvlText w:val="o"/>
      <w:lvlJc w:val="left"/>
      <w:pPr>
        <w:ind w:left="4046" w:hanging="360"/>
      </w:pPr>
      <w:rPr>
        <w:rFonts w:ascii="Courier New" w:hAnsi="Courier New" w:cs="Courier New" w:hint="default"/>
      </w:rPr>
    </w:lvl>
    <w:lvl w:ilvl="5" w:tplc="08090005">
      <w:start w:val="1"/>
      <w:numFmt w:val="bullet"/>
      <w:lvlText w:val=""/>
      <w:lvlJc w:val="left"/>
      <w:pPr>
        <w:ind w:left="4766" w:hanging="360"/>
      </w:pPr>
      <w:rPr>
        <w:rFonts w:ascii="Wingdings" w:hAnsi="Wingdings" w:hint="default"/>
      </w:rPr>
    </w:lvl>
    <w:lvl w:ilvl="6" w:tplc="08090001">
      <w:start w:val="1"/>
      <w:numFmt w:val="bullet"/>
      <w:lvlText w:val=""/>
      <w:lvlJc w:val="left"/>
      <w:pPr>
        <w:ind w:left="5486" w:hanging="360"/>
      </w:pPr>
      <w:rPr>
        <w:rFonts w:ascii="Symbol" w:hAnsi="Symbol" w:hint="default"/>
      </w:rPr>
    </w:lvl>
    <w:lvl w:ilvl="7" w:tplc="08090003">
      <w:start w:val="1"/>
      <w:numFmt w:val="bullet"/>
      <w:lvlText w:val="o"/>
      <w:lvlJc w:val="left"/>
      <w:pPr>
        <w:ind w:left="6206" w:hanging="360"/>
      </w:pPr>
      <w:rPr>
        <w:rFonts w:ascii="Courier New" w:hAnsi="Courier New" w:cs="Courier New" w:hint="default"/>
      </w:rPr>
    </w:lvl>
    <w:lvl w:ilvl="8" w:tplc="08090005">
      <w:start w:val="1"/>
      <w:numFmt w:val="bullet"/>
      <w:lvlText w:val=""/>
      <w:lvlJc w:val="left"/>
      <w:pPr>
        <w:ind w:left="6926" w:hanging="360"/>
      </w:pPr>
      <w:rPr>
        <w:rFonts w:ascii="Wingdings" w:hAnsi="Wingdings" w:hint="default"/>
      </w:rPr>
    </w:lvl>
  </w:abstractNum>
  <w:abstractNum w:abstractNumId="233" w15:restartNumberingAfterBreak="0">
    <w:nsid w:val="3A506067"/>
    <w:multiLevelType w:val="hybridMultilevel"/>
    <w:tmpl w:val="CD24864A"/>
    <w:styleLink w:val="Styleliteracifra3221"/>
    <w:lvl w:ilvl="0" w:tplc="240E83E4">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4" w15:restartNumberingAfterBreak="0">
    <w:nsid w:val="3A616AE1"/>
    <w:multiLevelType w:val="hybridMultilevel"/>
    <w:tmpl w:val="A060EC74"/>
    <w:styleLink w:val="Styleliteracifra42110"/>
    <w:lvl w:ilvl="0" w:tplc="C3843E98">
      <w:start w:val="1"/>
      <w:numFmt w:val="bullet"/>
      <w:lvlText w:val="-"/>
      <w:lvlJc w:val="left"/>
      <w:pPr>
        <w:ind w:left="720" w:hanging="360"/>
      </w:pPr>
      <w:rPr>
        <w:rFonts w:ascii="Arial" w:hAnsi="Arial" w:cs="Times New Roman" w:hint="default"/>
      </w:rPr>
    </w:lvl>
    <w:lvl w:ilvl="1" w:tplc="04180003">
      <w:start w:val="1"/>
      <w:numFmt w:val="bullet"/>
      <w:lvlText w:val="o"/>
      <w:lvlJc w:val="left"/>
      <w:pPr>
        <w:ind w:left="1440" w:hanging="360"/>
      </w:pPr>
      <w:rPr>
        <w:rFonts w:ascii="Courier New" w:hAnsi="Courier New" w:cs="Courier New" w:hint="default"/>
      </w:rPr>
    </w:lvl>
    <w:lvl w:ilvl="2" w:tplc="C3843E98">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35" w15:restartNumberingAfterBreak="0">
    <w:nsid w:val="3B9E5BD1"/>
    <w:multiLevelType w:val="hybridMultilevel"/>
    <w:tmpl w:val="4BE06330"/>
    <w:styleLink w:val="Styleliteracifra2118"/>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6" w15:restartNumberingAfterBreak="0">
    <w:nsid w:val="3BA44EBB"/>
    <w:multiLevelType w:val="hybridMultilevel"/>
    <w:tmpl w:val="21E23BDE"/>
    <w:styleLink w:val="WWNum73118"/>
    <w:lvl w:ilvl="0" w:tplc="04180003">
      <w:start w:val="1"/>
      <w:numFmt w:val="bullet"/>
      <w:lvlText w:val="o"/>
      <w:lvlJc w:val="left"/>
      <w:pPr>
        <w:ind w:left="2712" w:hanging="360"/>
      </w:pPr>
      <w:rPr>
        <w:rFonts w:ascii="Courier New" w:hAnsi="Courier New" w:cs="Courier New" w:hint="default"/>
      </w:rPr>
    </w:lvl>
    <w:lvl w:ilvl="1" w:tplc="04180003">
      <w:start w:val="1"/>
      <w:numFmt w:val="bullet"/>
      <w:lvlText w:val="o"/>
      <w:lvlJc w:val="left"/>
      <w:pPr>
        <w:ind w:left="3432" w:hanging="360"/>
      </w:pPr>
      <w:rPr>
        <w:rFonts w:ascii="Courier New" w:hAnsi="Courier New" w:cs="Courier New" w:hint="default"/>
      </w:rPr>
    </w:lvl>
    <w:lvl w:ilvl="2" w:tplc="04180005" w:tentative="1">
      <w:start w:val="1"/>
      <w:numFmt w:val="bullet"/>
      <w:lvlText w:val=""/>
      <w:lvlJc w:val="left"/>
      <w:pPr>
        <w:ind w:left="4152" w:hanging="360"/>
      </w:pPr>
      <w:rPr>
        <w:rFonts w:ascii="Wingdings" w:hAnsi="Wingdings" w:hint="default"/>
      </w:rPr>
    </w:lvl>
    <w:lvl w:ilvl="3" w:tplc="04180001" w:tentative="1">
      <w:start w:val="1"/>
      <w:numFmt w:val="bullet"/>
      <w:lvlText w:val=""/>
      <w:lvlJc w:val="left"/>
      <w:pPr>
        <w:ind w:left="4872" w:hanging="360"/>
      </w:pPr>
      <w:rPr>
        <w:rFonts w:ascii="Symbol" w:hAnsi="Symbol" w:hint="default"/>
      </w:rPr>
    </w:lvl>
    <w:lvl w:ilvl="4" w:tplc="04180003" w:tentative="1">
      <w:start w:val="1"/>
      <w:numFmt w:val="bullet"/>
      <w:lvlText w:val="o"/>
      <w:lvlJc w:val="left"/>
      <w:pPr>
        <w:ind w:left="5592" w:hanging="360"/>
      </w:pPr>
      <w:rPr>
        <w:rFonts w:ascii="Courier New" w:hAnsi="Courier New" w:cs="Courier New" w:hint="default"/>
      </w:rPr>
    </w:lvl>
    <w:lvl w:ilvl="5" w:tplc="04180005" w:tentative="1">
      <w:start w:val="1"/>
      <w:numFmt w:val="bullet"/>
      <w:lvlText w:val=""/>
      <w:lvlJc w:val="left"/>
      <w:pPr>
        <w:ind w:left="6312" w:hanging="360"/>
      </w:pPr>
      <w:rPr>
        <w:rFonts w:ascii="Wingdings" w:hAnsi="Wingdings" w:hint="default"/>
      </w:rPr>
    </w:lvl>
    <w:lvl w:ilvl="6" w:tplc="04180001" w:tentative="1">
      <w:start w:val="1"/>
      <w:numFmt w:val="bullet"/>
      <w:lvlText w:val=""/>
      <w:lvlJc w:val="left"/>
      <w:pPr>
        <w:ind w:left="7032" w:hanging="360"/>
      </w:pPr>
      <w:rPr>
        <w:rFonts w:ascii="Symbol" w:hAnsi="Symbol" w:hint="default"/>
      </w:rPr>
    </w:lvl>
    <w:lvl w:ilvl="7" w:tplc="04180003" w:tentative="1">
      <w:start w:val="1"/>
      <w:numFmt w:val="bullet"/>
      <w:lvlText w:val="o"/>
      <w:lvlJc w:val="left"/>
      <w:pPr>
        <w:ind w:left="7752" w:hanging="360"/>
      </w:pPr>
      <w:rPr>
        <w:rFonts w:ascii="Courier New" w:hAnsi="Courier New" w:cs="Courier New" w:hint="default"/>
      </w:rPr>
    </w:lvl>
    <w:lvl w:ilvl="8" w:tplc="04180005" w:tentative="1">
      <w:start w:val="1"/>
      <w:numFmt w:val="bullet"/>
      <w:lvlText w:val=""/>
      <w:lvlJc w:val="left"/>
      <w:pPr>
        <w:ind w:left="8472" w:hanging="360"/>
      </w:pPr>
      <w:rPr>
        <w:rFonts w:ascii="Wingdings" w:hAnsi="Wingdings" w:hint="default"/>
      </w:rPr>
    </w:lvl>
  </w:abstractNum>
  <w:abstractNum w:abstractNumId="237" w15:restartNumberingAfterBreak="0">
    <w:nsid w:val="3BD3455F"/>
    <w:multiLevelType w:val="hybridMultilevel"/>
    <w:tmpl w:val="6F8828F2"/>
    <w:styleLink w:val="Styleliteracifra815"/>
    <w:lvl w:ilvl="0" w:tplc="04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38" w15:restartNumberingAfterBreak="0">
    <w:nsid w:val="3C47286F"/>
    <w:multiLevelType w:val="hybridMultilevel"/>
    <w:tmpl w:val="C046DA82"/>
    <w:styleLink w:val="Bumbi-12119"/>
    <w:lvl w:ilvl="0" w:tplc="3C0AB370">
      <w:start w:val="1"/>
      <w:numFmt w:val="lowerLetter"/>
      <w:lvlText w:val="%1)"/>
      <w:lvlJc w:val="left"/>
      <w:pPr>
        <w:ind w:left="720" w:hanging="360"/>
      </w:pPr>
      <w:rPr>
        <w:rFonts w:ascii="Calibri" w:eastAsia="Calibri" w:hAnsi="Calibri"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9" w15:restartNumberingAfterBreak="0">
    <w:nsid w:val="3C6E09DF"/>
    <w:multiLevelType w:val="hybridMultilevel"/>
    <w:tmpl w:val="E0E8B8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3CC462B3"/>
    <w:multiLevelType w:val="hybridMultilevel"/>
    <w:tmpl w:val="2584BAD0"/>
    <w:styleLink w:val="Bumbi-1511"/>
    <w:lvl w:ilvl="0" w:tplc="3C0AB37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1" w15:restartNumberingAfterBreak="0">
    <w:nsid w:val="3CF00E18"/>
    <w:multiLevelType w:val="singleLevel"/>
    <w:tmpl w:val="4E1A982C"/>
    <w:styleLink w:val="Styleliteracifra365"/>
    <w:lvl w:ilvl="0">
      <w:start w:val="1"/>
      <w:numFmt w:val="bullet"/>
      <w:lvlText w:val=""/>
      <w:lvlJc w:val="left"/>
      <w:pPr>
        <w:tabs>
          <w:tab w:val="num" w:pos="283"/>
        </w:tabs>
        <w:ind w:left="283" w:hanging="283"/>
      </w:pPr>
      <w:rPr>
        <w:rFonts w:ascii="Symbol" w:hAnsi="Symbol"/>
      </w:rPr>
    </w:lvl>
  </w:abstractNum>
  <w:abstractNum w:abstractNumId="242" w15:restartNumberingAfterBreak="0">
    <w:nsid w:val="3D0F376B"/>
    <w:multiLevelType w:val="hybridMultilevel"/>
    <w:tmpl w:val="9CFE66E0"/>
    <w:styleLink w:val="Styleliteracifra3325"/>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3" w15:restartNumberingAfterBreak="0">
    <w:nsid w:val="3D105860"/>
    <w:multiLevelType w:val="hybridMultilevel"/>
    <w:tmpl w:val="2AE4DB30"/>
    <w:styleLink w:val="ArticleSection313"/>
    <w:lvl w:ilvl="0" w:tplc="B7EEA980">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3D7B59D5"/>
    <w:multiLevelType w:val="hybridMultilevel"/>
    <w:tmpl w:val="FBD8570A"/>
    <w:styleLink w:val="Bumbi-12122"/>
    <w:lvl w:ilvl="0" w:tplc="C3843E98">
      <w:start w:val="1"/>
      <w:numFmt w:val="bullet"/>
      <w:lvlText w:val="-"/>
      <w:lvlJc w:val="left"/>
      <w:pPr>
        <w:ind w:left="720" w:hanging="360"/>
      </w:pPr>
      <w:rPr>
        <w:rFonts w:ascii="Arial" w:hAnsi="Arial"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5" w15:restartNumberingAfterBreak="0">
    <w:nsid w:val="3D8E2304"/>
    <w:multiLevelType w:val="hybridMultilevel"/>
    <w:tmpl w:val="F040772C"/>
    <w:styleLink w:val="Styleliteracifra21122"/>
    <w:lvl w:ilvl="0" w:tplc="8C842F14">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6" w15:restartNumberingAfterBreak="0">
    <w:nsid w:val="3E5B60E6"/>
    <w:multiLevelType w:val="hybridMultilevel"/>
    <w:tmpl w:val="75B86F1E"/>
    <w:styleLink w:val="Styleliteracifra219"/>
    <w:lvl w:ilvl="0" w:tplc="98F8E2C0">
      <w:start w:val="1"/>
      <w:numFmt w:val="decimal"/>
      <w:lvlText w:val="%1."/>
      <w:lvlJc w:val="left"/>
      <w:pPr>
        <w:ind w:left="720" w:hanging="360"/>
      </w:pPr>
      <w:rPr>
        <w:rFonts w:ascii="Times New Roman" w:eastAsia="Times New Roman" w:hAnsi="Times New Roman" w:cs="Times New Roman"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7" w15:restartNumberingAfterBreak="0">
    <w:nsid w:val="3EAC1B97"/>
    <w:multiLevelType w:val="hybridMultilevel"/>
    <w:tmpl w:val="54221D0C"/>
    <w:styleLink w:val="Bumbi-155"/>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8" w15:restartNumberingAfterBreak="0">
    <w:nsid w:val="3F6F5053"/>
    <w:multiLevelType w:val="hybridMultilevel"/>
    <w:tmpl w:val="6E4E16F6"/>
    <w:styleLink w:val="Bumbi-11311"/>
    <w:lvl w:ilvl="0" w:tplc="04090001">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9" w15:restartNumberingAfterBreak="0">
    <w:nsid w:val="40467E4A"/>
    <w:multiLevelType w:val="hybridMultilevel"/>
    <w:tmpl w:val="1D00F626"/>
    <w:styleLink w:val="ArticleSection311"/>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0" w15:restartNumberingAfterBreak="0">
    <w:nsid w:val="405112A8"/>
    <w:multiLevelType w:val="hybridMultilevel"/>
    <w:tmpl w:val="F5EC1D8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51" w15:restartNumberingAfterBreak="0">
    <w:nsid w:val="40A409A2"/>
    <w:multiLevelType w:val="hybridMultilevel"/>
    <w:tmpl w:val="73FC0966"/>
    <w:styleLink w:val="Styleliteracifra1201"/>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252" w15:restartNumberingAfterBreak="0">
    <w:nsid w:val="41535BED"/>
    <w:multiLevelType w:val="hybridMultilevel"/>
    <w:tmpl w:val="DD9A138C"/>
    <w:styleLink w:val="Bumbi-1211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3" w15:restartNumberingAfterBreak="0">
    <w:nsid w:val="416A2EFF"/>
    <w:multiLevelType w:val="multilevel"/>
    <w:tmpl w:val="6EDE9CFA"/>
    <w:styleLink w:val="Bumbi-1435"/>
    <w:lvl w:ilvl="0">
      <w:start w:val="1"/>
      <w:numFmt w:val="decimal"/>
      <w:lvlText w:val="E.%1."/>
      <w:lvlJc w:val="left"/>
      <w:pPr>
        <w:ind w:left="630" w:hanging="360"/>
      </w:pPr>
      <w:rPr>
        <w:sz w:val="24"/>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254" w15:restartNumberingAfterBreak="0">
    <w:nsid w:val="418251DC"/>
    <w:multiLevelType w:val="hybridMultilevel"/>
    <w:tmpl w:val="7A34B65A"/>
    <w:styleLink w:val="Styleliteracifra7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5" w15:restartNumberingAfterBreak="0">
    <w:nsid w:val="42515BD9"/>
    <w:multiLevelType w:val="hybridMultilevel"/>
    <w:tmpl w:val="ABD477A4"/>
    <w:styleLink w:val="Bumbi-11124"/>
    <w:lvl w:ilvl="0" w:tplc="8C842F14">
      <w:start w:val="19"/>
      <w:numFmt w:val="bullet"/>
      <w:lvlText w:val="-"/>
      <w:lvlJc w:val="left"/>
      <w:pPr>
        <w:ind w:left="1146"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6" w15:restartNumberingAfterBreak="0">
    <w:nsid w:val="42DD4DCF"/>
    <w:multiLevelType w:val="hybridMultilevel"/>
    <w:tmpl w:val="B192DE26"/>
    <w:lvl w:ilvl="0" w:tplc="7BAE4BB0">
      <w:start w:val="1"/>
      <w:numFmt w:val="bullet"/>
      <w:pStyle w:val="bullet1"/>
      <w:lvlText w:val=""/>
      <w:lvlJc w:val="left"/>
      <w:pPr>
        <w:tabs>
          <w:tab w:val="num" w:pos="720"/>
        </w:tabs>
        <w:ind w:left="720" w:hanging="360"/>
      </w:pPr>
      <w:rPr>
        <w:rFonts w:ascii="Wingdings" w:hAnsi="Wingdings" w:cs="Wingdings" w:hint="default"/>
        <w:color w:val="80808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numFmt w:val="bullet"/>
      <w:lvlText w:val="-"/>
      <w:lvlJc w:val="left"/>
      <w:pPr>
        <w:tabs>
          <w:tab w:val="num" w:pos="2160"/>
        </w:tabs>
        <w:ind w:left="2160" w:hanging="360"/>
      </w:pPr>
      <w:rPr>
        <w:rFonts w:ascii="Times New Roman" w:eastAsia="Times New Roman" w:hAnsi="Times New Roman" w:hint="default"/>
        <w:color w:val="808080"/>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57" w15:restartNumberingAfterBreak="0">
    <w:nsid w:val="42F45FC7"/>
    <w:multiLevelType w:val="hybridMultilevel"/>
    <w:tmpl w:val="37320238"/>
    <w:styleLink w:val="Bumbi-1114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8" w15:restartNumberingAfterBreak="0">
    <w:nsid w:val="43282575"/>
    <w:multiLevelType w:val="hybridMultilevel"/>
    <w:tmpl w:val="DF22BE7C"/>
    <w:styleLink w:val="Bumbi-11261"/>
    <w:lvl w:ilvl="0" w:tplc="48EC0FC2">
      <w:start w:val="3"/>
      <w:numFmt w:val="bullet"/>
      <w:lvlText w:val="-"/>
      <w:lvlJc w:val="left"/>
      <w:pPr>
        <w:ind w:left="3240" w:hanging="360"/>
      </w:pPr>
      <w:rPr>
        <w:rFonts w:ascii="Times New Roman" w:eastAsia="Times New Roman" w:hAnsi="Times New Roman" w:cs="Times New Roman" w:hint="default"/>
      </w:rPr>
    </w:lvl>
    <w:lvl w:ilvl="1" w:tplc="04180003">
      <w:start w:val="1"/>
      <w:numFmt w:val="bullet"/>
      <w:lvlText w:val="o"/>
      <w:lvlJc w:val="left"/>
      <w:pPr>
        <w:ind w:left="3960" w:hanging="360"/>
      </w:pPr>
      <w:rPr>
        <w:rFonts w:ascii="Courier New" w:hAnsi="Courier New" w:cs="Courier New" w:hint="default"/>
      </w:rPr>
    </w:lvl>
    <w:lvl w:ilvl="2" w:tplc="04180005">
      <w:start w:val="1"/>
      <w:numFmt w:val="bullet"/>
      <w:lvlText w:val=""/>
      <w:lvlJc w:val="left"/>
      <w:pPr>
        <w:ind w:left="4680" w:hanging="360"/>
      </w:pPr>
      <w:rPr>
        <w:rFonts w:ascii="Wingdings" w:hAnsi="Wingdings" w:hint="default"/>
      </w:rPr>
    </w:lvl>
    <w:lvl w:ilvl="3" w:tplc="04180001">
      <w:start w:val="1"/>
      <w:numFmt w:val="bullet"/>
      <w:lvlText w:val=""/>
      <w:lvlJc w:val="left"/>
      <w:pPr>
        <w:ind w:left="5400" w:hanging="360"/>
      </w:pPr>
      <w:rPr>
        <w:rFonts w:ascii="Symbol" w:hAnsi="Symbol" w:hint="default"/>
      </w:rPr>
    </w:lvl>
    <w:lvl w:ilvl="4" w:tplc="04180003">
      <w:start w:val="1"/>
      <w:numFmt w:val="bullet"/>
      <w:lvlText w:val="o"/>
      <w:lvlJc w:val="left"/>
      <w:pPr>
        <w:ind w:left="6120" w:hanging="360"/>
      </w:pPr>
      <w:rPr>
        <w:rFonts w:ascii="Courier New" w:hAnsi="Courier New" w:cs="Courier New" w:hint="default"/>
      </w:rPr>
    </w:lvl>
    <w:lvl w:ilvl="5" w:tplc="04180005">
      <w:start w:val="1"/>
      <w:numFmt w:val="bullet"/>
      <w:lvlText w:val=""/>
      <w:lvlJc w:val="left"/>
      <w:pPr>
        <w:ind w:left="6840" w:hanging="360"/>
      </w:pPr>
      <w:rPr>
        <w:rFonts w:ascii="Wingdings" w:hAnsi="Wingdings" w:hint="default"/>
      </w:rPr>
    </w:lvl>
    <w:lvl w:ilvl="6" w:tplc="04180001">
      <w:start w:val="1"/>
      <w:numFmt w:val="bullet"/>
      <w:lvlText w:val=""/>
      <w:lvlJc w:val="left"/>
      <w:pPr>
        <w:ind w:left="7560" w:hanging="360"/>
      </w:pPr>
      <w:rPr>
        <w:rFonts w:ascii="Symbol" w:hAnsi="Symbol" w:hint="default"/>
      </w:rPr>
    </w:lvl>
    <w:lvl w:ilvl="7" w:tplc="04180003">
      <w:start w:val="1"/>
      <w:numFmt w:val="bullet"/>
      <w:lvlText w:val="o"/>
      <w:lvlJc w:val="left"/>
      <w:pPr>
        <w:ind w:left="8280" w:hanging="360"/>
      </w:pPr>
      <w:rPr>
        <w:rFonts w:ascii="Courier New" w:hAnsi="Courier New" w:cs="Courier New" w:hint="default"/>
      </w:rPr>
    </w:lvl>
    <w:lvl w:ilvl="8" w:tplc="04180005">
      <w:start w:val="1"/>
      <w:numFmt w:val="bullet"/>
      <w:lvlText w:val=""/>
      <w:lvlJc w:val="left"/>
      <w:pPr>
        <w:ind w:left="9000" w:hanging="360"/>
      </w:pPr>
      <w:rPr>
        <w:rFonts w:ascii="Wingdings" w:hAnsi="Wingdings" w:hint="default"/>
      </w:rPr>
    </w:lvl>
  </w:abstractNum>
  <w:abstractNum w:abstractNumId="259" w15:restartNumberingAfterBreak="0">
    <w:nsid w:val="441B7125"/>
    <w:multiLevelType w:val="hybridMultilevel"/>
    <w:tmpl w:val="ED265A6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0" w15:restartNumberingAfterBreak="0">
    <w:nsid w:val="4483054F"/>
    <w:multiLevelType w:val="hybridMultilevel"/>
    <w:tmpl w:val="C7B63B10"/>
    <w:styleLink w:val="Styleliteracifra211111"/>
    <w:lvl w:ilvl="0" w:tplc="C3843E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1" w15:restartNumberingAfterBreak="0">
    <w:nsid w:val="44D84A05"/>
    <w:multiLevelType w:val="hybridMultilevel"/>
    <w:tmpl w:val="C4CA0550"/>
    <w:styleLink w:val="Styleliteracifra5113"/>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2" w15:restartNumberingAfterBreak="0">
    <w:nsid w:val="452E2705"/>
    <w:multiLevelType w:val="hybridMultilevel"/>
    <w:tmpl w:val="5396263E"/>
    <w:styleLink w:val="Bumbi-15120"/>
    <w:lvl w:ilvl="0" w:tplc="04090001">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3" w15:restartNumberingAfterBreak="0">
    <w:nsid w:val="45505056"/>
    <w:multiLevelType w:val="hybridMultilevel"/>
    <w:tmpl w:val="65EA3106"/>
    <w:styleLink w:val="Bumbi-127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4" w15:restartNumberingAfterBreak="0">
    <w:nsid w:val="455A4397"/>
    <w:multiLevelType w:val="hybridMultilevel"/>
    <w:tmpl w:val="8EE802F4"/>
    <w:styleLink w:val="Styleliteracifra616"/>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265" w15:restartNumberingAfterBreak="0">
    <w:nsid w:val="45D54A8D"/>
    <w:multiLevelType w:val="hybridMultilevel"/>
    <w:tmpl w:val="A44A2834"/>
    <w:styleLink w:val="Styleliteracifra352"/>
    <w:lvl w:ilvl="0" w:tplc="04180001">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66" w15:restartNumberingAfterBreak="0">
    <w:nsid w:val="46FF6C3D"/>
    <w:multiLevelType w:val="hybridMultilevel"/>
    <w:tmpl w:val="40DA7B92"/>
    <w:styleLink w:val="Bumbi-11145"/>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7" w15:restartNumberingAfterBreak="0">
    <w:nsid w:val="475078CA"/>
    <w:multiLevelType w:val="hybridMultilevel"/>
    <w:tmpl w:val="0EA2AF86"/>
    <w:styleLink w:val="Styleliteracifra62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8" w15:restartNumberingAfterBreak="0">
    <w:nsid w:val="4758429E"/>
    <w:multiLevelType w:val="hybridMultilevel"/>
    <w:tmpl w:val="748EE1E6"/>
    <w:styleLink w:val="Styleliteracifra822"/>
    <w:lvl w:ilvl="0" w:tplc="8C842F14">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3160"/>
      <w:numFmt w:val="bullet"/>
      <w:lvlText w:val="•"/>
      <w:lvlJc w:val="left"/>
      <w:pPr>
        <w:ind w:left="3900" w:hanging="660"/>
      </w:pPr>
      <w:rPr>
        <w:rFonts w:ascii="Times New Roman" w:eastAsia="Calibri" w:hAnsi="Times New Roman" w:cs="Times New Roman" w:hint="default"/>
      </w:rPr>
    </w:lvl>
    <w:lvl w:ilvl="5" w:tplc="04090005">
      <w:start w:val="1"/>
      <w:numFmt w:val="decimal"/>
      <w:lvlText w:val="%6)"/>
      <w:lvlJc w:val="left"/>
      <w:pPr>
        <w:ind w:left="4320" w:hanging="360"/>
      </w:p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9" w15:restartNumberingAfterBreak="0">
    <w:nsid w:val="479D1790"/>
    <w:multiLevelType w:val="multilevel"/>
    <w:tmpl w:val="140A43B8"/>
    <w:styleLink w:val="Styleliteracifra3125"/>
    <w:lvl w:ilvl="0">
      <w:start w:val="1"/>
      <w:numFmt w:val="decimal"/>
      <w:lvlText w:val="%1."/>
      <w:lvlJc w:val="left"/>
      <w:pPr>
        <w:ind w:left="340" w:hanging="227"/>
      </w:pPr>
    </w:lvl>
    <w:lvl w:ilvl="1">
      <w:start w:val="1"/>
      <w:numFmt w:val="decimal"/>
      <w:isLgl/>
      <w:lvlText w:val="%1.%2."/>
      <w:lvlJc w:val="left"/>
      <w:pPr>
        <w:ind w:left="833" w:hanging="720"/>
      </w:pPr>
    </w:lvl>
    <w:lvl w:ilvl="2">
      <w:start w:val="1"/>
      <w:numFmt w:val="decimal"/>
      <w:isLgl/>
      <w:lvlText w:val="%1.%2.%3."/>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3">
      <w:start w:val="1"/>
      <w:numFmt w:val="decimal"/>
      <w:isLgl/>
      <w:lvlText w:val="%1.%2.%3.%4."/>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4">
      <w:start w:val="1"/>
      <w:numFmt w:val="decimal"/>
      <w:isLgl/>
      <w:lvlText w:val="%1.%2.%3.%4.%5."/>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5">
      <w:start w:val="1"/>
      <w:numFmt w:val="decimal"/>
      <w:isLgl/>
      <w:lvlText w:val="%1.%2.%3.%4.%5.%6."/>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6">
      <w:start w:val="1"/>
      <w:numFmt w:val="decimal"/>
      <w:isLgl/>
      <w:lvlText w:val="%1.%2.%3.%4.%5.%6.%7."/>
      <w:lvlJc w:val="left"/>
      <w:pPr>
        <w:ind w:left="1553" w:hanging="1440"/>
      </w:pPr>
    </w:lvl>
    <w:lvl w:ilvl="7">
      <w:start w:val="1"/>
      <w:numFmt w:val="decimal"/>
      <w:isLgl/>
      <w:lvlText w:val="%1.%2.%3.%4.%5.%6.%7.%8."/>
      <w:lvlJc w:val="left"/>
      <w:pPr>
        <w:ind w:left="1553" w:hanging="1440"/>
      </w:pPr>
    </w:lvl>
    <w:lvl w:ilvl="8">
      <w:start w:val="1"/>
      <w:numFmt w:val="decimal"/>
      <w:isLgl/>
      <w:lvlText w:val="%1.%2.%3.%4.%5.%6.%7.%8.%9."/>
      <w:lvlJc w:val="left"/>
      <w:pPr>
        <w:ind w:left="1913" w:hanging="1800"/>
      </w:pPr>
    </w:lvl>
  </w:abstractNum>
  <w:abstractNum w:abstractNumId="270" w15:restartNumberingAfterBreak="0">
    <w:nsid w:val="47B22FC9"/>
    <w:multiLevelType w:val="hybridMultilevel"/>
    <w:tmpl w:val="A170DD76"/>
    <w:styleLink w:val="Styleliteracifra521"/>
    <w:lvl w:ilvl="0" w:tplc="C3843E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1" w15:restartNumberingAfterBreak="0">
    <w:nsid w:val="47F25F8A"/>
    <w:multiLevelType w:val="hybridMultilevel"/>
    <w:tmpl w:val="68BA1BCE"/>
    <w:styleLink w:val="Styleliteracifra4211"/>
    <w:lvl w:ilvl="0" w:tplc="8062C684">
      <w:numFmt w:val="bullet"/>
      <w:lvlText w:val="-"/>
      <w:lvlJc w:val="left"/>
      <w:pPr>
        <w:ind w:left="1440" w:hanging="360"/>
      </w:pPr>
      <w:rPr>
        <w:rFonts w:ascii="Times New Roman" w:eastAsia="Calibri" w:hAnsi="Times New Roman"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72" w15:restartNumberingAfterBreak="0">
    <w:nsid w:val="48187590"/>
    <w:multiLevelType w:val="multilevel"/>
    <w:tmpl w:val="0ED44AB0"/>
    <w:styleLink w:val="Styleliteracifra3218"/>
    <w:lvl w:ilvl="0">
      <w:start w:val="19"/>
      <w:numFmt w:val="bullet"/>
      <w:lvlText w:val="-"/>
      <w:lvlJc w:val="left"/>
      <w:pPr>
        <w:ind w:left="720" w:hanging="360"/>
      </w:pPr>
      <w:rPr>
        <w:rFonts w:ascii="Times New Roman" w:hAnsi="Times New Roman" w:cs="Times New Roman" w:hint="default"/>
        <w:sz w:val="24"/>
      </w:rPr>
    </w:lvl>
    <w:lvl w:ilvl="1">
      <w:start w:val="1"/>
      <w:numFmt w:val="bullet"/>
      <w:lvlText w:val=""/>
      <w:lvlJc w:val="left"/>
      <w:pPr>
        <w:ind w:left="945" w:hanging="585"/>
      </w:pPr>
      <w:rPr>
        <w:rFonts w:ascii="Symbol" w:hAnsi="Symbol" w:hint="default"/>
        <w:b/>
        <w:i w:val="0"/>
        <w:color w:val="auto"/>
        <w:sz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3" w15:restartNumberingAfterBreak="0">
    <w:nsid w:val="487E4554"/>
    <w:multiLevelType w:val="hybridMultilevel"/>
    <w:tmpl w:val="C41E5762"/>
    <w:styleLink w:val="Bumbi-162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4" w15:restartNumberingAfterBreak="0">
    <w:nsid w:val="488C5D2E"/>
    <w:multiLevelType w:val="hybridMultilevel"/>
    <w:tmpl w:val="DCAC61C8"/>
    <w:styleLink w:val="Bumbi-1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5" w15:restartNumberingAfterBreak="0">
    <w:nsid w:val="48E11801"/>
    <w:multiLevelType w:val="hybridMultilevel"/>
    <w:tmpl w:val="43429454"/>
    <w:styleLink w:val="Styleliteracifra314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6" w15:restartNumberingAfterBreak="0">
    <w:nsid w:val="490B71F5"/>
    <w:multiLevelType w:val="hybridMultilevel"/>
    <w:tmpl w:val="83D4BAF4"/>
    <w:styleLink w:val="WW8Num2434"/>
    <w:lvl w:ilvl="0" w:tplc="9C4EFC8E">
      <w:start w:val="7"/>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7" w15:restartNumberingAfterBreak="0">
    <w:nsid w:val="494B7BBF"/>
    <w:multiLevelType w:val="hybridMultilevel"/>
    <w:tmpl w:val="9154F074"/>
    <w:styleLink w:val="ArticleSection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8" w15:restartNumberingAfterBreak="0">
    <w:nsid w:val="498D78DA"/>
    <w:multiLevelType w:val="hybridMultilevel"/>
    <w:tmpl w:val="13FAD1F0"/>
    <w:styleLink w:val="Bumbi-1513"/>
    <w:lvl w:ilvl="0" w:tplc="08090001">
      <w:start w:val="1"/>
      <w:numFmt w:val="bullet"/>
      <w:lvlText w:val=""/>
      <w:lvlJc w:val="left"/>
      <w:pPr>
        <w:ind w:left="720" w:hanging="360"/>
      </w:pPr>
      <w:rPr>
        <w:rFonts w:ascii="Symbol" w:hAnsi="Symbol" w:hint="default"/>
      </w:rPr>
    </w:lvl>
    <w:lvl w:ilvl="1" w:tplc="4AC00030">
      <w:start w:val="1"/>
      <w:numFmt w:val="bullet"/>
      <w:lvlText w:val="o"/>
      <w:lvlJc w:val="left"/>
      <w:pPr>
        <w:tabs>
          <w:tab w:val="num" w:pos="1440"/>
        </w:tabs>
        <w:ind w:left="1440" w:hanging="360"/>
      </w:pPr>
      <w:rPr>
        <w:rFonts w:ascii="Courier New" w:hAnsi="Courier New"/>
      </w:rPr>
    </w:lvl>
    <w:lvl w:ilvl="2" w:tplc="80B0533C">
      <w:start w:val="1"/>
      <w:numFmt w:val="bullet"/>
      <w:lvlText w:val=""/>
      <w:lvlJc w:val="left"/>
      <w:pPr>
        <w:tabs>
          <w:tab w:val="num" w:pos="2160"/>
        </w:tabs>
        <w:ind w:left="2160" w:hanging="360"/>
      </w:pPr>
      <w:rPr>
        <w:rFonts w:ascii="Wingdings" w:hAnsi="Wingdings"/>
      </w:rPr>
    </w:lvl>
    <w:lvl w:ilvl="3" w:tplc="783AA836">
      <w:start w:val="1"/>
      <w:numFmt w:val="bullet"/>
      <w:lvlText w:val=""/>
      <w:lvlJc w:val="left"/>
      <w:pPr>
        <w:tabs>
          <w:tab w:val="num" w:pos="2880"/>
        </w:tabs>
        <w:ind w:left="2880" w:hanging="360"/>
      </w:pPr>
      <w:rPr>
        <w:rFonts w:ascii="Symbol" w:hAnsi="Symbol"/>
      </w:rPr>
    </w:lvl>
    <w:lvl w:ilvl="4" w:tplc="C3461064">
      <w:start w:val="1"/>
      <w:numFmt w:val="bullet"/>
      <w:lvlText w:val="o"/>
      <w:lvlJc w:val="left"/>
      <w:pPr>
        <w:tabs>
          <w:tab w:val="num" w:pos="3600"/>
        </w:tabs>
        <w:ind w:left="3600" w:hanging="360"/>
      </w:pPr>
      <w:rPr>
        <w:rFonts w:ascii="Courier New" w:hAnsi="Courier New"/>
      </w:rPr>
    </w:lvl>
    <w:lvl w:ilvl="5" w:tplc="4332544E">
      <w:start w:val="1"/>
      <w:numFmt w:val="bullet"/>
      <w:lvlText w:val=""/>
      <w:lvlJc w:val="left"/>
      <w:pPr>
        <w:tabs>
          <w:tab w:val="num" w:pos="4320"/>
        </w:tabs>
        <w:ind w:left="4320" w:hanging="360"/>
      </w:pPr>
      <w:rPr>
        <w:rFonts w:ascii="Wingdings" w:hAnsi="Wingdings"/>
      </w:rPr>
    </w:lvl>
    <w:lvl w:ilvl="6" w:tplc="BE542A7E">
      <w:start w:val="1"/>
      <w:numFmt w:val="bullet"/>
      <w:lvlText w:val=""/>
      <w:lvlJc w:val="left"/>
      <w:pPr>
        <w:tabs>
          <w:tab w:val="num" w:pos="5040"/>
        </w:tabs>
        <w:ind w:left="5040" w:hanging="360"/>
      </w:pPr>
      <w:rPr>
        <w:rFonts w:ascii="Symbol" w:hAnsi="Symbol"/>
      </w:rPr>
    </w:lvl>
    <w:lvl w:ilvl="7" w:tplc="6ED8BC1C">
      <w:start w:val="1"/>
      <w:numFmt w:val="bullet"/>
      <w:lvlText w:val="o"/>
      <w:lvlJc w:val="left"/>
      <w:pPr>
        <w:tabs>
          <w:tab w:val="num" w:pos="5760"/>
        </w:tabs>
        <w:ind w:left="5760" w:hanging="360"/>
      </w:pPr>
      <w:rPr>
        <w:rFonts w:ascii="Courier New" w:hAnsi="Courier New"/>
      </w:rPr>
    </w:lvl>
    <w:lvl w:ilvl="8" w:tplc="04FA4820">
      <w:start w:val="1"/>
      <w:numFmt w:val="bullet"/>
      <w:lvlText w:val=""/>
      <w:lvlJc w:val="left"/>
      <w:pPr>
        <w:tabs>
          <w:tab w:val="num" w:pos="6480"/>
        </w:tabs>
        <w:ind w:left="6480" w:hanging="360"/>
      </w:pPr>
      <w:rPr>
        <w:rFonts w:ascii="Wingdings" w:hAnsi="Wingdings"/>
      </w:rPr>
    </w:lvl>
  </w:abstractNum>
  <w:abstractNum w:abstractNumId="279" w15:restartNumberingAfterBreak="0">
    <w:nsid w:val="49B14498"/>
    <w:multiLevelType w:val="hybridMultilevel"/>
    <w:tmpl w:val="D5E8C888"/>
    <w:styleLink w:val="Styleliteracifra20"/>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0" w15:restartNumberingAfterBreak="0">
    <w:nsid w:val="49CF5777"/>
    <w:multiLevelType w:val="multilevel"/>
    <w:tmpl w:val="683C50BA"/>
    <w:styleLink w:val="Styleliteracifra21213"/>
    <w:lvl w:ilvl="0">
      <w:start w:val="19"/>
      <w:numFmt w:val="bullet"/>
      <w:lvlText w:val="-"/>
      <w:lvlJc w:val="left"/>
      <w:pPr>
        <w:tabs>
          <w:tab w:val="num" w:pos="720"/>
        </w:tabs>
        <w:ind w:left="720" w:hanging="360"/>
      </w:pPr>
      <w:rPr>
        <w:rFonts w:ascii="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49D064DA"/>
    <w:multiLevelType w:val="hybridMultilevel"/>
    <w:tmpl w:val="7944AB32"/>
    <w:styleLink w:val="Bumbi-176"/>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2" w15:restartNumberingAfterBreak="0">
    <w:nsid w:val="49D47B53"/>
    <w:multiLevelType w:val="hybridMultilevel"/>
    <w:tmpl w:val="3E3E5466"/>
    <w:lvl w:ilvl="0" w:tplc="34A400D6">
      <w:start w:val="1"/>
      <w:numFmt w:val="bullet"/>
      <w:lvlText w:val="-"/>
      <w:lvlJc w:val="left"/>
      <w:pPr>
        <w:ind w:left="720" w:hanging="360"/>
      </w:pPr>
      <w:rPr>
        <w:rFonts w:ascii="Times New Roman" w:eastAsia="Times New Roman" w:hAnsi="Times New Roman" w:cs="Times New Roman" w:hint="default"/>
        <w:b/>
      </w:rPr>
    </w:lvl>
    <w:lvl w:ilvl="1" w:tplc="2F205532">
      <w:start w:val="1"/>
      <w:numFmt w:val="bullet"/>
      <w:pStyle w:val="24"/>
      <w:lvlText w:val="-"/>
      <w:lvlJc w:val="left"/>
      <w:pPr>
        <w:ind w:left="1440" w:hanging="360"/>
      </w:pPr>
      <w:rPr>
        <w:rFonts w:ascii="Times New Roman" w:eastAsia="Times New Roman" w:hAnsi="Times New Roman" w:cs="Times New Roman" w:hint="default"/>
        <w:b/>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83" w15:restartNumberingAfterBreak="0">
    <w:nsid w:val="4BA24ADA"/>
    <w:multiLevelType w:val="hybridMultilevel"/>
    <w:tmpl w:val="9D80CC50"/>
    <w:styleLink w:val="Styleliteracifra32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4" w15:restartNumberingAfterBreak="0">
    <w:nsid w:val="4BC577CB"/>
    <w:multiLevelType w:val="hybridMultilevel"/>
    <w:tmpl w:val="E1CAC33E"/>
    <w:styleLink w:val="Styleliteracifra476"/>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5" w15:restartNumberingAfterBreak="0">
    <w:nsid w:val="4C0A5E96"/>
    <w:multiLevelType w:val="hybridMultilevel"/>
    <w:tmpl w:val="CB005970"/>
    <w:styleLink w:val="Bumbi-1422"/>
    <w:lvl w:ilvl="0" w:tplc="FC700CF6">
      <w:start w:val="3"/>
      <w:numFmt w:val="decimal"/>
      <w:lvlText w:val="F.%1."/>
      <w:lvlJc w:val="left"/>
      <w:pPr>
        <w:ind w:left="63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6" w15:restartNumberingAfterBreak="0">
    <w:nsid w:val="4C0A5FD6"/>
    <w:multiLevelType w:val="hybridMultilevel"/>
    <w:tmpl w:val="911C6A4A"/>
    <w:styleLink w:val="Styleliteracifra1451"/>
    <w:lvl w:ilvl="0" w:tplc="C1848774">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87" w15:restartNumberingAfterBreak="0">
    <w:nsid w:val="4C2D1673"/>
    <w:multiLevelType w:val="hybridMultilevel"/>
    <w:tmpl w:val="13AE4662"/>
    <w:lvl w:ilvl="0" w:tplc="9DE4C5E2">
      <w:start w:val="1"/>
      <w:numFmt w:val="bullet"/>
      <w:suff w:val="space"/>
      <w:lvlText w:val=""/>
      <w:lvlPicBulletId w:val="0"/>
      <w:lvlJc w:val="left"/>
      <w:pPr>
        <w:ind w:left="5760" w:hanging="360"/>
      </w:pPr>
      <w:rPr>
        <w:rFonts w:ascii="Symbol" w:hAnsi="Symbol" w:hint="default"/>
        <w:color w:val="auto"/>
        <w:sz w:val="20"/>
        <w:szCs w:val="20"/>
      </w:rPr>
    </w:lvl>
    <w:lvl w:ilvl="1" w:tplc="EC089134">
      <w:start w:val="1"/>
      <w:numFmt w:val="bullet"/>
      <w:lvlText w:val=""/>
      <w:lvlPicBulletId w:val="0"/>
      <w:lvlJc w:val="left"/>
      <w:pPr>
        <w:ind w:left="6480" w:hanging="360"/>
      </w:pPr>
      <w:rPr>
        <w:rFonts w:ascii="Symbol" w:hAnsi="Symbol" w:hint="default"/>
        <w:color w:val="auto"/>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288" w15:restartNumberingAfterBreak="0">
    <w:nsid w:val="4C3315D7"/>
    <w:multiLevelType w:val="hybridMultilevel"/>
    <w:tmpl w:val="FCC6BF24"/>
    <w:styleLink w:val="Styleliteracifra21123"/>
    <w:lvl w:ilvl="0" w:tplc="FC700CF6">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start w:val="1"/>
      <w:numFmt w:val="bullet"/>
      <w:lvlText w:val="o"/>
      <w:lvlJc w:val="left"/>
      <w:pPr>
        <w:ind w:left="3240" w:hanging="360"/>
      </w:pPr>
      <w:rPr>
        <w:rFonts w:ascii="Courier New" w:hAnsi="Courier New" w:cs="Courier New" w:hint="default"/>
      </w:rPr>
    </w:lvl>
    <w:lvl w:ilvl="5" w:tplc="0409001B">
      <w:start w:val="1"/>
      <w:numFmt w:val="bullet"/>
      <w:lvlText w:val=""/>
      <w:lvlJc w:val="left"/>
      <w:pPr>
        <w:ind w:left="3960" w:hanging="360"/>
      </w:pPr>
      <w:rPr>
        <w:rFonts w:ascii="Wingdings" w:hAnsi="Wingdings" w:hint="default"/>
      </w:rPr>
    </w:lvl>
    <w:lvl w:ilvl="6" w:tplc="0409000F">
      <w:start w:val="1"/>
      <w:numFmt w:val="bullet"/>
      <w:lvlText w:val=""/>
      <w:lvlJc w:val="left"/>
      <w:pPr>
        <w:ind w:left="4680" w:hanging="360"/>
      </w:pPr>
      <w:rPr>
        <w:rFonts w:ascii="Symbol" w:hAnsi="Symbol" w:hint="default"/>
      </w:rPr>
    </w:lvl>
    <w:lvl w:ilvl="7" w:tplc="04090019">
      <w:start w:val="1"/>
      <w:numFmt w:val="bullet"/>
      <w:lvlText w:val="o"/>
      <w:lvlJc w:val="left"/>
      <w:pPr>
        <w:ind w:left="5400" w:hanging="360"/>
      </w:pPr>
      <w:rPr>
        <w:rFonts w:ascii="Courier New" w:hAnsi="Courier New" w:cs="Courier New" w:hint="default"/>
      </w:rPr>
    </w:lvl>
    <w:lvl w:ilvl="8" w:tplc="0409001B">
      <w:start w:val="1"/>
      <w:numFmt w:val="bullet"/>
      <w:lvlText w:val=""/>
      <w:lvlJc w:val="left"/>
      <w:pPr>
        <w:ind w:left="6120" w:hanging="360"/>
      </w:pPr>
      <w:rPr>
        <w:rFonts w:ascii="Wingdings" w:hAnsi="Wingdings" w:hint="default"/>
      </w:rPr>
    </w:lvl>
  </w:abstractNum>
  <w:abstractNum w:abstractNumId="289" w15:restartNumberingAfterBreak="0">
    <w:nsid w:val="4CBB72FF"/>
    <w:multiLevelType w:val="hybridMultilevel"/>
    <w:tmpl w:val="F7D073D6"/>
    <w:styleLink w:val="Styleliteracifra2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0" w15:restartNumberingAfterBreak="0">
    <w:nsid w:val="4D101FD1"/>
    <w:multiLevelType w:val="hybridMultilevel"/>
    <w:tmpl w:val="7466DD42"/>
    <w:styleLink w:val="Bumbi-1175"/>
    <w:lvl w:ilvl="0" w:tplc="04090003">
      <w:start w:val="1"/>
      <w:numFmt w:val="bullet"/>
      <w:lvlText w:val="o"/>
      <w:lvlJc w:val="left"/>
      <w:pPr>
        <w:ind w:left="900" w:hanging="360"/>
      </w:pPr>
      <w:rPr>
        <w:rFonts w:ascii="Courier New" w:hAnsi="Courier New" w:cs="Courier New" w:hint="default"/>
      </w:rPr>
    </w:lvl>
    <w:lvl w:ilvl="1" w:tplc="08090003">
      <w:start w:val="1"/>
      <w:numFmt w:val="bullet"/>
      <w:lvlText w:val="o"/>
      <w:lvlJc w:val="left"/>
      <w:pPr>
        <w:ind w:left="1620" w:hanging="360"/>
      </w:pPr>
      <w:rPr>
        <w:rFonts w:ascii="Courier New" w:hAnsi="Courier New" w:cs="Courier New" w:hint="default"/>
      </w:rPr>
    </w:lvl>
    <w:lvl w:ilvl="2" w:tplc="08090005">
      <w:start w:val="1"/>
      <w:numFmt w:val="bullet"/>
      <w:lvlText w:val=""/>
      <w:lvlJc w:val="left"/>
      <w:pPr>
        <w:ind w:left="2340" w:hanging="360"/>
      </w:pPr>
      <w:rPr>
        <w:rFonts w:ascii="Wingdings" w:hAnsi="Wingdings" w:hint="default"/>
      </w:rPr>
    </w:lvl>
    <w:lvl w:ilvl="3" w:tplc="08090001">
      <w:start w:val="1"/>
      <w:numFmt w:val="bullet"/>
      <w:lvlText w:val=""/>
      <w:lvlJc w:val="left"/>
      <w:pPr>
        <w:ind w:left="3060" w:hanging="360"/>
      </w:pPr>
      <w:rPr>
        <w:rFonts w:ascii="Symbol" w:hAnsi="Symbol" w:hint="default"/>
      </w:rPr>
    </w:lvl>
    <w:lvl w:ilvl="4" w:tplc="08090003">
      <w:start w:val="1"/>
      <w:numFmt w:val="bullet"/>
      <w:lvlText w:val="o"/>
      <w:lvlJc w:val="left"/>
      <w:pPr>
        <w:ind w:left="3780" w:hanging="360"/>
      </w:pPr>
      <w:rPr>
        <w:rFonts w:ascii="Courier New" w:hAnsi="Courier New" w:cs="Courier New" w:hint="default"/>
      </w:rPr>
    </w:lvl>
    <w:lvl w:ilvl="5" w:tplc="08090005">
      <w:start w:val="1"/>
      <w:numFmt w:val="bullet"/>
      <w:lvlText w:val=""/>
      <w:lvlJc w:val="left"/>
      <w:pPr>
        <w:ind w:left="4500" w:hanging="360"/>
      </w:pPr>
      <w:rPr>
        <w:rFonts w:ascii="Wingdings" w:hAnsi="Wingdings" w:hint="default"/>
      </w:rPr>
    </w:lvl>
    <w:lvl w:ilvl="6" w:tplc="08090001">
      <w:start w:val="1"/>
      <w:numFmt w:val="bullet"/>
      <w:lvlText w:val=""/>
      <w:lvlJc w:val="left"/>
      <w:pPr>
        <w:ind w:left="5220" w:hanging="360"/>
      </w:pPr>
      <w:rPr>
        <w:rFonts w:ascii="Symbol" w:hAnsi="Symbol" w:hint="default"/>
      </w:rPr>
    </w:lvl>
    <w:lvl w:ilvl="7" w:tplc="08090003">
      <w:start w:val="1"/>
      <w:numFmt w:val="bullet"/>
      <w:lvlText w:val="o"/>
      <w:lvlJc w:val="left"/>
      <w:pPr>
        <w:ind w:left="5940" w:hanging="360"/>
      </w:pPr>
      <w:rPr>
        <w:rFonts w:ascii="Courier New" w:hAnsi="Courier New" w:cs="Courier New" w:hint="default"/>
      </w:rPr>
    </w:lvl>
    <w:lvl w:ilvl="8" w:tplc="08090005">
      <w:start w:val="1"/>
      <w:numFmt w:val="bullet"/>
      <w:lvlText w:val=""/>
      <w:lvlJc w:val="left"/>
      <w:pPr>
        <w:ind w:left="6660" w:hanging="360"/>
      </w:pPr>
      <w:rPr>
        <w:rFonts w:ascii="Wingdings" w:hAnsi="Wingdings" w:hint="default"/>
      </w:rPr>
    </w:lvl>
  </w:abstractNum>
  <w:abstractNum w:abstractNumId="291" w15:restartNumberingAfterBreak="0">
    <w:nsid w:val="4D980149"/>
    <w:multiLevelType w:val="hybridMultilevel"/>
    <w:tmpl w:val="0D6AEE08"/>
    <w:styleLink w:val="Styleliteracifra21311"/>
    <w:lvl w:ilvl="0" w:tplc="8C842F1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2" w15:restartNumberingAfterBreak="0">
    <w:nsid w:val="4DC12870"/>
    <w:multiLevelType w:val="hybridMultilevel"/>
    <w:tmpl w:val="2F260E62"/>
    <w:styleLink w:val="Styleliteracifra3311"/>
    <w:lvl w:ilvl="0" w:tplc="8C842F14">
      <w:start w:val="19"/>
      <w:numFmt w:val="bullet"/>
      <w:lvlText w:val="-"/>
      <w:lvlJc w:val="left"/>
      <w:pPr>
        <w:tabs>
          <w:tab w:val="num" w:pos="720"/>
        </w:tabs>
        <w:ind w:left="720" w:hanging="360"/>
      </w:pPr>
      <w:rPr>
        <w:rFonts w:ascii="Times New Roman" w:hAnsi="Times New Roman" w:cs="Times New Roman" w:hint="default"/>
        <w:i w:val="0"/>
        <w:color w:val="auto"/>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3" w15:restartNumberingAfterBreak="0">
    <w:nsid w:val="4DE10056"/>
    <w:multiLevelType w:val="hybridMultilevel"/>
    <w:tmpl w:val="9854346A"/>
    <w:styleLink w:val="111111348"/>
    <w:lvl w:ilvl="0" w:tplc="8A6863B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15:restartNumberingAfterBreak="0">
    <w:nsid w:val="4E0A1AE6"/>
    <w:multiLevelType w:val="multilevel"/>
    <w:tmpl w:val="5B76150C"/>
    <w:styleLink w:val="Styleliteracifra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5" w15:restartNumberingAfterBreak="0">
    <w:nsid w:val="4E195A21"/>
    <w:multiLevelType w:val="hybridMultilevel"/>
    <w:tmpl w:val="F4F62B86"/>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96" w15:restartNumberingAfterBreak="0">
    <w:nsid w:val="4E3E64B5"/>
    <w:multiLevelType w:val="hybridMultilevel"/>
    <w:tmpl w:val="60D2D034"/>
    <w:styleLink w:val="WWNum731"/>
    <w:lvl w:ilvl="0" w:tplc="EB6081AE">
      <w:start w:val="1"/>
      <w:numFmt w:val="decimal"/>
      <w:lvlText w:val="%1."/>
      <w:lvlJc w:val="lef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7" w15:restartNumberingAfterBreak="0">
    <w:nsid w:val="4E4B6823"/>
    <w:multiLevelType w:val="hybridMultilevel"/>
    <w:tmpl w:val="9C980334"/>
    <w:styleLink w:val="Bumbi-16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8" w15:restartNumberingAfterBreak="0">
    <w:nsid w:val="4E845FE0"/>
    <w:multiLevelType w:val="hybridMultilevel"/>
    <w:tmpl w:val="7F6823F6"/>
    <w:styleLink w:val="Styleliteracifra21212"/>
    <w:lvl w:ilvl="0" w:tplc="8C842F14">
      <w:start w:val="1"/>
      <w:numFmt w:val="lowerLetter"/>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numFmt w:val="bullet"/>
      <w:lvlText w:val="-"/>
      <w:lvlJc w:val="left"/>
      <w:pPr>
        <w:ind w:left="2880" w:hanging="360"/>
      </w:pPr>
      <w:rPr>
        <w:rFonts w:ascii="Calibri" w:eastAsia="Calibri" w:hAnsi="Calibri" w:cs="Calibri" w:hint="default"/>
      </w:r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299" w15:restartNumberingAfterBreak="0">
    <w:nsid w:val="4E962296"/>
    <w:multiLevelType w:val="hybridMultilevel"/>
    <w:tmpl w:val="1F44E6B8"/>
    <w:styleLink w:val="Styleliteracifra213"/>
    <w:lvl w:ilvl="0" w:tplc="995CEC10">
      <w:start w:val="4"/>
      <w:numFmt w:val="bullet"/>
      <w:lvlText w:val="-"/>
      <w:lvlJc w:val="left"/>
      <w:pPr>
        <w:ind w:left="1080" w:hanging="360"/>
      </w:pPr>
      <w:rPr>
        <w:rFonts w:ascii="Times New Roman" w:eastAsia="Times New Roman" w:hAnsi="Times New Roman" w:cs="Times New Roman" w:hint="default"/>
      </w:rPr>
    </w:lvl>
    <w:lvl w:ilvl="1" w:tplc="FBA0E794">
      <w:start w:val="1"/>
      <w:numFmt w:val="bullet"/>
      <w:lvlText w:val="-"/>
      <w:lvlJc w:val="left"/>
      <w:pPr>
        <w:ind w:left="1080" w:hanging="360"/>
      </w:pPr>
      <w:rPr>
        <w:rFonts w:ascii="Arial" w:hAnsi="Arial" w:cs="Times New Roman" w:hint="default"/>
        <w:color w:val="auto"/>
        <w:sz w:val="24"/>
        <w:szCs w:val="14"/>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300" w15:restartNumberingAfterBreak="0">
    <w:nsid w:val="4E962757"/>
    <w:multiLevelType w:val="hybridMultilevel"/>
    <w:tmpl w:val="D4B82342"/>
    <w:styleLink w:val="Styleliteracifra29"/>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1" w15:restartNumberingAfterBreak="0">
    <w:nsid w:val="4EA30A61"/>
    <w:multiLevelType w:val="hybridMultilevel"/>
    <w:tmpl w:val="2520A89C"/>
    <w:styleLink w:val="ArticleSection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2" w15:restartNumberingAfterBreak="0">
    <w:nsid w:val="4EB00B19"/>
    <w:multiLevelType w:val="hybridMultilevel"/>
    <w:tmpl w:val="2678241E"/>
    <w:styleLink w:val="WWNum77"/>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3" w15:restartNumberingAfterBreak="0">
    <w:nsid w:val="4F4C49CD"/>
    <w:multiLevelType w:val="multilevel"/>
    <w:tmpl w:val="66AE7EF4"/>
    <w:lvl w:ilvl="0">
      <w:start w:val="1"/>
      <w:numFmt w:val="decimal"/>
      <w:lvlText w:val="%1."/>
      <w:lvlJc w:val="left"/>
      <w:pPr>
        <w:ind w:left="720" w:hanging="360"/>
      </w:pPr>
      <w:rPr>
        <w:rFonts w:hint="default"/>
      </w:rPr>
    </w:lvl>
    <w:lvl w:ilvl="1">
      <w:start w:val="1"/>
      <w:numFmt w:val="decimal"/>
      <w:isLgl/>
      <w:lvlText w:val="%1.%2."/>
      <w:lvlJc w:val="left"/>
      <w:pPr>
        <w:ind w:left="816" w:hanging="45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4" w15:restartNumberingAfterBreak="0">
    <w:nsid w:val="4F5958C8"/>
    <w:multiLevelType w:val="hybridMultilevel"/>
    <w:tmpl w:val="8F74D126"/>
    <w:styleLink w:val="Styleliteracifra345"/>
    <w:lvl w:ilvl="0" w:tplc="8C842F14">
      <w:start w:val="19"/>
      <w:numFmt w:val="bullet"/>
      <w:lvlText w:val="-"/>
      <w:lvlJc w:val="left"/>
      <w:pPr>
        <w:ind w:left="1440" w:hanging="360"/>
      </w:pPr>
      <w:rPr>
        <w:rFonts w:ascii="Times New Roman" w:hAnsi="Times New Roman" w:cs="Times New Roman" w:hint="default"/>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5" w15:restartNumberingAfterBreak="0">
    <w:nsid w:val="4F826340"/>
    <w:multiLevelType w:val="hybridMultilevel"/>
    <w:tmpl w:val="253E15F8"/>
    <w:styleLink w:val="ArticleSection3148"/>
    <w:lvl w:ilvl="0" w:tplc="04090003">
      <w:start w:val="1"/>
      <w:numFmt w:val="bullet"/>
      <w:pStyle w:val="ACBlinie"/>
      <w:lvlText w:val="-"/>
      <w:lvlJc w:val="left"/>
      <w:pPr>
        <w:ind w:left="899" w:hanging="360"/>
      </w:pPr>
      <w:rPr>
        <w:rFonts w:hint="default"/>
        <w:b w:val="0"/>
        <w:i w:val="0"/>
        <w:sz w:val="22"/>
        <w:szCs w:val="22"/>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06" w15:restartNumberingAfterBreak="0">
    <w:nsid w:val="504F1DF3"/>
    <w:multiLevelType w:val="hybridMultilevel"/>
    <w:tmpl w:val="31829AA6"/>
    <w:styleLink w:val="Bulet22"/>
    <w:lvl w:ilvl="0" w:tplc="76E6CBC8">
      <w:start w:val="3"/>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7" w15:restartNumberingAfterBreak="0">
    <w:nsid w:val="50633D55"/>
    <w:multiLevelType w:val="hybridMultilevel"/>
    <w:tmpl w:val="5F1078DC"/>
    <w:styleLink w:val="Styleliteracifra1416"/>
    <w:lvl w:ilvl="0" w:tplc="FFFFFFFF">
      <w:start w:val="1"/>
      <w:numFmt w:val="bullet"/>
      <w:lvlText w:val=""/>
      <w:lvlJc w:val="left"/>
      <w:pPr>
        <w:ind w:left="720" w:hanging="360"/>
      </w:pPr>
      <w:rPr>
        <w:rFonts w:ascii="Symbol" w:hAnsi="Symbol" w:hint="default"/>
        <w:b/>
        <w:i w:val="0"/>
        <w:color w:val="auto"/>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8" w15:restartNumberingAfterBreak="0">
    <w:nsid w:val="50965C9A"/>
    <w:multiLevelType w:val="hybridMultilevel"/>
    <w:tmpl w:val="94CCEB5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9" w15:restartNumberingAfterBreak="0">
    <w:nsid w:val="50977F0D"/>
    <w:multiLevelType w:val="hybridMultilevel"/>
    <w:tmpl w:val="AF3E49D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0" w15:restartNumberingAfterBreak="0">
    <w:nsid w:val="50E06AB2"/>
    <w:multiLevelType w:val="hybridMultilevel"/>
    <w:tmpl w:val="D72AF366"/>
    <w:styleLink w:val="Bumbi-1825"/>
    <w:lvl w:ilvl="0" w:tplc="08090001">
      <w:start w:val="19"/>
      <w:numFmt w:val="bullet"/>
      <w:lvlText w:val="-"/>
      <w:lvlJc w:val="left"/>
      <w:pPr>
        <w:ind w:left="720" w:hanging="360"/>
      </w:pPr>
      <w:rPr>
        <w:rFonts w:ascii="Times New Roman" w:hAnsi="Times New Roman" w:cs="Times New Roman" w:hint="default"/>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1" w15:restartNumberingAfterBreak="0">
    <w:nsid w:val="516B4D2D"/>
    <w:multiLevelType w:val="hybridMultilevel"/>
    <w:tmpl w:val="D674DF9E"/>
    <w:styleLink w:val="ArticleSection2138"/>
    <w:lvl w:ilvl="0" w:tplc="CBF2AF24">
      <w:start w:val="1"/>
      <w:numFmt w:val="lowerLetter"/>
      <w:pStyle w:val="BuletLitere"/>
      <w:lvlText w:val="%1."/>
      <w:lvlJc w:val="left"/>
      <w:pPr>
        <w:tabs>
          <w:tab w:val="num" w:pos="1758"/>
        </w:tabs>
        <w:ind w:left="1758" w:hanging="454"/>
      </w:pPr>
      <w:rPr>
        <w:rFonts w:ascii="Arial" w:hAnsi="Arial" w:hint="default"/>
        <w:b/>
        <w:i w:val="0"/>
        <w:sz w:val="22"/>
        <w:szCs w:val="22"/>
      </w:rPr>
    </w:lvl>
    <w:lvl w:ilvl="1" w:tplc="04180003" w:tentative="1">
      <w:start w:val="1"/>
      <w:numFmt w:val="lowerLetter"/>
      <w:lvlText w:val="%2."/>
      <w:lvlJc w:val="left"/>
      <w:pPr>
        <w:tabs>
          <w:tab w:val="num" w:pos="1440"/>
        </w:tabs>
        <w:ind w:left="1440" w:hanging="360"/>
      </w:pPr>
    </w:lvl>
    <w:lvl w:ilvl="2" w:tplc="04180005" w:tentative="1">
      <w:start w:val="1"/>
      <w:numFmt w:val="lowerRoman"/>
      <w:lvlText w:val="%3."/>
      <w:lvlJc w:val="right"/>
      <w:pPr>
        <w:tabs>
          <w:tab w:val="num" w:pos="2160"/>
        </w:tabs>
        <w:ind w:left="2160" w:hanging="180"/>
      </w:pPr>
    </w:lvl>
    <w:lvl w:ilvl="3" w:tplc="04180001" w:tentative="1">
      <w:start w:val="1"/>
      <w:numFmt w:val="decimal"/>
      <w:lvlText w:val="%4."/>
      <w:lvlJc w:val="left"/>
      <w:pPr>
        <w:tabs>
          <w:tab w:val="num" w:pos="2880"/>
        </w:tabs>
        <w:ind w:left="2880" w:hanging="360"/>
      </w:pPr>
    </w:lvl>
    <w:lvl w:ilvl="4" w:tplc="04180003" w:tentative="1">
      <w:start w:val="1"/>
      <w:numFmt w:val="lowerLetter"/>
      <w:lvlText w:val="%5."/>
      <w:lvlJc w:val="left"/>
      <w:pPr>
        <w:tabs>
          <w:tab w:val="num" w:pos="3600"/>
        </w:tabs>
        <w:ind w:left="3600" w:hanging="360"/>
      </w:pPr>
    </w:lvl>
    <w:lvl w:ilvl="5" w:tplc="04180005" w:tentative="1">
      <w:start w:val="1"/>
      <w:numFmt w:val="lowerRoman"/>
      <w:lvlText w:val="%6."/>
      <w:lvlJc w:val="right"/>
      <w:pPr>
        <w:tabs>
          <w:tab w:val="num" w:pos="4320"/>
        </w:tabs>
        <w:ind w:left="4320" w:hanging="180"/>
      </w:pPr>
    </w:lvl>
    <w:lvl w:ilvl="6" w:tplc="04180001" w:tentative="1">
      <w:start w:val="1"/>
      <w:numFmt w:val="decimal"/>
      <w:lvlText w:val="%7."/>
      <w:lvlJc w:val="left"/>
      <w:pPr>
        <w:tabs>
          <w:tab w:val="num" w:pos="5040"/>
        </w:tabs>
        <w:ind w:left="5040" w:hanging="360"/>
      </w:pPr>
    </w:lvl>
    <w:lvl w:ilvl="7" w:tplc="04180003" w:tentative="1">
      <w:start w:val="1"/>
      <w:numFmt w:val="lowerLetter"/>
      <w:lvlText w:val="%8."/>
      <w:lvlJc w:val="left"/>
      <w:pPr>
        <w:tabs>
          <w:tab w:val="num" w:pos="5760"/>
        </w:tabs>
        <w:ind w:left="5760" w:hanging="360"/>
      </w:pPr>
    </w:lvl>
    <w:lvl w:ilvl="8" w:tplc="04180005" w:tentative="1">
      <w:start w:val="1"/>
      <w:numFmt w:val="lowerRoman"/>
      <w:lvlText w:val="%9."/>
      <w:lvlJc w:val="right"/>
      <w:pPr>
        <w:tabs>
          <w:tab w:val="num" w:pos="6480"/>
        </w:tabs>
        <w:ind w:left="6480" w:hanging="180"/>
      </w:pPr>
    </w:lvl>
  </w:abstractNum>
  <w:abstractNum w:abstractNumId="312" w15:restartNumberingAfterBreak="0">
    <w:nsid w:val="51F73E8C"/>
    <w:multiLevelType w:val="hybridMultilevel"/>
    <w:tmpl w:val="BD5ADA1C"/>
    <w:styleLink w:val="Bumbi-160"/>
    <w:lvl w:ilvl="0" w:tplc="6018F302">
      <w:start w:val="1"/>
      <w:numFmt w:val="bullet"/>
      <w:lvlText w:val=""/>
      <w:lvlJc w:val="left"/>
      <w:pPr>
        <w:ind w:left="720" w:hanging="360"/>
      </w:pPr>
      <w:rPr>
        <w:rFonts w:ascii="Symbol" w:hAnsi="Symbol" w:hint="default"/>
        <w:b/>
        <w:i w:val="0"/>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3" w15:restartNumberingAfterBreak="0">
    <w:nsid w:val="52A6720C"/>
    <w:multiLevelType w:val="hybridMultilevel"/>
    <w:tmpl w:val="3134E72C"/>
    <w:styleLink w:val="ArticleSection438"/>
    <w:lvl w:ilvl="0" w:tplc="F29A8D5E">
      <w:start w:val="1"/>
      <w:numFmt w:val="bullet"/>
      <w:lvlText w:val="-"/>
      <w:lvlJc w:val="left"/>
      <w:pPr>
        <w:ind w:left="1440" w:hanging="360"/>
      </w:pPr>
      <w:rPr>
        <w:rFonts w:ascii="Times New Roman" w:eastAsia="Calibri" w:hAnsi="Times New Roman" w:cs="Times New Roman" w:hint="default"/>
      </w:rPr>
    </w:lvl>
    <w:lvl w:ilvl="1" w:tplc="28E40300">
      <w:numFmt w:val="bullet"/>
      <w:lvlText w:val="–"/>
      <w:lvlJc w:val="left"/>
      <w:pPr>
        <w:ind w:left="2160" w:hanging="360"/>
      </w:pPr>
      <w:rPr>
        <w:rFonts w:ascii="Times New Roman" w:eastAsia="Arial"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14" w15:restartNumberingAfterBreak="0">
    <w:nsid w:val="52C47EE0"/>
    <w:multiLevelType w:val="hybridMultilevel"/>
    <w:tmpl w:val="622E1726"/>
    <w:styleLink w:val="Styleliteracifra211121"/>
    <w:lvl w:ilvl="0" w:tplc="99FA8CB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5" w15:restartNumberingAfterBreak="0">
    <w:nsid w:val="52F121A2"/>
    <w:multiLevelType w:val="hybridMultilevel"/>
    <w:tmpl w:val="30FEDE34"/>
    <w:lvl w:ilvl="0" w:tplc="AAE24E4C">
      <w:numFmt w:val="bullet"/>
      <w:lvlText w:val="-"/>
      <w:lvlJc w:val="left"/>
      <w:pPr>
        <w:tabs>
          <w:tab w:val="num" w:pos="473"/>
        </w:tabs>
        <w:ind w:left="473" w:hanging="360"/>
      </w:pPr>
      <w:rPr>
        <w:rFonts w:ascii="Arial Narrow" w:eastAsia="Times New Roman" w:hAnsi="Arial Narrow" w:cs="Times New Roman" w:hint="default"/>
      </w:rPr>
    </w:lvl>
    <w:lvl w:ilvl="1" w:tplc="04180003" w:tentative="1">
      <w:start w:val="1"/>
      <w:numFmt w:val="bullet"/>
      <w:lvlText w:val="o"/>
      <w:lvlJc w:val="left"/>
      <w:pPr>
        <w:tabs>
          <w:tab w:val="num" w:pos="1193"/>
        </w:tabs>
        <w:ind w:left="1193" w:hanging="360"/>
      </w:pPr>
      <w:rPr>
        <w:rFonts w:ascii="Courier New" w:hAnsi="Courier New" w:cs="Courier New" w:hint="default"/>
      </w:rPr>
    </w:lvl>
    <w:lvl w:ilvl="2" w:tplc="04180005" w:tentative="1">
      <w:start w:val="1"/>
      <w:numFmt w:val="bullet"/>
      <w:lvlText w:val=""/>
      <w:lvlJc w:val="left"/>
      <w:pPr>
        <w:tabs>
          <w:tab w:val="num" w:pos="1913"/>
        </w:tabs>
        <w:ind w:left="1913" w:hanging="360"/>
      </w:pPr>
      <w:rPr>
        <w:rFonts w:ascii="Wingdings" w:hAnsi="Wingdings" w:hint="default"/>
      </w:rPr>
    </w:lvl>
    <w:lvl w:ilvl="3" w:tplc="04180001" w:tentative="1">
      <w:start w:val="1"/>
      <w:numFmt w:val="bullet"/>
      <w:lvlText w:val=""/>
      <w:lvlJc w:val="left"/>
      <w:pPr>
        <w:tabs>
          <w:tab w:val="num" w:pos="2633"/>
        </w:tabs>
        <w:ind w:left="2633" w:hanging="360"/>
      </w:pPr>
      <w:rPr>
        <w:rFonts w:ascii="Symbol" w:hAnsi="Symbol" w:hint="default"/>
      </w:rPr>
    </w:lvl>
    <w:lvl w:ilvl="4" w:tplc="04180003" w:tentative="1">
      <w:start w:val="1"/>
      <w:numFmt w:val="bullet"/>
      <w:lvlText w:val="o"/>
      <w:lvlJc w:val="left"/>
      <w:pPr>
        <w:tabs>
          <w:tab w:val="num" w:pos="3353"/>
        </w:tabs>
        <w:ind w:left="3353" w:hanging="360"/>
      </w:pPr>
      <w:rPr>
        <w:rFonts w:ascii="Courier New" w:hAnsi="Courier New" w:cs="Courier New" w:hint="default"/>
      </w:rPr>
    </w:lvl>
    <w:lvl w:ilvl="5" w:tplc="04180005" w:tentative="1">
      <w:start w:val="1"/>
      <w:numFmt w:val="bullet"/>
      <w:lvlText w:val=""/>
      <w:lvlJc w:val="left"/>
      <w:pPr>
        <w:tabs>
          <w:tab w:val="num" w:pos="4073"/>
        </w:tabs>
        <w:ind w:left="4073" w:hanging="360"/>
      </w:pPr>
      <w:rPr>
        <w:rFonts w:ascii="Wingdings" w:hAnsi="Wingdings" w:hint="default"/>
      </w:rPr>
    </w:lvl>
    <w:lvl w:ilvl="6" w:tplc="04180001" w:tentative="1">
      <w:start w:val="1"/>
      <w:numFmt w:val="bullet"/>
      <w:lvlText w:val=""/>
      <w:lvlJc w:val="left"/>
      <w:pPr>
        <w:tabs>
          <w:tab w:val="num" w:pos="4793"/>
        </w:tabs>
        <w:ind w:left="4793" w:hanging="360"/>
      </w:pPr>
      <w:rPr>
        <w:rFonts w:ascii="Symbol" w:hAnsi="Symbol" w:hint="default"/>
      </w:rPr>
    </w:lvl>
    <w:lvl w:ilvl="7" w:tplc="04180003" w:tentative="1">
      <w:start w:val="1"/>
      <w:numFmt w:val="bullet"/>
      <w:lvlText w:val="o"/>
      <w:lvlJc w:val="left"/>
      <w:pPr>
        <w:tabs>
          <w:tab w:val="num" w:pos="5513"/>
        </w:tabs>
        <w:ind w:left="5513" w:hanging="360"/>
      </w:pPr>
      <w:rPr>
        <w:rFonts w:ascii="Courier New" w:hAnsi="Courier New" w:cs="Courier New" w:hint="default"/>
      </w:rPr>
    </w:lvl>
    <w:lvl w:ilvl="8" w:tplc="04180005" w:tentative="1">
      <w:start w:val="1"/>
      <w:numFmt w:val="bullet"/>
      <w:lvlText w:val=""/>
      <w:lvlJc w:val="left"/>
      <w:pPr>
        <w:tabs>
          <w:tab w:val="num" w:pos="6233"/>
        </w:tabs>
        <w:ind w:left="6233" w:hanging="360"/>
      </w:pPr>
      <w:rPr>
        <w:rFonts w:ascii="Wingdings" w:hAnsi="Wingdings" w:hint="default"/>
      </w:rPr>
    </w:lvl>
  </w:abstractNum>
  <w:abstractNum w:abstractNumId="316" w15:restartNumberingAfterBreak="0">
    <w:nsid w:val="531336BD"/>
    <w:multiLevelType w:val="hybridMultilevel"/>
    <w:tmpl w:val="6D6EB840"/>
    <w:styleLink w:val="Bumbi-1711"/>
    <w:lvl w:ilvl="0" w:tplc="8C842F14">
      <w:start w:val="19"/>
      <w:numFmt w:val="bullet"/>
      <w:lvlText w:val="-"/>
      <w:lvlJc w:val="left"/>
      <w:pPr>
        <w:ind w:left="1080" w:hanging="360"/>
      </w:pPr>
      <w:rPr>
        <w:rFonts w:ascii="Times New Roman" w:hAnsi="Times New Roman" w:cs="Times New Roman" w:hint="default"/>
        <w:sz w:val="24"/>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7" w15:restartNumberingAfterBreak="0">
    <w:nsid w:val="540F79D9"/>
    <w:multiLevelType w:val="hybridMultilevel"/>
    <w:tmpl w:val="832004DA"/>
    <w:styleLink w:val="Styleliteracifra4210"/>
    <w:lvl w:ilvl="0" w:tplc="8C842F14">
      <w:start w:val="19"/>
      <w:numFmt w:val="bullet"/>
      <w:lvlText w:val="-"/>
      <w:lvlJc w:val="left"/>
      <w:pPr>
        <w:ind w:left="45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8" w15:restartNumberingAfterBreak="0">
    <w:nsid w:val="54742CAA"/>
    <w:multiLevelType w:val="multilevel"/>
    <w:tmpl w:val="5D84E6C6"/>
    <w:styleLink w:val="Bumbi-1221"/>
    <w:lvl w:ilvl="0">
      <w:numFmt w:val="bullet"/>
      <w:lvlText w:val=""/>
      <w:lvlJc w:val="left"/>
      <w:pPr>
        <w:ind w:left="720" w:hanging="360"/>
      </w:pPr>
      <w:rPr>
        <w:rFonts w:ascii="Symbol" w:hAnsi="Symbol"/>
      </w:rPr>
    </w:lvl>
    <w:lvl w:ilvl="1">
      <w:numFmt w:val="bullet"/>
      <w:lvlText w:val="–"/>
      <w:lvlJc w:val="left"/>
      <w:pPr>
        <w:ind w:left="1440" w:hanging="360"/>
      </w:pPr>
      <w:rPr>
        <w:rFonts w:ascii="Times New Roman" w:eastAsia="Calibri" w:hAnsi="Times New Roman"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9" w15:restartNumberingAfterBreak="0">
    <w:nsid w:val="54883853"/>
    <w:multiLevelType w:val="hybridMultilevel"/>
    <w:tmpl w:val="56AA2B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0" w15:restartNumberingAfterBreak="0">
    <w:nsid w:val="551E34AC"/>
    <w:multiLevelType w:val="hybridMultilevel"/>
    <w:tmpl w:val="CD4C532A"/>
    <w:styleLink w:val="Bumbi-1616"/>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1" w15:restartNumberingAfterBreak="0">
    <w:nsid w:val="55EF06CB"/>
    <w:multiLevelType w:val="hybridMultilevel"/>
    <w:tmpl w:val="2F262E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2" w15:restartNumberingAfterBreak="0">
    <w:nsid w:val="5608280D"/>
    <w:multiLevelType w:val="hybridMultilevel"/>
    <w:tmpl w:val="857A2DE6"/>
    <w:styleLink w:val="Bumbi-11115"/>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3" w15:restartNumberingAfterBreak="0">
    <w:nsid w:val="561415E5"/>
    <w:multiLevelType w:val="hybridMultilevel"/>
    <w:tmpl w:val="51824AA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24" w15:restartNumberingAfterBreak="0">
    <w:nsid w:val="563F7A4D"/>
    <w:multiLevelType w:val="hybridMultilevel"/>
    <w:tmpl w:val="7158985E"/>
    <w:styleLink w:val="Bumbi-1231"/>
    <w:lvl w:ilvl="0" w:tplc="8C842F14">
      <w:start w:val="3"/>
      <w:numFmt w:val="lowerLetter"/>
      <w:lvlText w:val="%1."/>
      <w:lvlJc w:val="left"/>
      <w:pPr>
        <w:ind w:left="720" w:hanging="360"/>
      </w:pPr>
    </w:lvl>
    <w:lvl w:ilvl="1" w:tplc="04180003">
      <w:start w:val="1"/>
      <w:numFmt w:val="lowerLetter"/>
      <w:lvlText w:val="%2."/>
      <w:lvlJc w:val="left"/>
      <w:pPr>
        <w:ind w:left="720" w:hanging="360"/>
      </w:pPr>
    </w:lvl>
    <w:lvl w:ilvl="2" w:tplc="04180005">
      <w:start w:val="1"/>
      <w:numFmt w:val="lowerRoman"/>
      <w:lvlText w:val="%3."/>
      <w:lvlJc w:val="right"/>
      <w:pPr>
        <w:ind w:left="1440" w:hanging="180"/>
      </w:pPr>
    </w:lvl>
    <w:lvl w:ilvl="3" w:tplc="04180001">
      <w:start w:val="1"/>
      <w:numFmt w:val="decimal"/>
      <w:lvlText w:val="%4."/>
      <w:lvlJc w:val="left"/>
      <w:pPr>
        <w:ind w:left="2160" w:hanging="360"/>
      </w:pPr>
    </w:lvl>
    <w:lvl w:ilvl="4" w:tplc="04180003">
      <w:start w:val="1"/>
      <w:numFmt w:val="lowerLetter"/>
      <w:lvlText w:val="%5."/>
      <w:lvlJc w:val="left"/>
      <w:pPr>
        <w:ind w:left="2880" w:hanging="360"/>
      </w:pPr>
    </w:lvl>
    <w:lvl w:ilvl="5" w:tplc="04180005">
      <w:start w:val="1"/>
      <w:numFmt w:val="lowerRoman"/>
      <w:lvlText w:val="%6."/>
      <w:lvlJc w:val="right"/>
      <w:pPr>
        <w:ind w:left="3600" w:hanging="180"/>
      </w:pPr>
    </w:lvl>
    <w:lvl w:ilvl="6" w:tplc="04180001">
      <w:start w:val="1"/>
      <w:numFmt w:val="decimal"/>
      <w:lvlText w:val="%7."/>
      <w:lvlJc w:val="left"/>
      <w:pPr>
        <w:ind w:left="4320" w:hanging="360"/>
      </w:pPr>
    </w:lvl>
    <w:lvl w:ilvl="7" w:tplc="04180003">
      <w:start w:val="1"/>
      <w:numFmt w:val="lowerLetter"/>
      <w:lvlText w:val="%8."/>
      <w:lvlJc w:val="left"/>
      <w:pPr>
        <w:ind w:left="5040" w:hanging="360"/>
      </w:pPr>
    </w:lvl>
    <w:lvl w:ilvl="8" w:tplc="04180005">
      <w:start w:val="1"/>
      <w:numFmt w:val="lowerRoman"/>
      <w:lvlText w:val="%9."/>
      <w:lvlJc w:val="right"/>
      <w:pPr>
        <w:ind w:left="5760" w:hanging="180"/>
      </w:pPr>
    </w:lvl>
  </w:abstractNum>
  <w:abstractNum w:abstractNumId="325" w15:restartNumberingAfterBreak="0">
    <w:nsid w:val="56471E49"/>
    <w:multiLevelType w:val="hybridMultilevel"/>
    <w:tmpl w:val="DACC79E0"/>
    <w:styleLink w:val="WW8Num2411"/>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6" w15:restartNumberingAfterBreak="0">
    <w:nsid w:val="56D31D0F"/>
    <w:multiLevelType w:val="hybridMultilevel"/>
    <w:tmpl w:val="69541C46"/>
    <w:styleLink w:val="Bumbi-11218"/>
    <w:lvl w:ilvl="0" w:tplc="30569EF6">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7" w15:restartNumberingAfterBreak="0">
    <w:nsid w:val="570F2026"/>
    <w:multiLevelType w:val="hybridMultilevel"/>
    <w:tmpl w:val="359C3182"/>
    <w:styleLink w:val="Styleliteracifra3234"/>
    <w:lvl w:ilvl="0" w:tplc="FBA0E794">
      <w:start w:val="1"/>
      <w:numFmt w:val="bullet"/>
      <w:lvlText w:val="-"/>
      <w:lvlJc w:val="left"/>
      <w:pPr>
        <w:tabs>
          <w:tab w:val="num" w:pos="720"/>
        </w:tabs>
        <w:ind w:left="720" w:hanging="360"/>
      </w:pPr>
      <w:rPr>
        <w:rFonts w:ascii="Arial" w:hAnsi="Arial" w:cs="Times New Roman" w:hint="default"/>
        <w:sz w:val="24"/>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28" w15:restartNumberingAfterBreak="0">
    <w:nsid w:val="571E4F85"/>
    <w:multiLevelType w:val="hybridMultilevel"/>
    <w:tmpl w:val="D29AE074"/>
    <w:styleLink w:val="Bumbi-1512"/>
    <w:lvl w:ilvl="0" w:tplc="04180017">
      <w:start w:val="1"/>
      <w:numFmt w:val="bullet"/>
      <w:lvlText w:val=""/>
      <w:lvlJc w:val="left"/>
      <w:pPr>
        <w:ind w:left="1080" w:hanging="360"/>
      </w:pPr>
      <w:rPr>
        <w:rFonts w:ascii="Symbol" w:hAnsi="Symbol" w:hint="default"/>
      </w:rPr>
    </w:lvl>
    <w:lvl w:ilvl="1" w:tplc="04180019">
      <w:start w:val="1"/>
      <w:numFmt w:val="bullet"/>
      <w:lvlText w:val="o"/>
      <w:lvlJc w:val="left"/>
      <w:pPr>
        <w:ind w:left="1800" w:hanging="360"/>
      </w:pPr>
      <w:rPr>
        <w:rFonts w:ascii="Courier New" w:hAnsi="Courier New" w:cs="Courier New" w:hint="default"/>
      </w:rPr>
    </w:lvl>
    <w:lvl w:ilvl="2" w:tplc="0418001B">
      <w:start w:val="1"/>
      <w:numFmt w:val="bullet"/>
      <w:lvlText w:val=""/>
      <w:lvlJc w:val="left"/>
      <w:pPr>
        <w:ind w:left="2520" w:hanging="360"/>
      </w:pPr>
      <w:rPr>
        <w:rFonts w:ascii="Wingdings" w:hAnsi="Wingdings" w:hint="default"/>
      </w:rPr>
    </w:lvl>
    <w:lvl w:ilvl="3" w:tplc="0418000F">
      <w:start w:val="1"/>
      <w:numFmt w:val="bullet"/>
      <w:lvlText w:val=""/>
      <w:lvlJc w:val="left"/>
      <w:pPr>
        <w:ind w:left="3240" w:hanging="360"/>
      </w:pPr>
      <w:rPr>
        <w:rFonts w:ascii="Symbol" w:hAnsi="Symbol" w:hint="default"/>
      </w:rPr>
    </w:lvl>
    <w:lvl w:ilvl="4" w:tplc="04180019">
      <w:start w:val="1"/>
      <w:numFmt w:val="bullet"/>
      <w:lvlText w:val="o"/>
      <w:lvlJc w:val="left"/>
      <w:pPr>
        <w:ind w:left="3960" w:hanging="360"/>
      </w:pPr>
      <w:rPr>
        <w:rFonts w:ascii="Courier New" w:hAnsi="Courier New" w:cs="Courier New" w:hint="default"/>
      </w:rPr>
    </w:lvl>
    <w:lvl w:ilvl="5" w:tplc="0418001B">
      <w:start w:val="1"/>
      <w:numFmt w:val="bullet"/>
      <w:lvlText w:val=""/>
      <w:lvlJc w:val="left"/>
      <w:pPr>
        <w:ind w:left="4680" w:hanging="360"/>
      </w:pPr>
      <w:rPr>
        <w:rFonts w:ascii="Wingdings" w:hAnsi="Wingdings" w:hint="default"/>
      </w:rPr>
    </w:lvl>
    <w:lvl w:ilvl="6" w:tplc="0418000F">
      <w:start w:val="1"/>
      <w:numFmt w:val="bullet"/>
      <w:lvlText w:val=""/>
      <w:lvlJc w:val="left"/>
      <w:pPr>
        <w:ind w:left="5400" w:hanging="360"/>
      </w:pPr>
      <w:rPr>
        <w:rFonts w:ascii="Symbol" w:hAnsi="Symbol" w:hint="default"/>
      </w:rPr>
    </w:lvl>
    <w:lvl w:ilvl="7" w:tplc="04180019">
      <w:start w:val="1"/>
      <w:numFmt w:val="bullet"/>
      <w:lvlText w:val="o"/>
      <w:lvlJc w:val="left"/>
      <w:pPr>
        <w:ind w:left="6120" w:hanging="360"/>
      </w:pPr>
      <w:rPr>
        <w:rFonts w:ascii="Courier New" w:hAnsi="Courier New" w:cs="Courier New" w:hint="default"/>
      </w:rPr>
    </w:lvl>
    <w:lvl w:ilvl="8" w:tplc="0418001B">
      <w:start w:val="1"/>
      <w:numFmt w:val="bullet"/>
      <w:lvlText w:val=""/>
      <w:lvlJc w:val="left"/>
      <w:pPr>
        <w:ind w:left="6840" w:hanging="360"/>
      </w:pPr>
      <w:rPr>
        <w:rFonts w:ascii="Wingdings" w:hAnsi="Wingdings" w:hint="default"/>
      </w:rPr>
    </w:lvl>
  </w:abstractNum>
  <w:abstractNum w:abstractNumId="329" w15:restartNumberingAfterBreak="0">
    <w:nsid w:val="57645D81"/>
    <w:multiLevelType w:val="hybridMultilevel"/>
    <w:tmpl w:val="B88EAE8E"/>
    <w:styleLink w:val="Bumbi-142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0" w15:restartNumberingAfterBreak="0">
    <w:nsid w:val="57CC0393"/>
    <w:multiLevelType w:val="hybridMultilevel"/>
    <w:tmpl w:val="A930064E"/>
    <w:styleLink w:val="Styleliteracifra41113"/>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31" w15:restartNumberingAfterBreak="0">
    <w:nsid w:val="58502FA6"/>
    <w:multiLevelType w:val="hybridMultilevel"/>
    <w:tmpl w:val="42422BB4"/>
    <w:styleLink w:val="Bulet2111"/>
    <w:lvl w:ilvl="0" w:tplc="ECB80AA6">
      <w:numFmt w:val="bullet"/>
      <w:lvlText w:val="-"/>
      <w:lvlJc w:val="left"/>
      <w:pPr>
        <w:ind w:left="1426" w:hanging="360"/>
      </w:pPr>
      <w:rPr>
        <w:rFonts w:ascii="Times New Roman" w:eastAsia="Times New Roman" w:hAnsi="Times New Roman" w:cs="Times New Roman" w:hint="default"/>
        <w:i/>
      </w:rPr>
    </w:lvl>
    <w:lvl w:ilvl="1" w:tplc="04090003">
      <w:start w:val="1"/>
      <w:numFmt w:val="bullet"/>
      <w:lvlText w:val="o"/>
      <w:lvlJc w:val="left"/>
      <w:pPr>
        <w:ind w:left="2146" w:hanging="360"/>
      </w:pPr>
      <w:rPr>
        <w:rFonts w:ascii="Courier New" w:hAnsi="Courier New" w:cs="Courier New" w:hint="default"/>
      </w:rPr>
    </w:lvl>
    <w:lvl w:ilvl="2" w:tplc="04090005">
      <w:start w:val="1"/>
      <w:numFmt w:val="bullet"/>
      <w:lvlText w:val=""/>
      <w:lvlJc w:val="left"/>
      <w:pPr>
        <w:ind w:left="2866" w:hanging="360"/>
      </w:pPr>
      <w:rPr>
        <w:rFonts w:ascii="Wingdings" w:hAnsi="Wingdings" w:hint="default"/>
      </w:rPr>
    </w:lvl>
    <w:lvl w:ilvl="3" w:tplc="04090001">
      <w:start w:val="1"/>
      <w:numFmt w:val="bullet"/>
      <w:lvlText w:val=""/>
      <w:lvlJc w:val="left"/>
      <w:pPr>
        <w:ind w:left="3586" w:hanging="360"/>
      </w:pPr>
      <w:rPr>
        <w:rFonts w:ascii="Symbol" w:hAnsi="Symbol" w:hint="default"/>
      </w:rPr>
    </w:lvl>
    <w:lvl w:ilvl="4" w:tplc="04090003">
      <w:start w:val="1"/>
      <w:numFmt w:val="bullet"/>
      <w:lvlText w:val="o"/>
      <w:lvlJc w:val="left"/>
      <w:pPr>
        <w:ind w:left="4306" w:hanging="360"/>
      </w:pPr>
      <w:rPr>
        <w:rFonts w:ascii="Courier New" w:hAnsi="Courier New" w:cs="Courier New" w:hint="default"/>
      </w:rPr>
    </w:lvl>
    <w:lvl w:ilvl="5" w:tplc="04090005">
      <w:start w:val="1"/>
      <w:numFmt w:val="bullet"/>
      <w:lvlText w:val=""/>
      <w:lvlJc w:val="left"/>
      <w:pPr>
        <w:ind w:left="5026" w:hanging="360"/>
      </w:pPr>
      <w:rPr>
        <w:rFonts w:ascii="Wingdings" w:hAnsi="Wingdings" w:hint="default"/>
      </w:rPr>
    </w:lvl>
    <w:lvl w:ilvl="6" w:tplc="04090001">
      <w:start w:val="1"/>
      <w:numFmt w:val="bullet"/>
      <w:lvlText w:val=""/>
      <w:lvlJc w:val="left"/>
      <w:pPr>
        <w:ind w:left="5746" w:hanging="360"/>
      </w:pPr>
      <w:rPr>
        <w:rFonts w:ascii="Symbol" w:hAnsi="Symbol" w:hint="default"/>
      </w:rPr>
    </w:lvl>
    <w:lvl w:ilvl="7" w:tplc="04090003">
      <w:start w:val="1"/>
      <w:numFmt w:val="bullet"/>
      <w:lvlText w:val="o"/>
      <w:lvlJc w:val="left"/>
      <w:pPr>
        <w:ind w:left="6466" w:hanging="360"/>
      </w:pPr>
      <w:rPr>
        <w:rFonts w:ascii="Courier New" w:hAnsi="Courier New" w:cs="Courier New" w:hint="default"/>
      </w:rPr>
    </w:lvl>
    <w:lvl w:ilvl="8" w:tplc="04090005">
      <w:start w:val="1"/>
      <w:numFmt w:val="bullet"/>
      <w:lvlText w:val=""/>
      <w:lvlJc w:val="left"/>
      <w:pPr>
        <w:ind w:left="7186" w:hanging="360"/>
      </w:pPr>
      <w:rPr>
        <w:rFonts w:ascii="Wingdings" w:hAnsi="Wingdings" w:hint="default"/>
      </w:rPr>
    </w:lvl>
  </w:abstractNum>
  <w:abstractNum w:abstractNumId="332" w15:restartNumberingAfterBreak="0">
    <w:nsid w:val="58A87339"/>
    <w:multiLevelType w:val="hybridMultilevel"/>
    <w:tmpl w:val="22684212"/>
    <w:lvl w:ilvl="0" w:tplc="04180003">
      <w:start w:val="1"/>
      <w:numFmt w:val="bullet"/>
      <w:lvlText w:val="o"/>
      <w:lvlJc w:val="left"/>
      <w:pPr>
        <w:ind w:left="1287" w:hanging="360"/>
      </w:pPr>
      <w:rPr>
        <w:rFonts w:ascii="Courier New" w:hAnsi="Courier New" w:cs="Courier New"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33" w15:restartNumberingAfterBreak="0">
    <w:nsid w:val="59671A88"/>
    <w:multiLevelType w:val="hybridMultilevel"/>
    <w:tmpl w:val="00A63D84"/>
    <w:styleLink w:val="Bumbi-1434"/>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34" w15:restartNumberingAfterBreak="0">
    <w:nsid w:val="598633F6"/>
    <w:multiLevelType w:val="hybridMultilevel"/>
    <w:tmpl w:val="FEA2340E"/>
    <w:styleLink w:val="Styleliteracifra319"/>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35" w15:restartNumberingAfterBreak="0">
    <w:nsid w:val="59B839D5"/>
    <w:multiLevelType w:val="hybridMultilevel"/>
    <w:tmpl w:val="DADCBD3C"/>
    <w:styleLink w:val="Bumbi-162"/>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36" w15:restartNumberingAfterBreak="0">
    <w:nsid w:val="59EC6FA4"/>
    <w:multiLevelType w:val="hybridMultilevel"/>
    <w:tmpl w:val="62DC1592"/>
    <w:styleLink w:val="Bumbi-15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7" w15:restartNumberingAfterBreak="0">
    <w:nsid w:val="5A4C4FB8"/>
    <w:multiLevelType w:val="hybridMultilevel"/>
    <w:tmpl w:val="B4E08018"/>
    <w:styleLink w:val="Styleliteracifra71"/>
    <w:lvl w:ilvl="0" w:tplc="F230A7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8" w15:restartNumberingAfterBreak="0">
    <w:nsid w:val="5A843F97"/>
    <w:multiLevelType w:val="hybridMultilevel"/>
    <w:tmpl w:val="AD0C3FEE"/>
    <w:styleLink w:val="WW8Num2424"/>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9" w15:restartNumberingAfterBreak="0">
    <w:nsid w:val="5A8B61F4"/>
    <w:multiLevelType w:val="hybridMultilevel"/>
    <w:tmpl w:val="193218CA"/>
    <w:styleLink w:val="Styleliteracifra3312"/>
    <w:lvl w:ilvl="0" w:tplc="4788BDD0">
      <w:start w:val="2"/>
      <w:numFmt w:val="bullet"/>
      <w:lvlText w:val="-"/>
      <w:lvlJc w:val="left"/>
      <w:pPr>
        <w:ind w:left="720" w:hanging="360"/>
      </w:pPr>
      <w:rPr>
        <w:rFonts w:ascii="Times New Roman" w:eastAsia="Times New Roman" w:hAnsi="Times New Roman"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340" w15:restartNumberingAfterBreak="0">
    <w:nsid w:val="5B1624C8"/>
    <w:multiLevelType w:val="hybridMultilevel"/>
    <w:tmpl w:val="6DBC49C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41" w15:restartNumberingAfterBreak="0">
    <w:nsid w:val="5B4A0164"/>
    <w:multiLevelType w:val="singleLevel"/>
    <w:tmpl w:val="65C84062"/>
    <w:lvl w:ilvl="0">
      <w:start w:val="1"/>
      <w:numFmt w:val="bullet"/>
      <w:pStyle w:val="normb1"/>
      <w:lvlText w:val=""/>
      <w:lvlJc w:val="left"/>
      <w:pPr>
        <w:tabs>
          <w:tab w:val="num" w:pos="3600"/>
        </w:tabs>
        <w:ind w:left="3600" w:hanging="360"/>
      </w:pPr>
      <w:rPr>
        <w:rFonts w:ascii="Symbol" w:hAnsi="Symbol" w:hint="default"/>
      </w:rPr>
    </w:lvl>
  </w:abstractNum>
  <w:abstractNum w:abstractNumId="342" w15:restartNumberingAfterBreak="0">
    <w:nsid w:val="5BB506EE"/>
    <w:multiLevelType w:val="hybridMultilevel"/>
    <w:tmpl w:val="319C852A"/>
    <w:styleLink w:val="Styleliteracifra3415"/>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3" w15:restartNumberingAfterBreak="0">
    <w:nsid w:val="5BFA3C97"/>
    <w:multiLevelType w:val="hybridMultilevel"/>
    <w:tmpl w:val="B0B6E942"/>
    <w:lvl w:ilvl="0" w:tplc="3E2A38D4">
      <w:start w:val="2"/>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4" w15:restartNumberingAfterBreak="0">
    <w:nsid w:val="5C0A2730"/>
    <w:multiLevelType w:val="hybridMultilevel"/>
    <w:tmpl w:val="55F8A110"/>
    <w:styleLink w:val="Styleliteracifra2131"/>
    <w:lvl w:ilvl="0" w:tplc="04180001">
      <w:start w:val="1"/>
      <w:numFmt w:val="bullet"/>
      <w:lvlText w:val=""/>
      <w:lvlJc w:val="left"/>
      <w:pPr>
        <w:ind w:left="720" w:hanging="360"/>
      </w:pPr>
      <w:rPr>
        <w:rFonts w:ascii="Symbol" w:hAnsi="Symbol" w:hint="default"/>
      </w:rPr>
    </w:lvl>
    <w:lvl w:ilvl="1" w:tplc="88D8573E">
      <w:numFmt w:val="bullet"/>
      <w:lvlText w:val="-"/>
      <w:lvlJc w:val="left"/>
      <w:pPr>
        <w:ind w:left="1440" w:hanging="360"/>
      </w:pPr>
      <w:rPr>
        <w:rFonts w:ascii="Calibri" w:eastAsia="Calibri" w:hAnsi="Calibri" w:cs="Calibri"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45" w15:restartNumberingAfterBreak="0">
    <w:nsid w:val="5C4047E7"/>
    <w:multiLevelType w:val="hybridMultilevel"/>
    <w:tmpl w:val="4184B340"/>
    <w:styleLink w:val="Bumbi-12211"/>
    <w:lvl w:ilvl="0" w:tplc="04180001">
      <w:start w:val="19"/>
      <w:numFmt w:val="bullet"/>
      <w:lvlText w:val="-"/>
      <w:lvlJc w:val="left"/>
      <w:pPr>
        <w:ind w:left="720" w:hanging="360"/>
      </w:pPr>
      <w:rPr>
        <w:rFonts w:ascii="Times New Roman" w:hAnsi="Times New Roman" w:cs="Times New Roman" w:hint="default"/>
        <w:sz w:val="24"/>
      </w:rPr>
    </w:lvl>
    <w:lvl w:ilvl="1" w:tplc="88D8573E">
      <w:numFmt w:val="bullet"/>
      <w:lvlText w:val=""/>
      <w:lvlJc w:val="left"/>
      <w:pPr>
        <w:ind w:left="1440" w:hanging="360"/>
      </w:pPr>
      <w:rPr>
        <w:rFonts w:ascii="Wingdings" w:eastAsia="Calibri" w:hAnsi="Wingdings" w:cs="Times New Roman" w:hint="default"/>
        <w:color w:val="FF0000"/>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46" w15:restartNumberingAfterBreak="0">
    <w:nsid w:val="5C532C9B"/>
    <w:multiLevelType w:val="hybridMultilevel"/>
    <w:tmpl w:val="FD8EF3BC"/>
    <w:styleLink w:val="Bumbi-11214"/>
    <w:lvl w:ilvl="0" w:tplc="995CEC10">
      <w:start w:val="4"/>
      <w:numFmt w:val="bullet"/>
      <w:lvlText w:val="-"/>
      <w:lvlJc w:val="left"/>
      <w:pPr>
        <w:ind w:left="1080" w:hanging="360"/>
      </w:pPr>
      <w:rPr>
        <w:rFonts w:ascii="Times New Roman" w:eastAsia="Times New Roman" w:hAnsi="Times New Roman" w:cs="Times New Roman" w:hint="default"/>
      </w:rPr>
    </w:lvl>
    <w:lvl w:ilvl="1" w:tplc="FBA0E794">
      <w:start w:val="1"/>
      <w:numFmt w:val="bullet"/>
      <w:lvlText w:val="-"/>
      <w:lvlJc w:val="left"/>
      <w:pPr>
        <w:ind w:left="1080" w:hanging="360"/>
      </w:pPr>
      <w:rPr>
        <w:rFonts w:ascii="Arial" w:hAnsi="Arial" w:cs="Times New Roman" w:hint="default"/>
        <w:sz w:val="24"/>
        <w:szCs w:val="14"/>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347" w15:restartNumberingAfterBreak="0">
    <w:nsid w:val="5C7C5B25"/>
    <w:multiLevelType w:val="hybridMultilevel"/>
    <w:tmpl w:val="D834FCAA"/>
    <w:styleLink w:val="Styleliteracifra233"/>
    <w:lvl w:ilvl="0" w:tplc="995CEC10">
      <w:start w:val="19"/>
      <w:numFmt w:val="bullet"/>
      <w:lvlText w:val="-"/>
      <w:lvlJc w:val="left"/>
      <w:pPr>
        <w:ind w:left="720" w:hanging="360"/>
      </w:pPr>
      <w:rPr>
        <w:rFonts w:ascii="Times New Roman" w:hAnsi="Times New Roman" w:cs="Times New Roman" w:hint="default"/>
        <w:sz w:val="24"/>
      </w:rPr>
    </w:lvl>
    <w:lvl w:ilvl="1" w:tplc="FBA0E794">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48" w15:restartNumberingAfterBreak="0">
    <w:nsid w:val="5C8B1325"/>
    <w:multiLevelType w:val="hybridMultilevel"/>
    <w:tmpl w:val="3B6287EC"/>
    <w:styleLink w:val="WWNum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9" w15:restartNumberingAfterBreak="0">
    <w:nsid w:val="5CB30089"/>
    <w:multiLevelType w:val="multilevel"/>
    <w:tmpl w:val="5B064FB0"/>
    <w:styleLink w:val="Styleliteracifra431"/>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50" w15:restartNumberingAfterBreak="0">
    <w:nsid w:val="5CE1725A"/>
    <w:multiLevelType w:val="hybridMultilevel"/>
    <w:tmpl w:val="68527E16"/>
    <w:styleLink w:val="Styleliteracifra1153"/>
    <w:lvl w:ilvl="0" w:tplc="FFFFFFFF">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1" w15:restartNumberingAfterBreak="0">
    <w:nsid w:val="5CFE43BA"/>
    <w:multiLevelType w:val="hybridMultilevel"/>
    <w:tmpl w:val="E7E0F9D4"/>
    <w:styleLink w:val="Styleliteracifra2122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2" w15:restartNumberingAfterBreak="0">
    <w:nsid w:val="5D206F0A"/>
    <w:multiLevelType w:val="hybridMultilevel"/>
    <w:tmpl w:val="86282642"/>
    <w:styleLink w:val="Styleliteracifra333"/>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3" w15:restartNumberingAfterBreak="0">
    <w:nsid w:val="5D2929E6"/>
    <w:multiLevelType w:val="hybridMultilevel"/>
    <w:tmpl w:val="24D69D64"/>
    <w:styleLink w:val="Bumbi-1625"/>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4" w15:restartNumberingAfterBreak="0">
    <w:nsid w:val="5D34611E"/>
    <w:multiLevelType w:val="hybridMultilevel"/>
    <w:tmpl w:val="F086D728"/>
    <w:styleLink w:val="WWNum73"/>
    <w:lvl w:ilvl="0" w:tplc="35C4FA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5" w15:restartNumberingAfterBreak="0">
    <w:nsid w:val="5D3C0342"/>
    <w:multiLevelType w:val="hybridMultilevel"/>
    <w:tmpl w:val="31FAA378"/>
    <w:styleLink w:val="Styleliteracifra511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56" w15:restartNumberingAfterBreak="0">
    <w:nsid w:val="5D752778"/>
    <w:multiLevelType w:val="hybridMultilevel"/>
    <w:tmpl w:val="9D101D7C"/>
    <w:styleLink w:val="Styleliteracifra611"/>
    <w:lvl w:ilvl="0" w:tplc="ED0EF4A4">
      <w:numFmt w:val="bullet"/>
      <w:lvlText w:val="-"/>
      <w:lvlJc w:val="left"/>
      <w:pPr>
        <w:ind w:left="720" w:hanging="360"/>
      </w:pPr>
      <w:rPr>
        <w:rFonts w:ascii="Times New Roman" w:eastAsia="Calibri" w:hAnsi="Times New Roman"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357" w15:restartNumberingAfterBreak="0">
    <w:nsid w:val="5E372046"/>
    <w:multiLevelType w:val="hybridMultilevel"/>
    <w:tmpl w:val="CDC80BD8"/>
    <w:lvl w:ilvl="0" w:tplc="0409000F">
      <w:start w:val="1"/>
      <w:numFmt w:val="decimal"/>
      <w:pStyle w:val="ListaNumerotata"/>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358" w15:restartNumberingAfterBreak="0">
    <w:nsid w:val="5E3A1B11"/>
    <w:multiLevelType w:val="hybridMultilevel"/>
    <w:tmpl w:val="3EC68508"/>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9" w15:restartNumberingAfterBreak="0">
    <w:nsid w:val="5E855103"/>
    <w:multiLevelType w:val="hybridMultilevel"/>
    <w:tmpl w:val="5A9A6378"/>
    <w:styleLink w:val="WWNum7316"/>
    <w:lvl w:ilvl="0" w:tplc="2C228060">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0" w15:restartNumberingAfterBreak="0">
    <w:nsid w:val="5EAD4BF6"/>
    <w:multiLevelType w:val="hybridMultilevel"/>
    <w:tmpl w:val="BEAC4A14"/>
    <w:styleLink w:val="WWNum76"/>
    <w:lvl w:ilvl="0" w:tplc="4594903C">
      <w:start w:val="1"/>
      <w:numFmt w:val="bullet"/>
      <w:pStyle w:val="StyleStyleHeading2TimesNewRomanNotItalicJustifiedFirst"/>
      <w:lvlText w:val="¤"/>
      <w:lvlJc w:val="left"/>
      <w:pPr>
        <w:ind w:left="1800" w:hanging="360"/>
      </w:pPr>
      <w:rPr>
        <w:rFonts w:ascii="Algerian" w:hAnsi="Algerian" w:hint="default"/>
        <w:spacing w:val="0"/>
        <w:w w:val="100"/>
        <w:position w:val="0"/>
      </w:rPr>
    </w:lvl>
    <w:lvl w:ilvl="1" w:tplc="04090003">
      <w:start w:val="1"/>
      <w:numFmt w:val="bullet"/>
      <w:pStyle w:val="StyleStyleHeading2TimesNewRomanNotItalicJustifiedFirs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1" w15:restartNumberingAfterBreak="0">
    <w:nsid w:val="5ED60B4C"/>
    <w:multiLevelType w:val="hybridMultilevel"/>
    <w:tmpl w:val="276A67F2"/>
    <w:styleLink w:val="Bumbi-12213"/>
    <w:lvl w:ilvl="0" w:tplc="04180003">
      <w:start w:val="1"/>
      <w:numFmt w:val="bullet"/>
      <w:lvlText w:val="o"/>
      <w:lvlJc w:val="left"/>
      <w:pPr>
        <w:ind w:left="1080" w:hanging="360"/>
      </w:pPr>
      <w:rPr>
        <w:rFonts w:ascii="Courier New" w:hAnsi="Courier New" w:cs="Courier New"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362" w15:restartNumberingAfterBreak="0">
    <w:nsid w:val="5EF238AF"/>
    <w:multiLevelType w:val="hybridMultilevel"/>
    <w:tmpl w:val="7FD4499E"/>
    <w:styleLink w:val="Bumbi-113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3" w15:restartNumberingAfterBreak="0">
    <w:nsid w:val="5FBE512A"/>
    <w:multiLevelType w:val="hybridMultilevel"/>
    <w:tmpl w:val="4C560496"/>
    <w:styleLink w:val="Styleliteracifra2122"/>
    <w:lvl w:ilvl="0" w:tplc="4762DBA4">
      <w:start w:val="2"/>
      <w:numFmt w:val="bullet"/>
      <w:lvlText w:val="-"/>
      <w:lvlJc w:val="left"/>
      <w:pPr>
        <w:ind w:left="720" w:hanging="360"/>
      </w:pPr>
      <w:rPr>
        <w:rFonts w:ascii="Times New Roman" w:eastAsia="Times New Roman"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4" w15:restartNumberingAfterBreak="0">
    <w:nsid w:val="5FE358FB"/>
    <w:multiLevelType w:val="hybridMultilevel"/>
    <w:tmpl w:val="EB06EB20"/>
    <w:styleLink w:val="Bumbi-1721"/>
    <w:lvl w:ilvl="0" w:tplc="C3843E98">
      <w:start w:val="5"/>
      <w:numFmt w:val="decimal"/>
      <w:lvlText w:val="%1."/>
      <w:lvlJc w:val="left"/>
      <w:pPr>
        <w:ind w:left="720" w:hanging="360"/>
      </w:pPr>
      <w:rPr>
        <w:b/>
      </w:r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365" w15:restartNumberingAfterBreak="0">
    <w:nsid w:val="60666B4A"/>
    <w:multiLevelType w:val="hybridMultilevel"/>
    <w:tmpl w:val="27904246"/>
    <w:lvl w:ilvl="0" w:tplc="F4BC90D0">
      <w:start w:val="19"/>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66" w15:restartNumberingAfterBreak="0">
    <w:nsid w:val="60736F58"/>
    <w:multiLevelType w:val="hybridMultilevel"/>
    <w:tmpl w:val="BAEED6E8"/>
    <w:styleLink w:val="Styleliteracifra144"/>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7" w15:restartNumberingAfterBreak="0">
    <w:nsid w:val="60DC110E"/>
    <w:multiLevelType w:val="hybridMultilevel"/>
    <w:tmpl w:val="F3E09CF0"/>
    <w:styleLink w:val="Bumbi-183"/>
    <w:lvl w:ilvl="0" w:tplc="8C842F14">
      <w:start w:val="19"/>
      <w:numFmt w:val="bullet"/>
      <w:lvlText w:val="-"/>
      <w:lvlJc w:val="left"/>
      <w:pPr>
        <w:ind w:left="720" w:hanging="360"/>
      </w:pPr>
      <w:rPr>
        <w:rFonts w:ascii="Times New Roman" w:hAnsi="Times New Roman" w:cs="Times New Roman" w:hint="default"/>
        <w:sz w:val="24"/>
      </w:rPr>
    </w:lvl>
    <w:lvl w:ilvl="1" w:tplc="8C842F14">
      <w:start w:val="19"/>
      <w:numFmt w:val="bullet"/>
      <w:lvlText w:val="-"/>
      <w:lvlJc w:val="left"/>
      <w:pPr>
        <w:ind w:left="1800" w:hanging="720"/>
      </w:pPr>
      <w:rPr>
        <w:rFonts w:ascii="Times New Roman" w:hAnsi="Times New Roman" w:cs="Times New Roman" w:hint="default"/>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8" w15:restartNumberingAfterBreak="0">
    <w:nsid w:val="61280554"/>
    <w:multiLevelType w:val="singleLevel"/>
    <w:tmpl w:val="9C40EDDE"/>
    <w:lvl w:ilvl="0">
      <w:start w:val="1"/>
      <w:numFmt w:val="bullet"/>
      <w:pStyle w:val="Bullet10"/>
      <w:lvlText w:val=""/>
      <w:lvlJc w:val="left"/>
      <w:pPr>
        <w:tabs>
          <w:tab w:val="num" w:pos="360"/>
        </w:tabs>
        <w:ind w:left="360" w:hanging="360"/>
      </w:pPr>
      <w:rPr>
        <w:rFonts w:ascii="Symbol" w:hAnsi="Symbol" w:cs="Times New Roman" w:hint="default"/>
        <w:color w:val="auto"/>
        <w:sz w:val="16"/>
        <w:szCs w:val="16"/>
      </w:rPr>
    </w:lvl>
  </w:abstractNum>
  <w:abstractNum w:abstractNumId="369" w15:restartNumberingAfterBreak="0">
    <w:nsid w:val="617050D7"/>
    <w:multiLevelType w:val="multilevel"/>
    <w:tmpl w:val="02B89D9C"/>
    <w:styleLink w:val="WWNum73128"/>
    <w:lvl w:ilvl="0">
      <w:start w:val="1"/>
      <w:numFmt w:val="decimal"/>
      <w:lvlText w:val="%1."/>
      <w:lvlJc w:val="left"/>
      <w:pPr>
        <w:ind w:left="360" w:hanging="360"/>
      </w:pPr>
      <w:rPr>
        <w:spacing w:val="0"/>
        <w:position w:val="0"/>
      </w:rPr>
    </w:lvl>
    <w:lvl w:ilvl="1">
      <w:start w:val="3"/>
      <w:numFmt w:val="bullet"/>
      <w:lvlText w:val="-"/>
      <w:lvlJc w:val="left"/>
      <w:pPr>
        <w:ind w:left="0" w:firstLine="0"/>
      </w:pPr>
      <w:rPr>
        <w:rFonts w:ascii="Times New Roman" w:eastAsia="Times New Roman" w:hAnsi="Times New Roman" w:cs="Times New Roman" w:hint="default"/>
      </w:rPr>
    </w:lvl>
    <w:lvl w:ilvl="2">
      <w:start w:val="1"/>
      <w:numFmt w:val="lowerRoman"/>
      <w:lvlText w:val="%3."/>
      <w:lvlJc w:val="right"/>
      <w:pPr>
        <w:ind w:left="0" w:firstLine="0"/>
      </w:pPr>
    </w:lvl>
    <w:lvl w:ilvl="3">
      <w:start w:val="1"/>
      <w:numFmt w:val="bullet"/>
      <w:lvlText w:val=""/>
      <w:lvlJc w:val="left"/>
      <w:pPr>
        <w:ind w:left="0" w:firstLine="0"/>
      </w:pPr>
      <w:rPr>
        <w:rFonts w:ascii="Symbol" w:hAnsi="Symbol" w:hint="default"/>
      </w:r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70" w15:restartNumberingAfterBreak="0">
    <w:nsid w:val="621767A1"/>
    <w:multiLevelType w:val="hybridMultilevel"/>
    <w:tmpl w:val="CED086EA"/>
    <w:styleLink w:val="Styleliteracifra421"/>
    <w:lvl w:ilvl="0" w:tplc="8C842F14">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71" w15:restartNumberingAfterBreak="0">
    <w:nsid w:val="625F20EF"/>
    <w:multiLevelType w:val="multilevel"/>
    <w:tmpl w:val="663ED038"/>
    <w:styleLink w:val="Styleliteracifra716"/>
    <w:lvl w:ilvl="0">
      <w:start w:val="1"/>
      <w:numFmt w:val="decimal"/>
      <w:lvlText w:val="%1."/>
      <w:lvlJc w:val="left"/>
      <w:pPr>
        <w:ind w:left="720" w:hanging="360"/>
      </w:pPr>
      <w:rPr>
        <w:rFonts w:eastAsia="Times New Roman"/>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72" w15:restartNumberingAfterBreak="0">
    <w:nsid w:val="62726E94"/>
    <w:multiLevelType w:val="hybridMultilevel"/>
    <w:tmpl w:val="9EA6CC3A"/>
    <w:styleLink w:val="Styleliteracifra422"/>
    <w:lvl w:ilvl="0" w:tplc="0409000B">
      <w:start w:val="1"/>
      <w:numFmt w:val="bullet"/>
      <w:lvlText w:val=""/>
      <w:lvlJc w:val="left"/>
      <w:pPr>
        <w:ind w:left="1440" w:hanging="360"/>
      </w:pPr>
      <w:rPr>
        <w:rFonts w:ascii="Wingdings" w:hAnsi="Wingdings" w:hint="default"/>
      </w:rPr>
    </w:lvl>
    <w:lvl w:ilvl="1" w:tplc="5B0AF5FC">
      <w:numFmt w:val="bullet"/>
      <w:lvlText w:val="-"/>
      <w:lvlJc w:val="left"/>
      <w:pPr>
        <w:ind w:left="2160" w:hanging="360"/>
      </w:pPr>
      <w:rPr>
        <w:rFonts w:ascii="Times New Roman" w:eastAsia="Calibri"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73" w15:restartNumberingAfterBreak="0">
    <w:nsid w:val="62E36A7E"/>
    <w:multiLevelType w:val="hybridMultilevel"/>
    <w:tmpl w:val="360CEEA0"/>
    <w:styleLink w:val="Styleliteracifra4212"/>
    <w:lvl w:ilvl="0" w:tplc="C3843E98">
      <w:start w:val="4"/>
      <w:numFmt w:val="bullet"/>
      <w:lvlText w:val="-"/>
      <w:lvlJc w:val="left"/>
      <w:pPr>
        <w:ind w:left="720" w:hanging="360"/>
      </w:pPr>
      <w:rPr>
        <w:rFonts w:ascii="Times New Roman" w:eastAsia="Times New Roman" w:hAnsi="Times New Roman" w:cs="Times New Roman" w:hint="default"/>
      </w:rPr>
    </w:lvl>
    <w:lvl w:ilvl="1" w:tplc="08090003">
      <w:numFmt w:val="bullet"/>
      <w:lvlText w:val="•"/>
      <w:lvlJc w:val="left"/>
      <w:pPr>
        <w:ind w:left="1800" w:hanging="720"/>
      </w:pPr>
      <w:rPr>
        <w:rFonts w:ascii="Times New Roman" w:eastAsia="Calibri"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4" w15:restartNumberingAfterBreak="0">
    <w:nsid w:val="630A3E1F"/>
    <w:multiLevelType w:val="multilevel"/>
    <w:tmpl w:val="E820DA14"/>
    <w:styleLink w:val="Bumbi-1915"/>
    <w:lvl w:ilvl="0">
      <w:numFmt w:val="bullet"/>
      <w:lvlText w:val="-"/>
      <w:lvlJc w:val="left"/>
      <w:pPr>
        <w:ind w:left="0" w:firstLine="0"/>
      </w:pPr>
      <w:rPr>
        <w:rFonts w:ascii="Times New Roman" w:eastAsia="Times New Roman" w:hAnsi="Times New Roman"/>
      </w:rPr>
    </w:lvl>
    <w:lvl w:ilvl="1">
      <w:numFmt w:val="bullet"/>
      <w:lvlText w:val="o"/>
      <w:lvlJc w:val="left"/>
      <w:pPr>
        <w:ind w:left="0" w:firstLine="0"/>
      </w:pPr>
      <w:rPr>
        <w:rFonts w:ascii="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rPr>
    </w:lvl>
    <w:lvl w:ilvl="8">
      <w:numFmt w:val="bullet"/>
      <w:lvlText w:val=""/>
      <w:lvlJc w:val="left"/>
      <w:pPr>
        <w:ind w:left="0" w:firstLine="0"/>
      </w:pPr>
      <w:rPr>
        <w:rFonts w:ascii="Wingdings" w:hAnsi="Wingdings"/>
      </w:rPr>
    </w:lvl>
  </w:abstractNum>
  <w:abstractNum w:abstractNumId="375" w15:restartNumberingAfterBreak="0">
    <w:nsid w:val="639D550F"/>
    <w:multiLevelType w:val="hybridMultilevel"/>
    <w:tmpl w:val="37D69D4E"/>
    <w:styleLink w:val="111111229"/>
    <w:lvl w:ilvl="0" w:tplc="A492F4F0">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376" w15:restartNumberingAfterBreak="0">
    <w:nsid w:val="63CC4B01"/>
    <w:multiLevelType w:val="hybridMultilevel"/>
    <w:tmpl w:val="0610DF08"/>
    <w:styleLink w:val="Bumbi-171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3160"/>
      <w:numFmt w:val="bullet"/>
      <w:lvlText w:val="•"/>
      <w:lvlJc w:val="left"/>
      <w:pPr>
        <w:ind w:left="3900" w:hanging="660"/>
      </w:pPr>
      <w:rPr>
        <w:rFonts w:ascii="Times New Roman" w:eastAsia="Calibri" w:hAnsi="Times New Roman"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7" w15:restartNumberingAfterBreak="0">
    <w:nsid w:val="64137960"/>
    <w:multiLevelType w:val="multilevel"/>
    <w:tmpl w:val="0432627A"/>
    <w:styleLink w:val="WWNum75"/>
    <w:lvl w:ilvl="0">
      <w:start w:val="1"/>
      <w:numFmt w:val="decimal"/>
      <w:pStyle w:val="cap1"/>
      <w:lvlText w:val="%1."/>
      <w:lvlJc w:val="left"/>
      <w:pPr>
        <w:tabs>
          <w:tab w:val="num" w:pos="360"/>
        </w:tabs>
        <w:ind w:left="360" w:hanging="360"/>
      </w:pPr>
      <w:rPr>
        <w:rFonts w:ascii="Arial" w:hAnsi="Arial" w:cs="Arial" w:hint="default"/>
      </w:rPr>
    </w:lvl>
    <w:lvl w:ilvl="1">
      <w:start w:val="1"/>
      <w:numFmt w:val="decimal"/>
      <w:pStyle w:val="cap2"/>
      <w:lvlText w:val="%1.%2."/>
      <w:lvlJc w:val="left"/>
      <w:pPr>
        <w:tabs>
          <w:tab w:val="num" w:pos="792"/>
        </w:tabs>
        <w:ind w:left="792" w:hanging="432"/>
      </w:pPr>
      <w:rPr>
        <w:rFonts w:hint="default"/>
      </w:rPr>
    </w:lvl>
    <w:lvl w:ilvl="2">
      <w:start w:val="1"/>
      <w:numFmt w:val="decimal"/>
      <w:pStyle w:val="cap3"/>
      <w:lvlText w:val="%1.%2.%3."/>
      <w:lvlJc w:val="left"/>
      <w:pPr>
        <w:tabs>
          <w:tab w:val="num" w:pos="1440"/>
        </w:tabs>
        <w:ind w:left="1224" w:hanging="504"/>
      </w:pPr>
      <w:rPr>
        <w:rFonts w:hint="default"/>
      </w:rPr>
    </w:lvl>
    <w:lvl w:ilvl="3">
      <w:start w:val="1"/>
      <w:numFmt w:val="decimal"/>
      <w:pStyle w:val="cap4"/>
      <w:lvlText w:val="%1.%2.%3.%4."/>
      <w:lvlJc w:val="left"/>
      <w:pPr>
        <w:tabs>
          <w:tab w:val="num" w:pos="1800"/>
        </w:tabs>
        <w:ind w:left="1728" w:hanging="648"/>
      </w:pPr>
      <w:rPr>
        <w:rFonts w:hint="default"/>
        <w:lang w:val="ro-RO"/>
      </w:rPr>
    </w:lvl>
    <w:lvl w:ilvl="4">
      <w:start w:val="1"/>
      <w:numFmt w:val="decimal"/>
      <w:pStyle w:val="cap5"/>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78" w15:restartNumberingAfterBreak="0">
    <w:nsid w:val="64194CA0"/>
    <w:multiLevelType w:val="hybridMultilevel"/>
    <w:tmpl w:val="9AF2A344"/>
    <w:styleLink w:val="Styleliteracifra32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9" w15:restartNumberingAfterBreak="0">
    <w:nsid w:val="641E2356"/>
    <w:multiLevelType w:val="hybridMultilevel"/>
    <w:tmpl w:val="2678241E"/>
    <w:styleLink w:val="ArticleSection88"/>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0" w15:restartNumberingAfterBreak="0">
    <w:nsid w:val="64A14C4D"/>
    <w:multiLevelType w:val="hybridMultilevel"/>
    <w:tmpl w:val="98B01ACE"/>
    <w:styleLink w:val="Styleliteracifra535"/>
    <w:lvl w:ilvl="0" w:tplc="0418000B">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381" w15:restartNumberingAfterBreak="0">
    <w:nsid w:val="64C05DA9"/>
    <w:multiLevelType w:val="hybridMultilevel"/>
    <w:tmpl w:val="FA74DA12"/>
    <w:styleLink w:val="Styleliteracifra3316"/>
    <w:lvl w:ilvl="0" w:tplc="0418000B">
      <w:start w:val="1"/>
      <w:numFmt w:val="bullet"/>
      <w:lvlText w:val=""/>
      <w:lvlJc w:val="left"/>
      <w:pPr>
        <w:ind w:left="1440" w:hanging="360"/>
      </w:pPr>
      <w:rPr>
        <w:rFonts w:ascii="Symbol" w:hAnsi="Symbol"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82" w15:restartNumberingAfterBreak="0">
    <w:nsid w:val="65F00556"/>
    <w:multiLevelType w:val="hybridMultilevel"/>
    <w:tmpl w:val="C8145914"/>
    <w:styleLink w:val="Styleliteracifra346"/>
    <w:lvl w:ilvl="0" w:tplc="FFFFFFFF">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3" w15:restartNumberingAfterBreak="0">
    <w:nsid w:val="665773D3"/>
    <w:multiLevelType w:val="hybridMultilevel"/>
    <w:tmpl w:val="7D2437EC"/>
    <w:styleLink w:val="Styleliteracifra5115"/>
    <w:lvl w:ilvl="0" w:tplc="99FA8CB4">
      <w:start w:val="1"/>
      <w:numFmt w:val="bullet"/>
      <w:lvlText w:val="►"/>
      <w:lvlJc w:val="left"/>
      <w:pPr>
        <w:ind w:left="360" w:hanging="360"/>
      </w:pPr>
      <w:rPr>
        <w:rFonts w:ascii="Arial" w:hAnsi="Arial" w:cs="Times New Roman" w:hint="default"/>
        <w:b/>
        <w:i w:val="0"/>
        <w:color w:val="auto"/>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4" w15:restartNumberingAfterBreak="0">
    <w:nsid w:val="668C475D"/>
    <w:multiLevelType w:val="hybridMultilevel"/>
    <w:tmpl w:val="E4DC53F2"/>
    <w:styleLink w:val="Styleliteracifra5112"/>
    <w:lvl w:ilvl="0" w:tplc="8C842F14">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5" w15:restartNumberingAfterBreak="0">
    <w:nsid w:val="66C31C89"/>
    <w:multiLevelType w:val="hybridMultilevel"/>
    <w:tmpl w:val="E27417AC"/>
    <w:styleLink w:val="Bumbi-11142"/>
    <w:lvl w:ilvl="0" w:tplc="04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6" w15:restartNumberingAfterBreak="0">
    <w:nsid w:val="67365FD8"/>
    <w:multiLevelType w:val="hybridMultilevel"/>
    <w:tmpl w:val="A2B2F60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7" w15:restartNumberingAfterBreak="0">
    <w:nsid w:val="67AD15A7"/>
    <w:multiLevelType w:val="multilevel"/>
    <w:tmpl w:val="BFB8AC54"/>
    <w:lvl w:ilvl="0">
      <w:start w:val="1"/>
      <w:numFmt w:val="decimal"/>
      <w:lvlText w:val="%1."/>
      <w:lvlJc w:val="left"/>
      <w:pPr>
        <w:tabs>
          <w:tab w:val="num" w:pos="720"/>
        </w:tabs>
        <w:ind w:left="720" w:hanging="360"/>
      </w:pPr>
      <w:rPr>
        <w:rFonts w:hint="default"/>
        <w:color w:val="auto"/>
        <w:sz w:val="24"/>
        <w:szCs w:val="28"/>
      </w:rPr>
    </w:lvl>
    <w:lvl w:ilvl="1">
      <w:start w:val="1"/>
      <w:numFmt w:val="bullet"/>
      <w:lvlText w:val="-"/>
      <w:lvlJc w:val="left"/>
      <w:pPr>
        <w:tabs>
          <w:tab w:val="num" w:pos="1440"/>
        </w:tabs>
        <w:ind w:left="1440" w:hanging="360"/>
      </w:pPr>
      <w:rPr>
        <w:rFonts w:ascii="Times New Roman" w:hAnsi="Times New Roman" w:cs="Courier New" w:hint="default"/>
      </w:rPr>
    </w:lvl>
    <w:lvl w:ilvl="2">
      <w:start w:val="1"/>
      <w:numFmt w:val="lowerLetter"/>
      <w:lvlText w:val="%3)"/>
      <w:lvlJc w:val="left"/>
      <w:pPr>
        <w:tabs>
          <w:tab w:val="num" w:pos="2340"/>
        </w:tabs>
        <w:ind w:left="2340" w:hanging="360"/>
      </w:pPr>
      <w:rPr>
        <w:rFonts w:hint="default"/>
      </w:rPr>
    </w:lvl>
    <w:lvl w:ilvl="3">
      <w:start w:val="1"/>
      <w:numFmt w:val="upp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8" w15:restartNumberingAfterBreak="0">
    <w:nsid w:val="67D22EB2"/>
    <w:multiLevelType w:val="multilevel"/>
    <w:tmpl w:val="28F227D4"/>
    <w:styleLink w:val="Styleliteracifra511"/>
    <w:lvl w:ilvl="0">
      <w:start w:val="1"/>
      <w:numFmt w:val="bullet"/>
      <w:lvlText w:val=""/>
      <w:lvlJc w:val="left"/>
      <w:pPr>
        <w:tabs>
          <w:tab w:val="num" w:pos="1740"/>
        </w:tabs>
        <w:ind w:left="1740" w:hanging="360"/>
      </w:pPr>
      <w:rPr>
        <w:rFonts w:ascii="Symbol" w:hAnsi="Symbol" w:hint="default"/>
        <w:sz w:val="20"/>
      </w:rPr>
    </w:lvl>
    <w:lvl w:ilvl="1">
      <w:start w:val="1"/>
      <w:numFmt w:val="bullet"/>
      <w:lvlText w:val="o"/>
      <w:lvlJc w:val="left"/>
      <w:pPr>
        <w:tabs>
          <w:tab w:val="num" w:pos="2460"/>
        </w:tabs>
        <w:ind w:left="2460" w:hanging="360"/>
      </w:pPr>
      <w:rPr>
        <w:rFonts w:ascii="Courier New" w:hAnsi="Courier New" w:cs="Times New Roman" w:hint="default"/>
        <w:sz w:val="20"/>
      </w:rPr>
    </w:lvl>
    <w:lvl w:ilvl="2">
      <w:start w:val="1"/>
      <w:numFmt w:val="bullet"/>
      <w:lvlText w:val=""/>
      <w:lvlJc w:val="left"/>
      <w:pPr>
        <w:tabs>
          <w:tab w:val="num" w:pos="3180"/>
        </w:tabs>
        <w:ind w:left="3180" w:hanging="360"/>
      </w:pPr>
      <w:rPr>
        <w:rFonts w:ascii="Wingdings" w:hAnsi="Wingdings" w:hint="default"/>
        <w:sz w:val="20"/>
      </w:rPr>
    </w:lvl>
    <w:lvl w:ilvl="3">
      <w:start w:val="1"/>
      <w:numFmt w:val="bullet"/>
      <w:lvlText w:val=""/>
      <w:lvlJc w:val="left"/>
      <w:pPr>
        <w:tabs>
          <w:tab w:val="num" w:pos="3900"/>
        </w:tabs>
        <w:ind w:left="3900" w:hanging="360"/>
      </w:pPr>
      <w:rPr>
        <w:rFonts w:ascii="Wingdings" w:hAnsi="Wingdings" w:hint="default"/>
        <w:sz w:val="20"/>
      </w:rPr>
    </w:lvl>
    <w:lvl w:ilvl="4">
      <w:start w:val="1"/>
      <w:numFmt w:val="bullet"/>
      <w:lvlText w:val=""/>
      <w:lvlJc w:val="left"/>
      <w:pPr>
        <w:tabs>
          <w:tab w:val="num" w:pos="4620"/>
        </w:tabs>
        <w:ind w:left="4620" w:hanging="360"/>
      </w:pPr>
      <w:rPr>
        <w:rFonts w:ascii="Wingdings" w:hAnsi="Wingdings" w:hint="default"/>
        <w:sz w:val="20"/>
      </w:rPr>
    </w:lvl>
    <w:lvl w:ilvl="5">
      <w:start w:val="1"/>
      <w:numFmt w:val="bullet"/>
      <w:lvlText w:val=""/>
      <w:lvlJc w:val="left"/>
      <w:pPr>
        <w:tabs>
          <w:tab w:val="num" w:pos="5340"/>
        </w:tabs>
        <w:ind w:left="5340" w:hanging="360"/>
      </w:pPr>
      <w:rPr>
        <w:rFonts w:ascii="Wingdings" w:hAnsi="Wingdings" w:hint="default"/>
        <w:sz w:val="20"/>
      </w:rPr>
    </w:lvl>
    <w:lvl w:ilvl="6">
      <w:start w:val="1"/>
      <w:numFmt w:val="bullet"/>
      <w:lvlText w:val=""/>
      <w:lvlJc w:val="left"/>
      <w:pPr>
        <w:tabs>
          <w:tab w:val="num" w:pos="6060"/>
        </w:tabs>
        <w:ind w:left="6060" w:hanging="360"/>
      </w:pPr>
      <w:rPr>
        <w:rFonts w:ascii="Wingdings" w:hAnsi="Wingdings" w:hint="default"/>
        <w:sz w:val="20"/>
      </w:rPr>
    </w:lvl>
    <w:lvl w:ilvl="7">
      <w:start w:val="1"/>
      <w:numFmt w:val="bullet"/>
      <w:lvlText w:val=""/>
      <w:lvlJc w:val="left"/>
      <w:pPr>
        <w:tabs>
          <w:tab w:val="num" w:pos="6780"/>
        </w:tabs>
        <w:ind w:left="6780" w:hanging="360"/>
      </w:pPr>
      <w:rPr>
        <w:rFonts w:ascii="Wingdings" w:hAnsi="Wingdings" w:hint="default"/>
        <w:sz w:val="20"/>
      </w:rPr>
    </w:lvl>
    <w:lvl w:ilvl="8">
      <w:start w:val="1"/>
      <w:numFmt w:val="bullet"/>
      <w:lvlText w:val=""/>
      <w:lvlJc w:val="left"/>
      <w:pPr>
        <w:tabs>
          <w:tab w:val="num" w:pos="7500"/>
        </w:tabs>
        <w:ind w:left="7500" w:hanging="360"/>
      </w:pPr>
      <w:rPr>
        <w:rFonts w:ascii="Wingdings" w:hAnsi="Wingdings" w:hint="default"/>
        <w:sz w:val="20"/>
      </w:rPr>
    </w:lvl>
  </w:abstractNum>
  <w:abstractNum w:abstractNumId="389" w15:restartNumberingAfterBreak="0">
    <w:nsid w:val="67E630BE"/>
    <w:multiLevelType w:val="hybridMultilevel"/>
    <w:tmpl w:val="69541C46"/>
    <w:styleLink w:val="Styleliteracifra617"/>
    <w:lvl w:ilvl="0" w:tplc="04180001">
      <w:start w:val="1"/>
      <w:numFmt w:val="lowerLetter"/>
      <w:lvlText w:val="%1)"/>
      <w:lvlJc w:val="left"/>
      <w:pPr>
        <w:ind w:left="720" w:hanging="360"/>
      </w:pPr>
    </w:lvl>
    <w:lvl w:ilvl="1" w:tplc="04180003">
      <w:start w:val="1"/>
      <w:numFmt w:val="lowerLetter"/>
      <w:lvlText w:val="%2."/>
      <w:lvlJc w:val="left"/>
      <w:pPr>
        <w:ind w:left="1440" w:hanging="360"/>
      </w:pPr>
    </w:lvl>
    <w:lvl w:ilvl="2" w:tplc="04180005">
      <w:start w:val="1"/>
      <w:numFmt w:val="lowerRoman"/>
      <w:lvlText w:val="%3."/>
      <w:lvlJc w:val="right"/>
      <w:pPr>
        <w:ind w:left="2160" w:hanging="180"/>
      </w:pPr>
    </w:lvl>
    <w:lvl w:ilvl="3" w:tplc="04180001">
      <w:start w:val="1"/>
      <w:numFmt w:val="decimal"/>
      <w:lvlText w:val="%4."/>
      <w:lvlJc w:val="left"/>
      <w:pPr>
        <w:ind w:left="2880" w:hanging="360"/>
      </w:pPr>
    </w:lvl>
    <w:lvl w:ilvl="4" w:tplc="04180003">
      <w:start w:val="1"/>
      <w:numFmt w:val="lowerLetter"/>
      <w:lvlText w:val="%5."/>
      <w:lvlJc w:val="left"/>
      <w:pPr>
        <w:ind w:left="3600" w:hanging="360"/>
      </w:pPr>
    </w:lvl>
    <w:lvl w:ilvl="5" w:tplc="04180005">
      <w:start w:val="1"/>
      <w:numFmt w:val="lowerRoman"/>
      <w:lvlText w:val="%6."/>
      <w:lvlJc w:val="right"/>
      <w:pPr>
        <w:ind w:left="4320" w:hanging="180"/>
      </w:pPr>
    </w:lvl>
    <w:lvl w:ilvl="6" w:tplc="04180001">
      <w:start w:val="1"/>
      <w:numFmt w:val="decimal"/>
      <w:lvlText w:val="%7."/>
      <w:lvlJc w:val="left"/>
      <w:pPr>
        <w:ind w:left="5040" w:hanging="360"/>
      </w:pPr>
    </w:lvl>
    <w:lvl w:ilvl="7" w:tplc="04180003">
      <w:start w:val="1"/>
      <w:numFmt w:val="lowerLetter"/>
      <w:lvlText w:val="%8."/>
      <w:lvlJc w:val="left"/>
      <w:pPr>
        <w:ind w:left="5760" w:hanging="360"/>
      </w:pPr>
    </w:lvl>
    <w:lvl w:ilvl="8" w:tplc="04180005">
      <w:start w:val="1"/>
      <w:numFmt w:val="lowerRoman"/>
      <w:lvlText w:val="%9."/>
      <w:lvlJc w:val="right"/>
      <w:pPr>
        <w:ind w:left="6480" w:hanging="180"/>
      </w:pPr>
    </w:lvl>
  </w:abstractNum>
  <w:abstractNum w:abstractNumId="390" w15:restartNumberingAfterBreak="0">
    <w:nsid w:val="682E0794"/>
    <w:multiLevelType w:val="hybridMultilevel"/>
    <w:tmpl w:val="E41232FE"/>
    <w:styleLink w:val="Bumbi-119"/>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1" w15:restartNumberingAfterBreak="0">
    <w:nsid w:val="68541B7A"/>
    <w:multiLevelType w:val="hybridMultilevel"/>
    <w:tmpl w:val="91C2677C"/>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92" w15:restartNumberingAfterBreak="0">
    <w:nsid w:val="68612235"/>
    <w:multiLevelType w:val="hybridMultilevel"/>
    <w:tmpl w:val="E6087228"/>
    <w:styleLink w:val="Bumbi-1824"/>
    <w:lvl w:ilvl="0" w:tplc="4A7C0C8E">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3" w15:restartNumberingAfterBreak="0">
    <w:nsid w:val="68816B62"/>
    <w:multiLevelType w:val="hybridMultilevel"/>
    <w:tmpl w:val="AA9CCC7E"/>
    <w:styleLink w:val="Styleliteracifra43110"/>
    <w:lvl w:ilvl="0" w:tplc="553EB67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4" w15:restartNumberingAfterBreak="0">
    <w:nsid w:val="68B245EA"/>
    <w:multiLevelType w:val="hybridMultilevel"/>
    <w:tmpl w:val="CE2893BE"/>
    <w:styleLink w:val="Bumbi-1232"/>
    <w:lvl w:ilvl="0" w:tplc="C3843E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5" w15:restartNumberingAfterBreak="0">
    <w:nsid w:val="68F42220"/>
    <w:multiLevelType w:val="hybridMultilevel"/>
    <w:tmpl w:val="70B2FC96"/>
    <w:styleLink w:val="Bumbi-15111"/>
    <w:lvl w:ilvl="0" w:tplc="9648AD56">
      <w:start w:val="19"/>
      <w:numFmt w:val="bullet"/>
      <w:lvlText w:val="-"/>
      <w:lvlJc w:val="left"/>
      <w:pPr>
        <w:ind w:left="720" w:hanging="360"/>
      </w:pPr>
      <w:rPr>
        <w:rFonts w:ascii="Times New Roman" w:hAnsi="Times New Roman" w:cs="Times New Roman" w:hint="default"/>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6" w15:restartNumberingAfterBreak="0">
    <w:nsid w:val="690D761D"/>
    <w:multiLevelType w:val="hybridMultilevel"/>
    <w:tmpl w:val="FBC8D586"/>
    <w:styleLink w:val="Bumbi-173"/>
    <w:lvl w:ilvl="0" w:tplc="2C0A0500">
      <w:start w:val="19"/>
      <w:numFmt w:val="bullet"/>
      <w:lvlText w:val="-"/>
      <w:lvlJc w:val="left"/>
      <w:pPr>
        <w:ind w:left="1429" w:hanging="360"/>
      </w:pPr>
      <w:rPr>
        <w:rFonts w:ascii="Times New Roman" w:hAnsi="Times New Roman" w:cs="Times New Roman" w:hint="default"/>
        <w:color w:val="auto"/>
        <w:sz w:val="24"/>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397" w15:restartNumberingAfterBreak="0">
    <w:nsid w:val="69692157"/>
    <w:multiLevelType w:val="hybridMultilevel"/>
    <w:tmpl w:val="9D28756C"/>
    <w:styleLink w:val="Bumbi-162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8" w15:restartNumberingAfterBreak="0">
    <w:nsid w:val="69DF577E"/>
    <w:multiLevelType w:val="hybridMultilevel"/>
    <w:tmpl w:val="7C3A39B4"/>
    <w:styleLink w:val="Styleliteracifra251"/>
    <w:lvl w:ilvl="0" w:tplc="8062C684">
      <w:start w:val="1"/>
      <w:numFmt w:val="bullet"/>
      <w:lvlText w:val=""/>
      <w:lvlJc w:val="left"/>
      <w:pPr>
        <w:ind w:left="1287" w:hanging="360"/>
      </w:pPr>
      <w:rPr>
        <w:rFonts w:ascii="Wingdings" w:hAnsi="Wingdings" w:hint="default"/>
      </w:rPr>
    </w:lvl>
    <w:lvl w:ilvl="1" w:tplc="C3843E98">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399" w15:restartNumberingAfterBreak="0">
    <w:nsid w:val="69E54AE6"/>
    <w:multiLevelType w:val="multilevel"/>
    <w:tmpl w:val="3400493E"/>
    <w:styleLink w:val="Bumbi-12123"/>
    <w:lvl w:ilvl="0">
      <w:start w:val="19"/>
      <w:numFmt w:val="bullet"/>
      <w:lvlText w:val="-"/>
      <w:lvlJc w:val="left"/>
      <w:pPr>
        <w:tabs>
          <w:tab w:val="num" w:pos="720"/>
        </w:tabs>
        <w:ind w:left="720" w:hanging="720"/>
      </w:pPr>
      <w:rPr>
        <w:rFonts w:ascii="Times New Roman" w:hAnsi="Times New Roman" w:cs="Times New Roman" w:hint="default"/>
        <w:b w:val="0"/>
        <w:sz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0" w15:restartNumberingAfterBreak="0">
    <w:nsid w:val="69ED04A6"/>
    <w:multiLevelType w:val="hybridMultilevel"/>
    <w:tmpl w:val="EDF6BD14"/>
    <w:styleLink w:val="WW8Num2425"/>
    <w:lvl w:ilvl="0" w:tplc="0409000B">
      <w:start w:val="2"/>
      <w:numFmt w:val="bullet"/>
      <w:lvlText w:val="-"/>
      <w:lvlJc w:val="left"/>
      <w:pPr>
        <w:ind w:left="720" w:hanging="360"/>
      </w:pPr>
      <w:rPr>
        <w:rFonts w:ascii="Times New Roman" w:eastAsia="Times New Roman" w:hAnsi="Times New Roman" w:cs="Times New Roman" w:hint="default"/>
      </w:rPr>
    </w:lvl>
    <w:lvl w:ilvl="1" w:tplc="04180003">
      <w:start w:val="2"/>
      <w:numFmt w:val="bullet"/>
      <w:lvlText w:val="-"/>
      <w:lvlJc w:val="left"/>
      <w:pPr>
        <w:ind w:left="1440" w:hanging="360"/>
      </w:pPr>
      <w:rPr>
        <w:rFonts w:ascii="Times New Roman" w:eastAsia="Times New Roman"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01" w15:restartNumberingAfterBreak="0">
    <w:nsid w:val="6A2D0444"/>
    <w:multiLevelType w:val="hybridMultilevel"/>
    <w:tmpl w:val="AB0EEE04"/>
    <w:styleLink w:val="Styleliteracifra3321"/>
    <w:lvl w:ilvl="0" w:tplc="D1DEBD66">
      <w:start w:val="1"/>
      <w:numFmt w:val="bullet"/>
      <w:lvlText w:val=""/>
      <w:lvlJc w:val="left"/>
      <w:pPr>
        <w:ind w:left="1440" w:hanging="360"/>
      </w:pPr>
      <w:rPr>
        <w:rFonts w:ascii="Symbol" w:hAnsi="Symbol" w:hint="default"/>
      </w:rPr>
    </w:lvl>
    <w:lvl w:ilvl="1" w:tplc="D1DEBD66">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02" w15:restartNumberingAfterBreak="0">
    <w:nsid w:val="6A632BED"/>
    <w:multiLevelType w:val="hybridMultilevel"/>
    <w:tmpl w:val="8250A2DC"/>
    <w:styleLink w:val="Styleliteracifra1155"/>
    <w:lvl w:ilvl="0" w:tplc="96ACC502">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03" w15:restartNumberingAfterBreak="0">
    <w:nsid w:val="6A9A6524"/>
    <w:multiLevelType w:val="hybridMultilevel"/>
    <w:tmpl w:val="AC548C84"/>
    <w:styleLink w:val="1111112111"/>
    <w:lvl w:ilvl="0" w:tplc="FAAC3412">
      <w:start w:val="3"/>
      <w:numFmt w:val="bullet"/>
      <w:lvlText w:val="-"/>
      <w:lvlJc w:val="left"/>
      <w:pPr>
        <w:ind w:left="1790" w:hanging="360"/>
      </w:pPr>
      <w:rPr>
        <w:rFonts w:ascii="Times New Roman" w:eastAsia="Times New Roman" w:hAnsi="Times New Roman" w:cs="Times New Roman" w:hint="default"/>
      </w:rPr>
    </w:lvl>
    <w:lvl w:ilvl="1" w:tplc="04090003">
      <w:start w:val="1"/>
      <w:numFmt w:val="bullet"/>
      <w:lvlText w:val="o"/>
      <w:lvlJc w:val="left"/>
      <w:pPr>
        <w:ind w:left="2510" w:hanging="360"/>
      </w:pPr>
      <w:rPr>
        <w:rFonts w:ascii="Courier New" w:hAnsi="Courier New" w:cs="Courier New" w:hint="default"/>
      </w:rPr>
    </w:lvl>
    <w:lvl w:ilvl="2" w:tplc="04090005">
      <w:start w:val="1"/>
      <w:numFmt w:val="bullet"/>
      <w:lvlText w:val=""/>
      <w:lvlJc w:val="left"/>
      <w:pPr>
        <w:ind w:left="3230" w:hanging="360"/>
      </w:pPr>
      <w:rPr>
        <w:rFonts w:ascii="Wingdings" w:hAnsi="Wingdings" w:hint="default"/>
      </w:rPr>
    </w:lvl>
    <w:lvl w:ilvl="3" w:tplc="04090001">
      <w:start w:val="1"/>
      <w:numFmt w:val="bullet"/>
      <w:lvlText w:val=""/>
      <w:lvlJc w:val="left"/>
      <w:pPr>
        <w:ind w:left="3950" w:hanging="360"/>
      </w:pPr>
      <w:rPr>
        <w:rFonts w:ascii="Symbol" w:hAnsi="Symbol" w:hint="default"/>
      </w:rPr>
    </w:lvl>
    <w:lvl w:ilvl="4" w:tplc="04090003">
      <w:start w:val="1"/>
      <w:numFmt w:val="bullet"/>
      <w:lvlText w:val="o"/>
      <w:lvlJc w:val="left"/>
      <w:pPr>
        <w:ind w:left="4670" w:hanging="360"/>
      </w:pPr>
      <w:rPr>
        <w:rFonts w:ascii="Courier New" w:hAnsi="Courier New" w:cs="Courier New" w:hint="default"/>
      </w:rPr>
    </w:lvl>
    <w:lvl w:ilvl="5" w:tplc="04090005">
      <w:start w:val="1"/>
      <w:numFmt w:val="bullet"/>
      <w:lvlText w:val=""/>
      <w:lvlJc w:val="left"/>
      <w:pPr>
        <w:ind w:left="5390" w:hanging="360"/>
      </w:pPr>
      <w:rPr>
        <w:rFonts w:ascii="Wingdings" w:hAnsi="Wingdings" w:hint="default"/>
      </w:rPr>
    </w:lvl>
    <w:lvl w:ilvl="6" w:tplc="04090001">
      <w:start w:val="1"/>
      <w:numFmt w:val="bullet"/>
      <w:lvlText w:val=""/>
      <w:lvlJc w:val="left"/>
      <w:pPr>
        <w:ind w:left="6110" w:hanging="360"/>
      </w:pPr>
      <w:rPr>
        <w:rFonts w:ascii="Symbol" w:hAnsi="Symbol" w:hint="default"/>
      </w:rPr>
    </w:lvl>
    <w:lvl w:ilvl="7" w:tplc="04090003">
      <w:start w:val="1"/>
      <w:numFmt w:val="bullet"/>
      <w:lvlText w:val="o"/>
      <w:lvlJc w:val="left"/>
      <w:pPr>
        <w:ind w:left="6830" w:hanging="360"/>
      </w:pPr>
      <w:rPr>
        <w:rFonts w:ascii="Courier New" w:hAnsi="Courier New" w:cs="Courier New" w:hint="default"/>
      </w:rPr>
    </w:lvl>
    <w:lvl w:ilvl="8" w:tplc="04090005">
      <w:start w:val="1"/>
      <w:numFmt w:val="bullet"/>
      <w:lvlText w:val=""/>
      <w:lvlJc w:val="left"/>
      <w:pPr>
        <w:ind w:left="7550" w:hanging="360"/>
      </w:pPr>
      <w:rPr>
        <w:rFonts w:ascii="Wingdings" w:hAnsi="Wingdings" w:hint="default"/>
      </w:rPr>
    </w:lvl>
  </w:abstractNum>
  <w:abstractNum w:abstractNumId="404" w15:restartNumberingAfterBreak="0">
    <w:nsid w:val="6AF622E9"/>
    <w:multiLevelType w:val="multilevel"/>
    <w:tmpl w:val="EBB402DA"/>
    <w:styleLink w:val="Bumbi-15"/>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5" w15:restartNumberingAfterBreak="0">
    <w:nsid w:val="6B282D78"/>
    <w:multiLevelType w:val="hybridMultilevel"/>
    <w:tmpl w:val="4614FD8A"/>
    <w:styleLink w:val="ArticleSection1"/>
    <w:lvl w:ilvl="0" w:tplc="7E0884F8">
      <w:start w:val="6"/>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6" w15:restartNumberingAfterBreak="0">
    <w:nsid w:val="6BF03653"/>
    <w:multiLevelType w:val="hybridMultilevel"/>
    <w:tmpl w:val="B860B36A"/>
    <w:styleLink w:val="Styleliteracifra3225"/>
    <w:lvl w:ilvl="0" w:tplc="04090003">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7" w15:restartNumberingAfterBreak="0">
    <w:nsid w:val="6C874051"/>
    <w:multiLevelType w:val="hybridMultilevel"/>
    <w:tmpl w:val="7334F162"/>
    <w:styleLink w:val="Bumbi-111315"/>
    <w:lvl w:ilvl="0" w:tplc="15D27E78">
      <w:start w:val="1"/>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8" w15:restartNumberingAfterBreak="0">
    <w:nsid w:val="6D465DC0"/>
    <w:multiLevelType w:val="hybridMultilevel"/>
    <w:tmpl w:val="8D2EC12C"/>
    <w:styleLink w:val="WWNum732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9" w15:restartNumberingAfterBreak="0">
    <w:nsid w:val="6D51035B"/>
    <w:multiLevelType w:val="hybridMultilevel"/>
    <w:tmpl w:val="34143026"/>
    <w:styleLink w:val="WWNum733"/>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10" w15:restartNumberingAfterBreak="0">
    <w:nsid w:val="6DD01BB1"/>
    <w:multiLevelType w:val="hybridMultilevel"/>
    <w:tmpl w:val="E30E0CCA"/>
    <w:styleLink w:val="Bumbi-111115"/>
    <w:lvl w:ilvl="0" w:tplc="1FEE5C6A">
      <w:start w:val="1"/>
      <w:numFmt w:val="decimal"/>
      <w:lvlText w:val="%1."/>
      <w:lvlJc w:val="left"/>
      <w:pPr>
        <w:ind w:left="113" w:hanging="113"/>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1" w15:restartNumberingAfterBreak="0">
    <w:nsid w:val="6DE3694B"/>
    <w:multiLevelType w:val="hybridMultilevel"/>
    <w:tmpl w:val="260AD9B2"/>
    <w:styleLink w:val="1111117"/>
    <w:lvl w:ilvl="0" w:tplc="0024C9D6">
      <w:start w:val="8"/>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2" w15:restartNumberingAfterBreak="0">
    <w:nsid w:val="6E592228"/>
    <w:multiLevelType w:val="hybridMultilevel"/>
    <w:tmpl w:val="4E08077E"/>
    <w:lvl w:ilvl="0" w:tplc="C83AE48E">
      <w:start w:val="1"/>
      <w:numFmt w:val="upperLetter"/>
      <w:pStyle w:val="titlu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3" w15:restartNumberingAfterBreak="0">
    <w:nsid w:val="6EBA23AE"/>
    <w:multiLevelType w:val="hybridMultilevel"/>
    <w:tmpl w:val="FA5C44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4" w15:restartNumberingAfterBreak="0">
    <w:nsid w:val="6EEC2B5F"/>
    <w:multiLevelType w:val="hybridMultilevel"/>
    <w:tmpl w:val="4656B7EA"/>
    <w:lvl w:ilvl="0" w:tplc="04090005">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415" w15:restartNumberingAfterBreak="0">
    <w:nsid w:val="6F526278"/>
    <w:multiLevelType w:val="hybridMultilevel"/>
    <w:tmpl w:val="DCD6B420"/>
    <w:styleLink w:val="Styleliteracifra3213"/>
    <w:lvl w:ilvl="0" w:tplc="8C842F1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6" w15:restartNumberingAfterBreak="0">
    <w:nsid w:val="6F5739A5"/>
    <w:multiLevelType w:val="hybridMultilevel"/>
    <w:tmpl w:val="CBECB9DA"/>
    <w:lvl w:ilvl="0" w:tplc="E6A4AF62">
      <w:numFmt w:val="bullet"/>
      <w:pStyle w:val="BulletAlign"/>
      <w:lvlText w:val="-"/>
      <w:lvlJc w:val="left"/>
      <w:pPr>
        <w:ind w:left="927" w:hanging="360"/>
      </w:pPr>
      <w:rPr>
        <w:rFonts w:ascii="Arial" w:eastAsia="Times New Roman" w:hAnsi="Arial" w:cs="Aria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7" w15:restartNumberingAfterBreak="0">
    <w:nsid w:val="6FF312BD"/>
    <w:multiLevelType w:val="hybridMultilevel"/>
    <w:tmpl w:val="31AE4B32"/>
    <w:styleLink w:val="Styleliteracifra21116"/>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8" w15:restartNumberingAfterBreak="0">
    <w:nsid w:val="70391605"/>
    <w:multiLevelType w:val="hybridMultilevel"/>
    <w:tmpl w:val="8918DE58"/>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419" w15:restartNumberingAfterBreak="0">
    <w:nsid w:val="70C20EBC"/>
    <w:multiLevelType w:val="hybridMultilevel"/>
    <w:tmpl w:val="F9BEB0A6"/>
    <w:styleLink w:val="Styleliteracifra3214"/>
    <w:lvl w:ilvl="0" w:tplc="8C842F14">
      <w:start w:val="19"/>
      <w:numFmt w:val="bullet"/>
      <w:lvlText w:val="-"/>
      <w:lvlJc w:val="left"/>
      <w:pPr>
        <w:ind w:left="1080" w:hanging="360"/>
      </w:pPr>
      <w:rPr>
        <w:rFonts w:ascii="Times New Roman" w:hAnsi="Times New Roman" w:cs="Times New Roman" w:hint="default"/>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20" w15:restartNumberingAfterBreak="0">
    <w:nsid w:val="716500BD"/>
    <w:multiLevelType w:val="hybridMultilevel"/>
    <w:tmpl w:val="01C681CC"/>
    <w:styleLink w:val="Styleliteracifra1191"/>
    <w:lvl w:ilvl="0" w:tplc="2C0A0500">
      <w:start w:val="19"/>
      <w:numFmt w:val="bullet"/>
      <w:lvlText w:val="-"/>
      <w:lvlJc w:val="left"/>
      <w:pPr>
        <w:ind w:left="720" w:hanging="360"/>
      </w:pPr>
      <w:rPr>
        <w:rFonts w:ascii="Times New Roman" w:hAnsi="Times New Roman" w:cs="Times New Roman" w:hint="default"/>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1" w15:restartNumberingAfterBreak="0">
    <w:nsid w:val="71911A34"/>
    <w:multiLevelType w:val="hybridMultilevel"/>
    <w:tmpl w:val="032AA430"/>
    <w:styleLink w:val="Bumbi-1131"/>
    <w:lvl w:ilvl="0" w:tplc="04090001">
      <w:start w:val="1"/>
      <w:numFmt w:val="bullet"/>
      <w:lvlText w:val=""/>
      <w:lvlJc w:val="left"/>
      <w:pPr>
        <w:ind w:left="755" w:hanging="360"/>
      </w:pPr>
      <w:rPr>
        <w:rFonts w:ascii="Symbol" w:hAnsi="Symbol" w:hint="default"/>
      </w:rPr>
    </w:lvl>
    <w:lvl w:ilvl="1" w:tplc="04090003">
      <w:start w:val="1"/>
      <w:numFmt w:val="bullet"/>
      <w:lvlText w:val="o"/>
      <w:lvlJc w:val="left"/>
      <w:pPr>
        <w:ind w:left="1475" w:hanging="360"/>
      </w:pPr>
      <w:rPr>
        <w:rFonts w:ascii="Courier New" w:hAnsi="Courier New" w:cs="Courier New" w:hint="default"/>
      </w:rPr>
    </w:lvl>
    <w:lvl w:ilvl="2" w:tplc="04090005">
      <w:start w:val="1"/>
      <w:numFmt w:val="bullet"/>
      <w:lvlText w:val=""/>
      <w:lvlJc w:val="left"/>
      <w:pPr>
        <w:ind w:left="2195" w:hanging="360"/>
      </w:pPr>
      <w:rPr>
        <w:rFonts w:ascii="Wingdings" w:hAnsi="Wingdings" w:hint="default"/>
      </w:rPr>
    </w:lvl>
    <w:lvl w:ilvl="3" w:tplc="04090001">
      <w:start w:val="1"/>
      <w:numFmt w:val="bullet"/>
      <w:lvlText w:val=""/>
      <w:lvlJc w:val="left"/>
      <w:pPr>
        <w:ind w:left="2915" w:hanging="360"/>
      </w:pPr>
      <w:rPr>
        <w:rFonts w:ascii="Symbol" w:hAnsi="Symbol" w:hint="default"/>
      </w:rPr>
    </w:lvl>
    <w:lvl w:ilvl="4" w:tplc="04090003">
      <w:start w:val="1"/>
      <w:numFmt w:val="bullet"/>
      <w:lvlText w:val="o"/>
      <w:lvlJc w:val="left"/>
      <w:pPr>
        <w:ind w:left="3635" w:hanging="360"/>
      </w:pPr>
      <w:rPr>
        <w:rFonts w:ascii="Courier New" w:hAnsi="Courier New" w:cs="Courier New" w:hint="default"/>
      </w:rPr>
    </w:lvl>
    <w:lvl w:ilvl="5" w:tplc="04090005">
      <w:start w:val="1"/>
      <w:numFmt w:val="bullet"/>
      <w:lvlText w:val=""/>
      <w:lvlJc w:val="left"/>
      <w:pPr>
        <w:ind w:left="4355" w:hanging="360"/>
      </w:pPr>
      <w:rPr>
        <w:rFonts w:ascii="Wingdings" w:hAnsi="Wingdings" w:hint="default"/>
      </w:rPr>
    </w:lvl>
    <w:lvl w:ilvl="6" w:tplc="04090001">
      <w:start w:val="1"/>
      <w:numFmt w:val="bullet"/>
      <w:lvlText w:val=""/>
      <w:lvlJc w:val="left"/>
      <w:pPr>
        <w:ind w:left="5075" w:hanging="360"/>
      </w:pPr>
      <w:rPr>
        <w:rFonts w:ascii="Symbol" w:hAnsi="Symbol" w:hint="default"/>
      </w:rPr>
    </w:lvl>
    <w:lvl w:ilvl="7" w:tplc="04090003">
      <w:start w:val="1"/>
      <w:numFmt w:val="bullet"/>
      <w:lvlText w:val="o"/>
      <w:lvlJc w:val="left"/>
      <w:pPr>
        <w:ind w:left="5795" w:hanging="360"/>
      </w:pPr>
      <w:rPr>
        <w:rFonts w:ascii="Courier New" w:hAnsi="Courier New" w:cs="Courier New" w:hint="default"/>
      </w:rPr>
    </w:lvl>
    <w:lvl w:ilvl="8" w:tplc="04090005">
      <w:start w:val="1"/>
      <w:numFmt w:val="bullet"/>
      <w:lvlText w:val=""/>
      <w:lvlJc w:val="left"/>
      <w:pPr>
        <w:ind w:left="6515" w:hanging="360"/>
      </w:pPr>
      <w:rPr>
        <w:rFonts w:ascii="Wingdings" w:hAnsi="Wingdings" w:hint="default"/>
      </w:rPr>
    </w:lvl>
  </w:abstractNum>
  <w:abstractNum w:abstractNumId="422" w15:restartNumberingAfterBreak="0">
    <w:nsid w:val="722C6144"/>
    <w:multiLevelType w:val="hybridMultilevel"/>
    <w:tmpl w:val="71BCD7F4"/>
    <w:styleLink w:val="Styleliteracifra725"/>
    <w:lvl w:ilvl="0" w:tplc="71369614">
      <w:start w:val="19"/>
      <w:numFmt w:val="bullet"/>
      <w:lvlText w:val="-"/>
      <w:lvlJc w:val="left"/>
      <w:pPr>
        <w:ind w:left="720" w:hanging="360"/>
      </w:pPr>
      <w:rPr>
        <w:rFonts w:ascii="Times New Roman" w:hAnsi="Times New Roman" w:cs="Times New Roman" w:hint="default"/>
        <w:sz w:val="24"/>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423" w15:restartNumberingAfterBreak="0">
    <w:nsid w:val="72A158B2"/>
    <w:multiLevelType w:val="hybridMultilevel"/>
    <w:tmpl w:val="D4A8C226"/>
    <w:styleLink w:val="Bumbi-111122"/>
    <w:lvl w:ilvl="0" w:tplc="71369614">
      <w:start w:val="3"/>
      <w:numFmt w:val="decimal"/>
      <w:lvlText w:val="H.%1."/>
      <w:lvlJc w:val="left"/>
      <w:pPr>
        <w:ind w:left="63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4" w15:restartNumberingAfterBreak="0">
    <w:nsid w:val="72BB41EC"/>
    <w:multiLevelType w:val="multilevel"/>
    <w:tmpl w:val="747AFDF6"/>
    <w:styleLink w:val="11111126"/>
    <w:lvl w:ilvl="0">
      <w:start w:val="1"/>
      <w:numFmt w:val="decimal"/>
      <w:pStyle w:val="StileTitolo1b"/>
      <w:lvlText w:val="%1."/>
      <w:lvlJc w:val="left"/>
      <w:pPr>
        <w:tabs>
          <w:tab w:val="num" w:pos="567"/>
        </w:tabs>
        <w:ind w:left="567" w:hanging="567"/>
      </w:pPr>
      <w:rPr>
        <w:rFonts w:hint="default"/>
      </w:rPr>
    </w:lvl>
    <w:lvl w:ilvl="1">
      <w:start w:val="1"/>
      <w:numFmt w:val="decimal"/>
      <w:pStyle w:val="StileTitolo2b"/>
      <w:lvlText w:val="%1.%2."/>
      <w:lvlJc w:val="left"/>
      <w:pPr>
        <w:tabs>
          <w:tab w:val="num" w:pos="720"/>
        </w:tabs>
        <w:ind w:left="43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425" w15:restartNumberingAfterBreak="0">
    <w:nsid w:val="738D3554"/>
    <w:multiLevelType w:val="hybridMultilevel"/>
    <w:tmpl w:val="0DFE4F28"/>
    <w:styleLink w:val="Bumbi-11211"/>
    <w:lvl w:ilvl="0" w:tplc="08090003">
      <w:start w:val="1"/>
      <w:numFmt w:val="bullet"/>
      <w:lvlText w:val="o"/>
      <w:lvlJc w:val="left"/>
      <w:pPr>
        <w:ind w:left="720" w:hanging="360"/>
      </w:pPr>
      <w:rPr>
        <w:rFonts w:ascii="Courier New" w:hAnsi="Courier New" w:cs="Courier New"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6" w15:restartNumberingAfterBreak="0">
    <w:nsid w:val="74733116"/>
    <w:multiLevelType w:val="hybridMultilevel"/>
    <w:tmpl w:val="04AA6DF2"/>
    <w:lvl w:ilvl="0" w:tplc="0EAE9BEA">
      <w:start w:val="1"/>
      <w:numFmt w:val="decimal"/>
      <w:lvlText w:val="%1."/>
      <w:lvlJc w:val="left"/>
      <w:pPr>
        <w:ind w:left="2280" w:hanging="1440"/>
      </w:pPr>
      <w:rPr>
        <w:rFonts w:cs="Times New Roman" w:hint="default"/>
      </w:rPr>
    </w:lvl>
    <w:lvl w:ilvl="1" w:tplc="04090019" w:tentative="1">
      <w:start w:val="1"/>
      <w:numFmt w:val="lowerLetter"/>
      <w:lvlText w:val="%2."/>
      <w:lvlJc w:val="left"/>
      <w:pPr>
        <w:ind w:left="1920" w:hanging="360"/>
      </w:pPr>
      <w:rPr>
        <w:rFonts w:cs="Times New Roman"/>
      </w:rPr>
    </w:lvl>
    <w:lvl w:ilvl="2" w:tplc="0409001B" w:tentative="1">
      <w:start w:val="1"/>
      <w:numFmt w:val="lowerRoman"/>
      <w:lvlText w:val="%3."/>
      <w:lvlJc w:val="right"/>
      <w:pPr>
        <w:ind w:left="2640" w:hanging="180"/>
      </w:pPr>
      <w:rPr>
        <w:rFonts w:cs="Times New Roman"/>
      </w:rPr>
    </w:lvl>
    <w:lvl w:ilvl="3" w:tplc="0409000F" w:tentative="1">
      <w:start w:val="1"/>
      <w:numFmt w:val="decimal"/>
      <w:lvlText w:val="%4."/>
      <w:lvlJc w:val="left"/>
      <w:pPr>
        <w:ind w:left="3360" w:hanging="360"/>
      </w:pPr>
      <w:rPr>
        <w:rFonts w:cs="Times New Roman"/>
      </w:rPr>
    </w:lvl>
    <w:lvl w:ilvl="4" w:tplc="04090019" w:tentative="1">
      <w:start w:val="1"/>
      <w:numFmt w:val="lowerLetter"/>
      <w:lvlText w:val="%5."/>
      <w:lvlJc w:val="left"/>
      <w:pPr>
        <w:ind w:left="4080" w:hanging="360"/>
      </w:pPr>
      <w:rPr>
        <w:rFonts w:cs="Times New Roman"/>
      </w:rPr>
    </w:lvl>
    <w:lvl w:ilvl="5" w:tplc="0409001B" w:tentative="1">
      <w:start w:val="1"/>
      <w:numFmt w:val="lowerRoman"/>
      <w:lvlText w:val="%6."/>
      <w:lvlJc w:val="right"/>
      <w:pPr>
        <w:ind w:left="4800" w:hanging="180"/>
      </w:pPr>
      <w:rPr>
        <w:rFonts w:cs="Times New Roman"/>
      </w:rPr>
    </w:lvl>
    <w:lvl w:ilvl="6" w:tplc="0409000F" w:tentative="1">
      <w:start w:val="1"/>
      <w:numFmt w:val="decimal"/>
      <w:lvlText w:val="%7."/>
      <w:lvlJc w:val="left"/>
      <w:pPr>
        <w:ind w:left="5520" w:hanging="360"/>
      </w:pPr>
      <w:rPr>
        <w:rFonts w:cs="Times New Roman"/>
      </w:rPr>
    </w:lvl>
    <w:lvl w:ilvl="7" w:tplc="04090019" w:tentative="1">
      <w:start w:val="1"/>
      <w:numFmt w:val="lowerLetter"/>
      <w:lvlText w:val="%8."/>
      <w:lvlJc w:val="left"/>
      <w:pPr>
        <w:ind w:left="6240" w:hanging="360"/>
      </w:pPr>
      <w:rPr>
        <w:rFonts w:cs="Times New Roman"/>
      </w:rPr>
    </w:lvl>
    <w:lvl w:ilvl="8" w:tplc="0409001B" w:tentative="1">
      <w:start w:val="1"/>
      <w:numFmt w:val="lowerRoman"/>
      <w:lvlText w:val="%9."/>
      <w:lvlJc w:val="right"/>
      <w:pPr>
        <w:ind w:left="6960" w:hanging="180"/>
      </w:pPr>
      <w:rPr>
        <w:rFonts w:cs="Times New Roman"/>
      </w:rPr>
    </w:lvl>
  </w:abstractNum>
  <w:abstractNum w:abstractNumId="427" w15:restartNumberingAfterBreak="0">
    <w:nsid w:val="7487233F"/>
    <w:multiLevelType w:val="multilevel"/>
    <w:tmpl w:val="4C106894"/>
    <w:styleLink w:val="Bumbi-1185"/>
    <w:lvl w:ilvl="0">
      <w:start w:val="1"/>
      <w:numFmt w:val="decimal"/>
      <w:lvlText w:val="%1."/>
      <w:lvlJc w:val="left"/>
      <w:pPr>
        <w:ind w:left="720" w:hanging="360"/>
      </w:pPr>
    </w:lvl>
    <w:lvl w:ilvl="1">
      <w:start w:val="1"/>
      <w:numFmt w:val="bullet"/>
      <w:lvlText w:val=""/>
      <w:lvlJc w:val="left"/>
      <w:pPr>
        <w:ind w:left="945" w:hanging="585"/>
      </w:pPr>
      <w:rPr>
        <w:rFonts w:ascii="Symbol" w:hAnsi="Symbol" w:hint="default"/>
        <w:b/>
        <w:i w:val="0"/>
        <w:color w:val="auto"/>
        <w:sz w:val="24"/>
      </w:rPr>
    </w:lvl>
    <w:lvl w:ilvl="2">
      <w:start w:val="1"/>
      <w:numFmt w:val="decimal"/>
      <w:lvlText w:val="%3.2.1."/>
      <w:lvlJc w:val="left"/>
      <w:pPr>
        <w:ind w:left="1080" w:hanging="720"/>
      </w:pPr>
      <w:rPr>
        <w:sz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28" w15:restartNumberingAfterBreak="0">
    <w:nsid w:val="74930D5D"/>
    <w:multiLevelType w:val="hybridMultilevel"/>
    <w:tmpl w:val="B15A80DE"/>
    <w:styleLink w:val="Styleliteracifra32113"/>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29" w15:restartNumberingAfterBreak="0">
    <w:nsid w:val="74D017FB"/>
    <w:multiLevelType w:val="hybridMultilevel"/>
    <w:tmpl w:val="3B047D26"/>
    <w:styleLink w:val="Styleliteracifra517"/>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0" w15:restartNumberingAfterBreak="0">
    <w:nsid w:val="74EF4EA3"/>
    <w:multiLevelType w:val="hybridMultilevel"/>
    <w:tmpl w:val="3E443CB2"/>
    <w:styleLink w:val="ArticleSection311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1" w15:restartNumberingAfterBreak="0">
    <w:nsid w:val="74F47AA8"/>
    <w:multiLevelType w:val="hybridMultilevel"/>
    <w:tmpl w:val="A456163C"/>
    <w:styleLink w:val="Styleliteracifra324"/>
    <w:lvl w:ilvl="0" w:tplc="04090019">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2" w15:restartNumberingAfterBreak="0">
    <w:nsid w:val="74F47ABE"/>
    <w:multiLevelType w:val="hybridMultilevel"/>
    <w:tmpl w:val="3094F348"/>
    <w:styleLink w:val="Styleliteracifra525"/>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33" w15:restartNumberingAfterBreak="0">
    <w:nsid w:val="751F03CD"/>
    <w:multiLevelType w:val="hybridMultilevel"/>
    <w:tmpl w:val="2308665E"/>
    <w:lvl w:ilvl="0" w:tplc="6E16B764">
      <w:start w:val="1"/>
      <w:numFmt w:val="bullet"/>
      <w:pStyle w:val="bulletcostirosu"/>
      <w:suff w:val="space"/>
      <w:lvlText w:val=""/>
      <w:lvlPicBulletId w:val="0"/>
      <w:lvlJc w:val="left"/>
      <w:pPr>
        <w:ind w:left="7560" w:hanging="360"/>
      </w:pPr>
      <w:rPr>
        <w:rFonts w:ascii="Symbol" w:hAnsi="Symbol" w:hint="default"/>
        <w:color w:val="auto"/>
        <w:sz w:val="20"/>
        <w:szCs w:val="20"/>
      </w:rPr>
    </w:lvl>
    <w:lvl w:ilvl="1" w:tplc="C568A10A">
      <w:numFmt w:val="bullet"/>
      <w:lvlText w:val="-"/>
      <w:lvlJc w:val="left"/>
      <w:pPr>
        <w:ind w:left="2880" w:hanging="360"/>
      </w:pPr>
      <w:rPr>
        <w:rFonts w:ascii="Times New Roman" w:eastAsia="Times New Roman" w:hAnsi="Times New Roman" w:cs="Times New Roman"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4" w15:restartNumberingAfterBreak="0">
    <w:nsid w:val="75C67F5D"/>
    <w:multiLevelType w:val="hybridMultilevel"/>
    <w:tmpl w:val="AA8E86CC"/>
    <w:styleLink w:val="Bumbi-111215"/>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5" w15:restartNumberingAfterBreak="0">
    <w:nsid w:val="75FA5736"/>
    <w:multiLevelType w:val="hybridMultilevel"/>
    <w:tmpl w:val="FF6EBA94"/>
    <w:styleLink w:val="ArticleSection322"/>
    <w:lvl w:ilvl="0" w:tplc="FAAC3412">
      <w:start w:val="3"/>
      <w:numFmt w:val="bullet"/>
      <w:lvlText w:val="-"/>
      <w:lvlJc w:val="left"/>
      <w:pPr>
        <w:tabs>
          <w:tab w:val="num" w:pos="927"/>
        </w:tabs>
        <w:ind w:left="92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436" w15:restartNumberingAfterBreak="0">
    <w:nsid w:val="763F13B6"/>
    <w:multiLevelType w:val="hybridMultilevel"/>
    <w:tmpl w:val="FB08EDB4"/>
    <w:styleLink w:val="Styleliteracifra34"/>
    <w:lvl w:ilvl="0" w:tplc="0FF0D24A">
      <w:start w:val="1"/>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37" w15:restartNumberingAfterBreak="0">
    <w:nsid w:val="764034E9"/>
    <w:multiLevelType w:val="multilevel"/>
    <w:tmpl w:val="41BE7F82"/>
    <w:lvl w:ilvl="0">
      <w:start w:val="1"/>
      <w:numFmt w:val="decimal"/>
      <w:lvlText w:val="%1."/>
      <w:lvlJc w:val="left"/>
      <w:pPr>
        <w:tabs>
          <w:tab w:val="num" w:pos="1304"/>
        </w:tabs>
        <w:ind w:left="1304" w:hanging="1304"/>
      </w:pPr>
      <w:rPr>
        <w:rFonts w:ascii="Arial Bold" w:hAnsi="Arial Bold" w:hint="default"/>
        <w:b/>
        <w:i w:val="0"/>
        <w:sz w:val="28"/>
        <w:szCs w:val="28"/>
      </w:rPr>
    </w:lvl>
    <w:lvl w:ilvl="1">
      <w:start w:val="1"/>
      <w:numFmt w:val="decimal"/>
      <w:lvlText w:val="%1.%2."/>
      <w:lvlJc w:val="left"/>
      <w:pPr>
        <w:tabs>
          <w:tab w:val="num" w:pos="480"/>
        </w:tabs>
        <w:ind w:left="1276" w:hanging="1134"/>
      </w:pPr>
      <w:rPr>
        <w:rFonts w:ascii="Arial" w:hAnsi="Arial" w:hint="default"/>
        <w:sz w:val="24"/>
        <w:szCs w:val="24"/>
      </w:rPr>
    </w:lvl>
    <w:lvl w:ilvl="2">
      <w:start w:val="1"/>
      <w:numFmt w:val="decimal"/>
      <w:pStyle w:val="Subsubtitlu"/>
      <w:lvlText w:val="%1.%2.%3."/>
      <w:lvlJc w:val="left"/>
      <w:pPr>
        <w:tabs>
          <w:tab w:val="num" w:pos="1714"/>
        </w:tabs>
        <w:ind w:left="994" w:firstLine="0"/>
      </w:pPr>
      <w:rPr>
        <w:rFonts w:hint="default"/>
      </w:rPr>
    </w:lvl>
    <w:lvl w:ilvl="3">
      <w:start w:val="1"/>
      <w:numFmt w:val="decimal"/>
      <w:pStyle w:val="SubSubSubTitlu"/>
      <w:lvlText w:val="%1.%2.%3.%4."/>
      <w:lvlJc w:val="left"/>
      <w:pPr>
        <w:tabs>
          <w:tab w:val="num" w:pos="1075"/>
        </w:tabs>
        <w:ind w:left="1003" w:hanging="648"/>
      </w:pPr>
      <w:rPr>
        <w:rFonts w:ascii="Arial" w:hAnsi="Arial" w:hint="default"/>
        <w:b w:val="0"/>
      </w:rPr>
    </w:lvl>
    <w:lvl w:ilvl="4">
      <w:start w:val="1"/>
      <w:numFmt w:val="decimal"/>
      <w:pStyle w:val="SubSubSubSubTitlu"/>
      <w:lvlText w:val="%1.%2.%3.%4.%5."/>
      <w:lvlJc w:val="left"/>
      <w:pPr>
        <w:tabs>
          <w:tab w:val="num" w:pos="1440"/>
        </w:tabs>
        <w:ind w:left="1152" w:hanging="792"/>
      </w:pPr>
      <w:rPr>
        <w:rFonts w:hint="default"/>
      </w:rPr>
    </w:lvl>
    <w:lvl w:ilvl="5">
      <w:start w:val="1"/>
      <w:numFmt w:val="decimal"/>
      <w:lvlText w:val="%1.%2.%3.%4.%5.%6."/>
      <w:lvlJc w:val="left"/>
      <w:pPr>
        <w:tabs>
          <w:tab w:val="num" w:pos="1800"/>
        </w:tabs>
        <w:ind w:left="1656" w:hanging="936"/>
      </w:pPr>
      <w:rPr>
        <w:rFonts w:hint="default"/>
      </w:rPr>
    </w:lvl>
    <w:lvl w:ilvl="6">
      <w:start w:val="1"/>
      <w:numFmt w:val="decimal"/>
      <w:lvlText w:val="%1.%2.%3.%4.%5.%6.%7."/>
      <w:lvlJc w:val="left"/>
      <w:pPr>
        <w:tabs>
          <w:tab w:val="num" w:pos="2520"/>
        </w:tabs>
        <w:ind w:left="2160" w:hanging="1080"/>
      </w:pPr>
      <w:rPr>
        <w:rFonts w:hint="default"/>
      </w:rPr>
    </w:lvl>
    <w:lvl w:ilvl="7">
      <w:start w:val="1"/>
      <w:numFmt w:val="decimal"/>
      <w:lvlText w:val="%1.%2.%3.%4.%5.%6.%7.%8."/>
      <w:lvlJc w:val="left"/>
      <w:pPr>
        <w:tabs>
          <w:tab w:val="num" w:pos="2880"/>
        </w:tabs>
        <w:ind w:left="2664" w:hanging="1224"/>
      </w:pPr>
      <w:rPr>
        <w:rFonts w:hint="default"/>
      </w:rPr>
    </w:lvl>
    <w:lvl w:ilvl="8">
      <w:start w:val="1"/>
      <w:numFmt w:val="decimal"/>
      <w:lvlText w:val="%1.%2.%3.%4.%5.%6.%7.%8.%9."/>
      <w:lvlJc w:val="left"/>
      <w:pPr>
        <w:tabs>
          <w:tab w:val="num" w:pos="3600"/>
        </w:tabs>
        <w:ind w:left="3240" w:hanging="1440"/>
      </w:pPr>
      <w:rPr>
        <w:rFonts w:hint="default"/>
      </w:rPr>
    </w:lvl>
  </w:abstractNum>
  <w:abstractNum w:abstractNumId="438" w15:restartNumberingAfterBreak="0">
    <w:nsid w:val="76DF2540"/>
    <w:multiLevelType w:val="hybridMultilevel"/>
    <w:tmpl w:val="7B866438"/>
    <w:styleLink w:val="Styleliteracifra3231"/>
    <w:lvl w:ilvl="0" w:tplc="EDC64A5E">
      <w:start w:val="19"/>
      <w:numFmt w:val="bullet"/>
      <w:lvlText w:val="-"/>
      <w:lvlJc w:val="left"/>
      <w:pPr>
        <w:ind w:left="720" w:hanging="360"/>
      </w:pPr>
      <w:rPr>
        <w:rFonts w:ascii="Times New Roman" w:hAnsi="Times New Roman" w:cs="Times New Roman" w:hint="default"/>
        <w:sz w:val="24"/>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439" w15:restartNumberingAfterBreak="0">
    <w:nsid w:val="77136D44"/>
    <w:multiLevelType w:val="hybridMultilevel"/>
    <w:tmpl w:val="31A04FD2"/>
    <w:styleLink w:val="Bumbi-12224"/>
    <w:lvl w:ilvl="0" w:tplc="04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40" w15:restartNumberingAfterBreak="0">
    <w:nsid w:val="772B0CBF"/>
    <w:multiLevelType w:val="hybridMultilevel"/>
    <w:tmpl w:val="5B426F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1" w15:restartNumberingAfterBreak="0">
    <w:nsid w:val="773161FD"/>
    <w:multiLevelType w:val="hybridMultilevel"/>
    <w:tmpl w:val="FFFFFFFF"/>
    <w:lvl w:ilvl="0" w:tplc="E81C2356">
      <w:numFmt w:val="bullet"/>
      <w:lvlText w:val="-"/>
      <w:lvlJc w:val="left"/>
      <w:pPr>
        <w:ind w:left="1020" w:hanging="348"/>
      </w:pPr>
      <w:rPr>
        <w:rFonts w:ascii="Calibri" w:eastAsia="Times New Roman" w:hAnsi="Calibri" w:hint="default"/>
        <w:b/>
        <w:spacing w:val="-3"/>
        <w:w w:val="100"/>
        <w:sz w:val="24"/>
      </w:rPr>
    </w:lvl>
    <w:lvl w:ilvl="1" w:tplc="EBFE2486">
      <w:numFmt w:val="bullet"/>
      <w:lvlText w:val="•"/>
      <w:lvlJc w:val="left"/>
      <w:pPr>
        <w:ind w:left="1892" w:hanging="348"/>
      </w:pPr>
      <w:rPr>
        <w:rFonts w:hint="default"/>
      </w:rPr>
    </w:lvl>
    <w:lvl w:ilvl="2" w:tplc="81B20338">
      <w:numFmt w:val="bullet"/>
      <w:lvlText w:val="•"/>
      <w:lvlJc w:val="left"/>
      <w:pPr>
        <w:ind w:left="2765" w:hanging="348"/>
      </w:pPr>
      <w:rPr>
        <w:rFonts w:hint="default"/>
      </w:rPr>
    </w:lvl>
    <w:lvl w:ilvl="3" w:tplc="BAD4EF8C">
      <w:numFmt w:val="bullet"/>
      <w:lvlText w:val="•"/>
      <w:lvlJc w:val="left"/>
      <w:pPr>
        <w:ind w:left="3637" w:hanging="348"/>
      </w:pPr>
      <w:rPr>
        <w:rFonts w:hint="default"/>
      </w:rPr>
    </w:lvl>
    <w:lvl w:ilvl="4" w:tplc="888A84A2">
      <w:numFmt w:val="bullet"/>
      <w:lvlText w:val="•"/>
      <w:lvlJc w:val="left"/>
      <w:pPr>
        <w:ind w:left="4510" w:hanging="348"/>
      </w:pPr>
      <w:rPr>
        <w:rFonts w:hint="default"/>
      </w:rPr>
    </w:lvl>
    <w:lvl w:ilvl="5" w:tplc="C3B2F676">
      <w:numFmt w:val="bullet"/>
      <w:lvlText w:val="•"/>
      <w:lvlJc w:val="left"/>
      <w:pPr>
        <w:ind w:left="5383" w:hanging="348"/>
      </w:pPr>
      <w:rPr>
        <w:rFonts w:hint="default"/>
      </w:rPr>
    </w:lvl>
    <w:lvl w:ilvl="6" w:tplc="D15AE502">
      <w:numFmt w:val="bullet"/>
      <w:lvlText w:val="•"/>
      <w:lvlJc w:val="left"/>
      <w:pPr>
        <w:ind w:left="6255" w:hanging="348"/>
      </w:pPr>
      <w:rPr>
        <w:rFonts w:hint="default"/>
      </w:rPr>
    </w:lvl>
    <w:lvl w:ilvl="7" w:tplc="0D4C79A8">
      <w:numFmt w:val="bullet"/>
      <w:lvlText w:val="•"/>
      <w:lvlJc w:val="left"/>
      <w:pPr>
        <w:ind w:left="7128" w:hanging="348"/>
      </w:pPr>
      <w:rPr>
        <w:rFonts w:hint="default"/>
      </w:rPr>
    </w:lvl>
    <w:lvl w:ilvl="8" w:tplc="92BCC90E">
      <w:numFmt w:val="bullet"/>
      <w:lvlText w:val="•"/>
      <w:lvlJc w:val="left"/>
      <w:pPr>
        <w:ind w:left="8001" w:hanging="348"/>
      </w:pPr>
      <w:rPr>
        <w:rFonts w:hint="default"/>
      </w:rPr>
    </w:lvl>
  </w:abstractNum>
  <w:abstractNum w:abstractNumId="442" w15:restartNumberingAfterBreak="0">
    <w:nsid w:val="77432561"/>
    <w:multiLevelType w:val="hybridMultilevel"/>
    <w:tmpl w:val="66D2161C"/>
    <w:styleLink w:val="Bumbi-1426"/>
    <w:lvl w:ilvl="0" w:tplc="C3843E98">
      <w:start w:val="1"/>
      <w:numFmt w:val="bullet"/>
      <w:lvlText w:val="►"/>
      <w:lvlJc w:val="left"/>
      <w:pPr>
        <w:ind w:left="720" w:hanging="360"/>
      </w:pPr>
      <w:rPr>
        <w:rFonts w:ascii="Arial" w:hAnsi="Arial" w:cs="Times New Roman" w:hint="default"/>
        <w:b/>
        <w:i w:val="0"/>
        <w:color w:val="auto"/>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43" w15:restartNumberingAfterBreak="0">
    <w:nsid w:val="77500352"/>
    <w:multiLevelType w:val="hybridMultilevel"/>
    <w:tmpl w:val="279E2D48"/>
    <w:styleLink w:val="Styleliteracifra4213"/>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4" w15:restartNumberingAfterBreak="0">
    <w:nsid w:val="77611A7F"/>
    <w:multiLevelType w:val="hybridMultilevel"/>
    <w:tmpl w:val="D3EE0954"/>
    <w:styleLink w:val="Bumbi-158"/>
    <w:lvl w:ilvl="0" w:tplc="FFFFFFFF">
      <w:start w:val="1"/>
      <w:numFmt w:val="bullet"/>
      <w:lvlText w:val=""/>
      <w:lvlJc w:val="left"/>
      <w:pPr>
        <w:ind w:left="1146" w:hanging="360"/>
      </w:pPr>
      <w:rPr>
        <w:rFonts w:ascii="Symbol" w:hAnsi="Symbol" w:hint="default"/>
      </w:rPr>
    </w:lvl>
    <w:lvl w:ilvl="1" w:tplc="FFFFFFFF">
      <w:numFmt w:val="bullet"/>
      <w:lvlText w:val="-"/>
      <w:lvlJc w:val="left"/>
      <w:pPr>
        <w:ind w:left="1866" w:hanging="360"/>
      </w:pPr>
      <w:rPr>
        <w:rFonts w:ascii="Cambria" w:eastAsia="Times New Roman" w:hAnsi="Cambria" w:cs="Times New Roman" w:hint="default"/>
      </w:rPr>
    </w:lvl>
    <w:lvl w:ilvl="2" w:tplc="FFFFFFFF">
      <w:start w:val="1"/>
      <w:numFmt w:val="bullet"/>
      <w:lvlText w:val=""/>
      <w:lvlJc w:val="left"/>
      <w:pPr>
        <w:ind w:left="2586" w:hanging="360"/>
      </w:pPr>
      <w:rPr>
        <w:rFonts w:ascii="Wingdings" w:hAnsi="Wingdings" w:hint="default"/>
      </w:rPr>
    </w:lvl>
    <w:lvl w:ilvl="3" w:tplc="FFFFFFFF">
      <w:start w:val="1"/>
      <w:numFmt w:val="bullet"/>
      <w:lvlText w:val=""/>
      <w:lvlJc w:val="left"/>
      <w:pPr>
        <w:ind w:left="3306" w:hanging="360"/>
      </w:pPr>
      <w:rPr>
        <w:rFonts w:ascii="Symbol" w:hAnsi="Symbol" w:hint="default"/>
      </w:rPr>
    </w:lvl>
    <w:lvl w:ilvl="4" w:tplc="FFFFFFFF">
      <w:start w:val="1"/>
      <w:numFmt w:val="bullet"/>
      <w:lvlText w:val="o"/>
      <w:lvlJc w:val="left"/>
      <w:pPr>
        <w:ind w:left="4026" w:hanging="360"/>
      </w:pPr>
      <w:rPr>
        <w:rFonts w:ascii="Courier New" w:hAnsi="Courier New" w:cs="Courier New" w:hint="default"/>
      </w:rPr>
    </w:lvl>
    <w:lvl w:ilvl="5" w:tplc="FFFFFFFF">
      <w:start w:val="1"/>
      <w:numFmt w:val="bullet"/>
      <w:lvlText w:val=""/>
      <w:lvlJc w:val="left"/>
      <w:pPr>
        <w:ind w:left="4746" w:hanging="360"/>
      </w:pPr>
      <w:rPr>
        <w:rFonts w:ascii="Wingdings" w:hAnsi="Wingdings" w:hint="default"/>
      </w:rPr>
    </w:lvl>
    <w:lvl w:ilvl="6" w:tplc="FFFFFFFF">
      <w:start w:val="1"/>
      <w:numFmt w:val="bullet"/>
      <w:lvlText w:val=""/>
      <w:lvlJc w:val="left"/>
      <w:pPr>
        <w:ind w:left="5466" w:hanging="360"/>
      </w:pPr>
      <w:rPr>
        <w:rFonts w:ascii="Symbol" w:hAnsi="Symbol" w:hint="default"/>
      </w:rPr>
    </w:lvl>
    <w:lvl w:ilvl="7" w:tplc="FFFFFFFF">
      <w:start w:val="1"/>
      <w:numFmt w:val="bullet"/>
      <w:lvlText w:val="o"/>
      <w:lvlJc w:val="left"/>
      <w:pPr>
        <w:ind w:left="6186" w:hanging="360"/>
      </w:pPr>
      <w:rPr>
        <w:rFonts w:ascii="Courier New" w:hAnsi="Courier New" w:cs="Courier New" w:hint="default"/>
      </w:rPr>
    </w:lvl>
    <w:lvl w:ilvl="8" w:tplc="FFFFFFFF">
      <w:start w:val="1"/>
      <w:numFmt w:val="bullet"/>
      <w:lvlText w:val=""/>
      <w:lvlJc w:val="left"/>
      <w:pPr>
        <w:ind w:left="6906" w:hanging="360"/>
      </w:pPr>
      <w:rPr>
        <w:rFonts w:ascii="Wingdings" w:hAnsi="Wingdings" w:hint="default"/>
      </w:rPr>
    </w:lvl>
  </w:abstractNum>
  <w:abstractNum w:abstractNumId="445" w15:restartNumberingAfterBreak="0">
    <w:nsid w:val="776234F0"/>
    <w:multiLevelType w:val="hybridMultilevel"/>
    <w:tmpl w:val="740ECCFA"/>
    <w:styleLink w:val="Bumbi-159"/>
    <w:lvl w:ilvl="0" w:tplc="0418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446" w15:restartNumberingAfterBreak="0">
    <w:nsid w:val="776B034E"/>
    <w:multiLevelType w:val="hybridMultilevel"/>
    <w:tmpl w:val="03F292A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7" w15:restartNumberingAfterBreak="0">
    <w:nsid w:val="778B620A"/>
    <w:multiLevelType w:val="hybridMultilevel"/>
    <w:tmpl w:val="E8EA0286"/>
    <w:styleLink w:val="Bumbi-1173"/>
    <w:lvl w:ilvl="0" w:tplc="0418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48" w15:restartNumberingAfterBreak="0">
    <w:nsid w:val="778E424D"/>
    <w:multiLevelType w:val="multilevel"/>
    <w:tmpl w:val="96E668CC"/>
    <w:styleLink w:val="Bumbi-1613"/>
    <w:lvl w:ilvl="0">
      <w:start w:val="19"/>
      <w:numFmt w:val="bullet"/>
      <w:lvlText w:val="-"/>
      <w:lvlJc w:val="left"/>
      <w:pPr>
        <w:tabs>
          <w:tab w:val="num" w:pos="720"/>
        </w:tabs>
        <w:ind w:left="720" w:hanging="360"/>
      </w:pPr>
      <w:rPr>
        <w:rFonts w:ascii="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9" w15:restartNumberingAfterBreak="0">
    <w:nsid w:val="77942D3D"/>
    <w:multiLevelType w:val="hybridMultilevel"/>
    <w:tmpl w:val="FBA0E794"/>
    <w:styleLink w:val="Styleliteracifra1425"/>
    <w:lvl w:ilvl="0" w:tplc="FBA0E794">
      <w:start w:val="1"/>
      <w:numFmt w:val="bullet"/>
      <w:lvlText w:val="-"/>
      <w:lvlJc w:val="left"/>
      <w:pPr>
        <w:ind w:left="1440" w:hanging="360"/>
      </w:pPr>
      <w:rPr>
        <w:rFonts w:ascii="Arial" w:hAnsi="Arial" w:cs="Times New Roman" w:hint="default"/>
        <w:sz w:val="24"/>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450" w15:restartNumberingAfterBreak="0">
    <w:nsid w:val="77A534FB"/>
    <w:multiLevelType w:val="hybridMultilevel"/>
    <w:tmpl w:val="82E876A2"/>
    <w:styleLink w:val="Styleliteracifra421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1" w15:restartNumberingAfterBreak="0">
    <w:nsid w:val="77FE2879"/>
    <w:multiLevelType w:val="hybridMultilevel"/>
    <w:tmpl w:val="FF96BDDC"/>
    <w:styleLink w:val="Styleliteracifra336"/>
    <w:lvl w:ilvl="0" w:tplc="C3843E98">
      <w:start w:val="1"/>
      <w:numFmt w:val="bullet"/>
      <w:lvlText w:val="-"/>
      <w:lvlJc w:val="left"/>
      <w:pPr>
        <w:ind w:left="360" w:hanging="360"/>
      </w:pPr>
      <w:rPr>
        <w:rFonts w:ascii="Arial" w:hAnsi="Aria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52" w15:restartNumberingAfterBreak="0">
    <w:nsid w:val="78676879"/>
    <w:multiLevelType w:val="hybridMultilevel"/>
    <w:tmpl w:val="712C264E"/>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53" w15:restartNumberingAfterBreak="0">
    <w:nsid w:val="78866DE8"/>
    <w:multiLevelType w:val="hybridMultilevel"/>
    <w:tmpl w:val="96386F6A"/>
    <w:styleLink w:val="Bumbi-11136"/>
    <w:lvl w:ilvl="0" w:tplc="4316F618">
      <w:start w:val="1"/>
      <w:numFmt w:val="lowerLetter"/>
      <w:lvlText w:val="%1)"/>
      <w:lvlJc w:val="left"/>
      <w:pPr>
        <w:ind w:left="1080" w:hanging="360"/>
      </w:pPr>
      <w:rPr>
        <w:b/>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54" w15:restartNumberingAfterBreak="0">
    <w:nsid w:val="78A10C5F"/>
    <w:multiLevelType w:val="hybridMultilevel"/>
    <w:tmpl w:val="A9FA5CF4"/>
    <w:styleLink w:val="ArticleSection2"/>
    <w:lvl w:ilvl="0" w:tplc="85D26B8C">
      <w:start w:val="1"/>
      <w:numFmt w:val="decimal"/>
      <w:lvlText w:val="%1"/>
      <w:lvlJc w:val="left"/>
      <w:pPr>
        <w:ind w:left="676" w:hanging="181"/>
      </w:pPr>
      <w:rPr>
        <w:rFonts w:ascii="Times New Roman" w:eastAsia="Times New Roman" w:hAnsi="Times New Roman" w:cs="Times New Roman" w:hint="default"/>
        <w:b/>
        <w:bCs/>
        <w:w w:val="99"/>
        <w:sz w:val="24"/>
        <w:szCs w:val="24"/>
      </w:rPr>
    </w:lvl>
    <w:lvl w:ilvl="1" w:tplc="6BAE617E">
      <w:numFmt w:val="bullet"/>
      <w:lvlText w:val=""/>
      <w:lvlJc w:val="left"/>
      <w:pPr>
        <w:ind w:left="1215" w:hanging="360"/>
      </w:pPr>
      <w:rPr>
        <w:rFonts w:ascii="Symbol" w:eastAsia="Symbol" w:hAnsi="Symbol" w:cs="Symbol" w:hint="default"/>
        <w:w w:val="99"/>
        <w:sz w:val="24"/>
        <w:szCs w:val="24"/>
      </w:rPr>
    </w:lvl>
    <w:lvl w:ilvl="2" w:tplc="AC72FDD6">
      <w:numFmt w:val="bullet"/>
      <w:lvlText w:val="o"/>
      <w:lvlJc w:val="left"/>
      <w:pPr>
        <w:ind w:left="1935" w:hanging="360"/>
      </w:pPr>
      <w:rPr>
        <w:rFonts w:ascii="Courier New" w:eastAsia="Courier New" w:hAnsi="Courier New" w:cs="Courier New" w:hint="default"/>
        <w:w w:val="99"/>
        <w:sz w:val="24"/>
        <w:szCs w:val="24"/>
      </w:rPr>
    </w:lvl>
    <w:lvl w:ilvl="3" w:tplc="A0CA1814">
      <w:numFmt w:val="bullet"/>
      <w:lvlText w:val="•"/>
      <w:lvlJc w:val="left"/>
      <w:pPr>
        <w:ind w:left="1940" w:hanging="360"/>
      </w:pPr>
      <w:rPr>
        <w:rFonts w:hint="default"/>
      </w:rPr>
    </w:lvl>
    <w:lvl w:ilvl="4" w:tplc="158614EA">
      <w:numFmt w:val="bullet"/>
      <w:lvlText w:val="•"/>
      <w:lvlJc w:val="left"/>
      <w:pPr>
        <w:ind w:left="3280" w:hanging="360"/>
      </w:pPr>
      <w:rPr>
        <w:rFonts w:hint="default"/>
      </w:rPr>
    </w:lvl>
    <w:lvl w:ilvl="5" w:tplc="C08C2DFA">
      <w:numFmt w:val="bullet"/>
      <w:lvlText w:val="•"/>
      <w:lvlJc w:val="left"/>
      <w:pPr>
        <w:ind w:left="4620" w:hanging="360"/>
      </w:pPr>
      <w:rPr>
        <w:rFonts w:hint="default"/>
      </w:rPr>
    </w:lvl>
    <w:lvl w:ilvl="6" w:tplc="43DA6DB6">
      <w:numFmt w:val="bullet"/>
      <w:lvlText w:val="•"/>
      <w:lvlJc w:val="left"/>
      <w:pPr>
        <w:ind w:left="5960" w:hanging="360"/>
      </w:pPr>
      <w:rPr>
        <w:rFonts w:hint="default"/>
      </w:rPr>
    </w:lvl>
    <w:lvl w:ilvl="7" w:tplc="410CFF1C">
      <w:numFmt w:val="bullet"/>
      <w:lvlText w:val="•"/>
      <w:lvlJc w:val="left"/>
      <w:pPr>
        <w:ind w:left="7300" w:hanging="360"/>
      </w:pPr>
      <w:rPr>
        <w:rFonts w:hint="default"/>
      </w:rPr>
    </w:lvl>
    <w:lvl w:ilvl="8" w:tplc="7E889016">
      <w:numFmt w:val="bullet"/>
      <w:lvlText w:val="•"/>
      <w:lvlJc w:val="left"/>
      <w:pPr>
        <w:ind w:left="8640" w:hanging="360"/>
      </w:pPr>
      <w:rPr>
        <w:rFonts w:hint="default"/>
      </w:rPr>
    </w:lvl>
  </w:abstractNum>
  <w:abstractNum w:abstractNumId="455" w15:restartNumberingAfterBreak="0">
    <w:nsid w:val="78D01716"/>
    <w:multiLevelType w:val="hybridMultilevel"/>
    <w:tmpl w:val="4C5E496A"/>
    <w:styleLink w:val="Styleliteracifra624"/>
    <w:lvl w:ilvl="0" w:tplc="04090017">
      <w:start w:val="1"/>
      <w:numFmt w:val="lowerLetter"/>
      <w:lvlText w:val="%1)"/>
      <w:lvlJc w:val="left"/>
      <w:pPr>
        <w:ind w:left="720" w:hanging="360"/>
      </w:pPr>
      <w:rPr>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6" w15:restartNumberingAfterBreak="0">
    <w:nsid w:val="79395E18"/>
    <w:multiLevelType w:val="hybridMultilevel"/>
    <w:tmpl w:val="1C4019F6"/>
    <w:styleLink w:val="Styleliteracifra21112"/>
    <w:lvl w:ilvl="0" w:tplc="8C842F14">
      <w:start w:val="19"/>
      <w:numFmt w:val="bullet"/>
      <w:lvlText w:val="-"/>
      <w:lvlJc w:val="left"/>
      <w:pPr>
        <w:ind w:left="1440" w:hanging="360"/>
      </w:pPr>
      <w:rPr>
        <w:rFonts w:ascii="Times New Roman" w:hAnsi="Times New Roman" w:cs="Times New Roman" w:hint="default"/>
        <w:color w:val="auto"/>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57" w15:restartNumberingAfterBreak="0">
    <w:nsid w:val="793F2F04"/>
    <w:multiLevelType w:val="hybridMultilevel"/>
    <w:tmpl w:val="CE4CB2C2"/>
    <w:styleLink w:val="Styleliteracifra25"/>
    <w:lvl w:ilvl="0" w:tplc="E8A82AA8">
      <w:start w:val="9"/>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8" w15:restartNumberingAfterBreak="0">
    <w:nsid w:val="794B07D2"/>
    <w:multiLevelType w:val="hybridMultilevel"/>
    <w:tmpl w:val="668A3058"/>
    <w:styleLink w:val="Styleliteracifra47"/>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9" w15:restartNumberingAfterBreak="0">
    <w:nsid w:val="79731246"/>
    <w:multiLevelType w:val="hybridMultilevel"/>
    <w:tmpl w:val="55C033FE"/>
    <w:styleLink w:val="Bumbi-123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0" w15:restartNumberingAfterBreak="0">
    <w:nsid w:val="79C01655"/>
    <w:multiLevelType w:val="hybridMultilevel"/>
    <w:tmpl w:val="2678241E"/>
    <w:styleLink w:val="ArticleSection312"/>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1" w15:restartNumberingAfterBreak="0">
    <w:nsid w:val="79E920DC"/>
    <w:multiLevelType w:val="hybridMultilevel"/>
    <w:tmpl w:val="E8A82AA8"/>
    <w:styleLink w:val="Bumbi-15121"/>
    <w:lvl w:ilvl="0" w:tplc="E8A82AA8">
      <w:start w:val="1"/>
      <w:numFmt w:val="bullet"/>
      <w:lvlText w:val="-"/>
      <w:lvlJc w:val="left"/>
      <w:pPr>
        <w:ind w:left="720" w:hanging="360"/>
      </w:pPr>
      <w:rPr>
        <w:rFonts w:ascii="Calibri" w:eastAsia="Calibri" w:hAnsi="Calibri"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462" w15:restartNumberingAfterBreak="0">
    <w:nsid w:val="7A5317C0"/>
    <w:multiLevelType w:val="hybridMultilevel"/>
    <w:tmpl w:val="AE7EA6E6"/>
    <w:styleLink w:val="Bumbi-1622"/>
    <w:lvl w:ilvl="0" w:tplc="E8A82AA8">
      <w:start w:val="1"/>
      <w:numFmt w:val="bullet"/>
      <w:lvlText w:val=""/>
      <w:lvlJc w:val="left"/>
      <w:pPr>
        <w:ind w:left="720" w:hanging="360"/>
      </w:pPr>
      <w:rPr>
        <w:rFonts w:ascii="Symbol" w:hAnsi="Symbol" w:hint="default"/>
        <w:sz w:val="24"/>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463" w15:restartNumberingAfterBreak="0">
    <w:nsid w:val="7B1F1A25"/>
    <w:multiLevelType w:val="multilevel"/>
    <w:tmpl w:val="2280F398"/>
    <w:styleLink w:val="Bumbi-1725"/>
    <w:lvl w:ilvl="0">
      <w:start w:val="1"/>
      <w:numFmt w:val="decimal"/>
      <w:lvlText w:val="%1."/>
      <w:lvlJc w:val="left"/>
      <w:pPr>
        <w:ind w:left="720" w:hanging="360"/>
      </w:pPr>
      <w:rPr>
        <w:sz w:val="24"/>
      </w:rPr>
    </w:lvl>
    <w:lvl w:ilvl="1">
      <w:start w:val="4"/>
      <w:numFmt w:val="decimal"/>
      <w:isLgl/>
      <w:lvlText w:val="%1.%2."/>
      <w:lvlJc w:val="left"/>
      <w:pPr>
        <w:ind w:left="1650" w:hanging="900"/>
      </w:pPr>
    </w:lvl>
    <w:lvl w:ilvl="2">
      <w:start w:val="1"/>
      <w:numFmt w:val="decimal"/>
      <w:isLgl/>
      <w:lvlText w:val="%1.%2.%3."/>
      <w:lvlJc w:val="left"/>
      <w:pPr>
        <w:ind w:left="2040" w:hanging="900"/>
      </w:pPr>
    </w:lvl>
    <w:lvl w:ilvl="3">
      <w:start w:val="8"/>
      <w:numFmt w:val="decimal"/>
      <w:isLgl/>
      <w:lvlText w:val="%1.%2.%3.%4."/>
      <w:lvlJc w:val="left"/>
      <w:pPr>
        <w:ind w:left="2610" w:hanging="1080"/>
      </w:pPr>
    </w:lvl>
    <w:lvl w:ilvl="4">
      <w:start w:val="1"/>
      <w:numFmt w:val="decimal"/>
      <w:isLgl/>
      <w:lvlText w:val="%1.%2.%3.%4.%5."/>
      <w:lvlJc w:val="left"/>
      <w:pPr>
        <w:ind w:left="3000" w:hanging="1080"/>
      </w:pPr>
    </w:lvl>
    <w:lvl w:ilvl="5">
      <w:start w:val="1"/>
      <w:numFmt w:val="decimal"/>
      <w:isLgl/>
      <w:lvlText w:val="%1.%2.%3.%4.%5.%6."/>
      <w:lvlJc w:val="left"/>
      <w:pPr>
        <w:ind w:left="3750" w:hanging="1440"/>
      </w:pPr>
    </w:lvl>
    <w:lvl w:ilvl="6">
      <w:start w:val="1"/>
      <w:numFmt w:val="decimal"/>
      <w:isLgl/>
      <w:lvlText w:val="%1.%2.%3.%4.%5.%6.%7."/>
      <w:lvlJc w:val="left"/>
      <w:pPr>
        <w:ind w:left="4500" w:hanging="1800"/>
      </w:pPr>
    </w:lvl>
    <w:lvl w:ilvl="7">
      <w:start w:val="1"/>
      <w:numFmt w:val="decimal"/>
      <w:isLgl/>
      <w:lvlText w:val="%1.%2.%3.%4.%5.%6.%7.%8."/>
      <w:lvlJc w:val="left"/>
      <w:pPr>
        <w:ind w:left="4890" w:hanging="1800"/>
      </w:pPr>
    </w:lvl>
    <w:lvl w:ilvl="8">
      <w:start w:val="1"/>
      <w:numFmt w:val="decimal"/>
      <w:isLgl/>
      <w:lvlText w:val="%1.%2.%3.%4.%5.%6.%7.%8.%9."/>
      <w:lvlJc w:val="left"/>
      <w:pPr>
        <w:ind w:left="5640" w:hanging="2160"/>
      </w:pPr>
    </w:lvl>
  </w:abstractNum>
  <w:abstractNum w:abstractNumId="464" w15:restartNumberingAfterBreak="0">
    <w:nsid w:val="7B3D1954"/>
    <w:multiLevelType w:val="hybridMultilevel"/>
    <w:tmpl w:val="E27C3448"/>
    <w:lvl w:ilvl="0" w:tplc="24923744">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465" w15:restartNumberingAfterBreak="0">
    <w:nsid w:val="7BFD7A47"/>
    <w:multiLevelType w:val="hybridMultilevel"/>
    <w:tmpl w:val="09EE4678"/>
    <w:styleLink w:val="Styleliteracifra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6" w15:restartNumberingAfterBreak="0">
    <w:nsid w:val="7CBE4813"/>
    <w:multiLevelType w:val="hybridMultilevel"/>
    <w:tmpl w:val="7CBE4813"/>
    <w:styleLink w:val="Bumbi-126"/>
    <w:lvl w:ilvl="0" w:tplc="64F21BEE">
      <w:start w:val="1"/>
      <w:numFmt w:val="bullet"/>
      <w:lvlText w:val=""/>
      <w:lvlJc w:val="left"/>
      <w:pPr>
        <w:ind w:left="720" w:hanging="360"/>
      </w:pPr>
      <w:rPr>
        <w:rFonts w:ascii="Symbol" w:hAnsi="Symbol"/>
      </w:rPr>
    </w:lvl>
    <w:lvl w:ilvl="1" w:tplc="04090019">
      <w:start w:val="1"/>
      <w:numFmt w:val="bullet"/>
      <w:lvlText w:val="o"/>
      <w:lvlJc w:val="left"/>
      <w:pPr>
        <w:tabs>
          <w:tab w:val="num" w:pos="1440"/>
        </w:tabs>
        <w:ind w:left="1440" w:hanging="360"/>
      </w:pPr>
      <w:rPr>
        <w:rFonts w:ascii="Courier New" w:hAnsi="Courier New"/>
      </w:rPr>
    </w:lvl>
    <w:lvl w:ilvl="2" w:tplc="0409001B">
      <w:start w:val="1"/>
      <w:numFmt w:val="bullet"/>
      <w:lvlText w:val=""/>
      <w:lvlJc w:val="left"/>
      <w:pPr>
        <w:tabs>
          <w:tab w:val="num" w:pos="2160"/>
        </w:tabs>
        <w:ind w:left="2160" w:hanging="360"/>
      </w:pPr>
      <w:rPr>
        <w:rFonts w:ascii="Wingdings" w:hAnsi="Wingdings"/>
      </w:rPr>
    </w:lvl>
    <w:lvl w:ilvl="3" w:tplc="0409000F">
      <w:start w:val="1"/>
      <w:numFmt w:val="bullet"/>
      <w:lvlText w:val=""/>
      <w:lvlJc w:val="left"/>
      <w:pPr>
        <w:tabs>
          <w:tab w:val="num" w:pos="2880"/>
        </w:tabs>
        <w:ind w:left="2880" w:hanging="360"/>
      </w:pPr>
      <w:rPr>
        <w:rFonts w:ascii="Symbol" w:hAnsi="Symbol"/>
      </w:rPr>
    </w:lvl>
    <w:lvl w:ilvl="4" w:tplc="04090019">
      <w:start w:val="1"/>
      <w:numFmt w:val="bullet"/>
      <w:lvlText w:val="o"/>
      <w:lvlJc w:val="left"/>
      <w:pPr>
        <w:tabs>
          <w:tab w:val="num" w:pos="3600"/>
        </w:tabs>
        <w:ind w:left="3600" w:hanging="360"/>
      </w:pPr>
      <w:rPr>
        <w:rFonts w:ascii="Courier New" w:hAnsi="Courier New"/>
      </w:rPr>
    </w:lvl>
    <w:lvl w:ilvl="5" w:tplc="0409001B">
      <w:start w:val="1"/>
      <w:numFmt w:val="bullet"/>
      <w:lvlText w:val=""/>
      <w:lvlJc w:val="left"/>
      <w:pPr>
        <w:tabs>
          <w:tab w:val="num" w:pos="4320"/>
        </w:tabs>
        <w:ind w:left="4320" w:hanging="360"/>
      </w:pPr>
      <w:rPr>
        <w:rFonts w:ascii="Wingdings" w:hAnsi="Wingdings"/>
      </w:rPr>
    </w:lvl>
    <w:lvl w:ilvl="6" w:tplc="0409000F">
      <w:start w:val="1"/>
      <w:numFmt w:val="bullet"/>
      <w:lvlText w:val=""/>
      <w:lvlJc w:val="left"/>
      <w:pPr>
        <w:tabs>
          <w:tab w:val="num" w:pos="5040"/>
        </w:tabs>
        <w:ind w:left="5040" w:hanging="360"/>
      </w:pPr>
      <w:rPr>
        <w:rFonts w:ascii="Symbol" w:hAnsi="Symbol"/>
      </w:rPr>
    </w:lvl>
    <w:lvl w:ilvl="7" w:tplc="04090019">
      <w:start w:val="1"/>
      <w:numFmt w:val="bullet"/>
      <w:lvlText w:val="o"/>
      <w:lvlJc w:val="left"/>
      <w:pPr>
        <w:tabs>
          <w:tab w:val="num" w:pos="5760"/>
        </w:tabs>
        <w:ind w:left="5760" w:hanging="360"/>
      </w:pPr>
      <w:rPr>
        <w:rFonts w:ascii="Courier New" w:hAnsi="Courier New"/>
      </w:rPr>
    </w:lvl>
    <w:lvl w:ilvl="8" w:tplc="0409001B">
      <w:start w:val="1"/>
      <w:numFmt w:val="bullet"/>
      <w:lvlText w:val=""/>
      <w:lvlJc w:val="left"/>
      <w:pPr>
        <w:tabs>
          <w:tab w:val="num" w:pos="6480"/>
        </w:tabs>
        <w:ind w:left="6480" w:hanging="360"/>
      </w:pPr>
      <w:rPr>
        <w:rFonts w:ascii="Wingdings" w:hAnsi="Wingdings"/>
      </w:rPr>
    </w:lvl>
  </w:abstractNum>
  <w:abstractNum w:abstractNumId="467" w15:restartNumberingAfterBreak="0">
    <w:nsid w:val="7CBE4816"/>
    <w:multiLevelType w:val="hybridMultilevel"/>
    <w:tmpl w:val="0028376A"/>
    <w:styleLink w:val="Styleliteracifra57"/>
    <w:lvl w:ilvl="0" w:tplc="B71E8508">
      <w:start w:val="1"/>
      <w:numFmt w:val="bullet"/>
      <w:lvlText w:val=""/>
      <w:lvlJc w:val="left"/>
      <w:pPr>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468" w15:restartNumberingAfterBreak="0">
    <w:nsid w:val="7CDE280D"/>
    <w:multiLevelType w:val="hybridMultilevel"/>
    <w:tmpl w:val="6E60FA84"/>
    <w:styleLink w:val="Bumbi-1714"/>
    <w:lvl w:ilvl="0" w:tplc="99FA8CB4">
      <w:start w:val="1"/>
      <w:numFmt w:val="bullet"/>
      <w:lvlText w:val="►"/>
      <w:lvlJc w:val="left"/>
      <w:pPr>
        <w:ind w:left="360" w:hanging="360"/>
      </w:pPr>
      <w:rPr>
        <w:rFonts w:ascii="Arial" w:hAnsi="Arial" w:cs="Times New Roman" w:hint="default"/>
        <w:b/>
        <w:i w:val="0"/>
        <w:color w:val="auto"/>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69" w15:restartNumberingAfterBreak="0">
    <w:nsid w:val="7CF338E7"/>
    <w:multiLevelType w:val="hybridMultilevel"/>
    <w:tmpl w:val="788AAAC0"/>
    <w:styleLink w:val="Bumbi-12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0" w15:restartNumberingAfterBreak="0">
    <w:nsid w:val="7CFE6FDA"/>
    <w:multiLevelType w:val="hybridMultilevel"/>
    <w:tmpl w:val="9F32ED5E"/>
    <w:lvl w:ilvl="0" w:tplc="42C257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1" w15:restartNumberingAfterBreak="0">
    <w:nsid w:val="7D4920E7"/>
    <w:multiLevelType w:val="hybridMultilevel"/>
    <w:tmpl w:val="1ACC6DE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2" w15:restartNumberingAfterBreak="0">
    <w:nsid w:val="7D726379"/>
    <w:multiLevelType w:val="hybridMultilevel"/>
    <w:tmpl w:val="BA42E9E4"/>
    <w:styleLink w:val="Bumbi-1233"/>
    <w:lvl w:ilvl="0" w:tplc="88D8573E">
      <w:start w:val="1"/>
      <w:numFmt w:val="bullet"/>
      <w:lvlText w:val=""/>
      <w:lvlJc w:val="left"/>
      <w:pPr>
        <w:ind w:left="1440" w:hanging="360"/>
      </w:pPr>
      <w:rPr>
        <w:rFonts w:ascii="Symbol" w:hAnsi="Symbol" w:hint="default"/>
      </w:rPr>
    </w:lvl>
    <w:lvl w:ilvl="1" w:tplc="88D8573E">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73" w15:restartNumberingAfterBreak="0">
    <w:nsid w:val="7E04292F"/>
    <w:multiLevelType w:val="multilevel"/>
    <w:tmpl w:val="2C3AFF54"/>
    <w:styleLink w:val="ArticleSection5"/>
    <w:lvl w:ilvl="0">
      <w:start w:val="1"/>
      <w:numFmt w:val="bullet"/>
      <w:pStyle w:val="NormalIndent"/>
      <w:suff w:val="space"/>
      <w:lvlText w:val="-"/>
      <w:lvlJc w:val="left"/>
      <w:pPr>
        <w:ind w:left="0" w:firstLine="851"/>
      </w:pPr>
      <w:rPr>
        <w:rFonts w:ascii="Times New Roman" w:hAnsi="Times New Roman" w:cs="Times New Roman"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74" w15:restartNumberingAfterBreak="0">
    <w:nsid w:val="7E2C2614"/>
    <w:multiLevelType w:val="multilevel"/>
    <w:tmpl w:val="0409001F"/>
    <w:styleLink w:val="ArticleSection3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5" w15:restartNumberingAfterBreak="0">
    <w:nsid w:val="7E3B64DF"/>
    <w:multiLevelType w:val="hybridMultilevel"/>
    <w:tmpl w:val="1A6E6D1C"/>
    <w:styleLink w:val="Bumbi-111313"/>
    <w:lvl w:ilvl="0" w:tplc="B4106DFE">
      <w:numFmt w:val="bullet"/>
      <w:lvlText w:val="-"/>
      <w:lvlJc w:val="left"/>
      <w:pPr>
        <w:tabs>
          <w:tab w:val="num" w:pos="720"/>
        </w:tabs>
        <w:ind w:left="72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76" w15:restartNumberingAfterBreak="0">
    <w:nsid w:val="7E7F14F5"/>
    <w:multiLevelType w:val="hybridMultilevel"/>
    <w:tmpl w:val="462C6BF4"/>
    <w:styleLink w:val="Bumbi-1821"/>
    <w:lvl w:ilvl="0" w:tplc="8C842F14">
      <w:start w:val="19"/>
      <w:numFmt w:val="bullet"/>
      <w:lvlText w:val="-"/>
      <w:lvlJc w:val="left"/>
      <w:pPr>
        <w:ind w:left="720" w:hanging="360"/>
      </w:pPr>
      <w:rPr>
        <w:rFonts w:ascii="Times New Roman" w:hAnsi="Times New Roman" w:cs="Times New Roman" w:hint="default"/>
        <w:sz w:val="24"/>
      </w:rPr>
    </w:lvl>
    <w:lvl w:ilvl="1" w:tplc="8C842F14">
      <w:start w:val="19"/>
      <w:numFmt w:val="bullet"/>
      <w:lvlText w:val="-"/>
      <w:lvlJc w:val="left"/>
      <w:pPr>
        <w:ind w:left="1440" w:hanging="360"/>
      </w:pPr>
      <w:rPr>
        <w:rFonts w:ascii="Times New Roman" w:hAnsi="Times New Roman" w:cs="Times New Roman" w:hint="default"/>
        <w:sz w:val="24"/>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7" w15:restartNumberingAfterBreak="0">
    <w:nsid w:val="7EEA2DF3"/>
    <w:multiLevelType w:val="hybridMultilevel"/>
    <w:tmpl w:val="FBAA3DA4"/>
    <w:styleLink w:val="Styleliteracifra1441"/>
    <w:lvl w:ilvl="0" w:tplc="0809000F">
      <w:start w:val="1"/>
      <w:numFmt w:val="decimal"/>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478" w15:restartNumberingAfterBreak="0">
    <w:nsid w:val="7FD67DED"/>
    <w:multiLevelType w:val="hybridMultilevel"/>
    <w:tmpl w:val="0264202C"/>
    <w:styleLink w:val="Styleliteracifra1151"/>
    <w:lvl w:ilvl="0" w:tplc="DA101B9A">
      <w:start w:val="1"/>
      <w:numFmt w:val="bullet"/>
      <w:lvlText w:val=""/>
      <w:lvlJc w:val="left"/>
      <w:pPr>
        <w:ind w:left="720" w:hanging="360"/>
      </w:pPr>
      <w:rPr>
        <w:rFonts w:ascii="Symbol" w:hAnsi="Symbol" w:hint="default"/>
      </w:rPr>
    </w:lvl>
    <w:lvl w:ilvl="1" w:tplc="04180019">
      <w:start w:val="1"/>
      <w:numFmt w:val="bullet"/>
      <w:lvlText w:val="o"/>
      <w:lvlJc w:val="left"/>
      <w:pPr>
        <w:ind w:left="1440" w:hanging="360"/>
      </w:pPr>
      <w:rPr>
        <w:rFonts w:ascii="Courier New" w:hAnsi="Courier New" w:cs="Courier New" w:hint="default"/>
      </w:rPr>
    </w:lvl>
    <w:lvl w:ilvl="2" w:tplc="0418001B">
      <w:start w:val="1"/>
      <w:numFmt w:val="bullet"/>
      <w:lvlText w:val=""/>
      <w:lvlJc w:val="left"/>
      <w:pPr>
        <w:ind w:left="2160" w:hanging="360"/>
      </w:pPr>
      <w:rPr>
        <w:rFonts w:ascii="Wingdings" w:hAnsi="Wingdings" w:hint="default"/>
      </w:rPr>
    </w:lvl>
    <w:lvl w:ilvl="3" w:tplc="0418000F">
      <w:start w:val="1"/>
      <w:numFmt w:val="bullet"/>
      <w:lvlText w:val=""/>
      <w:lvlJc w:val="left"/>
      <w:pPr>
        <w:ind w:left="2880" w:hanging="360"/>
      </w:pPr>
      <w:rPr>
        <w:rFonts w:ascii="Symbol" w:hAnsi="Symbol" w:hint="default"/>
      </w:rPr>
    </w:lvl>
    <w:lvl w:ilvl="4" w:tplc="04180019">
      <w:start w:val="1"/>
      <w:numFmt w:val="bullet"/>
      <w:lvlText w:val="o"/>
      <w:lvlJc w:val="left"/>
      <w:pPr>
        <w:ind w:left="3600" w:hanging="360"/>
      </w:pPr>
      <w:rPr>
        <w:rFonts w:ascii="Courier New" w:hAnsi="Courier New" w:cs="Courier New" w:hint="default"/>
      </w:rPr>
    </w:lvl>
    <w:lvl w:ilvl="5" w:tplc="0418001B">
      <w:start w:val="1"/>
      <w:numFmt w:val="bullet"/>
      <w:lvlText w:val=""/>
      <w:lvlJc w:val="left"/>
      <w:pPr>
        <w:ind w:left="4320" w:hanging="360"/>
      </w:pPr>
      <w:rPr>
        <w:rFonts w:ascii="Wingdings" w:hAnsi="Wingdings" w:hint="default"/>
      </w:rPr>
    </w:lvl>
    <w:lvl w:ilvl="6" w:tplc="0418000F">
      <w:start w:val="1"/>
      <w:numFmt w:val="bullet"/>
      <w:lvlText w:val=""/>
      <w:lvlJc w:val="left"/>
      <w:pPr>
        <w:ind w:left="5040" w:hanging="360"/>
      </w:pPr>
      <w:rPr>
        <w:rFonts w:ascii="Symbol" w:hAnsi="Symbol" w:hint="default"/>
      </w:rPr>
    </w:lvl>
    <w:lvl w:ilvl="7" w:tplc="04180019">
      <w:start w:val="1"/>
      <w:numFmt w:val="bullet"/>
      <w:lvlText w:val="o"/>
      <w:lvlJc w:val="left"/>
      <w:pPr>
        <w:ind w:left="5760" w:hanging="360"/>
      </w:pPr>
      <w:rPr>
        <w:rFonts w:ascii="Courier New" w:hAnsi="Courier New" w:cs="Courier New" w:hint="default"/>
      </w:rPr>
    </w:lvl>
    <w:lvl w:ilvl="8" w:tplc="0418001B">
      <w:start w:val="1"/>
      <w:numFmt w:val="bullet"/>
      <w:lvlText w:val=""/>
      <w:lvlJc w:val="left"/>
      <w:pPr>
        <w:ind w:left="6480" w:hanging="360"/>
      </w:pPr>
      <w:rPr>
        <w:rFonts w:ascii="Wingdings" w:hAnsi="Wingdings" w:hint="default"/>
      </w:rPr>
    </w:lvl>
  </w:abstractNum>
  <w:num w:numId="1" w16cid:durableId="20282845">
    <w:abstractNumId w:val="161"/>
  </w:num>
  <w:num w:numId="2" w16cid:durableId="2031907613">
    <w:abstractNumId w:val="287"/>
  </w:num>
  <w:num w:numId="3" w16cid:durableId="1026368197">
    <w:abstractNumId w:val="433"/>
  </w:num>
  <w:num w:numId="4" w16cid:durableId="1579704672">
    <w:abstractNumId w:val="303"/>
  </w:num>
  <w:num w:numId="5" w16cid:durableId="1721519498">
    <w:abstractNumId w:val="29"/>
  </w:num>
  <w:num w:numId="6" w16cid:durableId="1893300358">
    <w:abstractNumId w:val="84"/>
  </w:num>
  <w:num w:numId="7" w16cid:durableId="333530183">
    <w:abstractNumId w:val="224"/>
  </w:num>
  <w:num w:numId="8" w16cid:durableId="1429811381">
    <w:abstractNumId w:val="418"/>
  </w:num>
  <w:num w:numId="9" w16cid:durableId="887449372">
    <w:abstractNumId w:val="413"/>
  </w:num>
  <w:num w:numId="10" w16cid:durableId="2071996190">
    <w:abstractNumId w:val="250"/>
  </w:num>
  <w:num w:numId="11" w16cid:durableId="548033784">
    <w:abstractNumId w:val="183"/>
  </w:num>
  <w:num w:numId="12" w16cid:durableId="1418405455">
    <w:abstractNumId w:val="17"/>
  </w:num>
  <w:num w:numId="13" w16cid:durableId="826703563">
    <w:abstractNumId w:val="141"/>
  </w:num>
  <w:num w:numId="14" w16cid:durableId="1056902644">
    <w:abstractNumId w:val="319"/>
  </w:num>
  <w:num w:numId="15" w16cid:durableId="1503469221">
    <w:abstractNumId w:val="164"/>
  </w:num>
  <w:num w:numId="16" w16cid:durableId="1918246305">
    <w:abstractNumId w:val="41"/>
  </w:num>
  <w:num w:numId="17" w16cid:durableId="1993438617">
    <w:abstractNumId w:val="21"/>
  </w:num>
  <w:num w:numId="18" w16cid:durableId="605239118">
    <w:abstractNumId w:val="134"/>
  </w:num>
  <w:num w:numId="19" w16cid:durableId="1144270662">
    <w:abstractNumId w:val="471"/>
  </w:num>
  <w:num w:numId="20" w16cid:durableId="1609042563">
    <w:abstractNumId w:val="309"/>
  </w:num>
  <w:num w:numId="21" w16cid:durableId="1099983337">
    <w:abstractNumId w:val="80"/>
  </w:num>
  <w:num w:numId="22" w16cid:durableId="1207521846">
    <w:abstractNumId w:val="308"/>
  </w:num>
  <w:num w:numId="23" w16cid:durableId="399521172">
    <w:abstractNumId w:val="386"/>
  </w:num>
  <w:num w:numId="24" w16cid:durableId="557060819">
    <w:abstractNumId w:val="446"/>
  </w:num>
  <w:num w:numId="25" w16cid:durableId="355010965">
    <w:abstractNumId w:val="210"/>
  </w:num>
  <w:num w:numId="26" w16cid:durableId="1720402391">
    <w:abstractNumId w:val="452"/>
  </w:num>
  <w:num w:numId="27" w16cid:durableId="1121143836">
    <w:abstractNumId w:val="332"/>
  </w:num>
  <w:num w:numId="28" w16cid:durableId="1391881402">
    <w:abstractNumId w:val="110"/>
  </w:num>
  <w:num w:numId="29" w16cid:durableId="286591683">
    <w:abstractNumId w:val="348"/>
  </w:num>
  <w:num w:numId="30" w16cid:durableId="74397091">
    <w:abstractNumId w:val="331"/>
  </w:num>
  <w:num w:numId="31" w16cid:durableId="163712965">
    <w:abstractNumId w:val="68"/>
  </w:num>
  <w:num w:numId="32" w16cid:durableId="1206287352">
    <w:abstractNumId w:val="81"/>
  </w:num>
  <w:num w:numId="33" w16cid:durableId="917131695">
    <w:abstractNumId w:val="437"/>
  </w:num>
  <w:num w:numId="34" w16cid:durableId="1516922162">
    <w:abstractNumId w:val="311"/>
  </w:num>
  <w:num w:numId="35" w16cid:durableId="658926931">
    <w:abstractNumId w:val="99"/>
  </w:num>
  <w:num w:numId="36" w16cid:durableId="1599409229">
    <w:abstractNumId w:val="48"/>
  </w:num>
  <w:num w:numId="37" w16cid:durableId="1279139433">
    <w:abstractNumId w:val="256"/>
  </w:num>
  <w:num w:numId="38" w16cid:durableId="1531063072">
    <w:abstractNumId w:val="1"/>
  </w:num>
  <w:num w:numId="39" w16cid:durableId="130053207">
    <w:abstractNumId w:val="57"/>
  </w:num>
  <w:num w:numId="40" w16cid:durableId="1810047720">
    <w:abstractNumId w:val="8"/>
  </w:num>
  <w:num w:numId="41" w16cid:durableId="763722256">
    <w:abstractNumId w:val="105"/>
  </w:num>
  <w:num w:numId="42" w16cid:durableId="1784955856">
    <w:abstractNumId w:val="73"/>
  </w:num>
  <w:num w:numId="43" w16cid:durableId="751664870">
    <w:abstractNumId w:val="354"/>
  </w:num>
  <w:num w:numId="44" w16cid:durableId="816074387">
    <w:abstractNumId w:val="180"/>
  </w:num>
  <w:num w:numId="45" w16cid:durableId="1856191583">
    <w:abstractNumId w:val="341"/>
  </w:num>
  <w:num w:numId="46" w16cid:durableId="424738921">
    <w:abstractNumId w:val="9"/>
  </w:num>
  <w:num w:numId="47" w16cid:durableId="1676029152">
    <w:abstractNumId w:val="416"/>
  </w:num>
  <w:num w:numId="48" w16cid:durableId="1747993460">
    <w:abstractNumId w:val="70"/>
  </w:num>
  <w:num w:numId="49" w16cid:durableId="2064668381">
    <w:abstractNumId w:val="3"/>
  </w:num>
  <w:num w:numId="50" w16cid:durableId="416174575">
    <w:abstractNumId w:val="185"/>
  </w:num>
  <w:num w:numId="51" w16cid:durableId="1838112349">
    <w:abstractNumId w:val="368"/>
  </w:num>
  <w:num w:numId="52" w16cid:durableId="1831210285">
    <w:abstractNumId w:val="79"/>
  </w:num>
  <w:num w:numId="53" w16cid:durableId="1077245285">
    <w:abstractNumId w:val="360"/>
  </w:num>
  <w:num w:numId="54" w16cid:durableId="1635137239">
    <w:abstractNumId w:val="192"/>
  </w:num>
  <w:num w:numId="55" w16cid:durableId="1758095392">
    <w:abstractNumId w:val="305"/>
  </w:num>
  <w:num w:numId="56" w16cid:durableId="1731072620">
    <w:abstractNumId w:val="377"/>
  </w:num>
  <w:num w:numId="57" w16cid:durableId="1965501996">
    <w:abstractNumId w:val="473"/>
  </w:num>
  <w:num w:numId="58" w16cid:durableId="615715147">
    <w:abstractNumId w:val="199"/>
  </w:num>
  <w:num w:numId="59" w16cid:durableId="717969384">
    <w:abstractNumId w:val="166"/>
  </w:num>
  <w:num w:numId="60" w16cid:durableId="264466545">
    <w:abstractNumId w:val="243"/>
  </w:num>
  <w:num w:numId="61" w16cid:durableId="242955487">
    <w:abstractNumId w:val="306"/>
  </w:num>
  <w:num w:numId="62" w16cid:durableId="2018461189">
    <w:abstractNumId w:val="0"/>
  </w:num>
  <w:num w:numId="63" w16cid:durableId="550847897">
    <w:abstractNumId w:val="424"/>
  </w:num>
  <w:num w:numId="64" w16cid:durableId="1789886402">
    <w:abstractNumId w:val="159"/>
  </w:num>
  <w:num w:numId="65" w16cid:durableId="955334257">
    <w:abstractNumId w:val="474"/>
  </w:num>
  <w:num w:numId="66" w16cid:durableId="327562966">
    <w:abstractNumId w:val="13"/>
  </w:num>
  <w:num w:numId="67" w16cid:durableId="1382898202">
    <w:abstractNumId w:val="405"/>
  </w:num>
  <w:num w:numId="68" w16cid:durableId="2110467982">
    <w:abstractNumId w:val="236"/>
  </w:num>
  <w:num w:numId="69" w16cid:durableId="1349987987">
    <w:abstractNumId w:val="40"/>
  </w:num>
  <w:num w:numId="70" w16cid:durableId="917910756">
    <w:abstractNumId w:val="45"/>
  </w:num>
  <w:num w:numId="71" w16cid:durableId="1982494589">
    <w:abstractNumId w:val="249"/>
  </w:num>
  <w:num w:numId="72" w16cid:durableId="1073701147">
    <w:abstractNumId w:val="89"/>
  </w:num>
  <w:num w:numId="73" w16cid:durableId="383800801">
    <w:abstractNumId w:val="72"/>
  </w:num>
  <w:num w:numId="74" w16cid:durableId="1247110743">
    <w:abstractNumId w:val="454"/>
  </w:num>
  <w:num w:numId="75" w16cid:durableId="445463959">
    <w:abstractNumId w:val="379"/>
  </w:num>
  <w:num w:numId="76" w16cid:durableId="1355956331">
    <w:abstractNumId w:val="302"/>
  </w:num>
  <w:num w:numId="77" w16cid:durableId="1794179325">
    <w:abstractNumId w:val="228"/>
  </w:num>
  <w:num w:numId="78" w16cid:durableId="811604589">
    <w:abstractNumId w:val="42"/>
  </w:num>
  <w:num w:numId="79" w16cid:durableId="1917277647">
    <w:abstractNumId w:val="231"/>
  </w:num>
  <w:num w:numId="80" w16cid:durableId="1820152892">
    <w:abstractNumId w:val="293"/>
  </w:num>
  <w:num w:numId="81" w16cid:durableId="942687591">
    <w:abstractNumId w:val="31"/>
  </w:num>
  <w:num w:numId="82" w16cid:durableId="821041129">
    <w:abstractNumId w:val="359"/>
  </w:num>
  <w:num w:numId="83" w16cid:durableId="1148474959">
    <w:abstractNumId w:val="430"/>
  </w:num>
  <w:num w:numId="84" w16cid:durableId="1760053140">
    <w:abstractNumId w:val="296"/>
  </w:num>
  <w:num w:numId="85" w16cid:durableId="1108543751">
    <w:abstractNumId w:val="2"/>
  </w:num>
  <w:num w:numId="86" w16cid:durableId="201052049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869176676">
    <w:abstractNumId w:val="411"/>
  </w:num>
  <w:num w:numId="88" w16cid:durableId="869805460">
    <w:abstractNumId w:val="52"/>
  </w:num>
  <w:num w:numId="89" w16cid:durableId="212159575">
    <w:abstractNumId w:val="460"/>
  </w:num>
  <w:num w:numId="90" w16cid:durableId="1744178851">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71920361">
    <w:abstractNumId w:val="142"/>
  </w:num>
  <w:num w:numId="92" w16cid:durableId="1959674344">
    <w:abstractNumId w:val="3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53006168">
    <w:abstractNumId w:val="11"/>
  </w:num>
  <w:num w:numId="94" w16cid:durableId="1700625727">
    <w:abstractNumId w:val="16"/>
  </w:num>
  <w:num w:numId="95" w16cid:durableId="1147360064">
    <w:abstractNumId w:val="34"/>
  </w:num>
  <w:num w:numId="96" w16cid:durableId="1877505812">
    <w:abstractNumId w:val="43"/>
  </w:num>
  <w:num w:numId="97" w16cid:durableId="1475609626">
    <w:abstractNumId w:val="50"/>
  </w:num>
  <w:num w:numId="98" w16cid:durableId="1439791059">
    <w:abstractNumId w:val="59"/>
  </w:num>
  <w:num w:numId="99" w16cid:durableId="696155596">
    <w:abstractNumId w:val="95"/>
  </w:num>
  <w:num w:numId="100" w16cid:durableId="992102250">
    <w:abstractNumId w:val="98"/>
  </w:num>
  <w:num w:numId="101" w16cid:durableId="1317221803">
    <w:abstractNumId w:val="109"/>
  </w:num>
  <w:num w:numId="102" w16cid:durableId="222183938">
    <w:abstractNumId w:val="121"/>
  </w:num>
  <w:num w:numId="103" w16cid:durableId="232199598">
    <w:abstractNumId w:val="145"/>
  </w:num>
  <w:num w:numId="104" w16cid:durableId="1343431604">
    <w:abstractNumId w:val="146"/>
  </w:num>
  <w:num w:numId="105" w16cid:durableId="1411318503">
    <w:abstractNumId w:val="148"/>
  </w:num>
  <w:num w:numId="106" w16cid:durableId="1482648906">
    <w:abstractNumId w:val="150"/>
  </w:num>
  <w:num w:numId="107" w16cid:durableId="1661419451">
    <w:abstractNumId w:val="163"/>
  </w:num>
  <w:num w:numId="108" w16cid:durableId="970287701">
    <w:abstractNumId w:val="187"/>
  </w:num>
  <w:num w:numId="109" w16cid:durableId="1354764378">
    <w:abstractNumId w:val="209"/>
  </w:num>
  <w:num w:numId="110" w16cid:durableId="1718431174">
    <w:abstractNumId w:val="216"/>
  </w:num>
  <w:num w:numId="111" w16cid:durableId="1089228157">
    <w:abstractNumId w:val="277"/>
  </w:num>
  <w:num w:numId="112" w16cid:durableId="1003583965">
    <w:abstractNumId w:val="301"/>
  </w:num>
  <w:num w:numId="113" w16cid:durableId="1439177576">
    <w:abstractNumId w:val="313"/>
  </w:num>
  <w:num w:numId="114" w16cid:durableId="955453687">
    <w:abstractNumId w:val="369"/>
  </w:num>
  <w:num w:numId="115" w16cid:durableId="1311210195">
    <w:abstractNumId w:val="375"/>
  </w:num>
  <w:num w:numId="116" w16cid:durableId="1762220590">
    <w:abstractNumId w:val="403"/>
  </w:num>
  <w:num w:numId="117" w16cid:durableId="868840442">
    <w:abstractNumId w:val="408"/>
  </w:num>
  <w:num w:numId="118" w16cid:durableId="2006126799">
    <w:abstractNumId w:val="409"/>
  </w:num>
  <w:num w:numId="119" w16cid:durableId="866715839">
    <w:abstractNumId w:val="435"/>
  </w:num>
  <w:num w:numId="120" w16cid:durableId="359211069">
    <w:abstractNumId w:val="269"/>
  </w:num>
  <w:num w:numId="121" w16cid:durableId="142162528">
    <w:abstractNumId w:val="241"/>
  </w:num>
  <w:num w:numId="122" w16cid:durableId="1747610900">
    <w:abstractNumId w:val="427"/>
  </w:num>
  <w:num w:numId="123" w16cid:durableId="264504872">
    <w:abstractNumId w:val="390"/>
  </w:num>
  <w:num w:numId="124" w16cid:durableId="143937201">
    <w:abstractNumId w:val="282"/>
  </w:num>
  <w:num w:numId="125" w16cid:durableId="384184452">
    <w:abstractNumId w:val="10"/>
  </w:num>
  <w:num w:numId="126" w16cid:durableId="572086361">
    <w:abstractNumId w:val="12"/>
  </w:num>
  <w:num w:numId="127" w16cid:durableId="68699677">
    <w:abstractNumId w:val="14"/>
  </w:num>
  <w:num w:numId="128" w16cid:durableId="323747866">
    <w:abstractNumId w:val="18"/>
  </w:num>
  <w:num w:numId="129" w16cid:durableId="1368096324">
    <w:abstractNumId w:val="19"/>
  </w:num>
  <w:num w:numId="130" w16cid:durableId="679115348">
    <w:abstractNumId w:val="20"/>
  </w:num>
  <w:num w:numId="131" w16cid:durableId="1648826694">
    <w:abstractNumId w:val="25"/>
  </w:num>
  <w:num w:numId="132" w16cid:durableId="1165316163">
    <w:abstractNumId w:val="28"/>
  </w:num>
  <w:num w:numId="133" w16cid:durableId="503253450">
    <w:abstractNumId w:val="30"/>
  </w:num>
  <w:num w:numId="134" w16cid:durableId="50663272">
    <w:abstractNumId w:val="32"/>
  </w:num>
  <w:num w:numId="135" w16cid:durableId="1148981333">
    <w:abstractNumId w:val="33"/>
  </w:num>
  <w:num w:numId="136" w16cid:durableId="208153528">
    <w:abstractNumId w:val="35"/>
  </w:num>
  <w:num w:numId="137" w16cid:durableId="587079171">
    <w:abstractNumId w:val="36"/>
  </w:num>
  <w:num w:numId="138" w16cid:durableId="1948737287">
    <w:abstractNumId w:val="38"/>
  </w:num>
  <w:num w:numId="139" w16cid:durableId="1004894732">
    <w:abstractNumId w:val="44"/>
  </w:num>
  <w:num w:numId="140" w16cid:durableId="228808529">
    <w:abstractNumId w:val="46"/>
  </w:num>
  <w:num w:numId="141" w16cid:durableId="449587719">
    <w:abstractNumId w:val="47"/>
  </w:num>
  <w:num w:numId="142" w16cid:durableId="1330017505">
    <w:abstractNumId w:val="53"/>
  </w:num>
  <w:num w:numId="143" w16cid:durableId="1640183878">
    <w:abstractNumId w:val="55"/>
  </w:num>
  <w:num w:numId="144" w16cid:durableId="1569070731">
    <w:abstractNumId w:val="56"/>
  </w:num>
  <w:num w:numId="145" w16cid:durableId="1314603639">
    <w:abstractNumId w:val="58"/>
  </w:num>
  <w:num w:numId="146" w16cid:durableId="446511675">
    <w:abstractNumId w:val="60"/>
  </w:num>
  <w:num w:numId="147" w16cid:durableId="918363342">
    <w:abstractNumId w:val="61"/>
  </w:num>
  <w:num w:numId="148" w16cid:durableId="1244491745">
    <w:abstractNumId w:val="62"/>
  </w:num>
  <w:num w:numId="149" w16cid:durableId="235824900">
    <w:abstractNumId w:val="63"/>
  </w:num>
  <w:num w:numId="150" w16cid:durableId="1824733215">
    <w:abstractNumId w:val="64"/>
  </w:num>
  <w:num w:numId="151" w16cid:durableId="852382075">
    <w:abstractNumId w:val="66"/>
  </w:num>
  <w:num w:numId="152" w16cid:durableId="1190026656">
    <w:abstractNumId w:val="67"/>
  </w:num>
  <w:num w:numId="153" w16cid:durableId="1567184083">
    <w:abstractNumId w:val="69"/>
  </w:num>
  <w:num w:numId="154" w16cid:durableId="1884636726">
    <w:abstractNumId w:val="71"/>
  </w:num>
  <w:num w:numId="155" w16cid:durableId="1469785637">
    <w:abstractNumId w:val="75"/>
  </w:num>
  <w:num w:numId="156" w16cid:durableId="1763379365">
    <w:abstractNumId w:val="76"/>
  </w:num>
  <w:num w:numId="157" w16cid:durableId="1828474243">
    <w:abstractNumId w:val="82"/>
  </w:num>
  <w:num w:numId="158" w16cid:durableId="280652633">
    <w:abstractNumId w:val="83"/>
  </w:num>
  <w:num w:numId="159" w16cid:durableId="301666316">
    <w:abstractNumId w:val="87"/>
  </w:num>
  <w:num w:numId="160" w16cid:durableId="611742982">
    <w:abstractNumId w:val="88"/>
  </w:num>
  <w:num w:numId="161" w16cid:durableId="1447433266">
    <w:abstractNumId w:val="90"/>
  </w:num>
  <w:num w:numId="162" w16cid:durableId="753670895">
    <w:abstractNumId w:val="92"/>
  </w:num>
  <w:num w:numId="163" w16cid:durableId="2028672944">
    <w:abstractNumId w:val="96"/>
  </w:num>
  <w:num w:numId="164" w16cid:durableId="1496338346">
    <w:abstractNumId w:val="97"/>
  </w:num>
  <w:num w:numId="165" w16cid:durableId="2095281404">
    <w:abstractNumId w:val="101"/>
  </w:num>
  <w:num w:numId="166" w16cid:durableId="657728576">
    <w:abstractNumId w:val="102"/>
  </w:num>
  <w:num w:numId="167" w16cid:durableId="1980958668">
    <w:abstractNumId w:val="103"/>
  </w:num>
  <w:num w:numId="168" w16cid:durableId="760031796">
    <w:abstractNumId w:val="104"/>
  </w:num>
  <w:num w:numId="169" w16cid:durableId="1676497439">
    <w:abstractNumId w:val="106"/>
  </w:num>
  <w:num w:numId="170" w16cid:durableId="1683777217">
    <w:abstractNumId w:val="107"/>
  </w:num>
  <w:num w:numId="171" w16cid:durableId="343285322">
    <w:abstractNumId w:val="112"/>
  </w:num>
  <w:num w:numId="172" w16cid:durableId="2139177323">
    <w:abstractNumId w:val="113"/>
  </w:num>
  <w:num w:numId="173" w16cid:durableId="2025741577">
    <w:abstractNumId w:val="114"/>
  </w:num>
  <w:num w:numId="174" w16cid:durableId="186531242">
    <w:abstractNumId w:val="115"/>
  </w:num>
  <w:num w:numId="175" w16cid:durableId="982004641">
    <w:abstractNumId w:val="117"/>
  </w:num>
  <w:num w:numId="176" w16cid:durableId="148059638">
    <w:abstractNumId w:val="118"/>
  </w:num>
  <w:num w:numId="177" w16cid:durableId="328099541">
    <w:abstractNumId w:val="119"/>
  </w:num>
  <w:num w:numId="178" w16cid:durableId="456946739">
    <w:abstractNumId w:val="122"/>
  </w:num>
  <w:num w:numId="179" w16cid:durableId="1688478294">
    <w:abstractNumId w:val="123"/>
  </w:num>
  <w:num w:numId="180" w16cid:durableId="285744866">
    <w:abstractNumId w:val="124"/>
  </w:num>
  <w:num w:numId="181" w16cid:durableId="1520465714">
    <w:abstractNumId w:val="125"/>
  </w:num>
  <w:num w:numId="182" w16cid:durableId="444540277">
    <w:abstractNumId w:val="126"/>
  </w:num>
  <w:num w:numId="183" w16cid:durableId="26877276">
    <w:abstractNumId w:val="127"/>
  </w:num>
  <w:num w:numId="184" w16cid:durableId="1855145208">
    <w:abstractNumId w:val="128"/>
  </w:num>
  <w:num w:numId="185" w16cid:durableId="1792093717">
    <w:abstractNumId w:val="130"/>
  </w:num>
  <w:num w:numId="186" w16cid:durableId="1801461104">
    <w:abstractNumId w:val="131"/>
  </w:num>
  <w:num w:numId="187" w16cid:durableId="1381325264">
    <w:abstractNumId w:val="132"/>
  </w:num>
  <w:num w:numId="188" w16cid:durableId="1211842939">
    <w:abstractNumId w:val="133"/>
  </w:num>
  <w:num w:numId="189" w16cid:durableId="815489545">
    <w:abstractNumId w:val="135"/>
  </w:num>
  <w:num w:numId="190" w16cid:durableId="1638991433">
    <w:abstractNumId w:val="136"/>
  </w:num>
  <w:num w:numId="191" w16cid:durableId="257032528">
    <w:abstractNumId w:val="137"/>
  </w:num>
  <w:num w:numId="192" w16cid:durableId="1559852643">
    <w:abstractNumId w:val="138"/>
  </w:num>
  <w:num w:numId="193" w16cid:durableId="444496703">
    <w:abstractNumId w:val="139"/>
  </w:num>
  <w:num w:numId="194" w16cid:durableId="702824120">
    <w:abstractNumId w:val="140"/>
  </w:num>
  <w:num w:numId="195" w16cid:durableId="852304073">
    <w:abstractNumId w:val="149"/>
  </w:num>
  <w:num w:numId="196" w16cid:durableId="1061444287">
    <w:abstractNumId w:val="151"/>
  </w:num>
  <w:num w:numId="197" w16cid:durableId="1536698800">
    <w:abstractNumId w:val="152"/>
  </w:num>
  <w:num w:numId="198" w16cid:durableId="1754817481">
    <w:abstractNumId w:val="153"/>
  </w:num>
  <w:num w:numId="199" w16cid:durableId="585309564">
    <w:abstractNumId w:val="154"/>
  </w:num>
  <w:num w:numId="200" w16cid:durableId="1508055477">
    <w:abstractNumId w:val="155"/>
  </w:num>
  <w:num w:numId="201" w16cid:durableId="525018491">
    <w:abstractNumId w:val="156"/>
  </w:num>
  <w:num w:numId="202" w16cid:durableId="1618608479">
    <w:abstractNumId w:val="157"/>
  </w:num>
  <w:num w:numId="203" w16cid:durableId="1710299374">
    <w:abstractNumId w:val="160"/>
  </w:num>
  <w:num w:numId="204" w16cid:durableId="931550728">
    <w:abstractNumId w:val="162"/>
  </w:num>
  <w:num w:numId="205" w16cid:durableId="1903297370">
    <w:abstractNumId w:val="165"/>
  </w:num>
  <w:num w:numId="206" w16cid:durableId="529731709">
    <w:abstractNumId w:val="167"/>
  </w:num>
  <w:num w:numId="207" w16cid:durableId="1089421745">
    <w:abstractNumId w:val="168"/>
  </w:num>
  <w:num w:numId="208" w16cid:durableId="1737123809">
    <w:abstractNumId w:val="170"/>
  </w:num>
  <w:num w:numId="209" w16cid:durableId="1743718860">
    <w:abstractNumId w:val="171"/>
  </w:num>
  <w:num w:numId="210" w16cid:durableId="1458185494">
    <w:abstractNumId w:val="173"/>
  </w:num>
  <w:num w:numId="211" w16cid:durableId="970743270">
    <w:abstractNumId w:val="174"/>
  </w:num>
  <w:num w:numId="212" w16cid:durableId="878592372">
    <w:abstractNumId w:val="175"/>
  </w:num>
  <w:num w:numId="213" w16cid:durableId="1985313475">
    <w:abstractNumId w:val="176"/>
  </w:num>
  <w:num w:numId="214" w16cid:durableId="1513258533">
    <w:abstractNumId w:val="178"/>
  </w:num>
  <w:num w:numId="215" w16cid:durableId="145318093">
    <w:abstractNumId w:val="181"/>
  </w:num>
  <w:num w:numId="216" w16cid:durableId="1236041302">
    <w:abstractNumId w:val="182"/>
  </w:num>
  <w:num w:numId="217" w16cid:durableId="1729263696">
    <w:abstractNumId w:val="186"/>
  </w:num>
  <w:num w:numId="218" w16cid:durableId="622080051">
    <w:abstractNumId w:val="189"/>
  </w:num>
  <w:num w:numId="219" w16cid:durableId="2081292904">
    <w:abstractNumId w:val="190"/>
  </w:num>
  <w:num w:numId="220" w16cid:durableId="1001275619">
    <w:abstractNumId w:val="191"/>
  </w:num>
  <w:num w:numId="221" w16cid:durableId="876358210">
    <w:abstractNumId w:val="193"/>
  </w:num>
  <w:num w:numId="222" w16cid:durableId="317852165">
    <w:abstractNumId w:val="194"/>
  </w:num>
  <w:num w:numId="223" w16cid:durableId="2145390488">
    <w:abstractNumId w:val="195"/>
  </w:num>
  <w:num w:numId="224" w16cid:durableId="1730763026">
    <w:abstractNumId w:val="196"/>
  </w:num>
  <w:num w:numId="225" w16cid:durableId="1556115004">
    <w:abstractNumId w:val="197"/>
  </w:num>
  <w:num w:numId="226" w16cid:durableId="1327826118">
    <w:abstractNumId w:val="198"/>
  </w:num>
  <w:num w:numId="227" w16cid:durableId="69274102">
    <w:abstractNumId w:val="200"/>
  </w:num>
  <w:num w:numId="228" w16cid:durableId="1669866885">
    <w:abstractNumId w:val="201"/>
  </w:num>
  <w:num w:numId="229" w16cid:durableId="1883249085">
    <w:abstractNumId w:val="203"/>
  </w:num>
  <w:num w:numId="230" w16cid:durableId="1954166081">
    <w:abstractNumId w:val="205"/>
  </w:num>
  <w:num w:numId="231" w16cid:durableId="126823409">
    <w:abstractNumId w:val="206"/>
  </w:num>
  <w:num w:numId="232" w16cid:durableId="1617910569">
    <w:abstractNumId w:val="207"/>
  </w:num>
  <w:num w:numId="233" w16cid:durableId="1359165819">
    <w:abstractNumId w:val="208"/>
  </w:num>
  <w:num w:numId="234" w16cid:durableId="839005654">
    <w:abstractNumId w:val="211"/>
  </w:num>
  <w:num w:numId="235" w16cid:durableId="1821118536">
    <w:abstractNumId w:val="212"/>
  </w:num>
  <w:num w:numId="236" w16cid:durableId="2081099183">
    <w:abstractNumId w:val="213"/>
  </w:num>
  <w:num w:numId="237" w16cid:durableId="1445416334">
    <w:abstractNumId w:val="214"/>
  </w:num>
  <w:num w:numId="238" w16cid:durableId="525795347">
    <w:abstractNumId w:val="215"/>
  </w:num>
  <w:num w:numId="239" w16cid:durableId="1465462481">
    <w:abstractNumId w:val="217"/>
  </w:num>
  <w:num w:numId="240" w16cid:durableId="315457336">
    <w:abstractNumId w:val="219"/>
  </w:num>
  <w:num w:numId="241" w16cid:durableId="581452910">
    <w:abstractNumId w:val="220"/>
  </w:num>
  <w:num w:numId="242" w16cid:durableId="118186130">
    <w:abstractNumId w:val="221"/>
  </w:num>
  <w:num w:numId="243" w16cid:durableId="1968243629">
    <w:abstractNumId w:val="222"/>
  </w:num>
  <w:num w:numId="244" w16cid:durableId="411124647">
    <w:abstractNumId w:val="223"/>
  </w:num>
  <w:num w:numId="245" w16cid:durableId="382676850">
    <w:abstractNumId w:val="226"/>
  </w:num>
  <w:num w:numId="246" w16cid:durableId="1134643464">
    <w:abstractNumId w:val="227"/>
  </w:num>
  <w:num w:numId="247" w16cid:durableId="439182455">
    <w:abstractNumId w:val="229"/>
  </w:num>
  <w:num w:numId="248" w16cid:durableId="2069450761">
    <w:abstractNumId w:val="232"/>
  </w:num>
  <w:num w:numId="249" w16cid:durableId="446848182">
    <w:abstractNumId w:val="233"/>
  </w:num>
  <w:num w:numId="250" w16cid:durableId="121584200">
    <w:abstractNumId w:val="234"/>
  </w:num>
  <w:num w:numId="251" w16cid:durableId="41901878">
    <w:abstractNumId w:val="235"/>
  </w:num>
  <w:num w:numId="252" w16cid:durableId="1417702573">
    <w:abstractNumId w:val="237"/>
  </w:num>
  <w:num w:numId="253" w16cid:durableId="1357850166">
    <w:abstractNumId w:val="238"/>
  </w:num>
  <w:num w:numId="254" w16cid:durableId="2036466106">
    <w:abstractNumId w:val="240"/>
  </w:num>
  <w:num w:numId="255" w16cid:durableId="1698501037">
    <w:abstractNumId w:val="242"/>
  </w:num>
  <w:num w:numId="256" w16cid:durableId="1888028724">
    <w:abstractNumId w:val="244"/>
  </w:num>
  <w:num w:numId="257" w16cid:durableId="927544318">
    <w:abstractNumId w:val="245"/>
  </w:num>
  <w:num w:numId="258" w16cid:durableId="1661159122">
    <w:abstractNumId w:val="246"/>
  </w:num>
  <w:num w:numId="259" w16cid:durableId="787969488">
    <w:abstractNumId w:val="247"/>
  </w:num>
  <w:num w:numId="260" w16cid:durableId="1307583911">
    <w:abstractNumId w:val="248"/>
  </w:num>
  <w:num w:numId="261" w16cid:durableId="152186490">
    <w:abstractNumId w:val="251"/>
  </w:num>
  <w:num w:numId="262" w16cid:durableId="1444038556">
    <w:abstractNumId w:val="252"/>
  </w:num>
  <w:num w:numId="263" w16cid:durableId="1322002641">
    <w:abstractNumId w:val="253"/>
  </w:num>
  <w:num w:numId="264" w16cid:durableId="792749345">
    <w:abstractNumId w:val="254"/>
  </w:num>
  <w:num w:numId="265" w16cid:durableId="1305505254">
    <w:abstractNumId w:val="255"/>
  </w:num>
  <w:num w:numId="266" w16cid:durableId="1988125538">
    <w:abstractNumId w:val="257"/>
  </w:num>
  <w:num w:numId="267" w16cid:durableId="2112317363">
    <w:abstractNumId w:val="258"/>
  </w:num>
  <w:num w:numId="268" w16cid:durableId="2049908579">
    <w:abstractNumId w:val="260"/>
  </w:num>
  <w:num w:numId="269" w16cid:durableId="1406731532">
    <w:abstractNumId w:val="261"/>
  </w:num>
  <w:num w:numId="270" w16cid:durableId="251087666">
    <w:abstractNumId w:val="262"/>
  </w:num>
  <w:num w:numId="271" w16cid:durableId="1699886737">
    <w:abstractNumId w:val="263"/>
  </w:num>
  <w:num w:numId="272" w16cid:durableId="226112473">
    <w:abstractNumId w:val="264"/>
  </w:num>
  <w:num w:numId="273" w16cid:durableId="805969084">
    <w:abstractNumId w:val="265"/>
  </w:num>
  <w:num w:numId="274" w16cid:durableId="818810106">
    <w:abstractNumId w:val="266"/>
  </w:num>
  <w:num w:numId="275" w16cid:durableId="1988821295">
    <w:abstractNumId w:val="267"/>
  </w:num>
  <w:num w:numId="276" w16cid:durableId="2033533927">
    <w:abstractNumId w:val="268"/>
  </w:num>
  <w:num w:numId="277" w16cid:durableId="413279272">
    <w:abstractNumId w:val="270"/>
  </w:num>
  <w:num w:numId="278" w16cid:durableId="568614531">
    <w:abstractNumId w:val="271"/>
  </w:num>
  <w:num w:numId="279" w16cid:durableId="737901368">
    <w:abstractNumId w:val="272"/>
  </w:num>
  <w:num w:numId="280" w16cid:durableId="590162134">
    <w:abstractNumId w:val="273"/>
  </w:num>
  <w:num w:numId="281" w16cid:durableId="1000159354">
    <w:abstractNumId w:val="274"/>
  </w:num>
  <w:num w:numId="282" w16cid:durableId="1955088623">
    <w:abstractNumId w:val="275"/>
  </w:num>
  <w:num w:numId="283" w16cid:durableId="877934135">
    <w:abstractNumId w:val="276"/>
  </w:num>
  <w:num w:numId="284" w16cid:durableId="2126726339">
    <w:abstractNumId w:val="278"/>
  </w:num>
  <w:num w:numId="285" w16cid:durableId="780078339">
    <w:abstractNumId w:val="279"/>
  </w:num>
  <w:num w:numId="286" w16cid:durableId="630981004">
    <w:abstractNumId w:val="280"/>
  </w:num>
  <w:num w:numId="287" w16cid:durableId="819034304">
    <w:abstractNumId w:val="281"/>
  </w:num>
  <w:num w:numId="288" w16cid:durableId="303855524">
    <w:abstractNumId w:val="283"/>
  </w:num>
  <w:num w:numId="289" w16cid:durableId="235945016">
    <w:abstractNumId w:val="284"/>
  </w:num>
  <w:num w:numId="290" w16cid:durableId="807087516">
    <w:abstractNumId w:val="285"/>
  </w:num>
  <w:num w:numId="291" w16cid:durableId="764693952">
    <w:abstractNumId w:val="286"/>
  </w:num>
  <w:num w:numId="292" w16cid:durableId="1286892422">
    <w:abstractNumId w:val="288"/>
  </w:num>
  <w:num w:numId="293" w16cid:durableId="2121872836">
    <w:abstractNumId w:val="289"/>
  </w:num>
  <w:num w:numId="294" w16cid:durableId="2142530505">
    <w:abstractNumId w:val="290"/>
  </w:num>
  <w:num w:numId="295" w16cid:durableId="39985604">
    <w:abstractNumId w:val="291"/>
  </w:num>
  <w:num w:numId="296" w16cid:durableId="168451399">
    <w:abstractNumId w:val="292"/>
  </w:num>
  <w:num w:numId="297" w16cid:durableId="523713449">
    <w:abstractNumId w:val="294"/>
  </w:num>
  <w:num w:numId="298" w16cid:durableId="2054494806">
    <w:abstractNumId w:val="297"/>
  </w:num>
  <w:num w:numId="299" w16cid:durableId="833060751">
    <w:abstractNumId w:val="298"/>
  </w:num>
  <w:num w:numId="300" w16cid:durableId="775684739">
    <w:abstractNumId w:val="299"/>
  </w:num>
  <w:num w:numId="301" w16cid:durableId="414976986">
    <w:abstractNumId w:val="300"/>
  </w:num>
  <w:num w:numId="302" w16cid:durableId="336688767">
    <w:abstractNumId w:val="304"/>
  </w:num>
  <w:num w:numId="303" w16cid:durableId="270206305">
    <w:abstractNumId w:val="307"/>
  </w:num>
  <w:num w:numId="304" w16cid:durableId="945161865">
    <w:abstractNumId w:val="310"/>
  </w:num>
  <w:num w:numId="305" w16cid:durableId="1619095209">
    <w:abstractNumId w:val="312"/>
  </w:num>
  <w:num w:numId="306" w16cid:durableId="1981879691">
    <w:abstractNumId w:val="314"/>
  </w:num>
  <w:num w:numId="307" w16cid:durableId="396442199">
    <w:abstractNumId w:val="316"/>
  </w:num>
  <w:num w:numId="308" w16cid:durableId="362174631">
    <w:abstractNumId w:val="317"/>
  </w:num>
  <w:num w:numId="309" w16cid:durableId="1296905669">
    <w:abstractNumId w:val="318"/>
  </w:num>
  <w:num w:numId="310" w16cid:durableId="759446921">
    <w:abstractNumId w:val="320"/>
  </w:num>
  <w:num w:numId="311" w16cid:durableId="1826166026">
    <w:abstractNumId w:val="322"/>
  </w:num>
  <w:num w:numId="312" w16cid:durableId="362250049">
    <w:abstractNumId w:val="324"/>
  </w:num>
  <w:num w:numId="313" w16cid:durableId="1152985895">
    <w:abstractNumId w:val="325"/>
  </w:num>
  <w:num w:numId="314" w16cid:durableId="1551267340">
    <w:abstractNumId w:val="326"/>
  </w:num>
  <w:num w:numId="315" w16cid:durableId="1828135046">
    <w:abstractNumId w:val="327"/>
  </w:num>
  <w:num w:numId="316" w16cid:durableId="660621245">
    <w:abstractNumId w:val="328"/>
  </w:num>
  <w:num w:numId="317" w16cid:durableId="596787594">
    <w:abstractNumId w:val="329"/>
  </w:num>
  <w:num w:numId="318" w16cid:durableId="2096903756">
    <w:abstractNumId w:val="330"/>
  </w:num>
  <w:num w:numId="319" w16cid:durableId="825363574">
    <w:abstractNumId w:val="333"/>
  </w:num>
  <w:num w:numId="320" w16cid:durableId="2006661082">
    <w:abstractNumId w:val="334"/>
  </w:num>
  <w:num w:numId="321" w16cid:durableId="151988172">
    <w:abstractNumId w:val="335"/>
  </w:num>
  <w:num w:numId="322" w16cid:durableId="344210179">
    <w:abstractNumId w:val="336"/>
  </w:num>
  <w:num w:numId="323" w16cid:durableId="1674264595">
    <w:abstractNumId w:val="337"/>
  </w:num>
  <w:num w:numId="324" w16cid:durableId="659040886">
    <w:abstractNumId w:val="338"/>
  </w:num>
  <w:num w:numId="325" w16cid:durableId="57679777">
    <w:abstractNumId w:val="339"/>
  </w:num>
  <w:num w:numId="326" w16cid:durableId="1200508955">
    <w:abstractNumId w:val="342"/>
  </w:num>
  <w:num w:numId="327" w16cid:durableId="598758216">
    <w:abstractNumId w:val="344"/>
  </w:num>
  <w:num w:numId="328" w16cid:durableId="1933051403">
    <w:abstractNumId w:val="345"/>
  </w:num>
  <w:num w:numId="329" w16cid:durableId="2057469129">
    <w:abstractNumId w:val="346"/>
  </w:num>
  <w:num w:numId="330" w16cid:durableId="367264716">
    <w:abstractNumId w:val="347"/>
  </w:num>
  <w:num w:numId="331" w16cid:durableId="1427655193">
    <w:abstractNumId w:val="349"/>
  </w:num>
  <w:num w:numId="332" w16cid:durableId="1980914964">
    <w:abstractNumId w:val="350"/>
  </w:num>
  <w:num w:numId="333" w16cid:durableId="755175906">
    <w:abstractNumId w:val="351"/>
  </w:num>
  <w:num w:numId="334" w16cid:durableId="394663329">
    <w:abstractNumId w:val="352"/>
  </w:num>
  <w:num w:numId="335" w16cid:durableId="202638649">
    <w:abstractNumId w:val="353"/>
  </w:num>
  <w:num w:numId="336" w16cid:durableId="1718778481">
    <w:abstractNumId w:val="355"/>
  </w:num>
  <w:num w:numId="337" w16cid:durableId="467478745">
    <w:abstractNumId w:val="356"/>
  </w:num>
  <w:num w:numId="338" w16cid:durableId="81611137">
    <w:abstractNumId w:val="361"/>
  </w:num>
  <w:num w:numId="339" w16cid:durableId="331569805">
    <w:abstractNumId w:val="362"/>
  </w:num>
  <w:num w:numId="340" w16cid:durableId="261302944">
    <w:abstractNumId w:val="363"/>
  </w:num>
  <w:num w:numId="341" w16cid:durableId="1553543380">
    <w:abstractNumId w:val="364"/>
  </w:num>
  <w:num w:numId="342" w16cid:durableId="224147530">
    <w:abstractNumId w:val="366"/>
  </w:num>
  <w:num w:numId="343" w16cid:durableId="1223756535">
    <w:abstractNumId w:val="367"/>
  </w:num>
  <w:num w:numId="344" w16cid:durableId="573659583">
    <w:abstractNumId w:val="370"/>
  </w:num>
  <w:num w:numId="345" w16cid:durableId="671835211">
    <w:abstractNumId w:val="371"/>
  </w:num>
  <w:num w:numId="346" w16cid:durableId="491455889">
    <w:abstractNumId w:val="372"/>
  </w:num>
  <w:num w:numId="347" w16cid:durableId="95909955">
    <w:abstractNumId w:val="373"/>
  </w:num>
  <w:num w:numId="348" w16cid:durableId="703869471">
    <w:abstractNumId w:val="374"/>
  </w:num>
  <w:num w:numId="349" w16cid:durableId="705984834">
    <w:abstractNumId w:val="376"/>
  </w:num>
  <w:num w:numId="350" w16cid:durableId="1678725972">
    <w:abstractNumId w:val="378"/>
  </w:num>
  <w:num w:numId="351" w16cid:durableId="1068306583">
    <w:abstractNumId w:val="380"/>
  </w:num>
  <w:num w:numId="352" w16cid:durableId="71239995">
    <w:abstractNumId w:val="381"/>
  </w:num>
  <w:num w:numId="353" w16cid:durableId="989404122">
    <w:abstractNumId w:val="382"/>
  </w:num>
  <w:num w:numId="354" w16cid:durableId="673993562">
    <w:abstractNumId w:val="383"/>
  </w:num>
  <w:num w:numId="355" w16cid:durableId="1313604937">
    <w:abstractNumId w:val="384"/>
  </w:num>
  <w:num w:numId="356" w16cid:durableId="1988433962">
    <w:abstractNumId w:val="385"/>
  </w:num>
  <w:num w:numId="357" w16cid:durableId="2083794247">
    <w:abstractNumId w:val="388"/>
  </w:num>
  <w:num w:numId="358" w16cid:durableId="1048455588">
    <w:abstractNumId w:val="389"/>
  </w:num>
  <w:num w:numId="359" w16cid:durableId="1662849373">
    <w:abstractNumId w:val="392"/>
  </w:num>
  <w:num w:numId="360" w16cid:durableId="1889367951">
    <w:abstractNumId w:val="393"/>
  </w:num>
  <w:num w:numId="361" w16cid:durableId="374354165">
    <w:abstractNumId w:val="394"/>
  </w:num>
  <w:num w:numId="362" w16cid:durableId="853418505">
    <w:abstractNumId w:val="395"/>
  </w:num>
  <w:num w:numId="363" w16cid:durableId="437607785">
    <w:abstractNumId w:val="396"/>
  </w:num>
  <w:num w:numId="364" w16cid:durableId="1999114747">
    <w:abstractNumId w:val="397"/>
  </w:num>
  <w:num w:numId="365" w16cid:durableId="1966545640">
    <w:abstractNumId w:val="398"/>
  </w:num>
  <w:num w:numId="366" w16cid:durableId="84956152">
    <w:abstractNumId w:val="399"/>
  </w:num>
  <w:num w:numId="367" w16cid:durableId="1738554822">
    <w:abstractNumId w:val="400"/>
  </w:num>
  <w:num w:numId="368" w16cid:durableId="347634542">
    <w:abstractNumId w:val="401"/>
  </w:num>
  <w:num w:numId="369" w16cid:durableId="222330778">
    <w:abstractNumId w:val="402"/>
  </w:num>
  <w:num w:numId="370" w16cid:durableId="340201353">
    <w:abstractNumId w:val="404"/>
  </w:num>
  <w:num w:numId="371" w16cid:durableId="701057879">
    <w:abstractNumId w:val="406"/>
  </w:num>
  <w:num w:numId="372" w16cid:durableId="1358658244">
    <w:abstractNumId w:val="407"/>
  </w:num>
  <w:num w:numId="373" w16cid:durableId="1697731637">
    <w:abstractNumId w:val="410"/>
  </w:num>
  <w:num w:numId="374" w16cid:durableId="159850951">
    <w:abstractNumId w:val="415"/>
  </w:num>
  <w:num w:numId="375" w16cid:durableId="1071587540">
    <w:abstractNumId w:val="417"/>
  </w:num>
  <w:num w:numId="376" w16cid:durableId="1493984206">
    <w:abstractNumId w:val="419"/>
  </w:num>
  <w:num w:numId="377" w16cid:durableId="741483413">
    <w:abstractNumId w:val="420"/>
  </w:num>
  <w:num w:numId="378" w16cid:durableId="761727920">
    <w:abstractNumId w:val="421"/>
  </w:num>
  <w:num w:numId="379" w16cid:durableId="1342007050">
    <w:abstractNumId w:val="422"/>
  </w:num>
  <w:num w:numId="380" w16cid:durableId="2008092323">
    <w:abstractNumId w:val="423"/>
  </w:num>
  <w:num w:numId="381" w16cid:durableId="1894077130">
    <w:abstractNumId w:val="425"/>
  </w:num>
  <w:num w:numId="382" w16cid:durableId="1282150864">
    <w:abstractNumId w:val="428"/>
  </w:num>
  <w:num w:numId="383" w16cid:durableId="911892258">
    <w:abstractNumId w:val="429"/>
  </w:num>
  <w:num w:numId="384" w16cid:durableId="192810172">
    <w:abstractNumId w:val="431"/>
  </w:num>
  <w:num w:numId="385" w16cid:durableId="840124067">
    <w:abstractNumId w:val="432"/>
  </w:num>
  <w:num w:numId="386" w16cid:durableId="291517265">
    <w:abstractNumId w:val="434"/>
  </w:num>
  <w:num w:numId="387" w16cid:durableId="1643072479">
    <w:abstractNumId w:val="436"/>
  </w:num>
  <w:num w:numId="388" w16cid:durableId="727723717">
    <w:abstractNumId w:val="438"/>
  </w:num>
  <w:num w:numId="389" w16cid:durableId="1653756162">
    <w:abstractNumId w:val="439"/>
  </w:num>
  <w:num w:numId="390" w16cid:durableId="635913549">
    <w:abstractNumId w:val="442"/>
  </w:num>
  <w:num w:numId="391" w16cid:durableId="1987782442">
    <w:abstractNumId w:val="443"/>
  </w:num>
  <w:num w:numId="392" w16cid:durableId="1586107067">
    <w:abstractNumId w:val="444"/>
  </w:num>
  <w:num w:numId="393" w16cid:durableId="1890998096">
    <w:abstractNumId w:val="445"/>
  </w:num>
  <w:num w:numId="394" w16cid:durableId="693580525">
    <w:abstractNumId w:val="447"/>
  </w:num>
  <w:num w:numId="395" w16cid:durableId="1699351008">
    <w:abstractNumId w:val="448"/>
  </w:num>
  <w:num w:numId="396" w16cid:durableId="937059458">
    <w:abstractNumId w:val="449"/>
  </w:num>
  <w:num w:numId="397" w16cid:durableId="1582367921">
    <w:abstractNumId w:val="450"/>
  </w:num>
  <w:num w:numId="398" w16cid:durableId="357196159">
    <w:abstractNumId w:val="451"/>
  </w:num>
  <w:num w:numId="399" w16cid:durableId="1799840547">
    <w:abstractNumId w:val="453"/>
  </w:num>
  <w:num w:numId="400" w16cid:durableId="1297251375">
    <w:abstractNumId w:val="455"/>
  </w:num>
  <w:num w:numId="401" w16cid:durableId="1251935995">
    <w:abstractNumId w:val="456"/>
  </w:num>
  <w:num w:numId="402" w16cid:durableId="1929540998">
    <w:abstractNumId w:val="457"/>
  </w:num>
  <w:num w:numId="403" w16cid:durableId="39327780">
    <w:abstractNumId w:val="458"/>
  </w:num>
  <w:num w:numId="404" w16cid:durableId="1051810065">
    <w:abstractNumId w:val="459"/>
  </w:num>
  <w:num w:numId="405" w16cid:durableId="795564795">
    <w:abstractNumId w:val="461"/>
  </w:num>
  <w:num w:numId="406" w16cid:durableId="256863087">
    <w:abstractNumId w:val="462"/>
  </w:num>
  <w:num w:numId="407" w16cid:durableId="1310133711">
    <w:abstractNumId w:val="463"/>
  </w:num>
  <w:num w:numId="408" w16cid:durableId="210772004">
    <w:abstractNumId w:val="465"/>
  </w:num>
  <w:num w:numId="409" w16cid:durableId="1167554857">
    <w:abstractNumId w:val="466"/>
  </w:num>
  <w:num w:numId="410" w16cid:durableId="766969458">
    <w:abstractNumId w:val="467"/>
  </w:num>
  <w:num w:numId="411" w16cid:durableId="1075395260">
    <w:abstractNumId w:val="468"/>
  </w:num>
  <w:num w:numId="412" w16cid:durableId="599263534">
    <w:abstractNumId w:val="469"/>
  </w:num>
  <w:num w:numId="413" w16cid:durableId="922107175">
    <w:abstractNumId w:val="472"/>
  </w:num>
  <w:num w:numId="414" w16cid:durableId="148178988">
    <w:abstractNumId w:val="475"/>
  </w:num>
  <w:num w:numId="415" w16cid:durableId="1088190271">
    <w:abstractNumId w:val="476"/>
  </w:num>
  <w:num w:numId="416" w16cid:durableId="155190037">
    <w:abstractNumId w:val="477"/>
  </w:num>
  <w:num w:numId="417" w16cid:durableId="2120638252">
    <w:abstractNumId w:val="478"/>
  </w:num>
  <w:num w:numId="418" w16cid:durableId="694501314">
    <w:abstractNumId w:val="230"/>
  </w:num>
  <w:num w:numId="419" w16cid:durableId="2032612056">
    <w:abstractNumId w:val="116"/>
  </w:num>
  <w:num w:numId="420" w16cid:durableId="397749383">
    <w:abstractNumId w:val="412"/>
  </w:num>
  <w:num w:numId="421" w16cid:durableId="1833058515">
    <w:abstractNumId w:val="172"/>
  </w:num>
  <w:num w:numId="422" w16cid:durableId="751781329">
    <w:abstractNumId w:val="184"/>
  </w:num>
  <w:num w:numId="423" w16cid:durableId="1803382667">
    <w:abstractNumId w:val="343"/>
  </w:num>
  <w:num w:numId="424" w16cid:durableId="1374303881">
    <w:abstractNumId w:val="65"/>
  </w:num>
  <w:num w:numId="425" w16cid:durableId="1481385222">
    <w:abstractNumId w:val="365"/>
  </w:num>
  <w:num w:numId="426" w16cid:durableId="1051348229">
    <w:abstractNumId w:val="426"/>
  </w:num>
  <w:num w:numId="427" w16cid:durableId="289749685">
    <w:abstractNumId w:val="22"/>
  </w:num>
  <w:num w:numId="428" w16cid:durableId="1816027065">
    <w:abstractNumId w:val="295"/>
  </w:num>
  <w:num w:numId="429" w16cid:durableId="540678506">
    <w:abstractNumId w:val="85"/>
  </w:num>
  <w:num w:numId="430" w16cid:durableId="1034306274">
    <w:abstractNumId w:val="54"/>
  </w:num>
  <w:num w:numId="431" w16cid:durableId="1455441345">
    <w:abstractNumId w:val="225"/>
  </w:num>
  <w:num w:numId="432" w16cid:durableId="17775223">
    <w:abstractNumId w:val="108"/>
  </w:num>
  <w:num w:numId="433" w16cid:durableId="684593606">
    <w:abstractNumId w:val="129"/>
  </w:num>
  <w:num w:numId="434" w16cid:durableId="179395134">
    <w:abstractNumId w:val="387"/>
  </w:num>
  <w:num w:numId="435" w16cid:durableId="1250508048">
    <w:abstractNumId w:val="358"/>
  </w:num>
  <w:num w:numId="436" w16cid:durableId="1171095022">
    <w:abstractNumId w:val="15"/>
  </w:num>
  <w:num w:numId="437" w16cid:durableId="2094089346">
    <w:abstractNumId w:val="147"/>
  </w:num>
  <w:num w:numId="438" w16cid:durableId="1717587906">
    <w:abstractNumId w:val="143"/>
  </w:num>
  <w:num w:numId="439" w16cid:durableId="896861919">
    <w:abstractNumId w:val="23"/>
  </w:num>
  <w:num w:numId="440" w16cid:durableId="762453167">
    <w:abstractNumId w:val="78"/>
  </w:num>
  <w:num w:numId="441" w16cid:durableId="1420105496">
    <w:abstractNumId w:val="218"/>
  </w:num>
  <w:num w:numId="442" w16cid:durableId="1600720690">
    <w:abstractNumId w:val="51"/>
  </w:num>
  <w:num w:numId="443" w16cid:durableId="1766880486">
    <w:abstractNumId w:val="27"/>
  </w:num>
  <w:num w:numId="444" w16cid:durableId="843469879">
    <w:abstractNumId w:val="323"/>
  </w:num>
  <w:num w:numId="445" w16cid:durableId="1633510738">
    <w:abstractNumId w:val="188"/>
  </w:num>
  <w:num w:numId="446" w16cid:durableId="2030522729">
    <w:abstractNumId w:val="414"/>
  </w:num>
  <w:num w:numId="447" w16cid:durableId="1530874104">
    <w:abstractNumId w:val="391"/>
  </w:num>
  <w:num w:numId="448" w16cid:durableId="1599870240">
    <w:abstractNumId w:val="39"/>
  </w:num>
  <w:num w:numId="449" w16cid:durableId="615873755">
    <w:abstractNumId w:val="158"/>
  </w:num>
  <w:num w:numId="450" w16cid:durableId="754085308">
    <w:abstractNumId w:val="204"/>
  </w:num>
  <w:num w:numId="451" w16cid:durableId="1884520266">
    <w:abstractNumId w:val="202"/>
  </w:num>
  <w:num w:numId="452" w16cid:durableId="1878270649">
    <w:abstractNumId w:val="77"/>
  </w:num>
  <w:num w:numId="453" w16cid:durableId="57556144">
    <w:abstractNumId w:val="470"/>
  </w:num>
  <w:num w:numId="454" w16cid:durableId="1033384095">
    <w:abstractNumId w:val="86"/>
  </w:num>
  <w:num w:numId="455" w16cid:durableId="970937667">
    <w:abstractNumId w:val="49"/>
  </w:num>
  <w:num w:numId="456" w16cid:durableId="1805274938">
    <w:abstractNumId w:val="440"/>
  </w:num>
  <w:num w:numId="457" w16cid:durableId="587076703">
    <w:abstractNumId w:val="239"/>
  </w:num>
  <w:num w:numId="458" w16cid:durableId="689374687">
    <w:abstractNumId w:val="100"/>
  </w:num>
  <w:num w:numId="459" w16cid:durableId="1372993361">
    <w:abstractNumId w:val="94"/>
  </w:num>
  <w:num w:numId="460" w16cid:durableId="937637804">
    <w:abstractNumId w:val="120"/>
  </w:num>
  <w:num w:numId="461" w16cid:durableId="750735628">
    <w:abstractNumId w:val="321"/>
  </w:num>
  <w:num w:numId="462" w16cid:durableId="2027053660">
    <w:abstractNumId w:val="74"/>
  </w:num>
  <w:num w:numId="463" w16cid:durableId="424964995">
    <w:abstractNumId w:val="111"/>
  </w:num>
  <w:num w:numId="464" w16cid:durableId="1385593691">
    <w:abstractNumId w:val="441"/>
  </w:num>
  <w:num w:numId="465" w16cid:durableId="536239760">
    <w:abstractNumId w:val="144"/>
  </w:num>
  <w:num w:numId="466" w16cid:durableId="464860856">
    <w:abstractNumId w:val="177"/>
  </w:num>
  <w:num w:numId="467" w16cid:durableId="92820589">
    <w:abstractNumId w:val="259"/>
  </w:num>
  <w:num w:numId="468" w16cid:durableId="345400621">
    <w:abstractNumId w:val="7"/>
  </w:num>
  <w:num w:numId="469" w16cid:durableId="1415589848">
    <w:abstractNumId w:val="464"/>
  </w:num>
  <w:num w:numId="470" w16cid:durableId="1884438174">
    <w:abstractNumId w:val="179"/>
  </w:num>
  <w:num w:numId="471" w16cid:durableId="1828396339">
    <w:abstractNumId w:val="169"/>
  </w:num>
  <w:num w:numId="472" w16cid:durableId="1189638686">
    <w:abstractNumId w:val="93"/>
  </w:num>
  <w:num w:numId="473" w16cid:durableId="428234732">
    <w:abstractNumId w:val="340"/>
  </w:num>
  <w:num w:numId="474" w16cid:durableId="1507329943">
    <w:abstractNumId w:val="24"/>
  </w:num>
  <w:num w:numId="475" w16cid:durableId="2024090364">
    <w:abstractNumId w:val="315"/>
  </w:num>
  <w:numIdMacAtCleanup w:val="4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fr-FR"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9C4"/>
    <w:rsid w:val="00007DC6"/>
    <w:rsid w:val="00021297"/>
    <w:rsid w:val="00023BE7"/>
    <w:rsid w:val="0002526D"/>
    <w:rsid w:val="00032362"/>
    <w:rsid w:val="0004143A"/>
    <w:rsid w:val="00044E26"/>
    <w:rsid w:val="00050957"/>
    <w:rsid w:val="000657D5"/>
    <w:rsid w:val="00070A15"/>
    <w:rsid w:val="000711FA"/>
    <w:rsid w:val="00076DAA"/>
    <w:rsid w:val="00092696"/>
    <w:rsid w:val="000A4E1B"/>
    <w:rsid w:val="000A590F"/>
    <w:rsid w:val="000B0A1D"/>
    <w:rsid w:val="000B5346"/>
    <w:rsid w:val="000C599C"/>
    <w:rsid w:val="000D30B0"/>
    <w:rsid w:val="000D6B57"/>
    <w:rsid w:val="000E60FB"/>
    <w:rsid w:val="000E6C47"/>
    <w:rsid w:val="00100C0B"/>
    <w:rsid w:val="001164D4"/>
    <w:rsid w:val="00127BB1"/>
    <w:rsid w:val="00132591"/>
    <w:rsid w:val="00132E2D"/>
    <w:rsid w:val="0014366A"/>
    <w:rsid w:val="00165C24"/>
    <w:rsid w:val="00167B51"/>
    <w:rsid w:val="0017579B"/>
    <w:rsid w:val="001768CA"/>
    <w:rsid w:val="00195FF4"/>
    <w:rsid w:val="00197CC1"/>
    <w:rsid w:val="001B3848"/>
    <w:rsid w:val="001B6300"/>
    <w:rsid w:val="001E1659"/>
    <w:rsid w:val="001F0DB5"/>
    <w:rsid w:val="001F607D"/>
    <w:rsid w:val="0020174E"/>
    <w:rsid w:val="00203168"/>
    <w:rsid w:val="00214956"/>
    <w:rsid w:val="002158AD"/>
    <w:rsid w:val="00222C22"/>
    <w:rsid w:val="0023023F"/>
    <w:rsid w:val="0023236A"/>
    <w:rsid w:val="0024479D"/>
    <w:rsid w:val="00247191"/>
    <w:rsid w:val="00261495"/>
    <w:rsid w:val="00280AF8"/>
    <w:rsid w:val="00281524"/>
    <w:rsid w:val="002907A6"/>
    <w:rsid w:val="00291ABB"/>
    <w:rsid w:val="002A1E07"/>
    <w:rsid w:val="002A79AE"/>
    <w:rsid w:val="002A7FBC"/>
    <w:rsid w:val="002B35E9"/>
    <w:rsid w:val="002D3B04"/>
    <w:rsid w:val="002D7BC2"/>
    <w:rsid w:val="002E11E0"/>
    <w:rsid w:val="002F2884"/>
    <w:rsid w:val="002F42CB"/>
    <w:rsid w:val="002F42D5"/>
    <w:rsid w:val="0032126C"/>
    <w:rsid w:val="00336E71"/>
    <w:rsid w:val="003523A8"/>
    <w:rsid w:val="00363F82"/>
    <w:rsid w:val="00377308"/>
    <w:rsid w:val="003821E3"/>
    <w:rsid w:val="00387F84"/>
    <w:rsid w:val="00390A69"/>
    <w:rsid w:val="00397E8A"/>
    <w:rsid w:val="003C3AC4"/>
    <w:rsid w:val="003C6FCE"/>
    <w:rsid w:val="003F0BE8"/>
    <w:rsid w:val="003F19C4"/>
    <w:rsid w:val="004138EB"/>
    <w:rsid w:val="00415AB0"/>
    <w:rsid w:val="00440B2B"/>
    <w:rsid w:val="004467E8"/>
    <w:rsid w:val="00452C21"/>
    <w:rsid w:val="0045328F"/>
    <w:rsid w:val="00454126"/>
    <w:rsid w:val="0045419F"/>
    <w:rsid w:val="00456622"/>
    <w:rsid w:val="0046220A"/>
    <w:rsid w:val="0047455C"/>
    <w:rsid w:val="0047600F"/>
    <w:rsid w:val="00476207"/>
    <w:rsid w:val="00480087"/>
    <w:rsid w:val="004846DD"/>
    <w:rsid w:val="00493F86"/>
    <w:rsid w:val="004958A0"/>
    <w:rsid w:val="004A58F9"/>
    <w:rsid w:val="004C0DB1"/>
    <w:rsid w:val="004C258B"/>
    <w:rsid w:val="004C46E9"/>
    <w:rsid w:val="004D74B1"/>
    <w:rsid w:val="004E42E7"/>
    <w:rsid w:val="004E4A7D"/>
    <w:rsid w:val="00501EA0"/>
    <w:rsid w:val="00530AE7"/>
    <w:rsid w:val="00540C40"/>
    <w:rsid w:val="005421F5"/>
    <w:rsid w:val="00545CE0"/>
    <w:rsid w:val="0054680E"/>
    <w:rsid w:val="00555678"/>
    <w:rsid w:val="00572B3B"/>
    <w:rsid w:val="005771F6"/>
    <w:rsid w:val="00584177"/>
    <w:rsid w:val="005852F6"/>
    <w:rsid w:val="0058740E"/>
    <w:rsid w:val="00587798"/>
    <w:rsid w:val="00597E9B"/>
    <w:rsid w:val="005A0184"/>
    <w:rsid w:val="005A0B0B"/>
    <w:rsid w:val="005A14DB"/>
    <w:rsid w:val="005D6561"/>
    <w:rsid w:val="005D72BA"/>
    <w:rsid w:val="005D7CF7"/>
    <w:rsid w:val="005D7D15"/>
    <w:rsid w:val="005E7833"/>
    <w:rsid w:val="005F7B8F"/>
    <w:rsid w:val="005F7C34"/>
    <w:rsid w:val="00607417"/>
    <w:rsid w:val="00616A0D"/>
    <w:rsid w:val="00621607"/>
    <w:rsid w:val="006347BE"/>
    <w:rsid w:val="006412DE"/>
    <w:rsid w:val="006502B2"/>
    <w:rsid w:val="00657A16"/>
    <w:rsid w:val="006625B9"/>
    <w:rsid w:val="00664B4A"/>
    <w:rsid w:val="00665321"/>
    <w:rsid w:val="006824FB"/>
    <w:rsid w:val="00683A33"/>
    <w:rsid w:val="006A073A"/>
    <w:rsid w:val="006A4E17"/>
    <w:rsid w:val="006B0ACF"/>
    <w:rsid w:val="006E1B7A"/>
    <w:rsid w:val="00727110"/>
    <w:rsid w:val="007370EB"/>
    <w:rsid w:val="00742FAF"/>
    <w:rsid w:val="007641F0"/>
    <w:rsid w:val="00774E6D"/>
    <w:rsid w:val="00775262"/>
    <w:rsid w:val="00782B7A"/>
    <w:rsid w:val="00790D45"/>
    <w:rsid w:val="007C6437"/>
    <w:rsid w:val="007D7392"/>
    <w:rsid w:val="007F1AD1"/>
    <w:rsid w:val="007F5540"/>
    <w:rsid w:val="00824DD1"/>
    <w:rsid w:val="0082555B"/>
    <w:rsid w:val="008505EE"/>
    <w:rsid w:val="008520B2"/>
    <w:rsid w:val="00871495"/>
    <w:rsid w:val="0087507A"/>
    <w:rsid w:val="00882691"/>
    <w:rsid w:val="008915C2"/>
    <w:rsid w:val="008927AE"/>
    <w:rsid w:val="008975BA"/>
    <w:rsid w:val="008A428B"/>
    <w:rsid w:val="008C4F32"/>
    <w:rsid w:val="0090730B"/>
    <w:rsid w:val="00930BFA"/>
    <w:rsid w:val="00950D6D"/>
    <w:rsid w:val="0095383A"/>
    <w:rsid w:val="009713D2"/>
    <w:rsid w:val="00986FFE"/>
    <w:rsid w:val="00990D6C"/>
    <w:rsid w:val="009B7DA6"/>
    <w:rsid w:val="009C4E64"/>
    <w:rsid w:val="009D7290"/>
    <w:rsid w:val="009E0194"/>
    <w:rsid w:val="009F7F69"/>
    <w:rsid w:val="00A1102F"/>
    <w:rsid w:val="00A166D9"/>
    <w:rsid w:val="00A2447D"/>
    <w:rsid w:val="00A33CA1"/>
    <w:rsid w:val="00A36011"/>
    <w:rsid w:val="00A36022"/>
    <w:rsid w:val="00A82D14"/>
    <w:rsid w:val="00AA3A35"/>
    <w:rsid w:val="00AA472B"/>
    <w:rsid w:val="00AA5937"/>
    <w:rsid w:val="00AB341F"/>
    <w:rsid w:val="00AC2E2C"/>
    <w:rsid w:val="00AC35B9"/>
    <w:rsid w:val="00AC39C4"/>
    <w:rsid w:val="00AE5BCB"/>
    <w:rsid w:val="00B06E10"/>
    <w:rsid w:val="00B1034D"/>
    <w:rsid w:val="00B23889"/>
    <w:rsid w:val="00B428B6"/>
    <w:rsid w:val="00B521FD"/>
    <w:rsid w:val="00B532E8"/>
    <w:rsid w:val="00B757C1"/>
    <w:rsid w:val="00B76466"/>
    <w:rsid w:val="00B9341D"/>
    <w:rsid w:val="00BA6E26"/>
    <w:rsid w:val="00BB4275"/>
    <w:rsid w:val="00BD2419"/>
    <w:rsid w:val="00BD38AF"/>
    <w:rsid w:val="00C10B7E"/>
    <w:rsid w:val="00C16FCA"/>
    <w:rsid w:val="00C32E27"/>
    <w:rsid w:val="00C337E9"/>
    <w:rsid w:val="00C4445C"/>
    <w:rsid w:val="00C50791"/>
    <w:rsid w:val="00C56078"/>
    <w:rsid w:val="00C67E45"/>
    <w:rsid w:val="00C72D82"/>
    <w:rsid w:val="00C747ED"/>
    <w:rsid w:val="00C86108"/>
    <w:rsid w:val="00C90EFB"/>
    <w:rsid w:val="00C92227"/>
    <w:rsid w:val="00C92798"/>
    <w:rsid w:val="00C93455"/>
    <w:rsid w:val="00C97A41"/>
    <w:rsid w:val="00CA1B8C"/>
    <w:rsid w:val="00CA59F8"/>
    <w:rsid w:val="00CA6A8F"/>
    <w:rsid w:val="00CB0367"/>
    <w:rsid w:val="00CC1F50"/>
    <w:rsid w:val="00CC3EEB"/>
    <w:rsid w:val="00CD2D0C"/>
    <w:rsid w:val="00CE301C"/>
    <w:rsid w:val="00CF0E98"/>
    <w:rsid w:val="00D10D40"/>
    <w:rsid w:val="00D123FB"/>
    <w:rsid w:val="00D250C1"/>
    <w:rsid w:val="00D632CA"/>
    <w:rsid w:val="00D636C3"/>
    <w:rsid w:val="00D63EC5"/>
    <w:rsid w:val="00D64B81"/>
    <w:rsid w:val="00D70EFD"/>
    <w:rsid w:val="00DA56D4"/>
    <w:rsid w:val="00DB78B4"/>
    <w:rsid w:val="00DF0324"/>
    <w:rsid w:val="00E02EDD"/>
    <w:rsid w:val="00E03F7B"/>
    <w:rsid w:val="00E22993"/>
    <w:rsid w:val="00E40D5B"/>
    <w:rsid w:val="00E43008"/>
    <w:rsid w:val="00E51BED"/>
    <w:rsid w:val="00E53BE0"/>
    <w:rsid w:val="00E640A9"/>
    <w:rsid w:val="00E75D6C"/>
    <w:rsid w:val="00E90DDB"/>
    <w:rsid w:val="00EA35B8"/>
    <w:rsid w:val="00EB5EC0"/>
    <w:rsid w:val="00EC1E62"/>
    <w:rsid w:val="00EC4AB5"/>
    <w:rsid w:val="00ED2FEC"/>
    <w:rsid w:val="00ED5C42"/>
    <w:rsid w:val="00EE3DF5"/>
    <w:rsid w:val="00EF4E03"/>
    <w:rsid w:val="00F05257"/>
    <w:rsid w:val="00F116C6"/>
    <w:rsid w:val="00F30687"/>
    <w:rsid w:val="00F350E1"/>
    <w:rsid w:val="00F666C7"/>
    <w:rsid w:val="00F87184"/>
    <w:rsid w:val="00F95C94"/>
    <w:rsid w:val="00FA0590"/>
    <w:rsid w:val="00FA3D72"/>
    <w:rsid w:val="00FB5DAD"/>
    <w:rsid w:val="00FC1002"/>
    <w:rsid w:val="00FC2597"/>
    <w:rsid w:val="00FC3C23"/>
    <w:rsid w:val="00FC6960"/>
    <w:rsid w:val="00FD5100"/>
    <w:rsid w:val="00FD6E8B"/>
    <w:rsid w:val="00FD7319"/>
    <w:rsid w:val="00FE526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A227C"/>
  <w15:chartTrackingRefBased/>
  <w15:docId w15:val="{9202D28A-8DB2-44CF-B61A-44C04BADE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0" w:unhideWhenUsed="1" w:qFormat="1"/>
    <w:lsdException w:name="toc 9" w:semiHidden="1" w:uiPriority="0" w:unhideWhenUsed="1" w:qFormat="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9C4"/>
    <w:pPr>
      <w:jc w:val="both"/>
    </w:pPr>
    <w:rPr>
      <w:rFonts w:ascii="Times New Roman" w:hAnsi="Times New Roman"/>
      <w:noProof/>
      <w:sz w:val="24"/>
    </w:rPr>
  </w:style>
  <w:style w:type="paragraph" w:styleId="Heading1">
    <w:name w:val="heading 1"/>
    <w:aliases w:val="Titlu 1 Caracter Char Char,TITLU 1,Hoofdstuk,Chap,Titolo 0,Chapter 1,Chapitre,h1,H1,H11,H12,H111,H13,H112,H14,H113,H15,H114,H16,H115,H17,H116,H18,H117,H19,H118,H110,H119,H120,H1110,Heading left 1,Heading left 1 Char,h11,h12,h13,BSL,BSL Char,t"/>
    <w:basedOn w:val="Normal"/>
    <w:next w:val="Normal"/>
    <w:link w:val="Heading1Char"/>
    <w:uiPriority w:val="9"/>
    <w:qFormat/>
    <w:rsid w:val="003F19C4"/>
    <w:pPr>
      <w:keepNext/>
      <w:keepLines/>
      <w:spacing w:before="360" w:after="80"/>
      <w:outlineLvl w:val="0"/>
    </w:pPr>
    <w:rPr>
      <w:rFonts w:eastAsiaTheme="majorEastAsia" w:cstheme="majorBidi"/>
      <w:b/>
      <w:color w:val="000000" w:themeColor="text1"/>
      <w:sz w:val="40"/>
      <w:szCs w:val="40"/>
    </w:rPr>
  </w:style>
  <w:style w:type="paragraph" w:styleId="Heading2">
    <w:name w:val="heading 2"/>
    <w:aliases w:val="denis2-capitol,Titlu 2Titlu 2 Caracter Caracter Caracter Caracter1 Char Char,Paragraaf,Chapter,2,New Heading 2,a Titlu 2,TITLE 2 Char,TITLE 2 Char Char,Chapter 2,Heading 2 Char Char,Specie,Subcapitol,sous-chapitre Char,sous-chapitre Char Char"/>
    <w:basedOn w:val="Normal"/>
    <w:next w:val="Normal"/>
    <w:link w:val="Heading2Char"/>
    <w:uiPriority w:val="9"/>
    <w:unhideWhenUsed/>
    <w:qFormat/>
    <w:rsid w:val="003F19C4"/>
    <w:pPr>
      <w:keepNext/>
      <w:keepLines/>
      <w:spacing w:before="160" w:after="80"/>
      <w:outlineLvl w:val="1"/>
    </w:pPr>
    <w:rPr>
      <w:rFonts w:eastAsiaTheme="majorEastAsia" w:cstheme="majorBidi"/>
      <w:b/>
      <w:i/>
      <w:color w:val="000000" w:themeColor="text1"/>
      <w:sz w:val="32"/>
      <w:szCs w:val="32"/>
    </w:rPr>
  </w:style>
  <w:style w:type="paragraph" w:styleId="Heading3">
    <w:name w:val="heading 3"/>
    <w:aliases w:val="Do Not Use 3,Chapter 3,Caracter,Section SubHeading Char,L3 Char,Section SubHeading,L3,Arial 12 Fett,ASAPHeading 3,hd3,h3,R&amp;S - Titre 3,Titre 3 SQ,T3,Titre 3 DD,Contrat 3,l3,CT,3,Titre 31,t3.T3,Heading3_Titre3,chapitre 1.1.1,numéroté  1.1.1,ttt"/>
    <w:basedOn w:val="Normal"/>
    <w:next w:val="Normal"/>
    <w:link w:val="Heading3Char"/>
    <w:uiPriority w:val="9"/>
    <w:unhideWhenUsed/>
    <w:qFormat/>
    <w:rsid w:val="003F19C4"/>
    <w:pPr>
      <w:keepNext/>
      <w:keepLines/>
      <w:spacing w:before="160" w:after="80"/>
      <w:outlineLvl w:val="2"/>
    </w:pPr>
    <w:rPr>
      <w:rFonts w:eastAsiaTheme="majorEastAsia" w:cstheme="majorBidi"/>
      <w:i/>
      <w:color w:val="000000" w:themeColor="text1"/>
      <w:sz w:val="28"/>
      <w:szCs w:val="28"/>
    </w:rPr>
  </w:style>
  <w:style w:type="paragraph" w:styleId="Heading4">
    <w:name w:val="heading 4"/>
    <w:aliases w:val="Kopje,Subsection,Level 2 - a,Chapter 4,Char16 Char Char,Heading 41 Char"/>
    <w:basedOn w:val="Normal"/>
    <w:next w:val="Normal"/>
    <w:link w:val="Heading4Char"/>
    <w:uiPriority w:val="9"/>
    <w:unhideWhenUsed/>
    <w:qFormat/>
    <w:rsid w:val="003F19C4"/>
    <w:pPr>
      <w:keepNext/>
      <w:keepLines/>
      <w:spacing w:before="80" w:after="40"/>
      <w:outlineLvl w:val="3"/>
    </w:pPr>
    <w:rPr>
      <w:rFonts w:eastAsiaTheme="majorEastAsia" w:cstheme="majorBidi"/>
      <w:i/>
      <w:iCs/>
      <w:color w:val="000000" w:themeColor="text1"/>
    </w:rPr>
  </w:style>
  <w:style w:type="paragraph" w:styleId="Heading5">
    <w:name w:val="heading 5"/>
    <w:aliases w:val="Kop 1A,Paragraph,Chapter 5,Char12 Char Char Char,Heading 51 Char"/>
    <w:basedOn w:val="Normal"/>
    <w:next w:val="Normal"/>
    <w:link w:val="Heading5Char"/>
    <w:uiPriority w:val="9"/>
    <w:unhideWhenUsed/>
    <w:qFormat/>
    <w:rsid w:val="003F19C4"/>
    <w:pPr>
      <w:keepNext/>
      <w:keepLines/>
      <w:spacing w:before="80" w:after="40"/>
      <w:outlineLvl w:val="4"/>
    </w:pPr>
    <w:rPr>
      <w:rFonts w:eastAsiaTheme="majorEastAsia" w:cstheme="majorBidi"/>
      <w:color w:val="000000" w:themeColor="text1"/>
    </w:rPr>
  </w:style>
  <w:style w:type="paragraph" w:styleId="Heading6">
    <w:name w:val="heading 6"/>
    <w:aliases w:val="Head6,Überschrift 6 Char,Bullet list,Lev 6,sub-dash,sd,5,H6,Annexe1,Aston T6,(Shift Ctrl 6),DO NOT USE_h6,Niveau 6,Niveau6,Legal Level 1.,6,Appendix,Annexe,h6,appendix flysheet,Renvoi Noir,Ref Heading 3,rh3,Ref Heading 31,rh31,H61"/>
    <w:basedOn w:val="Normal"/>
    <w:next w:val="Normal"/>
    <w:link w:val="Heading6Char"/>
    <w:unhideWhenUsed/>
    <w:qFormat/>
    <w:rsid w:val="003F19C4"/>
    <w:pPr>
      <w:keepNext/>
      <w:keepLines/>
      <w:spacing w:before="40" w:after="0"/>
      <w:outlineLvl w:val="5"/>
    </w:pPr>
    <w:rPr>
      <w:rFonts w:eastAsiaTheme="majorEastAsia" w:cstheme="majorBidi"/>
      <w:i/>
      <w:iCs/>
      <w:color w:val="595959" w:themeColor="text1" w:themeTint="A6"/>
    </w:rPr>
  </w:style>
  <w:style w:type="paragraph" w:styleId="Heading7">
    <w:name w:val="heading 7"/>
    <w:aliases w:val="Opsomming 1,Heading Attachment,letter list,lettered list,Lev 7,H7,Annexe2,Aston T7,(Shift Ctrl 7),T7,1.2.3.4.5.6.7.,Legal Level 1.1.,L7,Annexe 1,figure caption,Renvoi Bleu,Edf Titre 7,Heading 7 CFMU,Chapitre niveau 7,nul,h7,heading 7"/>
    <w:basedOn w:val="Normal"/>
    <w:next w:val="Normal"/>
    <w:link w:val="Heading7Char"/>
    <w:unhideWhenUsed/>
    <w:qFormat/>
    <w:rsid w:val="003F19C4"/>
    <w:pPr>
      <w:keepNext/>
      <w:keepLines/>
      <w:spacing w:before="40" w:after="0"/>
      <w:outlineLvl w:val="6"/>
    </w:pPr>
    <w:rPr>
      <w:rFonts w:eastAsiaTheme="majorEastAsia" w:cstheme="majorBidi"/>
      <w:color w:val="595959" w:themeColor="text1" w:themeTint="A6"/>
    </w:rPr>
  </w:style>
  <w:style w:type="paragraph" w:styleId="Heading8">
    <w:name w:val="heading 8"/>
    <w:aliases w:val="Heading Table,Lev 8,Center Bold,action,Annexe3,Aston Légende,T8,Legal Level 1.1.1.,Annexe 2,table caption,Renvoi Rouge,Edf Titre 8,Heading 8 CFMU,Chapitre niveau 8,h8,heading 8,Do Not Use2,Annexe 31,Annexe 32,Annexe 33,Annexe 34,Char2 Char"/>
    <w:basedOn w:val="Normal"/>
    <w:next w:val="Normal"/>
    <w:link w:val="Heading8Char"/>
    <w:unhideWhenUsed/>
    <w:qFormat/>
    <w:rsid w:val="003F19C4"/>
    <w:pPr>
      <w:keepNext/>
      <w:keepLines/>
      <w:spacing w:after="0"/>
      <w:outlineLvl w:val="7"/>
    </w:pPr>
    <w:rPr>
      <w:rFonts w:eastAsiaTheme="majorEastAsia" w:cstheme="majorBidi"/>
      <w:i/>
      <w:iCs/>
      <w:color w:val="272727" w:themeColor="text1" w:themeTint="D8"/>
    </w:rPr>
  </w:style>
  <w:style w:type="paragraph" w:styleId="Heading9">
    <w:name w:val="heading 9"/>
    <w:aliases w:val="Tabelkop 1,Legal Level 1.1.1.1.,Tables,Table text 1 Char,Table text 1,App Heading,Heading Figure,Lev 9,progress,Annexe4,Annexe 3,Renvoi Vert,Edf Titre 9,Heading 9 CFMU,Chapitre niveau 9,h9,RFP Reference,Do Not Use1,titre l1c1,titre l1c11"/>
    <w:basedOn w:val="Normal"/>
    <w:next w:val="Normal"/>
    <w:link w:val="Heading9Char"/>
    <w:unhideWhenUsed/>
    <w:qFormat/>
    <w:rsid w:val="003F19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proiect">
    <w:name w:val="text_proiect"/>
    <w:basedOn w:val="Normal"/>
    <w:link w:val="textproiectChar"/>
    <w:qFormat/>
    <w:rsid w:val="003F19C4"/>
    <w:pPr>
      <w:overflowPunct w:val="0"/>
      <w:autoSpaceDE w:val="0"/>
      <w:autoSpaceDN w:val="0"/>
      <w:adjustRightInd w:val="0"/>
      <w:spacing w:after="0" w:line="240" w:lineRule="auto"/>
      <w:ind w:firstLine="840"/>
      <w:textAlignment w:val="baseline"/>
    </w:pPr>
    <w:rPr>
      <w:rFonts w:eastAsia="Times New Roman" w:cs="Times New Roman"/>
      <w:kern w:val="0"/>
      <w:szCs w:val="20"/>
      <w14:ligatures w14:val="none"/>
    </w:rPr>
  </w:style>
  <w:style w:type="character" w:customStyle="1" w:styleId="textproiectChar">
    <w:name w:val="text_proiect Char"/>
    <w:link w:val="textproiect"/>
    <w:rsid w:val="003F19C4"/>
    <w:rPr>
      <w:rFonts w:ascii="Times New Roman" w:eastAsia="Times New Roman" w:hAnsi="Times New Roman" w:cs="Times New Roman"/>
      <w:kern w:val="0"/>
      <w:sz w:val="24"/>
      <w:szCs w:val="20"/>
      <w14:ligatures w14:val="none"/>
    </w:rPr>
  </w:style>
  <w:style w:type="character" w:customStyle="1" w:styleId="Heading1Char">
    <w:name w:val="Heading 1 Char"/>
    <w:aliases w:val="Titlu 1 Caracter Char Char Char,TITLU 1 Char,Hoofdstuk Char,Chap Char,Titolo 0 Char,Chapter 1 Char,Chapitre Char,h1 Char,H1 Char,H11 Char,H12 Char,H111 Char,H13 Char,H112 Char,H14 Char,H113 Char,H15 Char,H114 Char,H16 Char,H115 Char"/>
    <w:basedOn w:val="DefaultParagraphFont"/>
    <w:link w:val="Heading1"/>
    <w:uiPriority w:val="9"/>
    <w:rsid w:val="003F19C4"/>
    <w:rPr>
      <w:rFonts w:ascii="Times New Roman" w:eastAsiaTheme="majorEastAsia" w:hAnsi="Times New Roman" w:cstheme="majorBidi"/>
      <w:b/>
      <w:color w:val="000000" w:themeColor="text1"/>
      <w:sz w:val="40"/>
      <w:szCs w:val="40"/>
    </w:rPr>
  </w:style>
  <w:style w:type="character" w:customStyle="1" w:styleId="Heading2Char">
    <w:name w:val="Heading 2 Char"/>
    <w:aliases w:val="denis2-capitol Char,Titlu 2Titlu 2 Caracter Caracter Caracter Caracter1 Char Char Char,Paragraaf Char,Chapter Char,2 Char,New Heading 2 Char,a Titlu 2 Char,TITLE 2 Char Char1,TITLE 2 Char Char Char,Chapter 2 Char,Heading 2 Char Char Char"/>
    <w:basedOn w:val="DefaultParagraphFont"/>
    <w:link w:val="Heading2"/>
    <w:rsid w:val="003F19C4"/>
    <w:rPr>
      <w:rFonts w:ascii="Times New Roman" w:eastAsiaTheme="majorEastAsia" w:hAnsi="Times New Roman" w:cstheme="majorBidi"/>
      <w:b/>
      <w:i/>
      <w:color w:val="000000" w:themeColor="text1"/>
      <w:sz w:val="32"/>
      <w:szCs w:val="32"/>
    </w:rPr>
  </w:style>
  <w:style w:type="character" w:customStyle="1" w:styleId="Heading3Char">
    <w:name w:val="Heading 3 Char"/>
    <w:aliases w:val="Do Not Use 3 Char,Chapter 3 Char,Caracter Char,Section SubHeading Char Char,L3 Char Char,Section SubHeading Char1,L3 Char1,Arial 12 Fett Char,ASAPHeading 3 Char,hd3 Char,h3 Char,R&amp;S - Titre 3 Char,Titre 3 SQ Char,T3 Char,Titre 3 DD Char"/>
    <w:basedOn w:val="DefaultParagraphFont"/>
    <w:link w:val="Heading3"/>
    <w:qFormat/>
    <w:rsid w:val="003F19C4"/>
    <w:rPr>
      <w:rFonts w:ascii="Times New Roman" w:eastAsiaTheme="majorEastAsia" w:hAnsi="Times New Roman" w:cstheme="majorBidi"/>
      <w:i/>
      <w:color w:val="000000" w:themeColor="text1"/>
      <w:sz w:val="28"/>
      <w:szCs w:val="28"/>
    </w:rPr>
  </w:style>
  <w:style w:type="character" w:customStyle="1" w:styleId="Heading4Char">
    <w:name w:val="Heading 4 Char"/>
    <w:aliases w:val="Kopje Char,Subsection Char,Level 2 - a Char,Chapter 4 Char,Char16 Char Char Char,Heading 41 Char Char"/>
    <w:basedOn w:val="DefaultParagraphFont"/>
    <w:link w:val="Heading4"/>
    <w:rsid w:val="003F19C4"/>
    <w:rPr>
      <w:rFonts w:ascii="Times New Roman" w:eastAsiaTheme="majorEastAsia" w:hAnsi="Times New Roman" w:cstheme="majorBidi"/>
      <w:i/>
      <w:iCs/>
      <w:color w:val="000000" w:themeColor="text1"/>
      <w:sz w:val="24"/>
    </w:rPr>
  </w:style>
  <w:style w:type="character" w:customStyle="1" w:styleId="Heading5Char">
    <w:name w:val="Heading 5 Char"/>
    <w:aliases w:val="Kop 1A Char,Paragraph Char,Chapter 5 Char,Char12 Char Char Char Char,Heading 51 Char Char"/>
    <w:basedOn w:val="DefaultParagraphFont"/>
    <w:link w:val="Heading5"/>
    <w:rsid w:val="003F19C4"/>
    <w:rPr>
      <w:rFonts w:ascii="Times New Roman" w:eastAsiaTheme="majorEastAsia" w:hAnsi="Times New Roman" w:cstheme="majorBidi"/>
      <w:color w:val="000000" w:themeColor="text1"/>
      <w:sz w:val="24"/>
    </w:rPr>
  </w:style>
  <w:style w:type="character" w:customStyle="1" w:styleId="Heading6Char">
    <w:name w:val="Heading 6 Char"/>
    <w:aliases w:val="Head6 Char,Überschrift 6 Char Char,Bullet list Char,Lev 6 Char,sub-dash Char,sd Char,5 Char,H6 Char,Annexe1 Char,Aston T6 Char,(Shift Ctrl 6) Char,DO NOT USE_h6 Char,Niveau 6 Char,Niveau6 Char,Legal Level 1. Char,6 Char,Appendix Char"/>
    <w:basedOn w:val="DefaultParagraphFont"/>
    <w:link w:val="Heading6"/>
    <w:rsid w:val="003F19C4"/>
    <w:rPr>
      <w:rFonts w:ascii="Times New Roman" w:eastAsiaTheme="majorEastAsia" w:hAnsi="Times New Roman" w:cstheme="majorBidi"/>
      <w:i/>
      <w:iCs/>
      <w:color w:val="595959" w:themeColor="text1" w:themeTint="A6"/>
      <w:sz w:val="24"/>
    </w:rPr>
  </w:style>
  <w:style w:type="character" w:customStyle="1" w:styleId="Heading7Char">
    <w:name w:val="Heading 7 Char"/>
    <w:aliases w:val="Opsomming 1 Char,Heading Attachment Char,letter list Char,lettered list Char,Lev 7 Char,H7 Char,Annexe2 Char,Aston T7 Char,(Shift Ctrl 7) Char,T7 Char,1.2.3.4.5.6.7. Char,Legal Level 1.1. Char,L7 Char,Annexe 1 Char,figure caption Char"/>
    <w:basedOn w:val="DefaultParagraphFont"/>
    <w:link w:val="Heading7"/>
    <w:qFormat/>
    <w:rsid w:val="003F19C4"/>
    <w:rPr>
      <w:rFonts w:ascii="Times New Roman" w:eastAsiaTheme="majorEastAsia" w:hAnsi="Times New Roman" w:cstheme="majorBidi"/>
      <w:color w:val="595959" w:themeColor="text1" w:themeTint="A6"/>
      <w:sz w:val="24"/>
    </w:rPr>
  </w:style>
  <w:style w:type="character" w:customStyle="1" w:styleId="Heading8Char">
    <w:name w:val="Heading 8 Char"/>
    <w:aliases w:val="Heading Table Char,Lev 8 Char,Center Bold Char,action Char,Annexe3 Char,Aston Légende Char,T8 Char,Legal Level 1.1.1. Char,Annexe 2 Char,table caption Char,Renvoi Rouge Char,Edf Titre 8 Char,Heading 8 CFMU Char,Chapitre niveau 8 Char"/>
    <w:basedOn w:val="DefaultParagraphFont"/>
    <w:link w:val="Heading8"/>
    <w:rsid w:val="003F19C4"/>
    <w:rPr>
      <w:rFonts w:ascii="Times New Roman" w:eastAsiaTheme="majorEastAsia" w:hAnsi="Times New Roman" w:cstheme="majorBidi"/>
      <w:i/>
      <w:iCs/>
      <w:color w:val="272727" w:themeColor="text1" w:themeTint="D8"/>
      <w:sz w:val="24"/>
    </w:rPr>
  </w:style>
  <w:style w:type="character" w:customStyle="1" w:styleId="Heading9Char">
    <w:name w:val="Heading 9 Char"/>
    <w:aliases w:val="Tabelkop 1 Char,Legal Level 1.1.1.1. Char,Tables Char,Table text 1 Char Char,Table text 1 Char1,App Heading Char,Heading Figure Char,Lev 9 Char,progress Char,Annexe4 Char,Annexe 3 Char,Renvoi Vert Char,Edf Titre 9 Char,Heading 9 CFMU Char"/>
    <w:basedOn w:val="DefaultParagraphFont"/>
    <w:link w:val="Heading9"/>
    <w:rsid w:val="003F19C4"/>
    <w:rPr>
      <w:rFonts w:ascii="Times New Roman" w:eastAsiaTheme="majorEastAsia" w:hAnsi="Times New Roman" w:cstheme="majorBidi"/>
      <w:color w:val="272727" w:themeColor="text1" w:themeTint="D8"/>
      <w:sz w:val="24"/>
    </w:rPr>
  </w:style>
  <w:style w:type="paragraph" w:styleId="Title">
    <w:name w:val="Title"/>
    <w:aliases w:val="Cap1"/>
    <w:basedOn w:val="Normal"/>
    <w:next w:val="Normal"/>
    <w:link w:val="TitleChar"/>
    <w:uiPriority w:val="10"/>
    <w:qFormat/>
    <w:rsid w:val="003F19C4"/>
    <w:pPr>
      <w:spacing w:after="80" w:line="240" w:lineRule="auto"/>
      <w:contextualSpacing/>
    </w:pPr>
    <w:rPr>
      <w:rFonts w:asciiTheme="majorHAnsi" w:eastAsiaTheme="majorEastAsia" w:hAnsiTheme="majorHAnsi" w:cstheme="majorBidi"/>
      <w:color w:val="000000" w:themeColor="text1"/>
      <w:spacing w:val="-10"/>
      <w:kern w:val="28"/>
      <w:sz w:val="56"/>
      <w:szCs w:val="56"/>
    </w:rPr>
  </w:style>
  <w:style w:type="character" w:customStyle="1" w:styleId="TitleChar">
    <w:name w:val="Title Char"/>
    <w:aliases w:val="Cap1 Char"/>
    <w:basedOn w:val="DefaultParagraphFont"/>
    <w:link w:val="Title"/>
    <w:uiPriority w:val="10"/>
    <w:rsid w:val="003F19C4"/>
    <w:rPr>
      <w:rFonts w:asciiTheme="majorHAnsi" w:eastAsiaTheme="majorEastAsia" w:hAnsiTheme="majorHAnsi" w:cstheme="majorBidi"/>
      <w:color w:val="000000" w:themeColor="text1"/>
      <w:spacing w:val="-10"/>
      <w:kern w:val="28"/>
      <w:sz w:val="56"/>
      <w:szCs w:val="56"/>
    </w:rPr>
  </w:style>
  <w:style w:type="paragraph" w:styleId="Subtitle">
    <w:name w:val="Subtitle"/>
    <w:aliases w:val="Subtitle 111"/>
    <w:basedOn w:val="Normal"/>
    <w:next w:val="Normal"/>
    <w:link w:val="SubtitleChar"/>
    <w:uiPriority w:val="11"/>
    <w:qFormat/>
    <w:rsid w:val="003F19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aliases w:val="Subtitle 111 Char"/>
    <w:basedOn w:val="DefaultParagraphFont"/>
    <w:link w:val="Subtitle"/>
    <w:uiPriority w:val="11"/>
    <w:rsid w:val="003F19C4"/>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3F19C4"/>
    <w:pPr>
      <w:spacing w:before="160"/>
      <w:jc w:val="center"/>
    </w:pPr>
    <w:rPr>
      <w:i/>
      <w:iCs/>
      <w:color w:val="404040" w:themeColor="text1" w:themeTint="BF"/>
    </w:rPr>
  </w:style>
  <w:style w:type="character" w:customStyle="1" w:styleId="QuoteChar">
    <w:name w:val="Quote Char"/>
    <w:basedOn w:val="DefaultParagraphFont"/>
    <w:link w:val="Quote"/>
    <w:uiPriority w:val="29"/>
    <w:rsid w:val="003F19C4"/>
    <w:rPr>
      <w:rFonts w:ascii="Times New Roman" w:hAnsi="Times New Roman"/>
      <w:i/>
      <w:iCs/>
      <w:color w:val="404040" w:themeColor="text1" w:themeTint="BF"/>
      <w:sz w:val="24"/>
    </w:rPr>
  </w:style>
  <w:style w:type="paragraph" w:styleId="ListParagraph">
    <w:name w:val="List Paragraph"/>
    <w:aliases w:val="Cap tabel,body 2,List Paragraph1,Citation List,본문(내용),List Paragraph (numbered (a)),lp1,Heading x1,Forth level,bullets,Arial,List_Paragraph,Multilevel para_II,Header bold,Normal bullet 2,List1,Listă colorată - Accentuare 11,lp11"/>
    <w:basedOn w:val="Normal"/>
    <w:link w:val="ListParagraphChar"/>
    <w:uiPriority w:val="1"/>
    <w:qFormat/>
    <w:rsid w:val="003F19C4"/>
    <w:pPr>
      <w:ind w:left="720"/>
      <w:contextualSpacing/>
    </w:pPr>
    <w:rPr>
      <w:color w:val="000000" w:themeColor="text1"/>
    </w:rPr>
  </w:style>
  <w:style w:type="character" w:styleId="IntenseEmphasis">
    <w:name w:val="Intense Emphasis"/>
    <w:basedOn w:val="DefaultParagraphFont"/>
    <w:uiPriority w:val="21"/>
    <w:qFormat/>
    <w:rsid w:val="003F19C4"/>
    <w:rPr>
      <w:i/>
      <w:iCs/>
      <w:color w:val="2F5496" w:themeColor="accent1" w:themeShade="BF"/>
    </w:rPr>
  </w:style>
  <w:style w:type="paragraph" w:styleId="IntenseQuote">
    <w:name w:val="Intense Quote"/>
    <w:basedOn w:val="Normal"/>
    <w:next w:val="Normal"/>
    <w:link w:val="IntenseQuoteChar"/>
    <w:uiPriority w:val="30"/>
    <w:qFormat/>
    <w:rsid w:val="003F19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19C4"/>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3F19C4"/>
    <w:rPr>
      <w:b/>
      <w:bCs/>
      <w:smallCaps/>
      <w:color w:val="2F5496" w:themeColor="accent1" w:themeShade="BF"/>
      <w:spacing w:val="5"/>
    </w:rPr>
  </w:style>
  <w:style w:type="paragraph" w:customStyle="1" w:styleId="studiuEA">
    <w:name w:val="studiu EA"/>
    <w:basedOn w:val="textproiect"/>
    <w:link w:val="studiuEAChar"/>
    <w:qFormat/>
    <w:rsid w:val="003F19C4"/>
    <w:pPr>
      <w:ind w:firstLine="720"/>
    </w:pPr>
    <w:rPr>
      <w:color w:val="000000" w:themeColor="text1"/>
    </w:rPr>
  </w:style>
  <w:style w:type="character" w:customStyle="1" w:styleId="studiuEAChar">
    <w:name w:val="studiu EA Char"/>
    <w:basedOn w:val="textproiectChar"/>
    <w:link w:val="studiuEA"/>
    <w:rsid w:val="003F19C4"/>
    <w:rPr>
      <w:rFonts w:ascii="Times New Roman" w:eastAsia="Times New Roman" w:hAnsi="Times New Roman" w:cs="Times New Roman"/>
      <w:color w:val="000000" w:themeColor="text1"/>
      <w:kern w:val="0"/>
      <w:sz w:val="24"/>
      <w:szCs w:val="20"/>
      <w14:ligatures w14:val="none"/>
    </w:rPr>
  </w:style>
  <w:style w:type="paragraph" w:customStyle="1" w:styleId="bulletcostirosu">
    <w:name w:val="bullet costi rosu"/>
    <w:basedOn w:val="textproiect"/>
    <w:link w:val="bulletcostirosuChar"/>
    <w:qFormat/>
    <w:rsid w:val="003F19C4"/>
    <w:pPr>
      <w:numPr>
        <w:numId w:val="3"/>
      </w:numPr>
      <w:ind w:left="0" w:firstLine="0"/>
    </w:pPr>
    <w:rPr>
      <w:b/>
      <w:color w:val="000000" w:themeColor="text1"/>
    </w:rPr>
  </w:style>
  <w:style w:type="character" w:customStyle="1" w:styleId="bulletcostirosuChar">
    <w:name w:val="bullet costi rosu Char"/>
    <w:basedOn w:val="textproiectChar"/>
    <w:link w:val="bulletcostirosu"/>
    <w:rsid w:val="003F19C4"/>
    <w:rPr>
      <w:rFonts w:ascii="Times New Roman" w:eastAsia="Times New Roman" w:hAnsi="Times New Roman" w:cs="Times New Roman"/>
      <w:b/>
      <w:noProof/>
      <w:color w:val="000000" w:themeColor="text1"/>
      <w:kern w:val="0"/>
      <w:sz w:val="24"/>
      <w:szCs w:val="20"/>
      <w14:ligatures w14:val="none"/>
    </w:rPr>
  </w:style>
  <w:style w:type="paragraph" w:styleId="Caption">
    <w:name w:val="caption"/>
    <w:aliases w:val="Fig &amp; Tab,Caption Above Centered,Caption Above Left,Titlu Tabel,Map,Map Char Char,Map Char Char Char Char Char,Map Char Char Char,Caption Char Char Car Car,Caption Char Char Car Car Car,Map Char Char Char Car Car,Caption Char Char Char Char"/>
    <w:basedOn w:val="Normal"/>
    <w:next w:val="Normal"/>
    <w:link w:val="CaptionChar"/>
    <w:qFormat/>
    <w:rsid w:val="003F19C4"/>
    <w:pPr>
      <w:overflowPunct w:val="0"/>
      <w:autoSpaceDE w:val="0"/>
      <w:autoSpaceDN w:val="0"/>
      <w:adjustRightInd w:val="0"/>
      <w:spacing w:after="0" w:line="240" w:lineRule="auto"/>
      <w:textAlignment w:val="baseline"/>
    </w:pPr>
    <w:rPr>
      <w:rFonts w:eastAsia="Times New Roman" w:cs="Times New Roman"/>
      <w:b/>
      <w:bCs/>
      <w:color w:val="000000" w:themeColor="text1"/>
      <w:kern w:val="0"/>
      <w:sz w:val="20"/>
      <w:szCs w:val="20"/>
      <w14:ligatures w14:val="none"/>
    </w:rPr>
  </w:style>
  <w:style w:type="character" w:customStyle="1" w:styleId="CaptionChar">
    <w:name w:val="Caption Char"/>
    <w:aliases w:val="Fig &amp; Tab Char,Caption Above Centered Char,Caption Above Left Char,Titlu Tabel Char,Map Char,Map Char Char Char1,Map Char Char Char Char Char Char,Map Char Char Char Char,Caption Char Char Car Car Char,Caption Char Char Car Car Car Char"/>
    <w:link w:val="Caption"/>
    <w:rsid w:val="003F19C4"/>
    <w:rPr>
      <w:rFonts w:ascii="Times New Roman" w:eastAsia="Times New Roman" w:hAnsi="Times New Roman" w:cs="Times New Roman"/>
      <w:b/>
      <w:bCs/>
      <w:color w:val="000000" w:themeColor="text1"/>
      <w:kern w:val="0"/>
      <w:sz w:val="20"/>
      <w:szCs w:val="20"/>
      <w14:ligatures w14:val="none"/>
    </w:rPr>
  </w:style>
  <w:style w:type="paragraph" w:styleId="BodyTextIndent">
    <w:name w:val="Body Text Indent"/>
    <w:aliases w:val="Char7 Char,Body Text Indent2,Char7 Char2,Char7"/>
    <w:basedOn w:val="Normal"/>
    <w:link w:val="BodyTextIndentChar"/>
    <w:rsid w:val="003F19C4"/>
    <w:pPr>
      <w:spacing w:after="0" w:line="240" w:lineRule="auto"/>
      <w:ind w:left="720" w:firstLine="720"/>
    </w:pPr>
    <w:rPr>
      <w:rFonts w:ascii="Arial" w:eastAsia="Times New Roman" w:hAnsi="Arial" w:cs="Times New Roman"/>
      <w:color w:val="000000" w:themeColor="text1"/>
      <w:kern w:val="0"/>
      <w:sz w:val="36"/>
      <w:szCs w:val="20"/>
      <w14:ligatures w14:val="none"/>
    </w:rPr>
  </w:style>
  <w:style w:type="character" w:customStyle="1" w:styleId="BodyTextIndentChar">
    <w:name w:val="Body Text Indent Char"/>
    <w:aliases w:val="Char7 Char Char,Body Text Indent2 Char,Char7 Char2 Char,Char7 Char1"/>
    <w:basedOn w:val="DefaultParagraphFont"/>
    <w:link w:val="BodyTextIndent"/>
    <w:rsid w:val="003F19C4"/>
    <w:rPr>
      <w:rFonts w:ascii="Arial" w:eastAsia="Times New Roman" w:hAnsi="Arial" w:cs="Times New Roman"/>
      <w:color w:val="000000" w:themeColor="text1"/>
      <w:kern w:val="0"/>
      <w:sz w:val="36"/>
      <w:szCs w:val="20"/>
      <w14:ligatures w14:val="none"/>
    </w:rPr>
  </w:style>
  <w:style w:type="paragraph" w:customStyle="1" w:styleId="BodyText31">
    <w:name w:val="Body Text 31"/>
    <w:basedOn w:val="Normal"/>
    <w:rsid w:val="003F19C4"/>
    <w:pPr>
      <w:tabs>
        <w:tab w:val="left" w:pos="720"/>
      </w:tabs>
      <w:suppressAutoHyphens/>
      <w:spacing w:after="0" w:line="240" w:lineRule="auto"/>
    </w:pPr>
    <w:rPr>
      <w:rFonts w:eastAsia="Times New Roman" w:cs="Times New Roman"/>
      <w:color w:val="000000" w:themeColor="text1"/>
      <w:kern w:val="0"/>
      <w:szCs w:val="24"/>
      <w:lang w:eastAsia="ar-SA"/>
      <w14:ligatures w14:val="none"/>
    </w:rPr>
  </w:style>
  <w:style w:type="paragraph" w:styleId="BodyTextIndent2">
    <w:name w:val="Body Text Indent 2"/>
    <w:aliases w:val="Char6 Char,Body Text Indent 22,Char6 Char2,Char6"/>
    <w:basedOn w:val="Normal"/>
    <w:link w:val="BodyTextIndent2Char"/>
    <w:unhideWhenUsed/>
    <w:rsid w:val="003F19C4"/>
    <w:pPr>
      <w:overflowPunct w:val="0"/>
      <w:autoSpaceDE w:val="0"/>
      <w:autoSpaceDN w:val="0"/>
      <w:adjustRightInd w:val="0"/>
      <w:spacing w:after="120" w:line="480" w:lineRule="auto"/>
      <w:ind w:left="283"/>
      <w:textAlignment w:val="baseline"/>
    </w:pPr>
    <w:rPr>
      <w:rFonts w:eastAsia="Times New Roman" w:cs="Times New Roman"/>
      <w:color w:val="000000" w:themeColor="text1"/>
      <w:kern w:val="0"/>
      <w:szCs w:val="20"/>
      <w14:ligatures w14:val="none"/>
    </w:rPr>
  </w:style>
  <w:style w:type="character" w:customStyle="1" w:styleId="BodyTextIndent2Char">
    <w:name w:val="Body Text Indent 2 Char"/>
    <w:aliases w:val="Char6 Char Char,Body Text Indent 22 Char,Char6 Char2 Char,Char6 Char1"/>
    <w:basedOn w:val="DefaultParagraphFont"/>
    <w:link w:val="BodyTextIndent2"/>
    <w:rsid w:val="003F19C4"/>
    <w:rPr>
      <w:rFonts w:ascii="Times New Roman" w:eastAsia="Times New Roman" w:hAnsi="Times New Roman" w:cs="Times New Roman"/>
      <w:color w:val="000000" w:themeColor="text1"/>
      <w:kern w:val="0"/>
      <w:sz w:val="24"/>
      <w:szCs w:val="20"/>
      <w14:ligatures w14:val="none"/>
    </w:rPr>
  </w:style>
  <w:style w:type="paragraph" w:styleId="BodyTextIndent3">
    <w:name w:val="Body Text Indent 3"/>
    <w:basedOn w:val="Normal"/>
    <w:link w:val="BodyTextIndent3Char"/>
    <w:unhideWhenUsed/>
    <w:rsid w:val="003F19C4"/>
    <w:pPr>
      <w:overflowPunct w:val="0"/>
      <w:autoSpaceDE w:val="0"/>
      <w:autoSpaceDN w:val="0"/>
      <w:adjustRightInd w:val="0"/>
      <w:spacing w:after="120" w:line="240" w:lineRule="auto"/>
      <w:ind w:left="283"/>
      <w:textAlignment w:val="baseline"/>
    </w:pPr>
    <w:rPr>
      <w:rFonts w:eastAsia="Times New Roman" w:cs="Times New Roman"/>
      <w:color w:val="000000" w:themeColor="text1"/>
      <w:kern w:val="0"/>
      <w:sz w:val="16"/>
      <w:szCs w:val="16"/>
      <w14:ligatures w14:val="none"/>
    </w:rPr>
  </w:style>
  <w:style w:type="character" w:customStyle="1" w:styleId="BodyTextIndent3Char">
    <w:name w:val="Body Text Indent 3 Char"/>
    <w:basedOn w:val="DefaultParagraphFont"/>
    <w:link w:val="BodyTextIndent3"/>
    <w:rsid w:val="003F19C4"/>
    <w:rPr>
      <w:rFonts w:ascii="Times New Roman" w:eastAsia="Times New Roman" w:hAnsi="Times New Roman" w:cs="Times New Roman"/>
      <w:color w:val="000000" w:themeColor="text1"/>
      <w:kern w:val="0"/>
      <w:sz w:val="16"/>
      <w:szCs w:val="16"/>
      <w14:ligatures w14:val="none"/>
    </w:rPr>
  </w:style>
  <w:style w:type="paragraph" w:customStyle="1" w:styleId="Standard">
    <w:name w:val="Standard"/>
    <w:qFormat/>
    <w:rsid w:val="003F19C4"/>
    <w:pPr>
      <w:suppressAutoHyphens/>
      <w:spacing w:after="0" w:line="240" w:lineRule="auto"/>
    </w:pPr>
    <w:rPr>
      <w:rFonts w:ascii="Times New Roman" w:eastAsia="Times New Roman" w:hAnsi="Times New Roman" w:cs="Times New Roman"/>
      <w:sz w:val="24"/>
      <w:szCs w:val="24"/>
      <w:lang w:eastAsia="ar-SA"/>
      <w14:ligatures w14:val="none"/>
    </w:rPr>
  </w:style>
  <w:style w:type="paragraph" w:styleId="Footer">
    <w:name w:val="footer"/>
    <w:aliases w:val=" Char,Fußzeile-2,Char10 Char,Char10 Char Char"/>
    <w:basedOn w:val="Normal"/>
    <w:link w:val="FooterChar2"/>
    <w:uiPriority w:val="99"/>
    <w:qFormat/>
    <w:rsid w:val="003F19C4"/>
    <w:pPr>
      <w:tabs>
        <w:tab w:val="center" w:pos="4320"/>
        <w:tab w:val="right" w:pos="8640"/>
      </w:tabs>
      <w:spacing w:after="0" w:line="240" w:lineRule="auto"/>
    </w:pPr>
    <w:rPr>
      <w:rFonts w:ascii="Arial" w:eastAsia="Times New Roman" w:hAnsi="Arial" w:cs="Times New Roman"/>
      <w:color w:val="000000" w:themeColor="text1"/>
      <w:kern w:val="0"/>
      <w:szCs w:val="20"/>
      <w14:ligatures w14:val="none"/>
    </w:rPr>
  </w:style>
  <w:style w:type="character" w:customStyle="1" w:styleId="FooterChar">
    <w:name w:val="Footer Char"/>
    <w:aliases w:val="Char Char, Char Char1,Fußzeile-2 Char2,Char10 Char Char2,Char10 Char Char Char1"/>
    <w:basedOn w:val="DefaultParagraphFont"/>
    <w:uiPriority w:val="99"/>
    <w:rsid w:val="003F19C4"/>
    <w:rPr>
      <w:rFonts w:ascii="Times New Roman" w:hAnsi="Times New Roman"/>
      <w:sz w:val="24"/>
    </w:rPr>
  </w:style>
  <w:style w:type="character" w:customStyle="1" w:styleId="FooterChar2">
    <w:name w:val="Footer Char2"/>
    <w:aliases w:val=" Char Char,Fußzeile-2 Char,Char10 Char Char1,Char10 Char Char Char"/>
    <w:basedOn w:val="DefaultParagraphFont"/>
    <w:link w:val="Footer"/>
    <w:uiPriority w:val="99"/>
    <w:rsid w:val="003F19C4"/>
    <w:rPr>
      <w:rFonts w:ascii="Arial" w:eastAsia="Times New Roman" w:hAnsi="Arial" w:cs="Times New Roman"/>
      <w:color w:val="000000" w:themeColor="text1"/>
      <w:kern w:val="0"/>
      <w:sz w:val="24"/>
      <w:szCs w:val="20"/>
      <w14:ligatures w14:val="none"/>
    </w:rPr>
  </w:style>
  <w:style w:type="paragraph" w:customStyle="1" w:styleId="denis5-sub3capitol">
    <w:name w:val="denis5-sub3capitol"/>
    <w:basedOn w:val="Normal"/>
    <w:link w:val="denis5-sub3capitolChar"/>
    <w:qFormat/>
    <w:rsid w:val="003F19C4"/>
    <w:pPr>
      <w:numPr>
        <w:ilvl w:val="2"/>
      </w:numPr>
      <w:tabs>
        <w:tab w:val="num" w:pos="360"/>
        <w:tab w:val="left" w:pos="567"/>
      </w:tabs>
      <w:overflowPunct w:val="0"/>
      <w:autoSpaceDE w:val="0"/>
      <w:autoSpaceDN w:val="0"/>
      <w:adjustRightInd w:val="0"/>
      <w:spacing w:after="0" w:line="240" w:lineRule="auto"/>
      <w:ind w:left="1620"/>
      <w:textAlignment w:val="baseline"/>
    </w:pPr>
    <w:rPr>
      <w:rFonts w:ascii="Garamond" w:eastAsia="Times New Roman" w:hAnsi="Garamond" w:cs="Times New Roman"/>
      <w:b/>
      <w:color w:val="000000" w:themeColor="text1"/>
      <w:kern w:val="0"/>
      <w:szCs w:val="20"/>
      <w:lang w:bidi="en-US"/>
      <w14:ligatures w14:val="none"/>
    </w:rPr>
  </w:style>
  <w:style w:type="character" w:customStyle="1" w:styleId="denis5-sub3capitolChar">
    <w:name w:val="denis5-sub3capitol Char"/>
    <w:link w:val="denis5-sub3capitol"/>
    <w:rsid w:val="003F19C4"/>
    <w:rPr>
      <w:rFonts w:ascii="Garamond" w:eastAsia="Times New Roman" w:hAnsi="Garamond" w:cs="Times New Roman"/>
      <w:b/>
      <w:color w:val="000000" w:themeColor="text1"/>
      <w:kern w:val="0"/>
      <w:sz w:val="24"/>
      <w:szCs w:val="20"/>
      <w:lang w:bidi="en-US"/>
      <w14:ligatures w14:val="none"/>
    </w:rPr>
  </w:style>
  <w:style w:type="paragraph" w:styleId="BodyText3">
    <w:name w:val="Body Text 3"/>
    <w:basedOn w:val="Normal"/>
    <w:link w:val="BodyText3Char"/>
    <w:uiPriority w:val="99"/>
    <w:unhideWhenUsed/>
    <w:rsid w:val="003F19C4"/>
    <w:pPr>
      <w:overflowPunct w:val="0"/>
      <w:autoSpaceDE w:val="0"/>
      <w:autoSpaceDN w:val="0"/>
      <w:adjustRightInd w:val="0"/>
      <w:spacing w:after="120" w:line="240" w:lineRule="auto"/>
      <w:textAlignment w:val="baseline"/>
    </w:pPr>
    <w:rPr>
      <w:rFonts w:eastAsia="Times New Roman" w:cs="Times New Roman"/>
      <w:color w:val="000000" w:themeColor="text1"/>
      <w:kern w:val="0"/>
      <w:sz w:val="16"/>
      <w:szCs w:val="16"/>
      <w14:ligatures w14:val="none"/>
    </w:rPr>
  </w:style>
  <w:style w:type="character" w:customStyle="1" w:styleId="BodyText3Char">
    <w:name w:val="Body Text 3 Char"/>
    <w:basedOn w:val="DefaultParagraphFont"/>
    <w:link w:val="BodyText3"/>
    <w:rsid w:val="003F19C4"/>
    <w:rPr>
      <w:rFonts w:ascii="Times New Roman" w:eastAsia="Times New Roman" w:hAnsi="Times New Roman" w:cs="Times New Roman"/>
      <w:color w:val="000000" w:themeColor="text1"/>
      <w:kern w:val="0"/>
      <w:sz w:val="16"/>
      <w:szCs w:val="16"/>
      <w14:ligatures w14:val="none"/>
    </w:rPr>
  </w:style>
  <w:style w:type="paragraph" w:styleId="NormalWeb">
    <w:name w:val="Normal (Web)"/>
    <w:aliases w:val="webb,Normal (Web) Char Char,Normal (Web)1"/>
    <w:basedOn w:val="Normal"/>
    <w:link w:val="NormalWebChar"/>
    <w:uiPriority w:val="99"/>
    <w:unhideWhenUsed/>
    <w:qFormat/>
    <w:rsid w:val="003F19C4"/>
    <w:pPr>
      <w:spacing w:before="100" w:beforeAutospacing="1" w:after="115" w:line="240" w:lineRule="auto"/>
    </w:pPr>
    <w:rPr>
      <w:rFonts w:eastAsia="Times New Roman" w:cs="Times New Roman"/>
      <w:color w:val="000000" w:themeColor="text1"/>
      <w:kern w:val="0"/>
      <w:szCs w:val="24"/>
      <w:lang w:val="en-US"/>
      <w14:ligatures w14:val="none"/>
    </w:rPr>
  </w:style>
  <w:style w:type="table" w:styleId="TableGrid">
    <w:name w:val="Table Grid"/>
    <w:aliases w:val="Table Grid Arial,Table long document"/>
    <w:basedOn w:val="TableNormal"/>
    <w:uiPriority w:val="39"/>
    <w:rsid w:val="003F19C4"/>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lock style,Body,Standard paragraph,b,Body Text Char Char Char,Body Text Char Char,Body Text Char Char Char Char,Main text,Body Text t,Body Text t Char Char Char Char Char Char Char Char Char Char Char Char Char Char Char Char,Text,22"/>
    <w:basedOn w:val="Normal"/>
    <w:link w:val="BodyTextChar"/>
    <w:unhideWhenUsed/>
    <w:qFormat/>
    <w:rsid w:val="003F19C4"/>
    <w:pPr>
      <w:overflowPunct w:val="0"/>
      <w:autoSpaceDE w:val="0"/>
      <w:autoSpaceDN w:val="0"/>
      <w:adjustRightInd w:val="0"/>
      <w:spacing w:after="120" w:line="240" w:lineRule="auto"/>
      <w:textAlignment w:val="baseline"/>
    </w:pPr>
    <w:rPr>
      <w:rFonts w:eastAsia="Times New Roman" w:cs="Times New Roman"/>
      <w:color w:val="000000" w:themeColor="text1"/>
      <w:kern w:val="0"/>
      <w:szCs w:val="20"/>
      <w14:ligatures w14:val="none"/>
    </w:rPr>
  </w:style>
  <w:style w:type="character" w:customStyle="1" w:styleId="BodyTextChar">
    <w:name w:val="Body Text Char"/>
    <w:aliases w:val="block style Char,Body Char,Standard paragraph Char,b Char,Body Text Char Char Char Char1,Body Text Char Char Char1,Body Text Char Char Char Char Char,Main text Char,Body Text t Char,Text Char1,22 Char"/>
    <w:basedOn w:val="DefaultParagraphFont"/>
    <w:link w:val="BodyText"/>
    <w:rsid w:val="003F19C4"/>
    <w:rPr>
      <w:rFonts w:ascii="Times New Roman" w:eastAsia="Times New Roman" w:hAnsi="Times New Roman" w:cs="Times New Roman"/>
      <w:color w:val="000000" w:themeColor="text1"/>
      <w:kern w:val="0"/>
      <w:sz w:val="24"/>
      <w:szCs w:val="20"/>
      <w14:ligatures w14:val="none"/>
    </w:rPr>
  </w:style>
  <w:style w:type="paragraph" w:customStyle="1" w:styleId="Indentcorptext21">
    <w:name w:val="Indent corp text 21"/>
    <w:basedOn w:val="Standard"/>
    <w:rsid w:val="003F19C4"/>
    <w:pPr>
      <w:ind w:firstLine="900"/>
      <w:jc w:val="center"/>
    </w:pPr>
  </w:style>
  <w:style w:type="paragraph" w:styleId="PlainText">
    <w:name w:val="Plain Text"/>
    <w:aliases w:val=" Caracter Caracter Caracter Caracter Caracter Caracter, Caracter Caracter Caracter Caracter Caracter Caracter Caracter, Caracter,Plain Text1,Char Char Char Char Char Char,Char Char Char Char Caracter,Caracter1,Plain Tex"/>
    <w:basedOn w:val="Normal"/>
    <w:link w:val="PlainTextChar"/>
    <w:rsid w:val="003F19C4"/>
    <w:pPr>
      <w:spacing w:after="0" w:line="240" w:lineRule="auto"/>
    </w:pPr>
    <w:rPr>
      <w:rFonts w:ascii="Courier New" w:eastAsia="Times New Roman" w:hAnsi="Courier New" w:cs="Times New Roman"/>
      <w:color w:val="000000" w:themeColor="text1"/>
      <w:kern w:val="0"/>
      <w:sz w:val="20"/>
      <w:szCs w:val="20"/>
      <w14:ligatures w14:val="none"/>
    </w:rPr>
  </w:style>
  <w:style w:type="character" w:customStyle="1" w:styleId="PlainTextChar">
    <w:name w:val="Plain Text Char"/>
    <w:aliases w:val=" Caracter Caracter Caracter Caracter Caracter Caracter Char, Caracter Caracter Caracter Caracter Caracter Caracter Caracter Char, Caracter Char,Plain Text1 Char,Char Char Char Char Char Char Char2,Char Char Char Char Caracter Char"/>
    <w:basedOn w:val="DefaultParagraphFont"/>
    <w:link w:val="PlainText"/>
    <w:rsid w:val="003F19C4"/>
    <w:rPr>
      <w:rFonts w:ascii="Courier New" w:eastAsia="Times New Roman" w:hAnsi="Courier New" w:cs="Times New Roman"/>
      <w:color w:val="000000" w:themeColor="text1"/>
      <w:kern w:val="0"/>
      <w:sz w:val="20"/>
      <w:szCs w:val="20"/>
      <w14:ligatures w14:val="none"/>
    </w:rPr>
  </w:style>
  <w:style w:type="paragraph" w:customStyle="1" w:styleId="BodyTextIndent21">
    <w:name w:val="Body Text Indent 21"/>
    <w:basedOn w:val="Normal"/>
    <w:rsid w:val="003F19C4"/>
    <w:pPr>
      <w:tabs>
        <w:tab w:val="left" w:pos="5748"/>
      </w:tabs>
      <w:suppressAutoHyphens/>
      <w:spacing w:after="0" w:line="240" w:lineRule="auto"/>
      <w:ind w:firstLine="900"/>
      <w:jc w:val="center"/>
    </w:pPr>
    <w:rPr>
      <w:rFonts w:eastAsia="Times New Roman" w:cs="Times New Roman"/>
      <w:color w:val="000000" w:themeColor="text1"/>
      <w:kern w:val="0"/>
      <w:szCs w:val="24"/>
      <w:lang w:eastAsia="ar-SA"/>
      <w14:ligatures w14:val="none"/>
    </w:rPr>
  </w:style>
  <w:style w:type="paragraph" w:customStyle="1" w:styleId="Textbody">
    <w:name w:val="Text body"/>
    <w:basedOn w:val="Normal"/>
    <w:rsid w:val="003F19C4"/>
    <w:pPr>
      <w:suppressAutoHyphens/>
      <w:spacing w:after="0" w:line="240" w:lineRule="auto"/>
      <w:jc w:val="center"/>
    </w:pPr>
    <w:rPr>
      <w:rFonts w:eastAsia="Times New Roman" w:cs="Times New Roman"/>
      <w:b/>
      <w:bCs/>
      <w:color w:val="000000" w:themeColor="text1"/>
      <w:sz w:val="20"/>
      <w:szCs w:val="24"/>
      <w:lang w:eastAsia="ar-SA"/>
      <w14:ligatures w14:val="none"/>
    </w:rPr>
  </w:style>
  <w:style w:type="paragraph" w:customStyle="1" w:styleId="Corptext31">
    <w:name w:val="Corp text 31"/>
    <w:basedOn w:val="Standard"/>
    <w:rsid w:val="003F19C4"/>
    <w:pPr>
      <w:jc w:val="both"/>
    </w:pPr>
  </w:style>
  <w:style w:type="paragraph" w:styleId="CommentText">
    <w:name w:val="annotation text"/>
    <w:aliases w:val="Char15 Char,Char15 Char Char"/>
    <w:basedOn w:val="Normal"/>
    <w:link w:val="CommentTextChar"/>
    <w:rsid w:val="003F19C4"/>
    <w:pPr>
      <w:spacing w:after="0" w:line="240" w:lineRule="auto"/>
    </w:pPr>
    <w:rPr>
      <w:rFonts w:ascii="Arial" w:eastAsia="Times New Roman" w:hAnsi="Arial" w:cs="Times New Roman"/>
      <w:color w:val="000000" w:themeColor="text1"/>
      <w:kern w:val="0"/>
      <w:szCs w:val="20"/>
      <w14:ligatures w14:val="none"/>
    </w:rPr>
  </w:style>
  <w:style w:type="character" w:customStyle="1" w:styleId="CommentTextChar">
    <w:name w:val="Comment Text Char"/>
    <w:aliases w:val="Char15 Char Char1,Char15 Char Char Char"/>
    <w:basedOn w:val="DefaultParagraphFont"/>
    <w:link w:val="CommentText"/>
    <w:rsid w:val="003F19C4"/>
    <w:rPr>
      <w:rFonts w:ascii="Arial" w:eastAsia="Times New Roman" w:hAnsi="Arial" w:cs="Times New Roman"/>
      <w:color w:val="000000" w:themeColor="text1"/>
      <w:kern w:val="0"/>
      <w:sz w:val="24"/>
      <w:szCs w:val="20"/>
      <w14:ligatures w14:val="none"/>
    </w:rPr>
  </w:style>
  <w:style w:type="paragraph" w:styleId="Header">
    <w:name w:val="header"/>
    <w:aliases w:val="Header 1,Κεφαλίδα 1,hd,titlu,ITT i,Fejléc4,Main Title,Char11 Char,Char11 Char Char,Mediu,Encabezado 2,encabezado"/>
    <w:basedOn w:val="Standard"/>
    <w:link w:val="HeaderChar"/>
    <w:uiPriority w:val="99"/>
    <w:unhideWhenUsed/>
    <w:qFormat/>
    <w:rsid w:val="003F19C4"/>
    <w:rPr>
      <w:sz w:val="20"/>
      <w:szCs w:val="20"/>
    </w:rPr>
  </w:style>
  <w:style w:type="character" w:customStyle="1" w:styleId="HeaderChar">
    <w:name w:val="Header Char"/>
    <w:aliases w:val="Header 1 Char,Κεφαλίδα 1 Char,hd Char,titlu Char,ITT i Char,Fejléc4 Char,Main Title Char,Char11 Char Char1,Char11 Char Char Char,Mediu Char,Encabezado 2 Char,encabezado Char"/>
    <w:basedOn w:val="DefaultParagraphFont"/>
    <w:link w:val="Header"/>
    <w:uiPriority w:val="99"/>
    <w:rsid w:val="003F19C4"/>
    <w:rPr>
      <w:rFonts w:ascii="Times New Roman" w:eastAsia="Times New Roman" w:hAnsi="Times New Roman" w:cs="Times New Roman"/>
      <w:sz w:val="20"/>
      <w:szCs w:val="20"/>
      <w:lang w:eastAsia="ar-SA"/>
      <w14:ligatures w14:val="none"/>
    </w:rPr>
  </w:style>
  <w:style w:type="paragraph" w:customStyle="1" w:styleId="Index">
    <w:name w:val="Index"/>
    <w:basedOn w:val="Normal"/>
    <w:qFormat/>
    <w:rsid w:val="003F19C4"/>
    <w:pPr>
      <w:suppressLineNumbers/>
      <w:suppressAutoHyphens/>
      <w:spacing w:after="0" w:line="240" w:lineRule="auto"/>
    </w:pPr>
    <w:rPr>
      <w:rFonts w:eastAsia="Times New Roman" w:cs="Tahoma"/>
      <w:color w:val="000000" w:themeColor="text1"/>
      <w:kern w:val="0"/>
      <w:szCs w:val="24"/>
      <w:lang w:val="en-GB" w:eastAsia="ar-SA"/>
      <w14:ligatures w14:val="none"/>
    </w:rPr>
  </w:style>
  <w:style w:type="character" w:styleId="Strong">
    <w:name w:val="Strong"/>
    <w:basedOn w:val="DefaultParagraphFont"/>
    <w:uiPriority w:val="22"/>
    <w:qFormat/>
    <w:rsid w:val="003F19C4"/>
    <w:rPr>
      <w:b/>
      <w:bCs/>
    </w:rPr>
  </w:style>
  <w:style w:type="character" w:customStyle="1" w:styleId="mystylegreen">
    <w:name w:val="my_style_green"/>
    <w:basedOn w:val="DefaultParagraphFont"/>
    <w:rsid w:val="003F19C4"/>
  </w:style>
  <w:style w:type="table" w:customStyle="1" w:styleId="TableGrid0">
    <w:name w:val="TableGrid"/>
    <w:rsid w:val="003F19C4"/>
    <w:pPr>
      <w:spacing w:after="0" w:line="240" w:lineRule="auto"/>
    </w:pPr>
    <w:rPr>
      <w:rFonts w:eastAsiaTheme="minorEastAsia"/>
      <w:kern w:val="0"/>
      <w:lang w:eastAsia="ro-RO"/>
      <w14:ligatures w14:val="none"/>
    </w:rPr>
    <w:tblPr>
      <w:tblCellMar>
        <w:top w:w="0" w:type="dxa"/>
        <w:left w:w="0" w:type="dxa"/>
        <w:bottom w:w="0" w:type="dxa"/>
        <w:right w:w="0" w:type="dxa"/>
      </w:tblCellMar>
    </w:tblPr>
  </w:style>
  <w:style w:type="paragraph" w:customStyle="1" w:styleId="Default">
    <w:name w:val="Default"/>
    <w:link w:val="DefaultChar"/>
    <w:qFormat/>
    <w:rsid w:val="003F19C4"/>
    <w:pPr>
      <w:autoSpaceDE w:val="0"/>
      <w:autoSpaceDN w:val="0"/>
      <w:adjustRightInd w:val="0"/>
      <w:spacing w:after="0" w:line="240" w:lineRule="auto"/>
    </w:pPr>
    <w:rPr>
      <w:rFonts w:ascii="Arial" w:eastAsia="Calibri" w:hAnsi="Arial" w:cs="Arial"/>
      <w:color w:val="000000"/>
      <w:kern w:val="0"/>
      <w:sz w:val="24"/>
      <w:szCs w:val="24"/>
      <w:lang w:val="en-US"/>
      <w14:ligatures w14:val="none"/>
    </w:rPr>
  </w:style>
  <w:style w:type="paragraph" w:customStyle="1" w:styleId="Style117">
    <w:name w:val="Style117"/>
    <w:basedOn w:val="Normal"/>
    <w:rsid w:val="003F19C4"/>
    <w:pPr>
      <w:widowControl w:val="0"/>
      <w:autoSpaceDE w:val="0"/>
      <w:autoSpaceDN w:val="0"/>
      <w:adjustRightInd w:val="0"/>
      <w:spacing w:after="0" w:line="240" w:lineRule="auto"/>
    </w:pPr>
    <w:rPr>
      <w:rFonts w:ascii="Franklin Gothic Medium" w:eastAsia="Times New Roman" w:hAnsi="Franklin Gothic Medium" w:cs="Times New Roman"/>
      <w:color w:val="000000" w:themeColor="text1"/>
      <w:kern w:val="0"/>
      <w:szCs w:val="24"/>
      <w:lang w:eastAsia="ro-RO"/>
      <w14:ligatures w14:val="none"/>
    </w:rPr>
  </w:style>
  <w:style w:type="paragraph" w:customStyle="1" w:styleId="Style101">
    <w:name w:val="Style101"/>
    <w:basedOn w:val="Normal"/>
    <w:rsid w:val="003F19C4"/>
    <w:pPr>
      <w:widowControl w:val="0"/>
      <w:autoSpaceDE w:val="0"/>
      <w:autoSpaceDN w:val="0"/>
      <w:adjustRightInd w:val="0"/>
      <w:spacing w:after="0" w:line="236" w:lineRule="exact"/>
    </w:pPr>
    <w:rPr>
      <w:rFonts w:ascii="Franklin Gothic Medium" w:eastAsia="Times New Roman" w:hAnsi="Franklin Gothic Medium" w:cs="Times New Roman"/>
      <w:color w:val="000000" w:themeColor="text1"/>
      <w:kern w:val="0"/>
      <w:szCs w:val="24"/>
      <w:lang w:eastAsia="ro-RO"/>
      <w14:ligatures w14:val="none"/>
    </w:rPr>
  </w:style>
  <w:style w:type="paragraph" w:customStyle="1" w:styleId="Style250">
    <w:name w:val="Style250"/>
    <w:basedOn w:val="Normal"/>
    <w:rsid w:val="003F19C4"/>
    <w:pPr>
      <w:widowControl w:val="0"/>
      <w:autoSpaceDE w:val="0"/>
      <w:autoSpaceDN w:val="0"/>
      <w:adjustRightInd w:val="0"/>
      <w:spacing w:after="0" w:line="202" w:lineRule="exact"/>
      <w:jc w:val="right"/>
    </w:pPr>
    <w:rPr>
      <w:rFonts w:ascii="Franklin Gothic Medium" w:eastAsia="Times New Roman" w:hAnsi="Franklin Gothic Medium" w:cs="Times New Roman"/>
      <w:color w:val="000000" w:themeColor="text1"/>
      <w:kern w:val="0"/>
      <w:szCs w:val="24"/>
      <w:lang w:eastAsia="ro-RO"/>
      <w14:ligatures w14:val="none"/>
    </w:rPr>
  </w:style>
  <w:style w:type="paragraph" w:customStyle="1" w:styleId="Style269">
    <w:name w:val="Style269"/>
    <w:basedOn w:val="Normal"/>
    <w:rsid w:val="003F19C4"/>
    <w:pPr>
      <w:widowControl w:val="0"/>
      <w:autoSpaceDE w:val="0"/>
      <w:autoSpaceDN w:val="0"/>
      <w:adjustRightInd w:val="0"/>
      <w:spacing w:after="0" w:line="240" w:lineRule="auto"/>
    </w:pPr>
    <w:rPr>
      <w:rFonts w:ascii="Franklin Gothic Medium" w:eastAsia="Times New Roman" w:hAnsi="Franklin Gothic Medium" w:cs="Times New Roman"/>
      <w:color w:val="000000" w:themeColor="text1"/>
      <w:kern w:val="0"/>
      <w:szCs w:val="24"/>
      <w:lang w:eastAsia="ro-RO"/>
      <w14:ligatures w14:val="none"/>
    </w:rPr>
  </w:style>
  <w:style w:type="character" w:customStyle="1" w:styleId="FontStyle477">
    <w:name w:val="Font Style477"/>
    <w:rsid w:val="003F19C4"/>
    <w:rPr>
      <w:rFonts w:ascii="Times New Roman" w:hAnsi="Times New Roman" w:cs="Times New Roman" w:hint="default"/>
      <w:sz w:val="18"/>
      <w:szCs w:val="18"/>
    </w:rPr>
  </w:style>
  <w:style w:type="paragraph" w:customStyle="1" w:styleId="CM8">
    <w:name w:val="CM8"/>
    <w:basedOn w:val="Default"/>
    <w:next w:val="Default"/>
    <w:uiPriority w:val="99"/>
    <w:rsid w:val="003F19C4"/>
    <w:pPr>
      <w:widowControl w:val="0"/>
      <w:spacing w:line="260" w:lineRule="atLeast"/>
    </w:pPr>
    <w:rPr>
      <w:rFonts w:ascii="Times New Roman" w:eastAsiaTheme="minorEastAsia" w:hAnsi="Times New Roman" w:cs="Times New Roman"/>
      <w:color w:val="auto"/>
      <w:lang w:val="en-GB" w:eastAsia="en-GB"/>
    </w:rPr>
  </w:style>
  <w:style w:type="paragraph" w:customStyle="1" w:styleId="CM100">
    <w:name w:val="CM100"/>
    <w:basedOn w:val="Default"/>
    <w:next w:val="Default"/>
    <w:uiPriority w:val="99"/>
    <w:rsid w:val="003F19C4"/>
    <w:pPr>
      <w:widowControl w:val="0"/>
    </w:pPr>
    <w:rPr>
      <w:rFonts w:ascii="Times New Roman" w:eastAsiaTheme="minorEastAsia" w:hAnsi="Times New Roman" w:cs="Times New Roman"/>
      <w:color w:val="auto"/>
      <w:lang w:val="en-GB" w:eastAsia="en-GB"/>
    </w:rPr>
  </w:style>
  <w:style w:type="character" w:styleId="Hyperlink">
    <w:name w:val="Hyperlink"/>
    <w:uiPriority w:val="99"/>
    <w:unhideWhenUsed/>
    <w:rsid w:val="003F19C4"/>
    <w:rPr>
      <w:color w:val="0000FF"/>
      <w:u w:val="single"/>
    </w:rPr>
  </w:style>
  <w:style w:type="paragraph" w:styleId="TOCHeading">
    <w:name w:val="TOC Heading"/>
    <w:basedOn w:val="Heading1"/>
    <w:next w:val="Normal"/>
    <w:uiPriority w:val="39"/>
    <w:unhideWhenUsed/>
    <w:qFormat/>
    <w:rsid w:val="003F19C4"/>
    <w:pPr>
      <w:spacing w:before="240" w:after="0"/>
      <w:outlineLvl w:val="9"/>
    </w:pPr>
    <w:rPr>
      <w:kern w:val="0"/>
      <w:sz w:val="32"/>
      <w:szCs w:val="32"/>
      <w:lang w:eastAsia="ro-RO"/>
      <w14:ligatures w14:val="none"/>
    </w:rPr>
  </w:style>
  <w:style w:type="paragraph" w:styleId="TOC1">
    <w:name w:val="toc 1"/>
    <w:basedOn w:val="Normal"/>
    <w:next w:val="Normal"/>
    <w:autoRedefine/>
    <w:uiPriority w:val="1"/>
    <w:unhideWhenUsed/>
    <w:qFormat/>
    <w:rsid w:val="003F19C4"/>
    <w:pPr>
      <w:overflowPunct w:val="0"/>
      <w:autoSpaceDE w:val="0"/>
      <w:autoSpaceDN w:val="0"/>
      <w:adjustRightInd w:val="0"/>
      <w:spacing w:after="100" w:line="240" w:lineRule="auto"/>
      <w:textAlignment w:val="baseline"/>
    </w:pPr>
    <w:rPr>
      <w:rFonts w:eastAsia="Times New Roman" w:cs="Times New Roman"/>
      <w:color w:val="000000" w:themeColor="text1"/>
      <w:kern w:val="0"/>
      <w:szCs w:val="20"/>
      <w14:ligatures w14:val="none"/>
    </w:rPr>
  </w:style>
  <w:style w:type="paragraph" w:styleId="TOC2">
    <w:name w:val="toc 2"/>
    <w:basedOn w:val="Normal"/>
    <w:next w:val="Normal"/>
    <w:autoRedefine/>
    <w:uiPriority w:val="1"/>
    <w:unhideWhenUsed/>
    <w:qFormat/>
    <w:rsid w:val="003F19C4"/>
    <w:pPr>
      <w:overflowPunct w:val="0"/>
      <w:autoSpaceDE w:val="0"/>
      <w:autoSpaceDN w:val="0"/>
      <w:adjustRightInd w:val="0"/>
      <w:spacing w:after="100" w:line="240" w:lineRule="auto"/>
      <w:ind w:left="240"/>
      <w:textAlignment w:val="baseline"/>
    </w:pPr>
    <w:rPr>
      <w:rFonts w:eastAsia="Times New Roman" w:cs="Times New Roman"/>
      <w:color w:val="000000" w:themeColor="text1"/>
      <w:kern w:val="0"/>
      <w:szCs w:val="20"/>
      <w14:ligatures w14:val="none"/>
    </w:rPr>
  </w:style>
  <w:style w:type="paragraph" w:styleId="TOC3">
    <w:name w:val="toc 3"/>
    <w:basedOn w:val="Normal"/>
    <w:next w:val="Normal"/>
    <w:autoRedefine/>
    <w:uiPriority w:val="1"/>
    <w:unhideWhenUsed/>
    <w:qFormat/>
    <w:rsid w:val="003F19C4"/>
    <w:pPr>
      <w:overflowPunct w:val="0"/>
      <w:autoSpaceDE w:val="0"/>
      <w:autoSpaceDN w:val="0"/>
      <w:adjustRightInd w:val="0"/>
      <w:spacing w:after="100" w:line="240" w:lineRule="auto"/>
      <w:ind w:left="480"/>
      <w:textAlignment w:val="baseline"/>
    </w:pPr>
    <w:rPr>
      <w:rFonts w:eastAsia="Times New Roman" w:cs="Times New Roman"/>
      <w:color w:val="000000" w:themeColor="text1"/>
      <w:kern w:val="0"/>
      <w:szCs w:val="20"/>
      <w14:ligatures w14:val="none"/>
    </w:rPr>
  </w:style>
  <w:style w:type="paragraph" w:styleId="TOC4">
    <w:name w:val="toc 4"/>
    <w:basedOn w:val="Normal"/>
    <w:next w:val="Normal"/>
    <w:autoRedefine/>
    <w:uiPriority w:val="1"/>
    <w:unhideWhenUsed/>
    <w:qFormat/>
    <w:rsid w:val="003F19C4"/>
    <w:pPr>
      <w:spacing w:after="100"/>
      <w:ind w:left="660"/>
    </w:pPr>
    <w:rPr>
      <w:rFonts w:asciiTheme="minorHAnsi" w:eastAsiaTheme="minorEastAsia" w:hAnsiTheme="minorHAnsi"/>
      <w:color w:val="000000" w:themeColor="text1"/>
      <w:kern w:val="0"/>
      <w:sz w:val="22"/>
      <w:lang w:eastAsia="ro-RO"/>
      <w14:ligatures w14:val="none"/>
    </w:rPr>
  </w:style>
  <w:style w:type="paragraph" w:styleId="TOC5">
    <w:name w:val="toc 5"/>
    <w:basedOn w:val="Normal"/>
    <w:next w:val="Normal"/>
    <w:autoRedefine/>
    <w:uiPriority w:val="1"/>
    <w:unhideWhenUsed/>
    <w:qFormat/>
    <w:rsid w:val="003F19C4"/>
    <w:pPr>
      <w:spacing w:after="100"/>
      <w:ind w:left="880"/>
    </w:pPr>
    <w:rPr>
      <w:rFonts w:asciiTheme="minorHAnsi" w:eastAsiaTheme="minorEastAsia" w:hAnsiTheme="minorHAnsi"/>
      <w:color w:val="000000" w:themeColor="text1"/>
      <w:kern w:val="0"/>
      <w:sz w:val="22"/>
      <w:lang w:eastAsia="ro-RO"/>
      <w14:ligatures w14:val="none"/>
    </w:rPr>
  </w:style>
  <w:style w:type="paragraph" w:styleId="TOC6">
    <w:name w:val="toc 6"/>
    <w:basedOn w:val="Normal"/>
    <w:next w:val="Normal"/>
    <w:autoRedefine/>
    <w:uiPriority w:val="1"/>
    <w:unhideWhenUsed/>
    <w:qFormat/>
    <w:rsid w:val="003F19C4"/>
    <w:pPr>
      <w:spacing w:after="100"/>
      <w:ind w:left="1100"/>
    </w:pPr>
    <w:rPr>
      <w:rFonts w:asciiTheme="minorHAnsi" w:eastAsiaTheme="minorEastAsia" w:hAnsiTheme="minorHAnsi"/>
      <w:color w:val="000000" w:themeColor="text1"/>
      <w:kern w:val="0"/>
      <w:sz w:val="22"/>
      <w:lang w:eastAsia="ro-RO"/>
      <w14:ligatures w14:val="none"/>
    </w:rPr>
  </w:style>
  <w:style w:type="paragraph" w:styleId="TOC7">
    <w:name w:val="toc 7"/>
    <w:basedOn w:val="Normal"/>
    <w:next w:val="Normal"/>
    <w:autoRedefine/>
    <w:uiPriority w:val="1"/>
    <w:unhideWhenUsed/>
    <w:qFormat/>
    <w:rsid w:val="003F19C4"/>
    <w:pPr>
      <w:spacing w:after="100"/>
      <w:ind w:left="1320"/>
    </w:pPr>
    <w:rPr>
      <w:rFonts w:asciiTheme="minorHAnsi" w:eastAsiaTheme="minorEastAsia" w:hAnsiTheme="minorHAnsi"/>
      <w:color w:val="000000" w:themeColor="text1"/>
      <w:kern w:val="0"/>
      <w:sz w:val="22"/>
      <w:lang w:eastAsia="ro-RO"/>
      <w14:ligatures w14:val="none"/>
    </w:rPr>
  </w:style>
  <w:style w:type="paragraph" w:styleId="TOC8">
    <w:name w:val="toc 8"/>
    <w:basedOn w:val="Normal"/>
    <w:next w:val="Normal"/>
    <w:autoRedefine/>
    <w:unhideWhenUsed/>
    <w:qFormat/>
    <w:rsid w:val="003F19C4"/>
    <w:pPr>
      <w:spacing w:after="100"/>
      <w:ind w:left="1540"/>
    </w:pPr>
    <w:rPr>
      <w:rFonts w:asciiTheme="minorHAnsi" w:eastAsiaTheme="minorEastAsia" w:hAnsiTheme="minorHAnsi"/>
      <w:color w:val="000000" w:themeColor="text1"/>
      <w:kern w:val="0"/>
      <w:sz w:val="22"/>
      <w:lang w:eastAsia="ro-RO"/>
      <w14:ligatures w14:val="none"/>
    </w:rPr>
  </w:style>
  <w:style w:type="paragraph" w:styleId="TOC9">
    <w:name w:val="toc 9"/>
    <w:basedOn w:val="Normal"/>
    <w:next w:val="Normal"/>
    <w:autoRedefine/>
    <w:unhideWhenUsed/>
    <w:qFormat/>
    <w:rsid w:val="003F19C4"/>
    <w:pPr>
      <w:spacing w:after="100"/>
      <w:ind w:left="1760"/>
    </w:pPr>
    <w:rPr>
      <w:rFonts w:asciiTheme="minorHAnsi" w:eastAsiaTheme="minorEastAsia" w:hAnsiTheme="minorHAnsi"/>
      <w:color w:val="000000" w:themeColor="text1"/>
      <w:kern w:val="0"/>
      <w:sz w:val="22"/>
      <w:lang w:eastAsia="ro-RO"/>
      <w14:ligatures w14:val="none"/>
    </w:rPr>
  </w:style>
  <w:style w:type="character" w:customStyle="1" w:styleId="MeniuneNerezolvat1">
    <w:name w:val="Mențiune Nerezolvat1"/>
    <w:basedOn w:val="DefaultParagraphFont"/>
    <w:uiPriority w:val="99"/>
    <w:semiHidden/>
    <w:unhideWhenUsed/>
    <w:rsid w:val="003F19C4"/>
    <w:rPr>
      <w:color w:val="605E5C"/>
      <w:shd w:val="clear" w:color="auto" w:fill="E1DFDD"/>
    </w:rPr>
  </w:style>
  <w:style w:type="character" w:styleId="PageNumber">
    <w:name w:val="page number"/>
    <w:basedOn w:val="DefaultParagraphFont"/>
    <w:rsid w:val="003F19C4"/>
  </w:style>
  <w:style w:type="paragraph" w:customStyle="1" w:styleId="TableParagraph">
    <w:name w:val="Table Paragraph"/>
    <w:basedOn w:val="Normal"/>
    <w:uiPriority w:val="1"/>
    <w:qFormat/>
    <w:rsid w:val="003F19C4"/>
    <w:pPr>
      <w:widowControl w:val="0"/>
      <w:autoSpaceDE w:val="0"/>
      <w:autoSpaceDN w:val="0"/>
      <w:adjustRightInd w:val="0"/>
      <w:spacing w:after="0" w:line="240" w:lineRule="auto"/>
    </w:pPr>
    <w:rPr>
      <w:rFonts w:eastAsiaTheme="minorEastAsia" w:cs="Times New Roman"/>
      <w:color w:val="000000" w:themeColor="text1"/>
      <w:kern w:val="0"/>
      <w:szCs w:val="24"/>
      <w:lang w:val="en-US"/>
      <w14:ligatures w14:val="none"/>
    </w:rPr>
  </w:style>
  <w:style w:type="paragraph" w:customStyle="1" w:styleId="Listparagraf2">
    <w:name w:val="Listă paragraf2"/>
    <w:basedOn w:val="Normal"/>
    <w:rsid w:val="003F19C4"/>
    <w:pPr>
      <w:widowControl w:val="0"/>
      <w:autoSpaceDE w:val="0"/>
      <w:autoSpaceDN w:val="0"/>
      <w:spacing w:after="0" w:line="240" w:lineRule="auto"/>
      <w:ind w:left="1020" w:hanging="360"/>
      <w:jc w:val="center"/>
    </w:pPr>
    <w:rPr>
      <w:rFonts w:ascii="Arial Narrow" w:eastAsia="Times New Roman" w:hAnsi="Arial Narrow" w:cs="Arial Narrow"/>
      <w:b/>
      <w:color w:val="000000"/>
      <w:kern w:val="0"/>
      <w:lang w:eastAsia="ro-RO"/>
      <w14:ligatures w14:val="none"/>
    </w:rPr>
  </w:style>
  <w:style w:type="paragraph" w:customStyle="1" w:styleId="normiCharChar">
    <w:name w:val="normi Char Char"/>
    <w:basedOn w:val="Normal"/>
    <w:link w:val="normiCharCharChar"/>
    <w:rsid w:val="003F19C4"/>
    <w:pPr>
      <w:widowControl w:val="0"/>
      <w:suppressAutoHyphens/>
      <w:spacing w:after="0" w:line="360" w:lineRule="auto"/>
      <w:ind w:firstLine="680"/>
    </w:pPr>
    <w:rPr>
      <w:rFonts w:eastAsia="Times New Roman" w:cs="Times New Roman"/>
      <w:color w:val="000000" w:themeColor="text1"/>
      <w:kern w:val="0"/>
      <w:szCs w:val="20"/>
      <w:lang w:val="en-US" w:eastAsia="ar-SA"/>
      <w14:ligatures w14:val="none"/>
    </w:rPr>
  </w:style>
  <w:style w:type="character" w:customStyle="1" w:styleId="normiCharCharChar">
    <w:name w:val="normi Char Char Char"/>
    <w:link w:val="normiCharChar"/>
    <w:rsid w:val="003F19C4"/>
    <w:rPr>
      <w:rFonts w:ascii="Times New Roman" w:eastAsia="Times New Roman" w:hAnsi="Times New Roman" w:cs="Times New Roman"/>
      <w:color w:val="000000" w:themeColor="text1"/>
      <w:kern w:val="0"/>
      <w:sz w:val="24"/>
      <w:szCs w:val="20"/>
      <w:lang w:val="en-US" w:eastAsia="ar-SA"/>
      <w14:ligatures w14:val="none"/>
    </w:rPr>
  </w:style>
  <w:style w:type="paragraph" w:customStyle="1" w:styleId="cap111">
    <w:name w:val="cap. 1.1.1."/>
    <w:basedOn w:val="BodyTextIndent2"/>
    <w:rsid w:val="003F19C4"/>
    <w:pPr>
      <w:tabs>
        <w:tab w:val="num" w:pos="360"/>
        <w:tab w:val="left" w:pos="567"/>
      </w:tabs>
      <w:spacing w:after="0" w:line="240" w:lineRule="auto"/>
      <w:ind w:left="1440"/>
    </w:pPr>
    <w:rPr>
      <w:rFonts w:ascii="MS Sans Serif" w:hAnsi="MS Sans Serif"/>
      <w:b/>
    </w:rPr>
  </w:style>
  <w:style w:type="character" w:customStyle="1" w:styleId="l5def1">
    <w:name w:val="l5def1"/>
    <w:rsid w:val="003F19C4"/>
    <w:rPr>
      <w:rFonts w:ascii="Arial" w:hAnsi="Arial" w:cs="Arial" w:hint="default"/>
      <w:color w:val="000000"/>
      <w:sz w:val="26"/>
      <w:szCs w:val="26"/>
    </w:rPr>
  </w:style>
  <w:style w:type="paragraph" w:customStyle="1" w:styleId="LO-normal1">
    <w:name w:val="LO-normal1"/>
    <w:qFormat/>
    <w:rsid w:val="003F19C4"/>
    <w:pPr>
      <w:suppressAutoHyphens/>
      <w:spacing w:after="200" w:line="276" w:lineRule="auto"/>
    </w:pPr>
    <w:rPr>
      <w:rFonts w:ascii="Calibri" w:eastAsia="Calibri" w:hAnsi="Calibri" w:cs="Calibri"/>
      <w:kern w:val="0"/>
      <w:lang w:eastAsia="zh-CN" w:bidi="hi-IN"/>
      <w14:ligatures w14:val="none"/>
    </w:rPr>
  </w:style>
  <w:style w:type="character" w:styleId="FollowedHyperlink">
    <w:name w:val="FollowedHyperlink"/>
    <w:basedOn w:val="DefaultParagraphFont"/>
    <w:uiPriority w:val="99"/>
    <w:unhideWhenUsed/>
    <w:rsid w:val="003F19C4"/>
    <w:rPr>
      <w:color w:val="954F72"/>
      <w:u w:val="single"/>
    </w:rPr>
  </w:style>
  <w:style w:type="paragraph" w:customStyle="1" w:styleId="msonormal0">
    <w:name w:val="msonormal"/>
    <w:basedOn w:val="Normal"/>
    <w:qFormat/>
    <w:rsid w:val="003F19C4"/>
    <w:pPr>
      <w:spacing w:before="100" w:beforeAutospacing="1" w:after="100" w:afterAutospacing="1" w:line="240" w:lineRule="auto"/>
    </w:pPr>
    <w:rPr>
      <w:rFonts w:eastAsia="Times New Roman" w:cs="Times New Roman"/>
      <w:color w:val="000000" w:themeColor="text1"/>
      <w:kern w:val="0"/>
      <w:szCs w:val="24"/>
      <w:lang w:eastAsia="ro-RO"/>
      <w14:ligatures w14:val="none"/>
    </w:rPr>
  </w:style>
  <w:style w:type="paragraph" w:customStyle="1" w:styleId="font5">
    <w:name w:val="font5"/>
    <w:basedOn w:val="Normal"/>
    <w:qFormat/>
    <w:rsid w:val="003F19C4"/>
    <w:pPr>
      <w:spacing w:before="100" w:beforeAutospacing="1" w:after="100" w:afterAutospacing="1" w:line="240" w:lineRule="auto"/>
    </w:pPr>
    <w:rPr>
      <w:rFonts w:eastAsia="Times New Roman" w:cs="Times New Roman"/>
      <w:color w:val="000000"/>
      <w:kern w:val="0"/>
      <w:sz w:val="18"/>
      <w:szCs w:val="18"/>
      <w:lang w:eastAsia="ro-RO"/>
      <w14:ligatures w14:val="none"/>
    </w:rPr>
  </w:style>
  <w:style w:type="paragraph" w:customStyle="1" w:styleId="font6">
    <w:name w:val="font6"/>
    <w:basedOn w:val="Normal"/>
    <w:qFormat/>
    <w:rsid w:val="003F19C4"/>
    <w:pPr>
      <w:spacing w:before="100" w:beforeAutospacing="1" w:after="100" w:afterAutospacing="1" w:line="240" w:lineRule="auto"/>
    </w:pPr>
    <w:rPr>
      <w:rFonts w:eastAsia="Times New Roman" w:cs="Times New Roman"/>
      <w:color w:val="000000"/>
      <w:kern w:val="0"/>
      <w:sz w:val="18"/>
      <w:szCs w:val="18"/>
      <w:lang w:eastAsia="ro-RO"/>
      <w14:ligatures w14:val="none"/>
    </w:rPr>
  </w:style>
  <w:style w:type="paragraph" w:customStyle="1" w:styleId="xl63">
    <w:name w:val="xl63"/>
    <w:basedOn w:val="Normal"/>
    <w:qFormat/>
    <w:rsid w:val="003F19C4"/>
    <w:pPr>
      <w:spacing w:before="100" w:beforeAutospacing="1" w:after="100" w:afterAutospacing="1" w:line="240" w:lineRule="auto"/>
    </w:pPr>
    <w:rPr>
      <w:rFonts w:eastAsia="Times New Roman" w:cs="Times New Roman"/>
      <w:color w:val="000000" w:themeColor="text1"/>
      <w:kern w:val="0"/>
      <w:sz w:val="20"/>
      <w:szCs w:val="20"/>
      <w:lang w:eastAsia="ro-RO"/>
      <w14:ligatures w14:val="none"/>
    </w:rPr>
  </w:style>
  <w:style w:type="paragraph" w:customStyle="1" w:styleId="xl64">
    <w:name w:val="xl64"/>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4"/>
      <w:szCs w:val="14"/>
      <w:lang w:eastAsia="ro-RO"/>
      <w14:ligatures w14:val="none"/>
    </w:rPr>
  </w:style>
  <w:style w:type="paragraph" w:customStyle="1" w:styleId="xl65">
    <w:name w:val="xl65"/>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66">
    <w:name w:val="xl66"/>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color w:val="000000" w:themeColor="text1"/>
      <w:kern w:val="0"/>
      <w:sz w:val="18"/>
      <w:szCs w:val="18"/>
      <w:lang w:eastAsia="ro-RO"/>
      <w14:ligatures w14:val="none"/>
    </w:rPr>
  </w:style>
  <w:style w:type="paragraph" w:customStyle="1" w:styleId="xl67">
    <w:name w:val="xl67"/>
    <w:basedOn w:val="Normal"/>
    <w:qFormat/>
    <w:rsid w:val="003F19C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68">
    <w:name w:val="xl68"/>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69">
    <w:name w:val="xl69"/>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kern w:val="0"/>
      <w:sz w:val="20"/>
      <w:szCs w:val="20"/>
      <w:lang w:eastAsia="ro-RO"/>
      <w14:ligatures w14:val="none"/>
    </w:rPr>
  </w:style>
  <w:style w:type="paragraph" w:customStyle="1" w:styleId="xl70">
    <w:name w:val="xl70"/>
    <w:basedOn w:val="Normal"/>
    <w:qFormat/>
    <w:rsid w:val="003F19C4"/>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color w:val="000000" w:themeColor="text1"/>
      <w:kern w:val="0"/>
      <w:sz w:val="18"/>
      <w:szCs w:val="18"/>
      <w:lang w:eastAsia="ro-RO"/>
      <w14:ligatures w14:val="none"/>
    </w:rPr>
  </w:style>
  <w:style w:type="paragraph" w:customStyle="1" w:styleId="xl71">
    <w:name w:val="xl71"/>
    <w:basedOn w:val="Normal"/>
    <w:qFormat/>
    <w:rsid w:val="003F19C4"/>
    <w:pPr>
      <w:pBdr>
        <w:left w:val="single" w:sz="4" w:space="0" w:color="auto"/>
        <w:right w:val="single" w:sz="4" w:space="0" w:color="auto"/>
      </w:pBdr>
      <w:spacing w:before="100" w:beforeAutospacing="1" w:after="100" w:afterAutospacing="1" w:line="240" w:lineRule="auto"/>
      <w:jc w:val="center"/>
    </w:pPr>
    <w:rPr>
      <w:rFonts w:eastAsia="Times New Roman" w:cs="Times New Roman"/>
      <w:color w:val="000000" w:themeColor="text1"/>
      <w:kern w:val="0"/>
      <w:sz w:val="18"/>
      <w:szCs w:val="18"/>
      <w:lang w:eastAsia="ro-RO"/>
      <w14:ligatures w14:val="none"/>
    </w:rPr>
  </w:style>
  <w:style w:type="paragraph" w:customStyle="1" w:styleId="xl72">
    <w:name w:val="xl72"/>
    <w:basedOn w:val="Normal"/>
    <w:qFormat/>
    <w:rsid w:val="003F19C4"/>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color w:val="000000" w:themeColor="text1"/>
      <w:kern w:val="0"/>
      <w:sz w:val="18"/>
      <w:szCs w:val="18"/>
      <w:lang w:eastAsia="ro-RO"/>
      <w14:ligatures w14:val="none"/>
    </w:rPr>
  </w:style>
  <w:style w:type="paragraph" w:customStyle="1" w:styleId="xl73">
    <w:name w:val="xl73"/>
    <w:basedOn w:val="Normal"/>
    <w:qFormat/>
    <w:rsid w:val="003F19C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74">
    <w:name w:val="xl74"/>
    <w:basedOn w:val="Normal"/>
    <w:qFormat/>
    <w:rsid w:val="003F19C4"/>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75">
    <w:name w:val="xl75"/>
    <w:basedOn w:val="Normal"/>
    <w:qFormat/>
    <w:rsid w:val="003F19C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76">
    <w:name w:val="xl76"/>
    <w:basedOn w:val="Normal"/>
    <w:qFormat/>
    <w:rsid w:val="003F19C4"/>
    <w:pP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77">
    <w:name w:val="xl77"/>
    <w:basedOn w:val="Normal"/>
    <w:qFormat/>
    <w:rsid w:val="003F19C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78">
    <w:name w:val="xl78"/>
    <w:basedOn w:val="Normal"/>
    <w:qFormat/>
    <w:rsid w:val="003F19C4"/>
    <w:pPr>
      <w:pBdr>
        <w:top w:val="single" w:sz="4" w:space="0" w:color="auto"/>
        <w:left w:val="single" w:sz="4" w:space="0" w:color="auto"/>
        <w:bottom w:val="single" w:sz="4" w:space="0" w:color="auto"/>
      </w:pBdr>
      <w:spacing w:before="100" w:beforeAutospacing="1" w:after="100" w:afterAutospacing="1" w:line="240" w:lineRule="auto"/>
    </w:pPr>
    <w:rPr>
      <w:rFonts w:eastAsia="Times New Roman" w:cs="Times New Roman"/>
      <w:color w:val="000000" w:themeColor="text1"/>
      <w:kern w:val="0"/>
      <w:sz w:val="18"/>
      <w:szCs w:val="18"/>
      <w:lang w:eastAsia="ro-RO"/>
      <w14:ligatures w14:val="none"/>
    </w:rPr>
  </w:style>
  <w:style w:type="paragraph" w:customStyle="1" w:styleId="xl79">
    <w:name w:val="xl79"/>
    <w:basedOn w:val="Normal"/>
    <w:qFormat/>
    <w:rsid w:val="003F19C4"/>
    <w:pPr>
      <w:pBdr>
        <w:top w:val="single" w:sz="4" w:space="0" w:color="auto"/>
        <w:lef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80">
    <w:name w:val="xl80"/>
    <w:basedOn w:val="Normal"/>
    <w:qFormat/>
    <w:rsid w:val="003F19C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81">
    <w:name w:val="xl81"/>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Cs w:val="24"/>
      <w:lang w:eastAsia="ro-RO"/>
      <w14:ligatures w14:val="none"/>
    </w:rPr>
  </w:style>
  <w:style w:type="paragraph" w:customStyle="1" w:styleId="xl82">
    <w:name w:val="xl82"/>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Cs w:val="24"/>
      <w:lang w:eastAsia="ro-RO"/>
      <w14:ligatures w14:val="none"/>
    </w:rPr>
  </w:style>
  <w:style w:type="paragraph" w:customStyle="1" w:styleId="xl83">
    <w:name w:val="xl83"/>
    <w:basedOn w:val="Normal"/>
    <w:qFormat/>
    <w:rsid w:val="003F19C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Cs w:val="24"/>
      <w:lang w:eastAsia="ro-RO"/>
      <w14:ligatures w14:val="none"/>
    </w:rPr>
  </w:style>
  <w:style w:type="paragraph" w:customStyle="1" w:styleId="xl84">
    <w:name w:val="xl84"/>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themeColor="text1"/>
      <w:kern w:val="0"/>
      <w:sz w:val="18"/>
      <w:szCs w:val="18"/>
      <w:lang w:eastAsia="ro-RO"/>
      <w14:ligatures w14:val="none"/>
    </w:rPr>
  </w:style>
  <w:style w:type="paragraph" w:customStyle="1" w:styleId="xl85">
    <w:name w:val="xl85"/>
    <w:basedOn w:val="Normal"/>
    <w:qFormat/>
    <w:rsid w:val="003F19C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8"/>
      <w:szCs w:val="18"/>
      <w:lang w:eastAsia="ro-RO"/>
      <w14:ligatures w14:val="none"/>
    </w:rPr>
  </w:style>
  <w:style w:type="paragraph" w:customStyle="1" w:styleId="xl86">
    <w:name w:val="xl86"/>
    <w:basedOn w:val="Normal"/>
    <w:qFormat/>
    <w:rsid w:val="003F19C4"/>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8"/>
      <w:szCs w:val="18"/>
      <w:lang w:eastAsia="ro-RO"/>
      <w14:ligatures w14:val="none"/>
    </w:rPr>
  </w:style>
  <w:style w:type="paragraph" w:customStyle="1" w:styleId="xl87">
    <w:name w:val="xl87"/>
    <w:basedOn w:val="Normal"/>
    <w:qFormat/>
    <w:rsid w:val="003F19C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8"/>
      <w:szCs w:val="18"/>
      <w:lang w:eastAsia="ro-RO"/>
      <w14:ligatures w14:val="none"/>
    </w:rPr>
  </w:style>
  <w:style w:type="paragraph" w:customStyle="1" w:styleId="xl88">
    <w:name w:val="xl88"/>
    <w:basedOn w:val="Normal"/>
    <w:qFormat/>
    <w:rsid w:val="003F19C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89">
    <w:name w:val="xl89"/>
    <w:basedOn w:val="Normal"/>
    <w:qFormat/>
    <w:rsid w:val="003F19C4"/>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90">
    <w:name w:val="xl90"/>
    <w:basedOn w:val="Normal"/>
    <w:qFormat/>
    <w:rsid w:val="003F19C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eastAsia="ro-RO"/>
      <w14:ligatures w14:val="none"/>
    </w:rPr>
  </w:style>
  <w:style w:type="paragraph" w:customStyle="1" w:styleId="xl91">
    <w:name w:val="xl91"/>
    <w:basedOn w:val="Normal"/>
    <w:qFormat/>
    <w:rsid w:val="003F19C4"/>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color w:val="000000" w:themeColor="text1"/>
      <w:kern w:val="0"/>
      <w:szCs w:val="24"/>
      <w:lang w:eastAsia="ro-RO"/>
      <w14:ligatures w14:val="none"/>
    </w:rPr>
  </w:style>
  <w:style w:type="paragraph" w:customStyle="1" w:styleId="xl92">
    <w:name w:val="xl92"/>
    <w:basedOn w:val="Normal"/>
    <w:qFormat/>
    <w:rsid w:val="003F19C4"/>
    <w:pPr>
      <w:pBdr>
        <w:left w:val="single" w:sz="4" w:space="0" w:color="auto"/>
        <w:right w:val="single" w:sz="4" w:space="0" w:color="auto"/>
      </w:pBdr>
      <w:spacing w:before="100" w:beforeAutospacing="1" w:after="100" w:afterAutospacing="1" w:line="240" w:lineRule="auto"/>
      <w:jc w:val="center"/>
    </w:pPr>
    <w:rPr>
      <w:rFonts w:eastAsia="Times New Roman" w:cs="Times New Roman"/>
      <w:color w:val="000000" w:themeColor="text1"/>
      <w:kern w:val="0"/>
      <w:szCs w:val="24"/>
      <w:lang w:eastAsia="ro-RO"/>
      <w14:ligatures w14:val="none"/>
    </w:rPr>
  </w:style>
  <w:style w:type="paragraph" w:customStyle="1" w:styleId="xl93">
    <w:name w:val="xl93"/>
    <w:basedOn w:val="Normal"/>
    <w:qFormat/>
    <w:rsid w:val="003F19C4"/>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color w:val="000000" w:themeColor="text1"/>
      <w:kern w:val="0"/>
      <w:szCs w:val="24"/>
      <w:lang w:eastAsia="ro-RO"/>
      <w14:ligatures w14:val="none"/>
    </w:rPr>
  </w:style>
  <w:style w:type="paragraph" w:customStyle="1" w:styleId="xl94">
    <w:name w:val="xl94"/>
    <w:basedOn w:val="Normal"/>
    <w:qFormat/>
    <w:rsid w:val="003F19C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6"/>
      <w:szCs w:val="16"/>
      <w:lang w:eastAsia="ro-RO"/>
      <w14:ligatures w14:val="none"/>
    </w:rPr>
  </w:style>
  <w:style w:type="paragraph" w:customStyle="1" w:styleId="xl95">
    <w:name w:val="xl95"/>
    <w:basedOn w:val="Normal"/>
    <w:qFormat/>
    <w:rsid w:val="003F19C4"/>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6"/>
      <w:szCs w:val="16"/>
      <w:lang w:eastAsia="ro-RO"/>
      <w14:ligatures w14:val="none"/>
    </w:rPr>
  </w:style>
  <w:style w:type="paragraph" w:customStyle="1" w:styleId="xl96">
    <w:name w:val="xl96"/>
    <w:basedOn w:val="Normal"/>
    <w:qFormat/>
    <w:rsid w:val="003F19C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6"/>
      <w:szCs w:val="16"/>
      <w:lang w:eastAsia="ro-RO"/>
      <w14:ligatures w14:val="none"/>
    </w:rPr>
  </w:style>
  <w:style w:type="character" w:customStyle="1" w:styleId="DefaultChar">
    <w:name w:val="Default Char"/>
    <w:link w:val="Default"/>
    <w:locked/>
    <w:rsid w:val="003F19C4"/>
    <w:rPr>
      <w:rFonts w:ascii="Arial" w:eastAsia="Calibri" w:hAnsi="Arial" w:cs="Arial"/>
      <w:color w:val="000000"/>
      <w:kern w:val="0"/>
      <w:sz w:val="24"/>
      <w:szCs w:val="24"/>
      <w:lang w:val="en-US"/>
      <w14:ligatures w14:val="none"/>
    </w:rPr>
  </w:style>
  <w:style w:type="character" w:customStyle="1" w:styleId="ListParagraphChar">
    <w:name w:val="List Paragraph Char"/>
    <w:aliases w:val="Cap tabel Char,body 2 Char,List Paragraph1 Char,Citation List Char,본문(내용) Char,List Paragraph (numbered (a)) Char,lp1 Char,Heading x1 Char,Forth level Char,bullets Char,Arial Char,List_Paragraph Char,Multilevel para_II Char,lp11 Char"/>
    <w:link w:val="ListParagraph"/>
    <w:uiPriority w:val="1"/>
    <w:qFormat/>
    <w:locked/>
    <w:rsid w:val="003F19C4"/>
    <w:rPr>
      <w:rFonts w:ascii="Times New Roman" w:hAnsi="Times New Roman"/>
      <w:color w:val="000000" w:themeColor="text1"/>
      <w:sz w:val="24"/>
    </w:rPr>
  </w:style>
  <w:style w:type="paragraph" w:customStyle="1" w:styleId="Textbodyindent">
    <w:name w:val="Text body indent"/>
    <w:basedOn w:val="Standard"/>
    <w:rsid w:val="003F19C4"/>
    <w:pPr>
      <w:ind w:firstLine="900"/>
      <w:jc w:val="both"/>
    </w:pPr>
  </w:style>
  <w:style w:type="table" w:customStyle="1" w:styleId="TableNormal1">
    <w:name w:val="Table Normal1"/>
    <w:uiPriority w:val="2"/>
    <w:semiHidden/>
    <w:unhideWhenUsed/>
    <w:qFormat/>
    <w:rsid w:val="003F19C4"/>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Char">
    <w:name w:val="Char"/>
    <w:basedOn w:val="Normal"/>
    <w:rsid w:val="003F19C4"/>
    <w:pPr>
      <w:spacing w:line="240" w:lineRule="exact"/>
    </w:pPr>
    <w:rPr>
      <w:rFonts w:ascii="Verdana" w:eastAsia="Times New Roman" w:hAnsi="Verdana" w:cs="Times New Roman"/>
      <w:color w:val="000000" w:themeColor="text1"/>
      <w:kern w:val="0"/>
      <w:sz w:val="20"/>
      <w:szCs w:val="20"/>
      <w:lang w:val="en-US"/>
      <w14:ligatures w14:val="none"/>
    </w:rPr>
  </w:style>
  <w:style w:type="paragraph" w:styleId="FootnoteText">
    <w:name w:val="footnote text"/>
    <w:aliases w:val="Podrozdział,Footnote Text Char Char,Fußnote,single space,FOOTNOTES,fn,stile 1,Footnote,Footnote1,Footnote2,Footnote3,Footnote4,Footnote5,Footnote6,Footnote7,Footnote8,Footnote9,Footnote10,Footnote11,Char Char Char Char Char"/>
    <w:basedOn w:val="Normal"/>
    <w:link w:val="FootnoteTextChar"/>
    <w:qFormat/>
    <w:rsid w:val="003F19C4"/>
    <w:pPr>
      <w:spacing w:after="0" w:line="240" w:lineRule="auto"/>
    </w:pPr>
    <w:rPr>
      <w:rFonts w:eastAsia="Times New Roman" w:cs="Times New Roman"/>
      <w:color w:val="000000" w:themeColor="text1"/>
      <w:kern w:val="0"/>
      <w:sz w:val="20"/>
      <w:szCs w:val="20"/>
      <w:lang w:eastAsia="ro-RO"/>
      <w14:ligatures w14:val="none"/>
    </w:rPr>
  </w:style>
  <w:style w:type="character" w:customStyle="1" w:styleId="FootnoteTextChar">
    <w:name w:val="Footnote Text Char"/>
    <w:aliases w:val="Podrozdział Char,Footnote Text Char Char Char,Fußnote Char,single space Char,FOOTNOTES Char,fn Char,stile 1 Char,Footnote Char,Footnote1 Char,Footnote2 Char,Footnote3 Char,Footnote4 Char,Footnote5 Char,Footnote6 Char,Footnote7 Char"/>
    <w:basedOn w:val="DefaultParagraphFont"/>
    <w:link w:val="FootnoteText"/>
    <w:rsid w:val="003F19C4"/>
    <w:rPr>
      <w:rFonts w:ascii="Times New Roman" w:eastAsia="Times New Roman" w:hAnsi="Times New Roman" w:cs="Times New Roman"/>
      <w:color w:val="000000" w:themeColor="text1"/>
      <w:kern w:val="0"/>
      <w:sz w:val="20"/>
      <w:szCs w:val="20"/>
      <w:lang w:eastAsia="ro-RO"/>
      <w14:ligatures w14:val="none"/>
    </w:rPr>
  </w:style>
  <w:style w:type="character" w:styleId="FootnoteReference">
    <w:name w:val="footnote reference"/>
    <w:aliases w:val="BVI fnr,Footnote Reference Superscript,Footnote Reference/,Footnote Reference text,Footnote symbol,Voetnootverwijzing,footnote ref,FR,Fußnotenzeichen diss neu,Times 10 Point,Exposant 3 Point,Odwołanie przypisu,number,SUPERS,fr"/>
    <w:link w:val="BVIfnrChar1Char"/>
    <w:qFormat/>
    <w:rsid w:val="003F19C4"/>
    <w:rPr>
      <w:vertAlign w:val="superscript"/>
    </w:rPr>
  </w:style>
  <w:style w:type="paragraph" w:styleId="DocumentMap">
    <w:name w:val="Document Map"/>
    <w:aliases w:val="Char9 Char,Char9 Char Char,Char Char Char Char2,Char Char Char Char Caracter Caracter Caracter Caracter,Char Char Char Caracter Caracter Caracter,Char Char Char Caracter Caracter,Char Char Char Cha, Char Char Char Char"/>
    <w:basedOn w:val="Normal"/>
    <w:link w:val="DocumentMapChar"/>
    <w:rsid w:val="003F19C4"/>
    <w:pPr>
      <w:shd w:val="clear" w:color="auto" w:fill="000080"/>
      <w:spacing w:after="0" w:line="240" w:lineRule="auto"/>
    </w:pPr>
    <w:rPr>
      <w:rFonts w:ascii="Tahoma" w:eastAsia="Times New Roman" w:hAnsi="Tahoma" w:cs="Tahoma"/>
      <w:color w:val="000000" w:themeColor="text1"/>
      <w:kern w:val="0"/>
      <w:sz w:val="20"/>
      <w:szCs w:val="20"/>
      <w:lang w:eastAsia="ro-RO"/>
      <w14:ligatures w14:val="none"/>
    </w:rPr>
  </w:style>
  <w:style w:type="character" w:customStyle="1" w:styleId="DocumentMapChar">
    <w:name w:val="Document Map Char"/>
    <w:aliases w:val="Char9 Char Char1,Char9 Char Char Char,Char Char Char Char2 Char,Char Char Char Char Caracter Caracter Caracter Caracter Char,Char Char Char Caracter Caracter Caracter Char,Char Char Char Caracter Caracter Char,Char Char Char Cha Char"/>
    <w:basedOn w:val="DefaultParagraphFont"/>
    <w:link w:val="DocumentMap"/>
    <w:rsid w:val="003F19C4"/>
    <w:rPr>
      <w:rFonts w:ascii="Tahoma" w:eastAsia="Times New Roman" w:hAnsi="Tahoma" w:cs="Tahoma"/>
      <w:color w:val="000000" w:themeColor="text1"/>
      <w:kern w:val="0"/>
      <w:sz w:val="20"/>
      <w:szCs w:val="20"/>
      <w:shd w:val="clear" w:color="auto" w:fill="000080"/>
      <w:lang w:eastAsia="ro-RO"/>
      <w14:ligatures w14:val="none"/>
    </w:rPr>
  </w:style>
  <w:style w:type="paragraph" w:styleId="BalloonText">
    <w:name w:val="Balloon Text"/>
    <w:aliases w:val="Balloon Text1,Char13 Char Char,Balloon Text1 Char"/>
    <w:basedOn w:val="Normal"/>
    <w:link w:val="BalloonTextChar"/>
    <w:rsid w:val="003F19C4"/>
    <w:pPr>
      <w:spacing w:after="0" w:line="240" w:lineRule="auto"/>
    </w:pPr>
    <w:rPr>
      <w:rFonts w:ascii="Tahoma" w:eastAsia="Times New Roman" w:hAnsi="Tahoma" w:cs="Tahoma"/>
      <w:color w:val="000000" w:themeColor="text1"/>
      <w:kern w:val="0"/>
      <w:sz w:val="16"/>
      <w:szCs w:val="16"/>
      <w:lang w:eastAsia="ro-RO"/>
      <w14:ligatures w14:val="none"/>
    </w:rPr>
  </w:style>
  <w:style w:type="character" w:customStyle="1" w:styleId="BalloonTextChar">
    <w:name w:val="Balloon Text Char"/>
    <w:aliases w:val="Balloon Text1 Char1,Char13 Char Char Char,Balloon Text1 Char Char"/>
    <w:basedOn w:val="DefaultParagraphFont"/>
    <w:link w:val="BalloonText"/>
    <w:rsid w:val="003F19C4"/>
    <w:rPr>
      <w:rFonts w:ascii="Tahoma" w:eastAsia="Times New Roman" w:hAnsi="Tahoma" w:cs="Tahoma"/>
      <w:color w:val="000000" w:themeColor="text1"/>
      <w:kern w:val="0"/>
      <w:sz w:val="16"/>
      <w:szCs w:val="16"/>
      <w:lang w:eastAsia="ro-RO"/>
      <w14:ligatures w14:val="none"/>
    </w:rPr>
  </w:style>
  <w:style w:type="paragraph" w:customStyle="1" w:styleId="CharChar1CharCharCharCharCharCharCharCharCharChar">
    <w:name w:val="Char Char1 Char Char Char Char Char Char Char Char Char Char"/>
    <w:basedOn w:val="Normal"/>
    <w:rsid w:val="003F19C4"/>
    <w:pPr>
      <w:spacing w:line="240" w:lineRule="exact"/>
    </w:pPr>
    <w:rPr>
      <w:rFonts w:ascii="Verdana" w:eastAsia="Times New Roman" w:hAnsi="Verdana" w:cs="Times New Roman"/>
      <w:color w:val="000000" w:themeColor="text1"/>
      <w:kern w:val="0"/>
      <w:sz w:val="20"/>
      <w:szCs w:val="20"/>
      <w:lang w:val="en-US"/>
      <w14:ligatures w14:val="none"/>
    </w:rPr>
  </w:style>
  <w:style w:type="character" w:styleId="CommentReference">
    <w:name w:val="annotation reference"/>
    <w:uiPriority w:val="99"/>
    <w:rsid w:val="003F19C4"/>
    <w:rPr>
      <w:sz w:val="16"/>
      <w:szCs w:val="16"/>
    </w:rPr>
  </w:style>
  <w:style w:type="paragraph" w:styleId="CommentSubject">
    <w:name w:val="annotation subject"/>
    <w:aliases w:val="Char14 Char,Char14 Char Char"/>
    <w:basedOn w:val="CommentText"/>
    <w:next w:val="CommentText"/>
    <w:link w:val="CommentSubjectChar"/>
    <w:uiPriority w:val="99"/>
    <w:rsid w:val="003F19C4"/>
    <w:rPr>
      <w:rFonts w:ascii="Times New Roman" w:hAnsi="Times New Roman"/>
      <w:b/>
      <w:bCs/>
      <w:sz w:val="20"/>
      <w:lang w:eastAsia="ro-RO"/>
    </w:rPr>
  </w:style>
  <w:style w:type="character" w:customStyle="1" w:styleId="CommentSubjectChar">
    <w:name w:val="Comment Subject Char"/>
    <w:aliases w:val="Char14 Char Char1,Char14 Char Char Char"/>
    <w:basedOn w:val="CommentTextChar"/>
    <w:link w:val="CommentSubject"/>
    <w:uiPriority w:val="99"/>
    <w:rsid w:val="003F19C4"/>
    <w:rPr>
      <w:rFonts w:ascii="Times New Roman" w:eastAsia="Times New Roman" w:hAnsi="Times New Roman" w:cs="Times New Roman"/>
      <w:b/>
      <w:bCs/>
      <w:color w:val="000000" w:themeColor="text1"/>
      <w:kern w:val="0"/>
      <w:sz w:val="20"/>
      <w:szCs w:val="20"/>
      <w:lang w:eastAsia="ro-RO"/>
      <w14:ligatures w14:val="none"/>
    </w:rPr>
  </w:style>
  <w:style w:type="character" w:customStyle="1" w:styleId="apple-converted-space">
    <w:name w:val="apple-converted-space"/>
    <w:rsid w:val="003F19C4"/>
  </w:style>
  <w:style w:type="character" w:customStyle="1" w:styleId="tli1">
    <w:name w:val="tli1"/>
    <w:rsid w:val="003F19C4"/>
  </w:style>
  <w:style w:type="character" w:customStyle="1" w:styleId="tal1">
    <w:name w:val="tal1"/>
    <w:rsid w:val="003F19C4"/>
  </w:style>
  <w:style w:type="character" w:customStyle="1" w:styleId="al1">
    <w:name w:val="al1"/>
    <w:rsid w:val="003F19C4"/>
    <w:rPr>
      <w:b/>
      <w:bCs/>
      <w:color w:val="008F00"/>
    </w:rPr>
  </w:style>
  <w:style w:type="character" w:customStyle="1" w:styleId="Titlu1Caracter1">
    <w:name w:val="Titlu 1 Caracter1"/>
    <w:aliases w:val="Hoofdstuk Caracter,Chap Caracter,Titolo 0 Caracter,Chapter 1 Caracter,Chapitre Caracter,h1 Caracter,H1 Caracter,H11 Caracter,H12 Caracter,H111 Caracter,H13 Caracter,H112 Caracter,H14 Caracter,H113 Caracter,H15 Caracter,H114 Caracter"/>
    <w:basedOn w:val="DefaultParagraphFont"/>
    <w:rsid w:val="003F19C4"/>
    <w:rPr>
      <w:rFonts w:eastAsiaTheme="majorEastAsia" w:cstheme="majorBidi"/>
      <w:b/>
      <w:bCs/>
      <w:color w:val="2F5496" w:themeColor="accent1" w:themeShade="BF"/>
      <w:sz w:val="28"/>
      <w:szCs w:val="28"/>
      <w:lang w:val="en-US" w:eastAsia="en-US"/>
    </w:rPr>
  </w:style>
  <w:style w:type="character" w:customStyle="1" w:styleId="MeniuneNerezolvat10">
    <w:name w:val="Mențiune Nerezolvat1"/>
    <w:basedOn w:val="DefaultParagraphFont"/>
    <w:uiPriority w:val="99"/>
    <w:semiHidden/>
    <w:unhideWhenUsed/>
    <w:rsid w:val="003F19C4"/>
    <w:rPr>
      <w:color w:val="605E5C"/>
      <w:shd w:val="clear" w:color="auto" w:fill="E1DFDD"/>
    </w:rPr>
  </w:style>
  <w:style w:type="paragraph" w:styleId="Revision">
    <w:name w:val="Revision"/>
    <w:hidden/>
    <w:uiPriority w:val="99"/>
    <w:semiHidden/>
    <w:rsid w:val="003F19C4"/>
    <w:pPr>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MeniuneNerezolvat2">
    <w:name w:val="Mențiune Nerezolvat2"/>
    <w:basedOn w:val="DefaultParagraphFont"/>
    <w:uiPriority w:val="99"/>
    <w:semiHidden/>
    <w:unhideWhenUsed/>
    <w:rsid w:val="003F19C4"/>
    <w:rPr>
      <w:color w:val="605E5C"/>
      <w:shd w:val="clear" w:color="auto" w:fill="E1DFDD"/>
    </w:rPr>
  </w:style>
  <w:style w:type="character" w:customStyle="1" w:styleId="MeniuneNerezolvat3">
    <w:name w:val="Mențiune Nerezolvat3"/>
    <w:basedOn w:val="DefaultParagraphFont"/>
    <w:uiPriority w:val="99"/>
    <w:semiHidden/>
    <w:unhideWhenUsed/>
    <w:rsid w:val="003F19C4"/>
    <w:rPr>
      <w:color w:val="605E5C"/>
      <w:shd w:val="clear" w:color="auto" w:fill="E1DFDD"/>
    </w:rPr>
  </w:style>
  <w:style w:type="character" w:styleId="Emphasis">
    <w:name w:val="Emphasis"/>
    <w:aliases w:val="calibri11"/>
    <w:basedOn w:val="DefaultParagraphFont"/>
    <w:uiPriority w:val="20"/>
    <w:qFormat/>
    <w:rsid w:val="003F19C4"/>
    <w:rPr>
      <w:i/>
      <w:iCs/>
    </w:rPr>
  </w:style>
  <w:style w:type="character" w:styleId="BookTitle">
    <w:name w:val="Book Title"/>
    <w:basedOn w:val="DefaultParagraphFont"/>
    <w:uiPriority w:val="33"/>
    <w:qFormat/>
    <w:rsid w:val="003F19C4"/>
    <w:rPr>
      <w:b/>
      <w:bCs/>
      <w:i/>
      <w:iCs/>
      <w:spacing w:val="5"/>
    </w:rPr>
  </w:style>
  <w:style w:type="paragraph" w:customStyle="1" w:styleId="Stil1">
    <w:name w:val="Stil1"/>
    <w:basedOn w:val="ListParagraph"/>
    <w:link w:val="Stil1Caracter"/>
    <w:qFormat/>
    <w:rsid w:val="003F19C4"/>
    <w:pPr>
      <w:spacing w:after="0" w:line="240" w:lineRule="auto"/>
      <w:ind w:left="360"/>
      <w:outlineLvl w:val="0"/>
    </w:pPr>
    <w:rPr>
      <w:rFonts w:eastAsia="Times New Roman" w:cs="Times New Roman"/>
      <w:kern w:val="0"/>
      <w:szCs w:val="24"/>
      <w:lang w:eastAsia="ro-RO"/>
      <w14:ligatures w14:val="none"/>
    </w:rPr>
  </w:style>
  <w:style w:type="character" w:customStyle="1" w:styleId="Stil1Caracter">
    <w:name w:val="Stil1 Caracter"/>
    <w:basedOn w:val="ListParagraphChar"/>
    <w:link w:val="Stil1"/>
    <w:rsid w:val="003F19C4"/>
    <w:rPr>
      <w:rFonts w:ascii="Times New Roman" w:eastAsia="Times New Roman" w:hAnsi="Times New Roman" w:cs="Times New Roman"/>
      <w:color w:val="000000" w:themeColor="text1"/>
      <w:kern w:val="0"/>
      <w:sz w:val="24"/>
      <w:szCs w:val="24"/>
      <w:lang w:eastAsia="ro-RO"/>
      <w14:ligatures w14:val="none"/>
    </w:rPr>
  </w:style>
  <w:style w:type="character" w:customStyle="1" w:styleId="Bodytext2">
    <w:name w:val="Body text (2)_"/>
    <w:link w:val="Bodytext20"/>
    <w:uiPriority w:val="99"/>
    <w:rsid w:val="003F19C4"/>
    <w:rPr>
      <w:rFonts w:ascii="Arial" w:eastAsia="Arial" w:hAnsi="Arial" w:cs="Arial"/>
      <w:shd w:val="clear" w:color="auto" w:fill="FFFFFF"/>
    </w:rPr>
  </w:style>
  <w:style w:type="paragraph" w:customStyle="1" w:styleId="Bodytext20">
    <w:name w:val="Body text (2)"/>
    <w:basedOn w:val="Normal"/>
    <w:link w:val="Bodytext2"/>
    <w:uiPriority w:val="99"/>
    <w:qFormat/>
    <w:rsid w:val="003F19C4"/>
    <w:pPr>
      <w:widowControl w:val="0"/>
      <w:shd w:val="clear" w:color="auto" w:fill="FFFFFF"/>
      <w:spacing w:after="0" w:line="274" w:lineRule="exact"/>
      <w:ind w:hanging="380"/>
    </w:pPr>
    <w:rPr>
      <w:rFonts w:ascii="Arial" w:eastAsia="Arial" w:hAnsi="Arial" w:cs="Arial"/>
      <w:sz w:val="22"/>
    </w:rPr>
  </w:style>
  <w:style w:type="character" w:customStyle="1" w:styleId="Bodytext2SylfaenItalicSpacing-1pt">
    <w:name w:val="Body text (2) + Sylfaen.Italic.Spacing -1 pt"/>
    <w:rsid w:val="003F19C4"/>
    <w:rPr>
      <w:rFonts w:ascii="Sylfaen" w:eastAsia="Sylfaen" w:hAnsi="Sylfaen" w:cs="Sylfaen"/>
      <w:b w:val="0"/>
      <w:bCs w:val="0"/>
      <w:i/>
      <w:iCs/>
      <w:smallCaps w:val="0"/>
      <w:strike w:val="0"/>
      <w:color w:val="000000"/>
      <w:spacing w:val="-20"/>
      <w:w w:val="100"/>
      <w:position w:val="0"/>
      <w:sz w:val="24"/>
      <w:szCs w:val="24"/>
      <w:u w:val="none"/>
      <w:shd w:val="clear" w:color="auto" w:fill="FFFFFF"/>
      <w:lang w:val="ro-RO" w:eastAsia="ro-RO" w:bidi="ro-RO"/>
    </w:rPr>
  </w:style>
  <w:style w:type="paragraph" w:customStyle="1" w:styleId="StilCapitol">
    <w:name w:val="Stil Capitol"/>
    <w:basedOn w:val="Normal"/>
    <w:link w:val="StilCapitolCaracter"/>
    <w:qFormat/>
    <w:rsid w:val="003F19C4"/>
    <w:pPr>
      <w:spacing w:after="0" w:line="240" w:lineRule="auto"/>
      <w:outlineLvl w:val="0"/>
    </w:pPr>
    <w:rPr>
      <w:rFonts w:eastAsia="Times New Roman" w:cs="Times New Roman"/>
      <w:color w:val="000000" w:themeColor="text1"/>
      <w:kern w:val="0"/>
      <w:szCs w:val="24"/>
      <w:lang w:eastAsia="ro-RO"/>
      <w14:ligatures w14:val="none"/>
    </w:rPr>
  </w:style>
  <w:style w:type="paragraph" w:customStyle="1" w:styleId="Stilcapitol0">
    <w:name w:val="Stil capitol"/>
    <w:basedOn w:val="StilCapitol"/>
    <w:link w:val="StilcapitolCaracter0"/>
    <w:qFormat/>
    <w:rsid w:val="003F19C4"/>
    <w:rPr>
      <w:b/>
      <w:bCs/>
    </w:rPr>
  </w:style>
  <w:style w:type="character" w:customStyle="1" w:styleId="StilCapitolCaracter">
    <w:name w:val="Stil Capitol Caracter"/>
    <w:basedOn w:val="DefaultParagraphFont"/>
    <w:link w:val="StilCapitol"/>
    <w:rsid w:val="003F19C4"/>
    <w:rPr>
      <w:rFonts w:ascii="Times New Roman" w:eastAsia="Times New Roman" w:hAnsi="Times New Roman" w:cs="Times New Roman"/>
      <w:color w:val="000000" w:themeColor="text1"/>
      <w:kern w:val="0"/>
      <w:sz w:val="24"/>
      <w:szCs w:val="24"/>
      <w:lang w:eastAsia="ro-RO"/>
      <w14:ligatures w14:val="none"/>
    </w:rPr>
  </w:style>
  <w:style w:type="numbering" w:customStyle="1" w:styleId="WWNum78">
    <w:name w:val="WWNum78"/>
    <w:rsid w:val="003F19C4"/>
    <w:pPr>
      <w:numPr>
        <w:numId w:val="29"/>
      </w:numPr>
    </w:pPr>
  </w:style>
  <w:style w:type="character" w:customStyle="1" w:styleId="StilcapitolCaracter0">
    <w:name w:val="Stil capitol Caracter"/>
    <w:basedOn w:val="StilCapitolCaracter"/>
    <w:link w:val="Stilcapitol0"/>
    <w:rsid w:val="003F19C4"/>
    <w:rPr>
      <w:rFonts w:ascii="Times New Roman" w:eastAsia="Times New Roman" w:hAnsi="Times New Roman" w:cs="Times New Roman"/>
      <w:b/>
      <w:bCs/>
      <w:color w:val="000000" w:themeColor="text1"/>
      <w:kern w:val="0"/>
      <w:sz w:val="24"/>
      <w:szCs w:val="24"/>
      <w:lang w:eastAsia="ro-RO"/>
      <w14:ligatures w14:val="none"/>
    </w:rPr>
  </w:style>
  <w:style w:type="paragraph" w:customStyle="1" w:styleId="Char2">
    <w:name w:val="Char2"/>
    <w:basedOn w:val="Normal"/>
    <w:rsid w:val="003F19C4"/>
    <w:pPr>
      <w:spacing w:after="0" w:line="240" w:lineRule="auto"/>
    </w:pPr>
    <w:rPr>
      <w:rFonts w:eastAsia="Times New Roman" w:cs="Times New Roman"/>
      <w:color w:val="000000" w:themeColor="text1"/>
      <w:kern w:val="0"/>
      <w:szCs w:val="24"/>
      <w:lang w:val="pl-PL" w:eastAsia="pl-PL"/>
      <w14:ligatures w14:val="none"/>
    </w:rPr>
  </w:style>
  <w:style w:type="paragraph" w:customStyle="1" w:styleId="Char1">
    <w:name w:val="Char1"/>
    <w:basedOn w:val="Normal"/>
    <w:rsid w:val="003F19C4"/>
    <w:pPr>
      <w:spacing w:after="0" w:line="240" w:lineRule="auto"/>
    </w:pPr>
    <w:rPr>
      <w:rFonts w:eastAsia="Times New Roman" w:cs="Times New Roman"/>
      <w:color w:val="000000" w:themeColor="text1"/>
      <w:kern w:val="0"/>
      <w:szCs w:val="24"/>
      <w:lang w:val="pl-PL" w:eastAsia="pl-PL"/>
      <w14:ligatures w14:val="none"/>
    </w:rPr>
  </w:style>
  <w:style w:type="character" w:customStyle="1" w:styleId="TitluCaracter2">
    <w:name w:val="Titlu Caracter2"/>
    <w:aliases w:val="Cap1 Caracter"/>
    <w:basedOn w:val="DefaultParagraphFont"/>
    <w:rsid w:val="003F19C4"/>
    <w:rPr>
      <w:rFonts w:ascii="Palatino Linotype" w:eastAsia="Palatino Linotype" w:hAnsi="Palatino Linotype" w:cs="Palatino Linotype"/>
      <w:b/>
      <w:bCs/>
      <w:kern w:val="0"/>
      <w:sz w:val="60"/>
      <w:szCs w:val="60"/>
      <w14:ligatures w14:val="none"/>
    </w:rPr>
  </w:style>
  <w:style w:type="character" w:customStyle="1" w:styleId="apple-tab-span">
    <w:name w:val="apple-tab-span"/>
    <w:basedOn w:val="DefaultParagraphFont"/>
    <w:rsid w:val="003F19C4"/>
  </w:style>
  <w:style w:type="table" w:customStyle="1" w:styleId="TableGrid77">
    <w:name w:val="Table Grid77"/>
    <w:basedOn w:val="TableNormal"/>
    <w:next w:val="TableGrid"/>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ulet2111">
    <w:name w:val="Bulet 2111"/>
    <w:rsid w:val="003F19C4"/>
    <w:pPr>
      <w:numPr>
        <w:numId w:val="30"/>
      </w:numPr>
    </w:pPr>
  </w:style>
  <w:style w:type="paragraph" w:customStyle="1" w:styleId="algerian">
    <w:name w:val="algerian"/>
    <w:basedOn w:val="Normal"/>
    <w:qFormat/>
    <w:rsid w:val="003F19C4"/>
    <w:pPr>
      <w:widowControl w:val="0"/>
      <w:spacing w:after="0" w:line="240" w:lineRule="auto"/>
      <w:jc w:val="center"/>
    </w:pPr>
    <w:rPr>
      <w:rFonts w:ascii="Calibri" w:eastAsia="Times New Roman" w:hAnsi="Calibri" w:cs="Arial"/>
      <w:b/>
      <w:color w:val="000000" w:themeColor="text1"/>
      <w:kern w:val="0"/>
      <w:sz w:val="52"/>
      <w:szCs w:val="52"/>
      <w14:ligatures w14:val="none"/>
    </w:rPr>
  </w:style>
  <w:style w:type="paragraph" w:customStyle="1" w:styleId="tablazatChar">
    <w:name w:val="tablazat Char"/>
    <w:basedOn w:val="Normal"/>
    <w:link w:val="tablazatCharChar"/>
    <w:qFormat/>
    <w:rsid w:val="003F19C4"/>
    <w:pPr>
      <w:widowControl w:val="0"/>
      <w:spacing w:after="0" w:line="240" w:lineRule="auto"/>
      <w:jc w:val="center"/>
    </w:pPr>
    <w:rPr>
      <w:rFonts w:eastAsia="Times New Roman" w:cs="Times New Roman"/>
      <w:color w:val="000000" w:themeColor="text1"/>
      <w:kern w:val="0"/>
      <w:szCs w:val="20"/>
      <w:lang w:val="en-US" w:eastAsia="ro-RO"/>
      <w14:ligatures w14:val="none"/>
    </w:rPr>
  </w:style>
  <w:style w:type="character" w:customStyle="1" w:styleId="tablazatCharChar">
    <w:name w:val="tablazat Char Char"/>
    <w:link w:val="tablazatChar"/>
    <w:rsid w:val="003F19C4"/>
    <w:rPr>
      <w:rFonts w:ascii="Times New Roman" w:eastAsia="Times New Roman" w:hAnsi="Times New Roman" w:cs="Times New Roman"/>
      <w:noProof/>
      <w:color w:val="000000" w:themeColor="text1"/>
      <w:kern w:val="0"/>
      <w:sz w:val="24"/>
      <w:szCs w:val="20"/>
      <w:lang w:val="en-US" w:eastAsia="ro-RO"/>
      <w14:ligatures w14:val="none"/>
    </w:rPr>
  </w:style>
  <w:style w:type="paragraph" w:customStyle="1" w:styleId="normi">
    <w:name w:val="normi"/>
    <w:basedOn w:val="Normal"/>
    <w:link w:val="normiChar"/>
    <w:qFormat/>
    <w:rsid w:val="003F19C4"/>
    <w:pPr>
      <w:widowControl w:val="0"/>
      <w:suppressAutoHyphens/>
      <w:spacing w:after="0" w:line="360" w:lineRule="auto"/>
      <w:ind w:firstLine="680"/>
    </w:pPr>
    <w:rPr>
      <w:rFonts w:eastAsia="Times New Roman" w:cs="Times New Roman"/>
      <w:color w:val="000000" w:themeColor="text1"/>
      <w:kern w:val="0"/>
      <w:szCs w:val="20"/>
      <w:lang w:val="en-US" w:eastAsia="ar-SA"/>
      <w14:ligatures w14:val="none"/>
    </w:rPr>
  </w:style>
  <w:style w:type="character" w:customStyle="1" w:styleId="normiChar">
    <w:name w:val="normi Char"/>
    <w:link w:val="normi"/>
    <w:rsid w:val="003F19C4"/>
    <w:rPr>
      <w:rFonts w:ascii="Times New Roman" w:eastAsia="Times New Roman" w:hAnsi="Times New Roman" w:cs="Times New Roman"/>
      <w:noProof/>
      <w:color w:val="000000" w:themeColor="text1"/>
      <w:kern w:val="0"/>
      <w:sz w:val="24"/>
      <w:szCs w:val="20"/>
      <w:lang w:val="en-US" w:eastAsia="ar-SA"/>
      <w14:ligatures w14:val="none"/>
    </w:rPr>
  </w:style>
  <w:style w:type="paragraph" w:customStyle="1" w:styleId="StyleCaptionFigTabCaptionAboveCenteredCaptionAboveLeftT3">
    <w:name w:val="Style CaptionFig &amp; TabCaption Above CenteredCaption Above LeftT...3"/>
    <w:qFormat/>
    <w:rsid w:val="003F19C4"/>
    <w:pPr>
      <w:spacing w:after="0" w:line="360" w:lineRule="auto"/>
      <w:jc w:val="both"/>
    </w:pPr>
    <w:rPr>
      <w:rFonts w:ascii="Times New Roman" w:eastAsia="Times New Roman" w:hAnsi="Times New Roman" w:cs="Times New Roman"/>
      <w:bCs/>
      <w:noProof/>
      <w:kern w:val="0"/>
      <w:sz w:val="24"/>
      <w:szCs w:val="20"/>
      <w14:ligatures w14:val="none"/>
    </w:rPr>
  </w:style>
  <w:style w:type="paragraph" w:customStyle="1" w:styleId="Textnormal">
    <w:name w:val="Text normal"/>
    <w:link w:val="TextnormalChar"/>
    <w:qFormat/>
    <w:rsid w:val="003F19C4"/>
    <w:pPr>
      <w:spacing w:before="80" w:line="240" w:lineRule="auto"/>
      <w:ind w:left="1304"/>
      <w:jc w:val="both"/>
    </w:pPr>
    <w:rPr>
      <w:rFonts w:ascii="Arial" w:eastAsia="Times New Roman" w:hAnsi="Arial" w:cs="Times New Roman"/>
      <w:kern w:val="0"/>
      <w:sz w:val="24"/>
      <w:lang w:val="en-US"/>
      <w14:ligatures w14:val="none"/>
    </w:rPr>
  </w:style>
  <w:style w:type="character" w:customStyle="1" w:styleId="TextnormalChar">
    <w:name w:val="Text normal Char"/>
    <w:link w:val="Textnormal"/>
    <w:rsid w:val="003F19C4"/>
    <w:rPr>
      <w:rFonts w:ascii="Arial" w:eastAsia="Times New Roman" w:hAnsi="Arial" w:cs="Times New Roman"/>
      <w:kern w:val="0"/>
      <w:sz w:val="24"/>
      <w:lang w:val="en-US"/>
      <w14:ligatures w14:val="none"/>
    </w:rPr>
  </w:style>
  <w:style w:type="character" w:customStyle="1" w:styleId="WW8Num6z0">
    <w:name w:val="WW8Num6z0"/>
    <w:rsid w:val="003F19C4"/>
    <w:rPr>
      <w:rFonts w:ascii="Wingdings 2" w:hAnsi="Wingdings 2" w:cs="Wingdings 2" w:hint="default"/>
    </w:rPr>
  </w:style>
  <w:style w:type="character" w:customStyle="1" w:styleId="ff3">
    <w:name w:val="ff3"/>
    <w:rsid w:val="003F19C4"/>
  </w:style>
  <w:style w:type="character" w:customStyle="1" w:styleId="tpa1">
    <w:name w:val="tpa1"/>
    <w:rsid w:val="003F19C4"/>
  </w:style>
  <w:style w:type="character" w:customStyle="1" w:styleId="pt1">
    <w:name w:val="pt1"/>
    <w:rsid w:val="003F19C4"/>
    <w:rPr>
      <w:b/>
      <w:bCs/>
      <w:color w:val="8F0000"/>
    </w:rPr>
  </w:style>
  <w:style w:type="paragraph" w:customStyle="1" w:styleId="Anexa">
    <w:name w:val="Anexa"/>
    <w:autoRedefine/>
    <w:qFormat/>
    <w:rsid w:val="003F19C4"/>
    <w:pPr>
      <w:spacing w:before="120" w:after="120" w:line="240" w:lineRule="auto"/>
      <w:ind w:left="1304"/>
    </w:pPr>
    <w:rPr>
      <w:rFonts w:ascii="Arial" w:eastAsia="Times New Roman" w:hAnsi="Arial" w:cs="Times New Roman"/>
      <w:b/>
      <w:i/>
      <w:color w:val="000080"/>
      <w:kern w:val="0"/>
      <w:lang w:val="en-US"/>
      <w14:ligatures w14:val="none"/>
    </w:rPr>
  </w:style>
  <w:style w:type="paragraph" w:customStyle="1" w:styleId="Bulet">
    <w:name w:val="Bulet"/>
    <w:link w:val="BuletChar"/>
    <w:autoRedefine/>
    <w:qFormat/>
    <w:rsid w:val="003F19C4"/>
    <w:pPr>
      <w:numPr>
        <w:numId w:val="36"/>
      </w:numPr>
      <w:tabs>
        <w:tab w:val="left" w:pos="1304"/>
        <w:tab w:val="num" w:pos="1620"/>
      </w:tabs>
      <w:spacing w:before="60" w:after="60" w:line="240" w:lineRule="auto"/>
      <w:ind w:left="1620"/>
      <w:jc w:val="center"/>
    </w:pPr>
    <w:rPr>
      <w:rFonts w:ascii="Arial" w:eastAsia="Times New Roman" w:hAnsi="Arial" w:cs="Times New Roman"/>
      <w:iCs/>
      <w:kern w:val="0"/>
      <w:sz w:val="20"/>
      <w:szCs w:val="20"/>
      <w:lang w:val="it-IT"/>
      <w14:ligatures w14:val="none"/>
    </w:rPr>
  </w:style>
  <w:style w:type="numbering" w:customStyle="1" w:styleId="Bulet2">
    <w:name w:val="Bulet 2"/>
    <w:basedOn w:val="NoList"/>
    <w:rsid w:val="003F19C4"/>
    <w:pPr>
      <w:numPr>
        <w:numId w:val="32"/>
      </w:numPr>
    </w:pPr>
  </w:style>
  <w:style w:type="paragraph" w:customStyle="1" w:styleId="LinieJos">
    <w:name w:val="LinieJos"/>
    <w:basedOn w:val="Normal"/>
    <w:qFormat/>
    <w:rsid w:val="003F19C4"/>
    <w:pPr>
      <w:spacing w:after="240" w:line="240" w:lineRule="auto"/>
      <w:ind w:left="1304"/>
    </w:pPr>
    <w:rPr>
      <w:rFonts w:ascii="Trebuchet MS" w:eastAsia="Times New Roman" w:hAnsi="Trebuchet MS" w:cs="Times New Roman"/>
      <w:color w:val="000000" w:themeColor="text1"/>
      <w:kern w:val="0"/>
      <w:szCs w:val="24"/>
      <w14:ligatures w14:val="none"/>
    </w:rPr>
  </w:style>
  <w:style w:type="paragraph" w:customStyle="1" w:styleId="LinieSus">
    <w:name w:val="LinieSus"/>
    <w:basedOn w:val="Normal"/>
    <w:qFormat/>
    <w:rsid w:val="003F19C4"/>
    <w:pPr>
      <w:spacing w:before="240" w:after="0" w:line="240" w:lineRule="auto"/>
      <w:ind w:left="1304"/>
    </w:pPr>
    <w:rPr>
      <w:rFonts w:ascii="Arial" w:eastAsia="Times New Roman" w:hAnsi="Arial" w:cs="Times New Roman"/>
      <w:color w:val="000000" w:themeColor="text1"/>
      <w:kern w:val="0"/>
      <w:sz w:val="16"/>
      <w:szCs w:val="24"/>
      <w14:ligatures w14:val="none"/>
    </w:rPr>
  </w:style>
  <w:style w:type="paragraph" w:customStyle="1" w:styleId="BuletLitere">
    <w:name w:val="BuletLitere"/>
    <w:qFormat/>
    <w:rsid w:val="003F19C4"/>
    <w:pPr>
      <w:numPr>
        <w:numId w:val="34"/>
      </w:numPr>
      <w:spacing w:before="120" w:after="0" w:line="240" w:lineRule="auto"/>
      <w:ind w:left="720" w:hanging="360"/>
      <w:jc w:val="both"/>
    </w:pPr>
    <w:rPr>
      <w:rFonts w:ascii="Arial" w:eastAsia="Times New Roman" w:hAnsi="Arial" w:cs="Times New Roman"/>
      <w:iCs/>
      <w:kern w:val="0"/>
      <w:sz w:val="24"/>
      <w14:ligatures w14:val="none"/>
    </w:rPr>
  </w:style>
  <w:style w:type="paragraph" w:customStyle="1" w:styleId="Subtitlu3">
    <w:name w:val="Subtitlu3"/>
    <w:basedOn w:val="Heading2"/>
    <w:autoRedefine/>
    <w:qFormat/>
    <w:rsid w:val="003F19C4"/>
    <w:pPr>
      <w:keepNext w:val="0"/>
      <w:keepLines w:val="0"/>
      <w:numPr>
        <w:ilvl w:val="1"/>
        <w:numId w:val="40"/>
      </w:numPr>
      <w:shd w:val="clear" w:color="auto" w:fill="E2EFD9"/>
      <w:tabs>
        <w:tab w:val="left" w:pos="567"/>
        <w:tab w:val="num" w:pos="2880"/>
      </w:tabs>
      <w:spacing w:before="0" w:after="0" w:line="312" w:lineRule="auto"/>
      <w:ind w:left="2880" w:right="57"/>
    </w:pPr>
    <w:rPr>
      <w:rFonts w:eastAsia="Times New Roman" w:cs="Times New Roman"/>
      <w:b w:val="0"/>
      <w:bCs/>
      <w:i w:val="0"/>
      <w:color w:val="auto"/>
      <w:kern w:val="0"/>
      <w:sz w:val="24"/>
      <w:szCs w:val="24"/>
      <w14:ligatures w14:val="none"/>
    </w:rPr>
  </w:style>
  <w:style w:type="paragraph" w:customStyle="1" w:styleId="Subsubtitlu">
    <w:name w:val="Subsubtitlu"/>
    <w:basedOn w:val="Subtitlu3"/>
    <w:link w:val="SubsubtitluChar"/>
    <w:autoRedefine/>
    <w:qFormat/>
    <w:rsid w:val="003F19C4"/>
    <w:pPr>
      <w:numPr>
        <w:ilvl w:val="2"/>
        <w:numId w:val="33"/>
      </w:numPr>
      <w:shd w:val="clear" w:color="auto" w:fill="D6E3BC"/>
      <w:tabs>
        <w:tab w:val="clear" w:pos="1714"/>
      </w:tabs>
      <w:spacing w:after="120"/>
      <w:ind w:left="2880" w:hanging="360"/>
    </w:pPr>
    <w:rPr>
      <w:iCs/>
      <w:caps/>
      <w:szCs w:val="22"/>
    </w:rPr>
  </w:style>
  <w:style w:type="paragraph" w:customStyle="1" w:styleId="SubSubSubTitlu">
    <w:name w:val="SubSubSubTitlu"/>
    <w:basedOn w:val="Subsubtitlu"/>
    <w:link w:val="SubSubSubTitluChar"/>
    <w:autoRedefine/>
    <w:qFormat/>
    <w:rsid w:val="003F19C4"/>
    <w:pPr>
      <w:numPr>
        <w:ilvl w:val="3"/>
      </w:numPr>
      <w:pBdr>
        <w:top w:val="single" w:sz="2" w:space="1" w:color="000000"/>
        <w:left w:val="single" w:sz="2" w:space="1" w:color="000000"/>
        <w:bottom w:val="single" w:sz="2" w:space="1" w:color="000000"/>
        <w:right w:val="single" w:sz="2" w:space="1" w:color="000000"/>
      </w:pBdr>
      <w:shd w:val="clear" w:color="auto" w:fill="EAF1DD"/>
      <w:tabs>
        <w:tab w:val="clear" w:pos="1075"/>
      </w:tabs>
      <w:spacing w:after="60"/>
      <w:ind w:left="3600" w:hanging="360"/>
    </w:pPr>
    <w:rPr>
      <w:b/>
    </w:rPr>
  </w:style>
  <w:style w:type="character" w:customStyle="1" w:styleId="TextnormalCharChar">
    <w:name w:val="Text normal Char Char"/>
    <w:rsid w:val="003F19C4"/>
    <w:rPr>
      <w:rFonts w:ascii="Arial" w:hAnsi="Arial"/>
      <w:sz w:val="24"/>
      <w:szCs w:val="24"/>
      <w:lang w:val="ro-RO" w:eastAsia="en-US" w:bidi="ar-SA"/>
    </w:rPr>
  </w:style>
  <w:style w:type="paragraph" w:customStyle="1" w:styleId="TextBoldChar">
    <w:name w:val="TextBold Char"/>
    <w:link w:val="TextBoldCharChar"/>
    <w:qFormat/>
    <w:rsid w:val="003F19C4"/>
    <w:pPr>
      <w:spacing w:before="80" w:line="240" w:lineRule="auto"/>
      <w:ind w:left="1304"/>
    </w:pPr>
    <w:rPr>
      <w:rFonts w:ascii="Arial" w:eastAsia="Times New Roman" w:hAnsi="Arial" w:cs="Times New Roman"/>
      <w:b/>
      <w:color w:val="000080"/>
      <w:kern w:val="0"/>
      <w:lang w:val="en-US"/>
      <w14:ligatures w14:val="none"/>
    </w:rPr>
  </w:style>
  <w:style w:type="paragraph" w:customStyle="1" w:styleId="TextImportant">
    <w:name w:val="TextImportant"/>
    <w:autoRedefine/>
    <w:qFormat/>
    <w:rsid w:val="003F19C4"/>
    <w:pPr>
      <w:pBdr>
        <w:top w:val="double" w:sz="2" w:space="1" w:color="auto"/>
        <w:left w:val="double" w:sz="2" w:space="1" w:color="auto"/>
        <w:bottom w:val="double" w:sz="2" w:space="1" w:color="auto"/>
        <w:right w:val="double" w:sz="2" w:space="1" w:color="auto"/>
      </w:pBdr>
      <w:shd w:val="clear" w:color="auto" w:fill="DBE5F1"/>
      <w:spacing w:before="80" w:line="240" w:lineRule="auto"/>
      <w:ind w:right="57" w:firstLine="720"/>
      <w:jc w:val="center"/>
    </w:pPr>
    <w:rPr>
      <w:rFonts w:ascii="Arial" w:eastAsia="Times New Roman" w:hAnsi="Arial" w:cs="Times New Roman"/>
      <w:kern w:val="0"/>
      <w:sz w:val="20"/>
      <w:szCs w:val="20"/>
      <w:lang w:val="en-AU" w:eastAsia="en-GB"/>
      <w14:ligatures w14:val="none"/>
    </w:rPr>
  </w:style>
  <w:style w:type="paragraph" w:customStyle="1" w:styleId="TextNota">
    <w:name w:val="TextNota"/>
    <w:autoRedefine/>
    <w:qFormat/>
    <w:rsid w:val="003F19C4"/>
    <w:pPr>
      <w:tabs>
        <w:tab w:val="left" w:pos="1304"/>
      </w:tabs>
      <w:spacing w:after="120" w:line="240" w:lineRule="auto"/>
      <w:ind w:left="1304"/>
    </w:pPr>
    <w:rPr>
      <w:rFonts w:ascii="Arial" w:eastAsia="Times New Roman" w:hAnsi="Arial" w:cs="Times New Roman"/>
      <w:i/>
      <w:kern w:val="0"/>
      <w:sz w:val="20"/>
      <w:szCs w:val="24"/>
      <w:lang w:val="en-US"/>
      <w14:ligatures w14:val="none"/>
    </w:rPr>
  </w:style>
  <w:style w:type="paragraph" w:customStyle="1" w:styleId="TextTabel">
    <w:name w:val="TextTabel"/>
    <w:qFormat/>
    <w:rsid w:val="003F19C4"/>
    <w:pPr>
      <w:spacing w:after="0" w:line="240" w:lineRule="auto"/>
    </w:pPr>
    <w:rPr>
      <w:rFonts w:ascii="Arial Narrow" w:eastAsia="Times New Roman" w:hAnsi="Arial Narrow" w:cs="Times New Roman"/>
      <w:kern w:val="0"/>
      <w:sz w:val="18"/>
      <w:lang w:val="en-AU" w:eastAsia="en-GB"/>
      <w14:ligatures w14:val="none"/>
    </w:rPr>
  </w:style>
  <w:style w:type="paragraph" w:customStyle="1" w:styleId="Titlucapitol">
    <w:name w:val="Titlu capitol"/>
    <w:link w:val="TitlucapitolChar"/>
    <w:autoRedefine/>
    <w:qFormat/>
    <w:rsid w:val="003F19C4"/>
    <w:pPr>
      <w:numPr>
        <w:numId w:val="41"/>
      </w:numPr>
      <w:tabs>
        <w:tab w:val="num" w:pos="1407"/>
      </w:tabs>
      <w:spacing w:after="0" w:line="312" w:lineRule="auto"/>
      <w:ind w:left="851" w:right="57" w:hanging="425"/>
      <w:jc w:val="both"/>
      <w:outlineLvl w:val="0"/>
    </w:pPr>
    <w:rPr>
      <w:rFonts w:ascii="Times New Roman" w:eastAsia="Times New Roman" w:hAnsi="Times New Roman" w:cs="Times New Roman"/>
      <w:b/>
      <w:bCs/>
      <w:caps/>
      <w:kern w:val="0"/>
      <w:sz w:val="28"/>
      <w:szCs w:val="28"/>
      <w:lang w:eastAsia="ro-RO" w:bidi="ro-RO"/>
      <w14:ligatures w14:val="none"/>
    </w:rPr>
  </w:style>
  <w:style w:type="table" w:customStyle="1" w:styleId="Tabel">
    <w:name w:val="Tabel"/>
    <w:basedOn w:val="TableNormal"/>
    <w:rsid w:val="003F19C4"/>
    <w:pPr>
      <w:spacing w:after="0" w:line="240" w:lineRule="auto"/>
      <w:jc w:val="center"/>
    </w:pPr>
    <w:rPr>
      <w:rFonts w:ascii="Arial Narrow" w:eastAsia="Times New Roman" w:hAnsi="Arial Narrow" w:cs="Times New Roman"/>
      <w:kern w:val="0"/>
      <w:sz w:val="18"/>
      <w:szCs w:val="20"/>
      <w:lang w:val="en-US"/>
      <w14:ligatures w14:val="none"/>
    </w:rPr>
    <w:tblPr>
      <w:tblStyleRowBandSize w:val="1"/>
      <w:tblCellSpacing w:w="14"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shd w:val="clear" w:color="auto" w:fill="auto"/>
      <w:vAlign w:val="center"/>
    </w:tcPr>
    <w:tblStylePr w:type="firstRow">
      <w:rPr>
        <w:rFonts w:ascii="Calibri Light" w:hAnsi="Calibri Light"/>
        <w:b/>
        <w:color w:val="auto"/>
        <w:sz w:val="22"/>
      </w:rPr>
      <w:tblPr/>
      <w:tcPr>
        <w:shd w:val="clear" w:color="auto" w:fill="FFFFCC"/>
      </w:tcPr>
    </w:tblStylePr>
    <w:tblStylePr w:type="band1Horz">
      <w:rPr>
        <w:rFonts w:ascii="Calibri Light" w:hAnsi="Calibri Light"/>
        <w:sz w:val="20"/>
      </w:rPr>
      <w:tblPr/>
      <w:tcPr>
        <w:shd w:val="clear" w:color="auto" w:fill="E6E6E6"/>
      </w:tcPr>
    </w:tblStylePr>
    <w:tblStylePr w:type="band2Horz">
      <w:rPr>
        <w:rFonts w:ascii="Calibri Light" w:hAnsi="Calibri Light"/>
        <w:sz w:val="20"/>
      </w:rPr>
      <w:tblPr/>
      <w:tcPr>
        <w:shd w:val="clear" w:color="auto" w:fill="F3F3F3"/>
      </w:tcPr>
    </w:tblStylePr>
  </w:style>
  <w:style w:type="paragraph" w:customStyle="1" w:styleId="BuletNumere">
    <w:name w:val="BuletNumere"/>
    <w:basedOn w:val="Bulet"/>
    <w:qFormat/>
    <w:rsid w:val="003F19C4"/>
    <w:pPr>
      <w:numPr>
        <w:numId w:val="35"/>
      </w:numPr>
      <w:tabs>
        <w:tab w:val="num" w:pos="720"/>
        <w:tab w:val="num" w:pos="1080"/>
        <w:tab w:val="num" w:pos="1620"/>
      </w:tabs>
      <w:ind w:left="1080"/>
    </w:pPr>
  </w:style>
  <w:style w:type="paragraph" w:customStyle="1" w:styleId="SubSubSubSubTitlu">
    <w:name w:val="SubSubSubSubTitlu"/>
    <w:basedOn w:val="SubSubSubTitlu"/>
    <w:link w:val="SubSubSubSubTitluCaracter"/>
    <w:autoRedefine/>
    <w:qFormat/>
    <w:rsid w:val="003F19C4"/>
    <w:pPr>
      <w:numPr>
        <w:ilvl w:val="4"/>
      </w:numPr>
      <w:pBdr>
        <w:top w:val="single" w:sz="2" w:space="1" w:color="auto"/>
        <w:left w:val="single" w:sz="2" w:space="1" w:color="auto"/>
        <w:bottom w:val="single" w:sz="2" w:space="1" w:color="auto"/>
        <w:right w:val="single" w:sz="2" w:space="1" w:color="auto"/>
      </w:pBdr>
      <w:shd w:val="clear" w:color="auto" w:fill="F3F7ED"/>
      <w:tabs>
        <w:tab w:val="clear" w:pos="1440"/>
        <w:tab w:val="num" w:pos="3960"/>
      </w:tabs>
      <w:ind w:left="3600" w:hanging="360"/>
    </w:pPr>
  </w:style>
  <w:style w:type="paragraph" w:customStyle="1" w:styleId="TextnormalCharCaracterCaracter">
    <w:name w:val="Text normal Char Caracter Caracter"/>
    <w:link w:val="TextnormalCharCaracterCaracterChar"/>
    <w:qFormat/>
    <w:rsid w:val="003F19C4"/>
    <w:pPr>
      <w:spacing w:before="80" w:line="240" w:lineRule="auto"/>
      <w:ind w:left="1304"/>
      <w:jc w:val="both"/>
    </w:pPr>
    <w:rPr>
      <w:rFonts w:ascii="Arial" w:eastAsia="Times New Roman" w:hAnsi="Arial" w:cs="Times New Roman"/>
      <w:kern w:val="0"/>
      <w14:ligatures w14:val="none"/>
    </w:rPr>
  </w:style>
  <w:style w:type="character" w:customStyle="1" w:styleId="TextnormalCharCaracterCaracterChar">
    <w:name w:val="Text normal Char Caracter Caracter Char"/>
    <w:link w:val="TextnormalCharCaracterCaracter"/>
    <w:rsid w:val="003F19C4"/>
    <w:rPr>
      <w:rFonts w:ascii="Arial" w:eastAsia="Times New Roman" w:hAnsi="Arial" w:cs="Times New Roman"/>
      <w:kern w:val="0"/>
      <w14:ligatures w14:val="none"/>
    </w:rPr>
  </w:style>
  <w:style w:type="paragraph" w:customStyle="1" w:styleId="SubtitluCharChar">
    <w:name w:val="Subtitlu Char Char"/>
    <w:basedOn w:val="Heading2"/>
    <w:link w:val="SubtitluCharCharChar"/>
    <w:qFormat/>
    <w:rsid w:val="003F19C4"/>
    <w:pPr>
      <w:keepLines w:val="0"/>
      <w:pBdr>
        <w:top w:val="single" w:sz="2" w:space="1" w:color="auto"/>
        <w:left w:val="single" w:sz="2" w:space="1" w:color="auto"/>
        <w:bottom w:val="single" w:sz="2" w:space="1" w:color="auto"/>
        <w:right w:val="single" w:sz="2" w:space="1" w:color="auto"/>
      </w:pBdr>
      <w:tabs>
        <w:tab w:val="num" w:pos="720"/>
        <w:tab w:val="left" w:pos="1304"/>
      </w:tabs>
      <w:spacing w:before="240" w:after="200" w:line="240" w:lineRule="auto"/>
      <w:ind w:left="1304" w:hanging="1304"/>
    </w:pPr>
    <w:rPr>
      <w:rFonts w:ascii="Arial" w:eastAsia="Times New Roman" w:hAnsi="Arial" w:cs="Times New Roman"/>
      <w:b w:val="0"/>
      <w:bCs/>
      <w:caps/>
      <w:color w:val="auto"/>
      <w:kern w:val="0"/>
      <w:sz w:val="24"/>
      <w:szCs w:val="24"/>
      <w:lang w:eastAsia="x-none"/>
      <w14:ligatures w14:val="none"/>
    </w:rPr>
  </w:style>
  <w:style w:type="paragraph" w:customStyle="1" w:styleId="SubSubSubTitluCaracter">
    <w:name w:val="SubSubSubTitlu Caracter"/>
    <w:basedOn w:val="Subsubtitlu"/>
    <w:link w:val="SubSubSubTitluCaracterChar"/>
    <w:qFormat/>
    <w:rsid w:val="003F19C4"/>
    <w:pPr>
      <w:numPr>
        <w:ilvl w:val="0"/>
        <w:numId w:val="0"/>
      </w:numPr>
      <w:pBdr>
        <w:top w:val="single" w:sz="2" w:space="1" w:color="808080"/>
        <w:left w:val="single" w:sz="2" w:space="1" w:color="808080"/>
        <w:bottom w:val="single" w:sz="2" w:space="1" w:color="808080"/>
        <w:right w:val="single" w:sz="2" w:space="1" w:color="808080"/>
      </w:pBdr>
      <w:shd w:val="clear" w:color="auto" w:fill="auto"/>
      <w:tabs>
        <w:tab w:val="left" w:pos="1310"/>
      </w:tabs>
      <w:spacing w:after="60"/>
      <w:ind w:left="1304" w:right="0" w:hanging="1304"/>
      <w:jc w:val="left"/>
    </w:pPr>
    <w:rPr>
      <w:b/>
      <w:i/>
    </w:rPr>
  </w:style>
  <w:style w:type="paragraph" w:customStyle="1" w:styleId="TextBoldCaracterCaracterCaracter">
    <w:name w:val="TextBold Caracter Caracter Caracter"/>
    <w:link w:val="TextBoldCaracterCaracterCaracterChar"/>
    <w:qFormat/>
    <w:rsid w:val="003F19C4"/>
    <w:pPr>
      <w:spacing w:before="80" w:line="240" w:lineRule="auto"/>
      <w:ind w:left="1304"/>
    </w:pPr>
    <w:rPr>
      <w:rFonts w:ascii="Arial" w:eastAsia="Times New Roman" w:hAnsi="Arial" w:cs="Times New Roman"/>
      <w:b/>
      <w:color w:val="333300"/>
      <w:kern w:val="0"/>
      <w:lang w:val="en-US"/>
      <w14:ligatures w14:val="none"/>
    </w:rPr>
  </w:style>
  <w:style w:type="character" w:customStyle="1" w:styleId="TextBoldCaracterCaracterCaracterChar">
    <w:name w:val="TextBold Caracter Caracter Caracter Char"/>
    <w:link w:val="TextBoldCaracterCaracterCaracter"/>
    <w:rsid w:val="003F19C4"/>
    <w:rPr>
      <w:rFonts w:ascii="Arial" w:eastAsia="Times New Roman" w:hAnsi="Arial" w:cs="Times New Roman"/>
      <w:b/>
      <w:color w:val="333300"/>
      <w:kern w:val="0"/>
      <w:lang w:val="en-US"/>
      <w14:ligatures w14:val="none"/>
    </w:rPr>
  </w:style>
  <w:style w:type="paragraph" w:customStyle="1" w:styleId="xl24">
    <w:name w:val="xl24"/>
    <w:basedOn w:val="Normal"/>
    <w:qFormat/>
    <w:rsid w:val="003F19C4"/>
    <w:pPr>
      <w:spacing w:before="100" w:after="100" w:line="240" w:lineRule="auto"/>
      <w:jc w:val="center"/>
    </w:pPr>
    <w:rPr>
      <w:rFonts w:ascii="Arial Unicode MS" w:eastAsia="Arial Unicode MS" w:hAnsi="Arial Unicode MS" w:cs="Times New Roman"/>
      <w:color w:val="000000" w:themeColor="text1"/>
      <w:kern w:val="0"/>
      <w:szCs w:val="20"/>
      <w:lang w:val="en-GB"/>
      <w14:ligatures w14:val="none"/>
    </w:rPr>
  </w:style>
  <w:style w:type="paragraph" w:customStyle="1" w:styleId="StilTextBoldCursivCaracterCaracterCaracterCaracterCaracterCaracterCaracterCaracterCaracterCaracter">
    <w:name w:val="Stil TextBold + Cursiv Caracter Caracter Caracter Caracter Caracter Caracter Caracter Caracter Caracter Caracter"/>
    <w:basedOn w:val="TextBoldCaracterCaracterCaracter"/>
    <w:link w:val="StilTextBoldCursivCaracterCaracterCaracterCaracterCaracterCaracterCaracterCaracterCaracterCaracterChar"/>
    <w:qFormat/>
    <w:rsid w:val="003F19C4"/>
    <w:rPr>
      <w:bCs/>
      <w:i/>
      <w:iCs/>
    </w:rPr>
  </w:style>
  <w:style w:type="character" w:customStyle="1" w:styleId="StilTextBoldCursivCaracterCaracterCaracterCaracterCaracterCaracterCaracterCaracterCaracterCaracterChar">
    <w:name w:val="Stil TextBold + Cursiv Caracter Caracter Caracter Caracter Caracter Caracter Caracter Caracter Caracter Caracter Char"/>
    <w:link w:val="StilTextBoldCursivCaracterCaracterCaracterCaracterCaracterCaracterCaracterCaracterCaracterCaracter"/>
    <w:rsid w:val="003F19C4"/>
    <w:rPr>
      <w:rFonts w:ascii="Arial" w:eastAsia="Times New Roman" w:hAnsi="Arial" w:cs="Times New Roman"/>
      <w:b/>
      <w:bCs/>
      <w:i/>
      <w:iCs/>
      <w:color w:val="333300"/>
      <w:kern w:val="0"/>
      <w:lang w:val="en-US"/>
      <w14:ligatures w14:val="none"/>
    </w:rPr>
  </w:style>
  <w:style w:type="paragraph" w:customStyle="1" w:styleId="DefaultText">
    <w:name w:val="Default Text"/>
    <w:basedOn w:val="Normal"/>
    <w:link w:val="DefaultTextCaracter"/>
    <w:qFormat/>
    <w:rsid w:val="003F19C4"/>
    <w:pPr>
      <w:keepLines/>
      <w:spacing w:after="0" w:line="240" w:lineRule="auto"/>
      <w:ind w:firstLine="720"/>
    </w:pPr>
    <w:rPr>
      <w:rFonts w:ascii="Trebuchet MS" w:eastAsia="Times New Roman" w:hAnsi="Trebuchet MS" w:cs="Times New Roman"/>
      <w:color w:val="000000" w:themeColor="text1"/>
      <w:kern w:val="0"/>
      <w:szCs w:val="20"/>
      <w:lang w:val="en-GB"/>
      <w14:ligatures w14:val="none"/>
    </w:rPr>
  </w:style>
  <w:style w:type="paragraph" w:customStyle="1" w:styleId="TableText">
    <w:name w:val="Table Text"/>
    <w:basedOn w:val="Normal"/>
    <w:qFormat/>
    <w:rsid w:val="003F19C4"/>
    <w:pPr>
      <w:spacing w:after="0" w:line="240" w:lineRule="auto"/>
      <w:ind w:firstLine="720"/>
      <w:jc w:val="center"/>
    </w:pPr>
    <w:rPr>
      <w:rFonts w:ascii="Tms Rmn" w:eastAsia="Times New Roman" w:hAnsi="Tms Rmn" w:cs="Times New Roman"/>
      <w:color w:val="000000" w:themeColor="text1"/>
      <w:kern w:val="0"/>
      <w:szCs w:val="24"/>
      <w:lang w:val="en-US"/>
      <w14:ligatures w14:val="none"/>
    </w:rPr>
  </w:style>
  <w:style w:type="character" w:customStyle="1" w:styleId="BuletChar">
    <w:name w:val="Bulet Char"/>
    <w:link w:val="Bulet"/>
    <w:rsid w:val="003F19C4"/>
    <w:rPr>
      <w:rFonts w:ascii="Arial" w:eastAsia="Times New Roman" w:hAnsi="Arial" w:cs="Times New Roman"/>
      <w:iCs/>
      <w:kern w:val="0"/>
      <w:sz w:val="20"/>
      <w:szCs w:val="20"/>
      <w:lang w:val="it-IT"/>
      <w14:ligatures w14:val="none"/>
    </w:rPr>
  </w:style>
  <w:style w:type="character" w:customStyle="1" w:styleId="TextnormalCharCaracter">
    <w:name w:val="Text normal Char Caracter"/>
    <w:rsid w:val="003F19C4"/>
    <w:rPr>
      <w:rFonts w:ascii="Arial" w:hAnsi="Arial"/>
      <w:sz w:val="22"/>
      <w:szCs w:val="22"/>
      <w:lang w:val="ro-RO" w:eastAsia="en-US" w:bidi="ar-SA"/>
    </w:rPr>
  </w:style>
  <w:style w:type="character" w:customStyle="1" w:styleId="BuletChar1">
    <w:name w:val="Bulet Char1"/>
    <w:rsid w:val="003F19C4"/>
    <w:rPr>
      <w:rFonts w:ascii="Arial" w:hAnsi="Arial"/>
      <w:iCs/>
      <w:sz w:val="22"/>
      <w:szCs w:val="24"/>
      <w:lang w:val="it-IT" w:eastAsia="en-US" w:bidi="ar-SA"/>
    </w:rPr>
  </w:style>
  <w:style w:type="character" w:customStyle="1" w:styleId="TextnormalCharChar1">
    <w:name w:val="Text normal Char Char1"/>
    <w:rsid w:val="003F19C4"/>
    <w:rPr>
      <w:rFonts w:ascii="Arial" w:hAnsi="Arial"/>
      <w:sz w:val="22"/>
      <w:szCs w:val="22"/>
      <w:lang w:val="en-US" w:eastAsia="en-US" w:bidi="ar-SA"/>
    </w:rPr>
  </w:style>
  <w:style w:type="character" w:customStyle="1" w:styleId="SubtitluCharCharChar">
    <w:name w:val="Subtitlu Char Char Char"/>
    <w:link w:val="SubtitluCharChar"/>
    <w:rsid w:val="003F19C4"/>
    <w:rPr>
      <w:rFonts w:ascii="Arial" w:eastAsia="Times New Roman" w:hAnsi="Arial" w:cs="Times New Roman"/>
      <w:bCs/>
      <w:i/>
      <w:caps/>
      <w:noProof/>
      <w:kern w:val="0"/>
      <w:sz w:val="24"/>
      <w:szCs w:val="24"/>
      <w:lang w:eastAsia="x-none"/>
      <w14:ligatures w14:val="none"/>
    </w:rPr>
  </w:style>
  <w:style w:type="paragraph" w:customStyle="1" w:styleId="Subtitlu1">
    <w:name w:val="Subtitlu1"/>
    <w:basedOn w:val="Heading2"/>
    <w:qFormat/>
    <w:rsid w:val="003F19C4"/>
    <w:pPr>
      <w:keepLines w:val="0"/>
      <w:pBdr>
        <w:top w:val="single" w:sz="2" w:space="1" w:color="auto"/>
        <w:left w:val="single" w:sz="2" w:space="1" w:color="auto"/>
        <w:bottom w:val="single" w:sz="2" w:space="1" w:color="auto"/>
        <w:right w:val="single" w:sz="2" w:space="1" w:color="auto"/>
      </w:pBdr>
      <w:shd w:val="clear" w:color="auto" w:fill="ABAFD5"/>
      <w:tabs>
        <w:tab w:val="left" w:pos="1304"/>
      </w:tabs>
      <w:spacing w:before="240" w:after="200" w:line="240" w:lineRule="auto"/>
      <w:ind w:left="1304" w:hanging="1304"/>
    </w:pPr>
    <w:rPr>
      <w:rFonts w:ascii="Arial" w:eastAsia="Times New Roman" w:hAnsi="Arial" w:cs="Times New Roman"/>
      <w:b w:val="0"/>
      <w:bCs/>
      <w:caps/>
      <w:color w:val="auto"/>
      <w:kern w:val="0"/>
      <w:sz w:val="24"/>
      <w:szCs w:val="24"/>
      <w14:ligatures w14:val="none"/>
    </w:rPr>
  </w:style>
  <w:style w:type="character" w:customStyle="1" w:styleId="SubsubtitluChar">
    <w:name w:val="Subsubtitlu Char"/>
    <w:link w:val="Subsubtitlu"/>
    <w:rsid w:val="003F19C4"/>
    <w:rPr>
      <w:rFonts w:ascii="Times New Roman" w:eastAsia="Times New Roman" w:hAnsi="Times New Roman" w:cs="Times New Roman"/>
      <w:bCs/>
      <w:iCs/>
      <w:caps/>
      <w:noProof/>
      <w:kern w:val="0"/>
      <w:sz w:val="24"/>
      <w:shd w:val="clear" w:color="auto" w:fill="D6E3BC"/>
      <w14:ligatures w14:val="none"/>
    </w:rPr>
  </w:style>
  <w:style w:type="character" w:customStyle="1" w:styleId="SubSubSubTitluCaracterChar">
    <w:name w:val="SubSubSubTitlu Caracter Char"/>
    <w:link w:val="SubSubSubTitluCaracter"/>
    <w:rsid w:val="003F19C4"/>
    <w:rPr>
      <w:rFonts w:ascii="Times New Roman" w:eastAsia="Times New Roman" w:hAnsi="Times New Roman" w:cs="Times New Roman"/>
      <w:b/>
      <w:bCs/>
      <w:i/>
      <w:iCs/>
      <w:caps/>
      <w:noProof/>
      <w:kern w:val="0"/>
      <w:sz w:val="24"/>
      <w14:ligatures w14:val="none"/>
    </w:rPr>
  </w:style>
  <w:style w:type="character" w:customStyle="1" w:styleId="TextBoldCharChar">
    <w:name w:val="TextBold Char Char"/>
    <w:link w:val="TextBoldChar"/>
    <w:rsid w:val="003F19C4"/>
    <w:rPr>
      <w:rFonts w:ascii="Arial" w:eastAsia="Times New Roman" w:hAnsi="Arial" w:cs="Times New Roman"/>
      <w:b/>
      <w:color w:val="000080"/>
      <w:kern w:val="0"/>
      <w:lang w:val="en-US"/>
      <w14:ligatures w14:val="none"/>
    </w:rPr>
  </w:style>
  <w:style w:type="character" w:customStyle="1" w:styleId="TextBoldChar1">
    <w:name w:val="TextBold Char1"/>
    <w:rsid w:val="003F19C4"/>
    <w:rPr>
      <w:rFonts w:ascii="Arial" w:hAnsi="Arial"/>
      <w:b/>
      <w:color w:val="000080"/>
      <w:sz w:val="22"/>
      <w:szCs w:val="22"/>
      <w:lang w:val="en-US" w:eastAsia="en-US" w:bidi="ar-SA"/>
    </w:rPr>
  </w:style>
  <w:style w:type="paragraph" w:customStyle="1" w:styleId="aLista">
    <w:name w:val="a Lista"/>
    <w:basedOn w:val="Normal"/>
    <w:qFormat/>
    <w:rsid w:val="003F19C4"/>
    <w:pPr>
      <w:tabs>
        <w:tab w:val="num" w:pos="360"/>
      </w:tabs>
      <w:spacing w:after="0" w:line="240" w:lineRule="auto"/>
      <w:ind w:left="360" w:hanging="360"/>
    </w:pPr>
    <w:rPr>
      <w:rFonts w:ascii="Trebuchet MS" w:eastAsia="Times New Roman" w:hAnsi="Trebuchet MS" w:cs="Times New Roman"/>
      <w:color w:val="000000" w:themeColor="text1"/>
      <w:kern w:val="0"/>
      <w:szCs w:val="24"/>
      <w14:ligatures w14:val="none"/>
    </w:rPr>
  </w:style>
  <w:style w:type="paragraph" w:customStyle="1" w:styleId="StilBuletStnga">
    <w:name w:val="Stil Bulet + Stânga"/>
    <w:basedOn w:val="Bulet"/>
    <w:qFormat/>
    <w:rsid w:val="003F19C4"/>
    <w:pPr>
      <w:numPr>
        <w:numId w:val="0"/>
      </w:numPr>
      <w:tabs>
        <w:tab w:val="num" w:pos="1365"/>
        <w:tab w:val="num" w:pos="1758"/>
      </w:tabs>
      <w:ind w:left="1365" w:hanging="1365"/>
      <w:jc w:val="left"/>
    </w:pPr>
    <w:rPr>
      <w:iCs w:val="0"/>
      <w:sz w:val="22"/>
    </w:rPr>
  </w:style>
  <w:style w:type="paragraph" w:customStyle="1" w:styleId="TextBoldCaracter">
    <w:name w:val="TextBold Caracter"/>
    <w:qFormat/>
    <w:rsid w:val="003F19C4"/>
    <w:pPr>
      <w:spacing w:before="80" w:line="240" w:lineRule="auto"/>
      <w:ind w:left="1304"/>
    </w:pPr>
    <w:rPr>
      <w:rFonts w:ascii="Arial" w:eastAsia="Times New Roman" w:hAnsi="Arial" w:cs="Times New Roman"/>
      <w:b/>
      <w:color w:val="333300"/>
      <w:kern w:val="0"/>
      <w:lang w:val="en-US"/>
      <w14:ligatures w14:val="none"/>
    </w:rPr>
  </w:style>
  <w:style w:type="paragraph" w:customStyle="1" w:styleId="StilTextBoldCursivCaracterCaracterCaracterCaracterCaracterCaracterCaracterCaracterCaracter">
    <w:name w:val="Stil TextBold + Cursiv Caracter Caracter Caracter Caracter Caracter Caracter Caracter Caracter Caracter"/>
    <w:basedOn w:val="TextBoldCaracter"/>
    <w:qFormat/>
    <w:rsid w:val="003F19C4"/>
    <w:rPr>
      <w:bCs/>
      <w:i/>
      <w:iCs/>
    </w:rPr>
  </w:style>
  <w:style w:type="character" w:customStyle="1" w:styleId="CharChar1">
    <w:name w:val="Char Char1"/>
    <w:aliases w:val="Caracter1 Char Char,Char Char13,Char Char14,Plain Text Char1,Plain Text1 Char1,Char Char3 Char1,Char Char Char Char Char Char Char1,Char Char Char Char Caracter Char1,Caracter1 Char1,Char Char Char Char Char Char Char2 Char1,Char1 Char1"/>
    <w:rsid w:val="003F19C4"/>
    <w:rPr>
      <w:szCs w:val="24"/>
      <w:lang w:eastAsia="en-US"/>
    </w:rPr>
  </w:style>
  <w:style w:type="paragraph" w:customStyle="1" w:styleId="StyleTextTabelBoldCentered">
    <w:name w:val="Style TextTabel + Bold Centered"/>
    <w:basedOn w:val="TextTabel"/>
    <w:qFormat/>
    <w:rsid w:val="003F19C4"/>
    <w:pPr>
      <w:shd w:val="clear" w:color="auto" w:fill="EAF1DD"/>
      <w:jc w:val="center"/>
    </w:pPr>
    <w:rPr>
      <w:b/>
      <w:bCs/>
      <w:szCs w:val="20"/>
    </w:rPr>
  </w:style>
  <w:style w:type="character" w:customStyle="1" w:styleId="ln2tlinie">
    <w:name w:val="ln2tlinie"/>
    <w:rsid w:val="003F19C4"/>
  </w:style>
  <w:style w:type="table" w:styleId="TableTheme">
    <w:name w:val="Table Theme"/>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normalCharCharCharCharChar">
    <w:name w:val="Text normal Char Char Char Char Char"/>
    <w:basedOn w:val="Normal"/>
    <w:link w:val="TextnormalCharCharCharCharCharChar"/>
    <w:qFormat/>
    <w:rsid w:val="003F19C4"/>
    <w:pPr>
      <w:spacing w:before="80" w:line="252" w:lineRule="auto"/>
      <w:ind w:left="1304"/>
    </w:pPr>
    <w:rPr>
      <w:rFonts w:ascii="Arial" w:eastAsia="Times New Roman" w:hAnsi="Arial" w:cs="Times New Roman"/>
      <w:color w:val="000000" w:themeColor="text1"/>
      <w:kern w:val="0"/>
      <w:lang w:val="en-US" w:bidi="en-US"/>
      <w14:ligatures w14:val="none"/>
    </w:rPr>
  </w:style>
  <w:style w:type="character" w:customStyle="1" w:styleId="TextnormalCharCharCharCharCharChar">
    <w:name w:val="Text normal Char Char Char Char Char Char"/>
    <w:link w:val="TextnormalCharCharCharCharChar"/>
    <w:rsid w:val="003F19C4"/>
    <w:rPr>
      <w:rFonts w:ascii="Arial" w:eastAsia="Times New Roman" w:hAnsi="Arial" w:cs="Times New Roman"/>
      <w:noProof/>
      <w:color w:val="000000" w:themeColor="text1"/>
      <w:kern w:val="0"/>
      <w:sz w:val="24"/>
      <w:lang w:val="en-US" w:bidi="en-US"/>
      <w14:ligatures w14:val="none"/>
    </w:rPr>
  </w:style>
  <w:style w:type="paragraph" w:customStyle="1" w:styleId="Mimi">
    <w:name w:val="Mimi"/>
    <w:basedOn w:val="Normal"/>
    <w:qFormat/>
    <w:rsid w:val="003F19C4"/>
    <w:pPr>
      <w:spacing w:after="0" w:line="240" w:lineRule="auto"/>
    </w:pPr>
    <w:rPr>
      <w:rFonts w:ascii="Arial" w:eastAsia="Times New Roman" w:hAnsi="Arial" w:cs="Times New Roman"/>
      <w:color w:val="000000" w:themeColor="text1"/>
      <w:kern w:val="0"/>
      <w:szCs w:val="20"/>
      <w14:ligatures w14:val="none"/>
    </w:rPr>
  </w:style>
  <w:style w:type="character" w:customStyle="1" w:styleId="ln2litera1">
    <w:name w:val="ln2litera1"/>
    <w:rsid w:val="003F19C4"/>
    <w:rPr>
      <w:b/>
      <w:bCs/>
      <w:color w:val="00008F"/>
    </w:rPr>
  </w:style>
  <w:style w:type="character" w:customStyle="1" w:styleId="ln2tlitera">
    <w:name w:val="ln2tlitera"/>
    <w:rsid w:val="003F19C4"/>
  </w:style>
  <w:style w:type="character" w:customStyle="1" w:styleId="ln2tpunct">
    <w:name w:val="ln2tpunct"/>
    <w:rsid w:val="003F19C4"/>
  </w:style>
  <w:style w:type="character" w:customStyle="1" w:styleId="ln2actnume">
    <w:name w:val="ln2actnume"/>
    <w:rsid w:val="003F19C4"/>
  </w:style>
  <w:style w:type="paragraph" w:styleId="BodyText21">
    <w:name w:val="Body Text 2"/>
    <w:aliases w:val="Char5 Char,Body Text 22,Char5 Char2,Char5"/>
    <w:basedOn w:val="Normal"/>
    <w:link w:val="BodyText2Char"/>
    <w:rsid w:val="003F19C4"/>
    <w:pPr>
      <w:spacing w:after="0" w:line="480" w:lineRule="auto"/>
    </w:pPr>
    <w:rPr>
      <w:rFonts w:ascii="Courier New" w:eastAsia="SimSun" w:hAnsi="Courier New" w:cs="Courier New"/>
      <w:color w:val="000000" w:themeColor="text1"/>
      <w:kern w:val="0"/>
      <w:sz w:val="32"/>
      <w:szCs w:val="32"/>
      <w:lang w:val="fr-FR" w:eastAsia="zh-CN"/>
      <w14:ligatures w14:val="none"/>
    </w:rPr>
  </w:style>
  <w:style w:type="character" w:customStyle="1" w:styleId="BodyText2Char">
    <w:name w:val="Body Text 2 Char"/>
    <w:aliases w:val="Char5 Char Char,Body Text 22 Char,Char5 Char2 Char,Char5 Char1"/>
    <w:basedOn w:val="DefaultParagraphFont"/>
    <w:link w:val="BodyText21"/>
    <w:uiPriority w:val="99"/>
    <w:rsid w:val="003F19C4"/>
    <w:rPr>
      <w:rFonts w:ascii="Courier New" w:eastAsia="SimSun" w:hAnsi="Courier New" w:cs="Courier New"/>
      <w:noProof/>
      <w:color w:val="000000" w:themeColor="text1"/>
      <w:kern w:val="0"/>
      <w:sz w:val="32"/>
      <w:szCs w:val="32"/>
      <w:lang w:val="fr-FR" w:eastAsia="zh-CN"/>
      <w14:ligatures w14:val="none"/>
    </w:rPr>
  </w:style>
  <w:style w:type="paragraph" w:customStyle="1" w:styleId="CharCharCharChar">
    <w:name w:val="Char Char Char Char"/>
    <w:basedOn w:val="Normal"/>
    <w:qFormat/>
    <w:rsid w:val="003F19C4"/>
    <w:pPr>
      <w:widowControl w:val="0"/>
      <w:adjustRightInd w:val="0"/>
      <w:spacing w:after="0" w:line="240" w:lineRule="auto"/>
      <w:textAlignment w:val="baseline"/>
    </w:pPr>
    <w:rPr>
      <w:rFonts w:ascii="Trebuchet MS" w:eastAsia="Times New Roman" w:hAnsi="Trebuchet MS" w:cs="Times New Roman"/>
      <w:color w:val="000000" w:themeColor="text1"/>
      <w:kern w:val="0"/>
      <w:szCs w:val="24"/>
      <w:lang w:val="pl-PL" w:eastAsia="pl-PL"/>
      <w14:ligatures w14:val="none"/>
    </w:rPr>
  </w:style>
  <w:style w:type="paragraph" w:styleId="HTMLPreformatted">
    <w:name w:val="HTML Preformatted"/>
    <w:basedOn w:val="Normal"/>
    <w:link w:val="HTMLPreformattedChar"/>
    <w:rsid w:val="003F1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themeColor="text1"/>
      <w:kern w:val="0"/>
      <w:szCs w:val="20"/>
      <w:lang w:val="en-US"/>
      <w14:ligatures w14:val="none"/>
    </w:rPr>
  </w:style>
  <w:style w:type="character" w:customStyle="1" w:styleId="HTMLPreformattedChar">
    <w:name w:val="HTML Preformatted Char"/>
    <w:basedOn w:val="DefaultParagraphFont"/>
    <w:link w:val="HTMLPreformatted"/>
    <w:rsid w:val="003F19C4"/>
    <w:rPr>
      <w:rFonts w:ascii="Courier New" w:eastAsia="Times New Roman" w:hAnsi="Courier New" w:cs="Courier New"/>
      <w:noProof/>
      <w:color w:val="000000" w:themeColor="text1"/>
      <w:kern w:val="0"/>
      <w:sz w:val="24"/>
      <w:szCs w:val="20"/>
      <w:lang w:val="en-US"/>
      <w14:ligatures w14:val="none"/>
    </w:rPr>
  </w:style>
  <w:style w:type="paragraph" w:customStyle="1" w:styleId="CaracterCharCharCharCharCaracterCharCaracterCharCaracterCharCharCaracterCharCaracterCharCaracterChar">
    <w:name w:val="Caracter Char Char Char Char Caracter Char Caracter Char Caracter Char Char Caracter Char Caracter Char Caracter Char"/>
    <w:basedOn w:val="Normal"/>
    <w:semiHidden/>
    <w:qFormat/>
    <w:rsid w:val="003F19C4"/>
    <w:pPr>
      <w:spacing w:line="240" w:lineRule="exact"/>
    </w:pPr>
    <w:rPr>
      <w:rFonts w:ascii="Verdana" w:eastAsia="Times New Roman" w:hAnsi="Verdana" w:cs="Times New Roman"/>
      <w:color w:val="000000" w:themeColor="text1"/>
      <w:kern w:val="0"/>
      <w:szCs w:val="20"/>
      <w:lang w:val="en-US"/>
      <w14:ligatures w14:val="none"/>
    </w:rPr>
  </w:style>
  <w:style w:type="paragraph" w:customStyle="1" w:styleId="table">
    <w:name w:val="table"/>
    <w:basedOn w:val="Normal"/>
    <w:qFormat/>
    <w:rsid w:val="003F19C4"/>
    <w:pPr>
      <w:spacing w:after="0" w:line="240" w:lineRule="auto"/>
    </w:pPr>
    <w:rPr>
      <w:rFonts w:ascii="Trebuchet MS" w:eastAsia="Times New Roman" w:hAnsi="Trebuchet MS" w:cs="Times New Roman"/>
      <w:color w:val="000000" w:themeColor="text1"/>
      <w:kern w:val="0"/>
      <w:szCs w:val="20"/>
      <w:lang w:val="en-GB"/>
      <w14:ligatures w14:val="none"/>
    </w:rPr>
  </w:style>
  <w:style w:type="character" w:customStyle="1" w:styleId="google-src-text1">
    <w:name w:val="google-src-text1"/>
    <w:rsid w:val="003F19C4"/>
    <w:rPr>
      <w:vanish/>
      <w:webHidden w:val="0"/>
      <w:specVanish w:val="0"/>
    </w:rPr>
  </w:style>
  <w:style w:type="character" w:customStyle="1" w:styleId="SubsubtitluChar1">
    <w:name w:val="Subsubtitlu Char1"/>
    <w:rsid w:val="003F19C4"/>
    <w:rPr>
      <w:rFonts w:ascii="Arial" w:hAnsi="Arial"/>
      <w:b/>
      <w:bCs/>
      <w:iCs/>
      <w:sz w:val="24"/>
      <w:szCs w:val="22"/>
      <w:lang w:val="ro-RO" w:eastAsia="en-US" w:bidi="ar-SA"/>
    </w:rPr>
  </w:style>
  <w:style w:type="paragraph" w:customStyle="1" w:styleId="CharCharCaracterCaracterCaracter">
    <w:name w:val="Char Char Caracter Caracter Caracter"/>
    <w:basedOn w:val="Normal"/>
    <w:qFormat/>
    <w:rsid w:val="003F19C4"/>
    <w:pPr>
      <w:spacing w:after="0" w:line="240" w:lineRule="auto"/>
    </w:pPr>
    <w:rPr>
      <w:rFonts w:ascii="Trebuchet MS" w:eastAsia="Times New Roman" w:hAnsi="Trebuchet MS" w:cs="Times New Roman"/>
      <w:color w:val="000000" w:themeColor="text1"/>
      <w:kern w:val="0"/>
      <w:szCs w:val="24"/>
      <w:lang w:val="pl-PL" w:eastAsia="pl-PL"/>
      <w14:ligatures w14:val="none"/>
    </w:rPr>
  </w:style>
  <w:style w:type="paragraph" w:customStyle="1" w:styleId="CharChar2Char">
    <w:name w:val="Char Char2 Char"/>
    <w:basedOn w:val="Normal"/>
    <w:qFormat/>
    <w:rsid w:val="003F19C4"/>
    <w:pPr>
      <w:spacing w:after="0" w:line="240" w:lineRule="auto"/>
    </w:pPr>
    <w:rPr>
      <w:rFonts w:ascii="Trebuchet MS" w:eastAsia="Times New Roman" w:hAnsi="Trebuchet MS" w:cs="Times New Roman"/>
      <w:color w:val="000000" w:themeColor="text1"/>
      <w:kern w:val="0"/>
      <w:szCs w:val="24"/>
      <w:lang w:val="pl-PL" w:eastAsia="pl-PL"/>
      <w14:ligatures w14:val="none"/>
    </w:rPr>
  </w:style>
  <w:style w:type="character" w:customStyle="1" w:styleId="SubSubSubTitluChar">
    <w:name w:val="SubSubSubTitlu Char"/>
    <w:link w:val="SubSubSubTitlu"/>
    <w:rsid w:val="003F19C4"/>
    <w:rPr>
      <w:rFonts w:ascii="Times New Roman" w:eastAsia="Times New Roman" w:hAnsi="Times New Roman" w:cs="Times New Roman"/>
      <w:b/>
      <w:bCs/>
      <w:iCs/>
      <w:caps/>
      <w:noProof/>
      <w:kern w:val="0"/>
      <w:sz w:val="24"/>
      <w:shd w:val="clear" w:color="auto" w:fill="EAF1DD"/>
      <w14:ligatures w14:val="none"/>
    </w:rPr>
  </w:style>
  <w:style w:type="paragraph" w:customStyle="1" w:styleId="CaracterCaracterCharCharCaracterCaracter">
    <w:name w:val="Caracter Caracter Char Char Caracter Caracter"/>
    <w:basedOn w:val="Normal"/>
    <w:qFormat/>
    <w:rsid w:val="003F19C4"/>
    <w:pPr>
      <w:widowControl w:val="0"/>
      <w:adjustRightInd w:val="0"/>
      <w:spacing w:after="0" w:line="240" w:lineRule="auto"/>
    </w:pPr>
    <w:rPr>
      <w:rFonts w:ascii="Trebuchet MS" w:eastAsia="Times New Roman" w:hAnsi="Trebuchet MS" w:cs="Times New Roman"/>
      <w:color w:val="000000" w:themeColor="text1"/>
      <w:kern w:val="0"/>
      <w:szCs w:val="24"/>
      <w:lang w:val="pl-PL" w:eastAsia="pl-PL"/>
      <w14:ligatures w14:val="none"/>
    </w:rPr>
  </w:style>
  <w:style w:type="paragraph" w:customStyle="1" w:styleId="StyleSubsubtitluLeft01">
    <w:name w:val="Style Subsubtitlu + Left:  0.1&quot;"/>
    <w:basedOn w:val="Subsubtitlu"/>
    <w:qFormat/>
    <w:rsid w:val="003F19C4"/>
    <w:pPr>
      <w:numPr>
        <w:ilvl w:val="0"/>
        <w:numId w:val="0"/>
      </w:numPr>
      <w:tabs>
        <w:tab w:val="num" w:pos="2651"/>
      </w:tabs>
      <w:ind w:left="142" w:hanging="360"/>
    </w:pPr>
    <w:rPr>
      <w:iCs w:val="0"/>
      <w:szCs w:val="20"/>
    </w:rPr>
  </w:style>
  <w:style w:type="paragraph" w:customStyle="1" w:styleId="StyleSubSubSubTitluLeft0Firstline0">
    <w:name w:val="Style SubSubSubTitlu + Left:  0&quot; First line:  0&quot;"/>
    <w:basedOn w:val="SubSubSubTitlu"/>
    <w:qFormat/>
    <w:rsid w:val="003F19C4"/>
    <w:pPr>
      <w:numPr>
        <w:ilvl w:val="0"/>
        <w:numId w:val="0"/>
      </w:numPr>
      <w:tabs>
        <w:tab w:val="num" w:pos="3371"/>
      </w:tabs>
    </w:pPr>
    <w:rPr>
      <w:bCs w:val="0"/>
      <w:szCs w:val="20"/>
    </w:rPr>
  </w:style>
  <w:style w:type="paragraph" w:customStyle="1" w:styleId="Stil">
    <w:name w:val="Stil"/>
    <w:qFormat/>
    <w:rsid w:val="003F19C4"/>
    <w:pPr>
      <w:widowControl w:val="0"/>
      <w:autoSpaceDE w:val="0"/>
      <w:autoSpaceDN w:val="0"/>
      <w:adjustRightInd w:val="0"/>
      <w:spacing w:after="0" w:line="240" w:lineRule="auto"/>
    </w:pPr>
    <w:rPr>
      <w:rFonts w:ascii="Times New Roman" w:eastAsia="MS Mincho" w:hAnsi="Times New Roman" w:cs="Times New Roman"/>
      <w:kern w:val="0"/>
      <w:sz w:val="24"/>
      <w:szCs w:val="24"/>
      <w:lang w:val="en-US" w:eastAsia="ja-JP"/>
      <w14:ligatures w14:val="none"/>
    </w:rPr>
  </w:style>
  <w:style w:type="paragraph" w:customStyle="1" w:styleId="CaracterCaracterCharChar">
    <w:name w:val="Caracter Caracter Char Char"/>
    <w:basedOn w:val="Normal"/>
    <w:qFormat/>
    <w:rsid w:val="003F19C4"/>
    <w:pPr>
      <w:spacing w:after="0" w:line="240" w:lineRule="auto"/>
    </w:pPr>
    <w:rPr>
      <w:rFonts w:ascii="Trebuchet MS" w:eastAsia="Times New Roman" w:hAnsi="Trebuchet MS" w:cs="Times New Roman"/>
      <w:color w:val="000000" w:themeColor="text1"/>
      <w:kern w:val="0"/>
      <w:szCs w:val="24"/>
      <w:lang w:val="pl-PL" w:eastAsia="pl-PL"/>
      <w14:ligatures w14:val="none"/>
    </w:rPr>
  </w:style>
  <w:style w:type="paragraph" w:customStyle="1" w:styleId="CaracterCaracterCharCharCaracterCaracter2">
    <w:name w:val="Caracter Caracter Char Char Caracter Caracter2"/>
    <w:basedOn w:val="Normal"/>
    <w:uiPriority w:val="99"/>
    <w:qFormat/>
    <w:rsid w:val="003F19C4"/>
    <w:pPr>
      <w:widowControl w:val="0"/>
      <w:adjustRightInd w:val="0"/>
      <w:spacing w:after="0" w:line="240" w:lineRule="auto"/>
      <w:textAlignment w:val="baseline"/>
    </w:pPr>
    <w:rPr>
      <w:rFonts w:ascii="Trebuchet MS" w:eastAsia="Times New Roman" w:hAnsi="Trebuchet MS" w:cs="Times New Roman"/>
      <w:color w:val="000000" w:themeColor="text1"/>
      <w:kern w:val="0"/>
      <w:szCs w:val="24"/>
      <w:lang w:val="pl-PL" w:eastAsia="pl-PL"/>
      <w14:ligatures w14:val="none"/>
    </w:rPr>
  </w:style>
  <w:style w:type="character" w:customStyle="1" w:styleId="ln2punct1">
    <w:name w:val="ln2punct1"/>
    <w:rsid w:val="003F19C4"/>
    <w:rPr>
      <w:b/>
      <w:bCs/>
      <w:color w:val="008F00"/>
    </w:rPr>
  </w:style>
  <w:style w:type="character" w:customStyle="1" w:styleId="TextnormalCharCaracterCaracterCaracter">
    <w:name w:val="Text normal Char Caracter Caracter Caracter"/>
    <w:rsid w:val="003F19C4"/>
    <w:rPr>
      <w:rFonts w:ascii="Arial" w:hAnsi="Arial"/>
      <w:sz w:val="22"/>
      <w:szCs w:val="22"/>
      <w:lang w:val="ro-RO" w:eastAsia="en-US" w:bidi="ar-SA"/>
    </w:rPr>
  </w:style>
  <w:style w:type="character" w:customStyle="1" w:styleId="TextBoldCaracterCaracterCaracterCaracter">
    <w:name w:val="TextBold Caracter Caracter Caracter Caracter"/>
    <w:rsid w:val="003F19C4"/>
    <w:rPr>
      <w:rFonts w:ascii="Arial" w:hAnsi="Arial"/>
      <w:b/>
      <w:color w:val="333300"/>
      <w:sz w:val="22"/>
      <w:szCs w:val="22"/>
      <w:lang w:val="en-US" w:eastAsia="en-US" w:bidi="ar-SA"/>
    </w:rPr>
  </w:style>
  <w:style w:type="character" w:customStyle="1" w:styleId="StilTextBoldCursivCaracterCaracterCaracterCaracterCaracterCaracterCaracterCaracterCaracterCaracterCaracter">
    <w:name w:val="Stil TextBold + Cursiv Caracter Caracter Caracter Caracter Caracter Caracter Caracter Caracter Caracter Caracter Caracter"/>
    <w:rsid w:val="003F19C4"/>
    <w:rPr>
      <w:rFonts w:ascii="Arial" w:hAnsi="Arial"/>
      <w:b/>
      <w:bCs/>
      <w:i/>
      <w:iCs/>
      <w:color w:val="333300"/>
      <w:sz w:val="22"/>
      <w:szCs w:val="22"/>
      <w:lang w:val="en-US" w:eastAsia="en-US" w:bidi="ar-SA"/>
    </w:rPr>
  </w:style>
  <w:style w:type="character" w:customStyle="1" w:styleId="BuletCaracter">
    <w:name w:val="Bulet Caracter"/>
    <w:rsid w:val="003F19C4"/>
    <w:rPr>
      <w:rFonts w:ascii="Arial" w:hAnsi="Arial" w:cs="Arial"/>
      <w:b/>
      <w:iCs/>
      <w:sz w:val="24"/>
      <w:szCs w:val="24"/>
      <w:lang w:val="it-IT" w:eastAsia="en-US" w:bidi="ar-SA"/>
    </w:rPr>
  </w:style>
  <w:style w:type="character" w:customStyle="1" w:styleId="SubSubSubTitluCaracterCaracter">
    <w:name w:val="SubSubSubTitlu Caracter Caracter"/>
    <w:rsid w:val="003F19C4"/>
    <w:rPr>
      <w:rFonts w:ascii="Arial" w:hAnsi="Arial" w:cs="Arial"/>
      <w:b/>
      <w:bCs/>
      <w:i/>
      <w:iCs/>
      <w:sz w:val="24"/>
      <w:szCs w:val="24"/>
      <w:lang w:val="ro-RO" w:eastAsia="en-US" w:bidi="ar-SA"/>
    </w:rPr>
  </w:style>
  <w:style w:type="character" w:customStyle="1" w:styleId="SubsubtitluCaracter">
    <w:name w:val="Subsubtitlu Caracter"/>
    <w:rsid w:val="003F19C4"/>
    <w:rPr>
      <w:rFonts w:ascii="Arial" w:hAnsi="Arial"/>
      <w:b/>
      <w:bCs/>
      <w:iCs/>
      <w:sz w:val="24"/>
      <w:szCs w:val="22"/>
      <w:lang w:val="ro-RO" w:eastAsia="en-US" w:bidi="ar-SA"/>
    </w:rPr>
  </w:style>
  <w:style w:type="paragraph" w:customStyle="1" w:styleId="StyleSubSubSubSubTitluLeft004Firstline0">
    <w:name w:val="Style SubSubSubSubTitlu + Left:  0.04&quot; First line:  0&quot;"/>
    <w:basedOn w:val="SubSubSubSubTitlu"/>
    <w:qFormat/>
    <w:rsid w:val="003F19C4"/>
    <w:pPr>
      <w:numPr>
        <w:ilvl w:val="0"/>
        <w:numId w:val="0"/>
      </w:numPr>
      <w:tabs>
        <w:tab w:val="left" w:pos="1136"/>
        <w:tab w:val="num" w:pos="4091"/>
      </w:tabs>
      <w:ind w:left="57"/>
    </w:pPr>
    <w:rPr>
      <w:rFonts w:cs="Arial"/>
      <w:i/>
      <w:caps w:val="0"/>
      <w:szCs w:val="20"/>
    </w:rPr>
  </w:style>
  <w:style w:type="character" w:customStyle="1" w:styleId="ln2tparagraf">
    <w:name w:val="ln2tparagraf"/>
    <w:rsid w:val="003F19C4"/>
  </w:style>
  <w:style w:type="character" w:customStyle="1" w:styleId="ln2linie">
    <w:name w:val="ln2linie"/>
    <w:rsid w:val="003F19C4"/>
  </w:style>
  <w:style w:type="character" w:customStyle="1" w:styleId="ln2paragraf1">
    <w:name w:val="ln2paragraf1"/>
    <w:rsid w:val="003F19C4"/>
    <w:rPr>
      <w:b/>
      <w:bCs/>
    </w:rPr>
  </w:style>
  <w:style w:type="paragraph" w:customStyle="1" w:styleId="StyleCaptionCentered">
    <w:name w:val="Style Caption + Centered"/>
    <w:basedOn w:val="Normal"/>
    <w:qFormat/>
    <w:rsid w:val="003F19C4"/>
    <w:pPr>
      <w:spacing w:after="0" w:line="240" w:lineRule="auto"/>
      <w:jc w:val="center"/>
    </w:pPr>
    <w:rPr>
      <w:rFonts w:eastAsia="Times New Roman" w:cs="Times New Roman"/>
      <w:bCs/>
      <w:color w:val="000000" w:themeColor="text1"/>
      <w:kern w:val="0"/>
      <w:szCs w:val="20"/>
      <w:lang w:val="en-GB" w:eastAsia="nl-NL"/>
      <w14:ligatures w14:val="none"/>
    </w:rPr>
  </w:style>
  <w:style w:type="table" w:styleId="TableElegant">
    <w:name w:val="Table Elegant"/>
    <w:basedOn w:val="TableNormal"/>
    <w:rsid w:val="003F19C4"/>
    <w:pPr>
      <w:spacing w:before="120" w:after="0" w:line="240" w:lineRule="auto"/>
      <w:jc w:val="both"/>
    </w:pPr>
    <w:rPr>
      <w:rFonts w:ascii="Times New Roman" w:eastAsia="Times New Roman" w:hAnsi="Times New Roman" w:cs="Times New Roman"/>
      <w:kern w:val="0"/>
      <w:sz w:val="20"/>
      <w:szCs w:val="20"/>
      <w:lang w:val="en-U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bullet1">
    <w:name w:val="bullet1"/>
    <w:basedOn w:val="Normal"/>
    <w:qFormat/>
    <w:rsid w:val="003F19C4"/>
    <w:pPr>
      <w:numPr>
        <w:numId w:val="37"/>
      </w:numPr>
      <w:tabs>
        <w:tab w:val="clear" w:pos="720"/>
        <w:tab w:val="num" w:pos="792"/>
        <w:tab w:val="num" w:pos="870"/>
      </w:tabs>
      <w:spacing w:before="40" w:after="40" w:line="240" w:lineRule="auto"/>
      <w:ind w:left="870" w:hanging="510"/>
    </w:pPr>
    <w:rPr>
      <w:rFonts w:ascii="Trebuchet MS" w:eastAsia="Times New Roman" w:hAnsi="Trebuchet MS" w:cs="Trebuchet MS"/>
      <w:color w:val="000000" w:themeColor="text1"/>
      <w:kern w:val="0"/>
      <w:szCs w:val="20"/>
      <w14:ligatures w14:val="none"/>
    </w:rPr>
  </w:style>
  <w:style w:type="paragraph" w:styleId="ListBullet2">
    <w:name w:val="List Bullet 2"/>
    <w:basedOn w:val="Normal"/>
    <w:rsid w:val="003F19C4"/>
    <w:pPr>
      <w:widowControl w:val="0"/>
      <w:numPr>
        <w:numId w:val="38"/>
      </w:numPr>
      <w:tabs>
        <w:tab w:val="num" w:pos="870"/>
        <w:tab w:val="num" w:pos="2143"/>
      </w:tabs>
      <w:adjustRightInd w:val="0"/>
      <w:spacing w:after="0" w:line="240" w:lineRule="auto"/>
      <w:ind w:left="2143" w:hanging="357"/>
      <w:textAlignment w:val="baseline"/>
    </w:pPr>
    <w:rPr>
      <w:rFonts w:ascii="Arial" w:eastAsia="Times New Roman" w:hAnsi="Arial" w:cs="Times New Roman"/>
      <w:color w:val="000000" w:themeColor="text1"/>
      <w:kern w:val="0"/>
      <w:sz w:val="22"/>
      <w:szCs w:val="20"/>
      <w14:ligatures w14:val="none"/>
    </w:rPr>
  </w:style>
  <w:style w:type="paragraph" w:customStyle="1" w:styleId="TextnormalCharCharCharChar">
    <w:name w:val="Text normal Char Char Char Char"/>
    <w:basedOn w:val="Normal"/>
    <w:qFormat/>
    <w:rsid w:val="003F19C4"/>
    <w:pPr>
      <w:spacing w:before="80" w:line="252" w:lineRule="auto"/>
      <w:ind w:left="1304"/>
    </w:pPr>
    <w:rPr>
      <w:rFonts w:ascii="Arial" w:eastAsia="Times New Roman" w:hAnsi="Arial" w:cs="Times New Roman"/>
      <w:color w:val="000000" w:themeColor="text1"/>
      <w:kern w:val="0"/>
      <w:lang w:val="en-US" w:bidi="en-US"/>
      <w14:ligatures w14:val="none"/>
    </w:rPr>
  </w:style>
  <w:style w:type="paragraph" w:customStyle="1" w:styleId="CharCharChar1CharCharCharCharCharChar">
    <w:name w:val="Char Char Char1 Char Char Char Char Char Char"/>
    <w:basedOn w:val="Normal"/>
    <w:qFormat/>
    <w:rsid w:val="003F19C4"/>
    <w:pPr>
      <w:spacing w:after="0" w:line="240" w:lineRule="auto"/>
    </w:pPr>
    <w:rPr>
      <w:rFonts w:ascii="Trebuchet MS" w:eastAsia="Times New Roman" w:hAnsi="Trebuchet MS" w:cs="Times New Roman"/>
      <w:color w:val="000000" w:themeColor="text1"/>
      <w:kern w:val="0"/>
      <w:szCs w:val="24"/>
      <w:lang w:val="pl-PL" w:eastAsia="pl-PL"/>
      <w14:ligatures w14:val="none"/>
    </w:rPr>
  </w:style>
  <w:style w:type="paragraph" w:customStyle="1" w:styleId="CharCharCharCharCharCharChar">
    <w:name w:val="Char Char Char Char Char Char Char"/>
    <w:basedOn w:val="Normal"/>
    <w:qFormat/>
    <w:rsid w:val="003F19C4"/>
    <w:pPr>
      <w:spacing w:after="0" w:line="240" w:lineRule="auto"/>
    </w:pPr>
    <w:rPr>
      <w:rFonts w:ascii="Trebuchet MS" w:eastAsia="Times New Roman" w:hAnsi="Trebuchet MS" w:cs="Times New Roman"/>
      <w:color w:val="000000" w:themeColor="text1"/>
      <w:kern w:val="0"/>
      <w:szCs w:val="24"/>
      <w:lang w:val="pl-PL" w:eastAsia="pl-PL"/>
      <w14:ligatures w14:val="none"/>
    </w:rPr>
  </w:style>
  <w:style w:type="paragraph" w:customStyle="1" w:styleId="Subtitlu2">
    <w:name w:val="Subtitlu2"/>
    <w:basedOn w:val="Heading2"/>
    <w:qFormat/>
    <w:rsid w:val="003F19C4"/>
    <w:pPr>
      <w:keepLines w:val="0"/>
      <w:pBdr>
        <w:top w:val="double" w:sz="4" w:space="1" w:color="auto"/>
        <w:left w:val="double" w:sz="4" w:space="1" w:color="auto"/>
        <w:bottom w:val="double" w:sz="4" w:space="1" w:color="auto"/>
        <w:right w:val="double" w:sz="4" w:space="1" w:color="auto"/>
      </w:pBdr>
      <w:shd w:val="clear" w:color="auto" w:fill="9398C9"/>
      <w:tabs>
        <w:tab w:val="num" w:pos="338"/>
      </w:tabs>
      <w:spacing w:before="240" w:after="200" w:line="240" w:lineRule="auto"/>
      <w:ind w:left="1134" w:right="57" w:hanging="1134"/>
    </w:pPr>
    <w:rPr>
      <w:rFonts w:ascii="Arial" w:eastAsia="Times New Roman" w:hAnsi="Arial" w:cs="Times New Roman"/>
      <w:b w:val="0"/>
      <w:bCs/>
      <w:caps/>
      <w:color w:val="auto"/>
      <w:kern w:val="0"/>
      <w:sz w:val="24"/>
      <w:szCs w:val="24"/>
      <w14:ligatures w14:val="none"/>
    </w:rPr>
  </w:style>
  <w:style w:type="paragraph" w:customStyle="1" w:styleId="Obrzek">
    <w:name w:val="Obrázek"/>
    <w:basedOn w:val="Normal"/>
    <w:next w:val="Normal"/>
    <w:link w:val="ObrzekChar"/>
    <w:qFormat/>
    <w:rsid w:val="003F19C4"/>
    <w:pPr>
      <w:keepNext/>
      <w:spacing w:before="40" w:after="0" w:line="240" w:lineRule="auto"/>
    </w:pPr>
    <w:rPr>
      <w:rFonts w:ascii="Calibri Light" w:eastAsia="Times New Roman" w:hAnsi="Calibri Light" w:cs="Times New Roman"/>
      <w:color w:val="000000" w:themeColor="text1"/>
      <w:kern w:val="0"/>
      <w:szCs w:val="20"/>
      <w:lang w:val="en-US"/>
      <w14:ligatures w14:val="none"/>
    </w:rPr>
  </w:style>
  <w:style w:type="character" w:customStyle="1" w:styleId="ObrzekChar">
    <w:name w:val="Obrázek Char"/>
    <w:link w:val="Obrzek"/>
    <w:rsid w:val="003F19C4"/>
    <w:rPr>
      <w:rFonts w:ascii="Calibri Light" w:eastAsia="Times New Roman" w:hAnsi="Calibri Light" w:cs="Times New Roman"/>
      <w:noProof/>
      <w:color w:val="000000" w:themeColor="text1"/>
      <w:kern w:val="0"/>
      <w:sz w:val="24"/>
      <w:szCs w:val="20"/>
      <w:lang w:val="en-US"/>
      <w14:ligatures w14:val="none"/>
    </w:rPr>
  </w:style>
  <w:style w:type="paragraph" w:customStyle="1" w:styleId="dek">
    <w:name w:val="Řádek"/>
    <w:basedOn w:val="Normal"/>
    <w:link w:val="dekChar"/>
    <w:qFormat/>
    <w:rsid w:val="003F19C4"/>
    <w:pPr>
      <w:spacing w:before="40" w:after="40" w:line="240" w:lineRule="auto"/>
    </w:pPr>
    <w:rPr>
      <w:rFonts w:ascii="Calibri Light" w:eastAsia="Times New Roman" w:hAnsi="Calibri Light" w:cs="Times New Roman"/>
      <w:color w:val="000000" w:themeColor="text1"/>
      <w:kern w:val="0"/>
      <w:szCs w:val="20"/>
      <w:lang w:val="en-US" w:eastAsia="cs-CZ"/>
      <w14:ligatures w14:val="none"/>
    </w:rPr>
  </w:style>
  <w:style w:type="paragraph" w:customStyle="1" w:styleId="Tabulka">
    <w:name w:val="Tabulka"/>
    <w:basedOn w:val="dek"/>
    <w:link w:val="TabulkaChar"/>
    <w:qFormat/>
    <w:rsid w:val="003F19C4"/>
    <w:rPr>
      <w:i/>
    </w:rPr>
  </w:style>
  <w:style w:type="character" w:customStyle="1" w:styleId="dekChar">
    <w:name w:val="Řádek Char"/>
    <w:link w:val="dek"/>
    <w:rsid w:val="003F19C4"/>
    <w:rPr>
      <w:rFonts w:ascii="Calibri Light" w:eastAsia="Times New Roman" w:hAnsi="Calibri Light" w:cs="Times New Roman"/>
      <w:noProof/>
      <w:color w:val="000000" w:themeColor="text1"/>
      <w:kern w:val="0"/>
      <w:sz w:val="24"/>
      <w:szCs w:val="20"/>
      <w:lang w:val="en-US" w:eastAsia="cs-CZ"/>
      <w14:ligatures w14:val="none"/>
    </w:rPr>
  </w:style>
  <w:style w:type="character" w:customStyle="1" w:styleId="TabulkaChar">
    <w:name w:val="Tabulka Char"/>
    <w:link w:val="Tabulka"/>
    <w:rsid w:val="003F19C4"/>
    <w:rPr>
      <w:rFonts w:ascii="Calibri Light" w:eastAsia="Times New Roman" w:hAnsi="Calibri Light" w:cs="Times New Roman"/>
      <w:i/>
      <w:noProof/>
      <w:color w:val="000000" w:themeColor="text1"/>
      <w:kern w:val="0"/>
      <w:sz w:val="24"/>
      <w:szCs w:val="20"/>
      <w:lang w:val="en-US" w:eastAsia="cs-CZ"/>
      <w14:ligatures w14:val="none"/>
    </w:rPr>
  </w:style>
  <w:style w:type="character" w:customStyle="1" w:styleId="CharCharChar">
    <w:name w:val="Char Char Char"/>
    <w:rsid w:val="003F19C4"/>
    <w:rPr>
      <w:szCs w:val="24"/>
      <w:lang w:eastAsia="en-US"/>
    </w:rPr>
  </w:style>
  <w:style w:type="paragraph" w:customStyle="1" w:styleId="TextBold">
    <w:name w:val="TextBold"/>
    <w:qFormat/>
    <w:rsid w:val="003F19C4"/>
    <w:pPr>
      <w:spacing w:before="80" w:line="240" w:lineRule="auto"/>
      <w:ind w:left="1304"/>
    </w:pPr>
    <w:rPr>
      <w:rFonts w:ascii="Arial" w:eastAsia="Times New Roman" w:hAnsi="Arial" w:cs="Times New Roman"/>
      <w:b/>
      <w:color w:val="000080"/>
      <w:kern w:val="0"/>
      <w:lang w:val="en-US"/>
      <w14:ligatures w14:val="none"/>
    </w:rPr>
  </w:style>
  <w:style w:type="paragraph" w:customStyle="1" w:styleId="SubtitluChar">
    <w:name w:val="Subtitlu Char"/>
    <w:basedOn w:val="Heading2"/>
    <w:qFormat/>
    <w:rsid w:val="003F19C4"/>
    <w:pPr>
      <w:keepLines w:val="0"/>
      <w:pBdr>
        <w:top w:val="single" w:sz="2" w:space="1" w:color="auto"/>
        <w:left w:val="single" w:sz="2" w:space="1" w:color="auto"/>
        <w:bottom w:val="single" w:sz="2" w:space="1" w:color="auto"/>
        <w:right w:val="single" w:sz="2" w:space="1" w:color="auto"/>
      </w:pBdr>
      <w:tabs>
        <w:tab w:val="num" w:pos="720"/>
        <w:tab w:val="left" w:pos="1304"/>
      </w:tabs>
      <w:spacing w:before="240" w:after="200" w:line="240" w:lineRule="auto"/>
      <w:ind w:left="1304" w:hanging="1304"/>
    </w:pPr>
    <w:rPr>
      <w:rFonts w:ascii="Arial" w:eastAsia="Times New Roman" w:hAnsi="Arial" w:cs="Times New Roman"/>
      <w:b w:val="0"/>
      <w:bCs/>
      <w:caps/>
      <w:color w:val="auto"/>
      <w:kern w:val="0"/>
      <w:sz w:val="24"/>
      <w:szCs w:val="24"/>
      <w14:ligatures w14:val="none"/>
    </w:rPr>
  </w:style>
  <w:style w:type="paragraph" w:styleId="List2">
    <w:name w:val="List 2"/>
    <w:basedOn w:val="Normal"/>
    <w:rsid w:val="003F19C4"/>
    <w:pPr>
      <w:numPr>
        <w:numId w:val="39"/>
      </w:numPr>
      <w:tabs>
        <w:tab w:val="clear" w:pos="1134"/>
        <w:tab w:val="num" w:pos="720"/>
        <w:tab w:val="num" w:pos="2143"/>
      </w:tabs>
      <w:spacing w:after="0" w:line="240" w:lineRule="auto"/>
      <w:ind w:left="720" w:hanging="360"/>
    </w:pPr>
    <w:rPr>
      <w:rFonts w:ascii="Verdana" w:eastAsia="Times New Roman" w:hAnsi="Verdana" w:cs="Times New Roman"/>
      <w:color w:val="000000" w:themeColor="text1"/>
      <w:kern w:val="0"/>
      <w:szCs w:val="24"/>
      <w:lang w:val="nl-NL" w:eastAsia="nl-NL"/>
      <w14:ligatures w14:val="none"/>
    </w:rPr>
  </w:style>
  <w:style w:type="paragraph" w:customStyle="1" w:styleId="style8">
    <w:name w:val="style8"/>
    <w:basedOn w:val="Normal"/>
    <w:qFormat/>
    <w:rsid w:val="003F19C4"/>
    <w:pPr>
      <w:spacing w:before="100" w:beforeAutospacing="1" w:after="100" w:afterAutospacing="1" w:line="240" w:lineRule="auto"/>
    </w:pPr>
    <w:rPr>
      <w:rFonts w:ascii="Arial" w:eastAsia="Times New Roman" w:hAnsi="Arial" w:cs="Arial"/>
      <w:b/>
      <w:bCs/>
      <w:color w:val="000000" w:themeColor="text1"/>
      <w:kern w:val="0"/>
      <w:sz w:val="21"/>
      <w:szCs w:val="21"/>
      <w:lang w:val="en-US"/>
      <w14:ligatures w14:val="none"/>
    </w:rPr>
  </w:style>
  <w:style w:type="paragraph" w:customStyle="1" w:styleId="CharCharCharCharCharCharCharChar">
    <w:name w:val="Char Char Char Char Char Char Char Char"/>
    <w:basedOn w:val="Normal"/>
    <w:qFormat/>
    <w:rsid w:val="003F19C4"/>
    <w:pPr>
      <w:widowControl w:val="0"/>
      <w:adjustRightInd w:val="0"/>
      <w:spacing w:after="0" w:line="240" w:lineRule="auto"/>
      <w:textAlignment w:val="baseline"/>
    </w:pPr>
    <w:rPr>
      <w:rFonts w:ascii="Trebuchet MS" w:eastAsia="Times New Roman" w:hAnsi="Trebuchet MS" w:cs="Times New Roman"/>
      <w:color w:val="000000" w:themeColor="text1"/>
      <w:kern w:val="0"/>
      <w:szCs w:val="24"/>
      <w:lang w:val="pl-PL" w:eastAsia="pl-PL"/>
      <w14:ligatures w14:val="none"/>
    </w:rPr>
  </w:style>
  <w:style w:type="character" w:customStyle="1" w:styleId="TitlucapitolChar">
    <w:name w:val="Titlu capitol Char"/>
    <w:link w:val="Titlucapitol"/>
    <w:rsid w:val="003F19C4"/>
    <w:rPr>
      <w:rFonts w:ascii="Times New Roman" w:eastAsia="Times New Roman" w:hAnsi="Times New Roman" w:cs="Times New Roman"/>
      <w:b/>
      <w:bCs/>
      <w:caps/>
      <w:kern w:val="0"/>
      <w:sz w:val="28"/>
      <w:szCs w:val="28"/>
      <w:lang w:eastAsia="ro-RO" w:bidi="ro-RO"/>
      <w14:ligatures w14:val="none"/>
    </w:rPr>
  </w:style>
  <w:style w:type="paragraph" w:customStyle="1" w:styleId="CharCharCharCharCharCharCharChar1">
    <w:name w:val="Char Char Char Char Char Char Char Char1"/>
    <w:basedOn w:val="Normal"/>
    <w:qFormat/>
    <w:rsid w:val="003F19C4"/>
    <w:pPr>
      <w:widowControl w:val="0"/>
      <w:adjustRightInd w:val="0"/>
      <w:spacing w:after="0" w:line="240" w:lineRule="auto"/>
      <w:textAlignment w:val="baseline"/>
    </w:pPr>
    <w:rPr>
      <w:rFonts w:ascii="Trebuchet MS" w:eastAsia="Times New Roman" w:hAnsi="Trebuchet MS" w:cs="Times New Roman"/>
      <w:color w:val="000000" w:themeColor="text1"/>
      <w:kern w:val="0"/>
      <w:szCs w:val="24"/>
      <w:lang w:val="pl-PL" w:eastAsia="pl-PL"/>
      <w14:ligatures w14:val="none"/>
    </w:rPr>
  </w:style>
  <w:style w:type="paragraph" w:customStyle="1" w:styleId="TableContents">
    <w:name w:val="Table Contents"/>
    <w:basedOn w:val="Normal"/>
    <w:qFormat/>
    <w:rsid w:val="003F19C4"/>
    <w:pPr>
      <w:widowControl w:val="0"/>
      <w:suppressLineNumbers/>
      <w:suppressAutoHyphens/>
      <w:spacing w:after="0" w:line="240" w:lineRule="auto"/>
    </w:pPr>
    <w:rPr>
      <w:rFonts w:ascii="Trebuchet MS" w:eastAsia="Lucida Sans Unicode" w:hAnsi="Trebuchet MS" w:cs="Times New Roman"/>
      <w:color w:val="000000" w:themeColor="text1"/>
      <w:kern w:val="1"/>
      <w:szCs w:val="24"/>
      <w:lang w:val="en-US"/>
      <w14:ligatures w14:val="none"/>
    </w:rPr>
  </w:style>
  <w:style w:type="paragraph" w:customStyle="1" w:styleId="CharCharCharCharCharCharCharCharChar">
    <w:name w:val="Char Char Char Char Char Char Char Char Char"/>
    <w:basedOn w:val="Normal"/>
    <w:qFormat/>
    <w:rsid w:val="003F19C4"/>
    <w:pPr>
      <w:spacing w:after="0" w:line="240" w:lineRule="auto"/>
    </w:pPr>
    <w:rPr>
      <w:rFonts w:ascii="Trebuchet MS" w:eastAsia="Times New Roman" w:hAnsi="Trebuchet MS" w:cs="Times New Roman"/>
      <w:color w:val="000000" w:themeColor="text1"/>
      <w:kern w:val="0"/>
      <w:szCs w:val="24"/>
      <w:lang w:val="pl-PL" w:eastAsia="pl-PL"/>
      <w14:ligatures w14:val="none"/>
    </w:rPr>
  </w:style>
  <w:style w:type="paragraph" w:customStyle="1" w:styleId="Style1">
    <w:name w:val="Style1"/>
    <w:basedOn w:val="Titlucapitol"/>
    <w:link w:val="Style1Char"/>
    <w:qFormat/>
    <w:rsid w:val="003F19C4"/>
  </w:style>
  <w:style w:type="paragraph" w:customStyle="1" w:styleId="al">
    <w:name w:val="a_l"/>
    <w:basedOn w:val="Normal"/>
    <w:qFormat/>
    <w:rsid w:val="003F19C4"/>
    <w:pPr>
      <w:spacing w:before="100" w:beforeAutospacing="1" w:after="100" w:afterAutospacing="1" w:line="240" w:lineRule="auto"/>
    </w:pPr>
    <w:rPr>
      <w:rFonts w:ascii="Calibri Light" w:eastAsia="Times New Roman" w:hAnsi="Calibri Light" w:cs="Times New Roman"/>
      <w:color w:val="000000" w:themeColor="text1"/>
      <w:kern w:val="0"/>
      <w:szCs w:val="24"/>
      <w:lang w:val="en-US" w:eastAsia="ja-JP"/>
      <w14:ligatures w14:val="none"/>
    </w:rPr>
  </w:style>
  <w:style w:type="paragraph" w:styleId="NoSpacing">
    <w:name w:val="No Spacing"/>
    <w:aliases w:val="Text Body"/>
    <w:link w:val="NoSpacingChar"/>
    <w:uiPriority w:val="1"/>
    <w:qFormat/>
    <w:rsid w:val="003F19C4"/>
    <w:pPr>
      <w:spacing w:after="0" w:line="240" w:lineRule="auto"/>
    </w:pPr>
    <w:rPr>
      <w:rFonts w:ascii="Times New Roman" w:eastAsia="Times New Roman" w:hAnsi="Times New Roman" w:cs="Times New Roman"/>
      <w:noProof/>
      <w:kern w:val="0"/>
      <w:sz w:val="24"/>
      <w:szCs w:val="24"/>
      <w14:ligatures w14:val="none"/>
    </w:rPr>
  </w:style>
  <w:style w:type="paragraph" w:customStyle="1" w:styleId="BULLET">
    <w:name w:val="BULLET"/>
    <w:basedOn w:val="Normal"/>
    <w:qFormat/>
    <w:rsid w:val="003F19C4"/>
    <w:pPr>
      <w:spacing w:after="60" w:line="276" w:lineRule="auto"/>
      <w:ind w:left="360" w:hanging="360"/>
    </w:pPr>
    <w:rPr>
      <w:rFonts w:ascii="Calibri Light" w:eastAsia="Calibri" w:hAnsi="Calibri Light" w:cs="Times New Roman"/>
      <w:color w:val="000000" w:themeColor="text1"/>
      <w:kern w:val="0"/>
      <w:sz w:val="22"/>
      <w:lang w:val="en-US"/>
      <w14:ligatures w14:val="none"/>
    </w:rPr>
  </w:style>
  <w:style w:type="paragraph" w:customStyle="1" w:styleId="BauConceptSubcapitol">
    <w:name w:val="BauConcept Subcapitol"/>
    <w:basedOn w:val="Normal"/>
    <w:qFormat/>
    <w:rsid w:val="003F19C4"/>
    <w:pPr>
      <w:keepNext/>
      <w:keepLines/>
      <w:tabs>
        <w:tab w:val="left" w:pos="567"/>
        <w:tab w:val="num" w:pos="720"/>
      </w:tabs>
      <w:suppressAutoHyphens/>
      <w:spacing w:after="0" w:line="240" w:lineRule="auto"/>
      <w:ind w:left="397" w:hanging="397"/>
      <w:outlineLvl w:val="0"/>
    </w:pPr>
    <w:rPr>
      <w:rFonts w:ascii="Cambria" w:eastAsia="Times New Roman" w:hAnsi="Cambria" w:cs="Times New Roman"/>
      <w:b/>
      <w:color w:val="00642D"/>
      <w:kern w:val="18"/>
      <w:sz w:val="28"/>
      <w:szCs w:val="32"/>
      <w:lang w:val="en-US"/>
      <w14:ligatures w14:val="none"/>
    </w:rPr>
  </w:style>
  <w:style w:type="character" w:customStyle="1" w:styleId="slitbdy">
    <w:name w:val="s_lit_bdy"/>
    <w:rsid w:val="003F19C4"/>
  </w:style>
  <w:style w:type="character" w:customStyle="1" w:styleId="slinbdy">
    <w:name w:val="s_lin_bdy"/>
    <w:rsid w:val="003F19C4"/>
  </w:style>
  <w:style w:type="character" w:customStyle="1" w:styleId="slinttl">
    <w:name w:val="s_lin_ttl"/>
    <w:rsid w:val="003F19C4"/>
  </w:style>
  <w:style w:type="character" w:customStyle="1" w:styleId="spar">
    <w:name w:val="s_par"/>
    <w:rsid w:val="003F19C4"/>
  </w:style>
  <w:style w:type="character" w:customStyle="1" w:styleId="highlightselected">
    <w:name w:val="highlight selected"/>
    <w:rsid w:val="003F19C4"/>
  </w:style>
  <w:style w:type="character" w:customStyle="1" w:styleId="NoSpacingChar">
    <w:name w:val="No Spacing Char"/>
    <w:aliases w:val="Text Body Char"/>
    <w:link w:val="NoSpacing"/>
    <w:uiPriority w:val="1"/>
    <w:qFormat/>
    <w:locked/>
    <w:rsid w:val="003F19C4"/>
    <w:rPr>
      <w:rFonts w:ascii="Times New Roman" w:eastAsia="Times New Roman" w:hAnsi="Times New Roman" w:cs="Times New Roman"/>
      <w:noProof/>
      <w:kern w:val="0"/>
      <w:sz w:val="24"/>
      <w:szCs w:val="24"/>
      <w14:ligatures w14:val="none"/>
    </w:rPr>
  </w:style>
  <w:style w:type="paragraph" w:styleId="EndnoteText">
    <w:name w:val="endnote text"/>
    <w:basedOn w:val="Normal"/>
    <w:link w:val="EndnoteTextChar"/>
    <w:unhideWhenUsed/>
    <w:rsid w:val="003F19C4"/>
    <w:pPr>
      <w:spacing w:after="0" w:line="240" w:lineRule="auto"/>
    </w:pPr>
    <w:rPr>
      <w:rFonts w:eastAsia="Times New Roman" w:cs="Times New Roman"/>
      <w:color w:val="000000" w:themeColor="text1"/>
      <w:kern w:val="0"/>
      <w:sz w:val="20"/>
      <w:szCs w:val="20"/>
      <w:lang w:val="x-none" w:eastAsia="x-none"/>
      <w14:ligatures w14:val="none"/>
    </w:rPr>
  </w:style>
  <w:style w:type="character" w:customStyle="1" w:styleId="EndnoteTextChar">
    <w:name w:val="Endnote Text Char"/>
    <w:basedOn w:val="DefaultParagraphFont"/>
    <w:link w:val="EndnoteText"/>
    <w:rsid w:val="003F19C4"/>
    <w:rPr>
      <w:rFonts w:ascii="Times New Roman" w:eastAsia="Times New Roman" w:hAnsi="Times New Roman" w:cs="Times New Roman"/>
      <w:noProof/>
      <w:color w:val="000000" w:themeColor="text1"/>
      <w:kern w:val="0"/>
      <w:sz w:val="20"/>
      <w:szCs w:val="20"/>
      <w:lang w:val="x-none" w:eastAsia="x-none"/>
      <w14:ligatures w14:val="none"/>
    </w:rPr>
  </w:style>
  <w:style w:type="character" w:styleId="EndnoteReference">
    <w:name w:val="endnote reference"/>
    <w:unhideWhenUsed/>
    <w:rsid w:val="003F19C4"/>
    <w:rPr>
      <w:rFonts w:cs="Times New Roman"/>
      <w:vertAlign w:val="superscript"/>
    </w:rPr>
  </w:style>
  <w:style w:type="paragraph" w:styleId="Index1">
    <w:name w:val="index 1"/>
    <w:basedOn w:val="Normal"/>
    <w:next w:val="Normal"/>
    <w:autoRedefine/>
    <w:uiPriority w:val="99"/>
    <w:unhideWhenUsed/>
    <w:rsid w:val="003F19C4"/>
    <w:pPr>
      <w:spacing w:after="0" w:line="240" w:lineRule="auto"/>
      <w:ind w:left="240" w:hanging="240"/>
    </w:pPr>
    <w:rPr>
      <w:rFonts w:eastAsia="Times New Roman" w:cs="Times New Roman"/>
      <w:color w:val="000000" w:themeColor="text1"/>
      <w:kern w:val="0"/>
      <w:lang w:val="en-US"/>
      <w14:ligatures w14:val="none"/>
    </w:rPr>
  </w:style>
  <w:style w:type="character" w:customStyle="1" w:styleId="do1">
    <w:name w:val="do1"/>
    <w:rsid w:val="003F19C4"/>
    <w:rPr>
      <w:b/>
      <w:bCs/>
      <w:sz w:val="26"/>
      <w:szCs w:val="26"/>
    </w:rPr>
  </w:style>
  <w:style w:type="character" w:customStyle="1" w:styleId="sp1">
    <w:name w:val="sp1"/>
    <w:rsid w:val="003F19C4"/>
    <w:rPr>
      <w:b/>
      <w:bCs/>
      <w:color w:val="8F0000"/>
    </w:rPr>
  </w:style>
  <w:style w:type="character" w:customStyle="1" w:styleId="tsp1">
    <w:name w:val="tsp1"/>
    <w:basedOn w:val="DefaultParagraphFont"/>
    <w:rsid w:val="003F19C4"/>
  </w:style>
  <w:style w:type="paragraph" w:styleId="ListContinue2">
    <w:name w:val="List Continue 2"/>
    <w:basedOn w:val="Normal"/>
    <w:rsid w:val="003F19C4"/>
    <w:pPr>
      <w:spacing w:after="0" w:line="240" w:lineRule="auto"/>
      <w:ind w:left="566"/>
    </w:pPr>
    <w:rPr>
      <w:rFonts w:eastAsia="Times New Roman" w:cs="Times New Roman"/>
      <w:color w:val="000000" w:themeColor="text1"/>
      <w:kern w:val="0"/>
      <w:sz w:val="20"/>
      <w:szCs w:val="20"/>
      <w:lang w:val="en-AU" w:eastAsia="ro-RO"/>
      <w14:ligatures w14:val="none"/>
    </w:rPr>
  </w:style>
  <w:style w:type="character" w:customStyle="1" w:styleId="FontStyle93">
    <w:name w:val="Font Style93"/>
    <w:uiPriority w:val="99"/>
    <w:rsid w:val="003F19C4"/>
    <w:rPr>
      <w:rFonts w:ascii="Arial" w:hAnsi="Arial" w:cs="Arial"/>
      <w:sz w:val="24"/>
      <w:szCs w:val="24"/>
    </w:rPr>
  </w:style>
  <w:style w:type="character" w:customStyle="1" w:styleId="FontStyle94">
    <w:name w:val="Font Style94"/>
    <w:uiPriority w:val="99"/>
    <w:rsid w:val="003F19C4"/>
    <w:rPr>
      <w:rFonts w:ascii="Arial" w:hAnsi="Arial" w:cs="Arial"/>
      <w:b/>
      <w:bCs/>
      <w:sz w:val="24"/>
      <w:szCs w:val="24"/>
    </w:rPr>
  </w:style>
  <w:style w:type="paragraph" w:customStyle="1" w:styleId="Style80">
    <w:name w:val="Style8"/>
    <w:basedOn w:val="Normal"/>
    <w:uiPriority w:val="99"/>
    <w:qFormat/>
    <w:rsid w:val="003F19C4"/>
    <w:pPr>
      <w:widowControl w:val="0"/>
      <w:autoSpaceDE w:val="0"/>
      <w:autoSpaceDN w:val="0"/>
      <w:adjustRightInd w:val="0"/>
      <w:spacing w:after="0" w:line="413" w:lineRule="exact"/>
      <w:ind w:firstLine="713"/>
    </w:pPr>
    <w:rPr>
      <w:rFonts w:ascii="Arial" w:eastAsia="Times New Roman" w:hAnsi="Arial" w:cs="Arial"/>
      <w:color w:val="000000" w:themeColor="text1"/>
      <w:kern w:val="0"/>
      <w:szCs w:val="24"/>
      <w:lang w:val="en-US"/>
      <w14:ligatures w14:val="none"/>
    </w:rPr>
  </w:style>
  <w:style w:type="paragraph" w:customStyle="1" w:styleId="yiv80532959msonormal">
    <w:name w:val="yiv80532959msonormal"/>
    <w:basedOn w:val="Normal"/>
    <w:qFormat/>
    <w:rsid w:val="003F19C4"/>
    <w:pPr>
      <w:spacing w:before="100" w:beforeAutospacing="1" w:after="100" w:afterAutospacing="1" w:line="240" w:lineRule="auto"/>
    </w:pPr>
    <w:rPr>
      <w:rFonts w:eastAsia="Calibri" w:cs="Times New Roman"/>
      <w:color w:val="000000" w:themeColor="text1"/>
      <w:kern w:val="0"/>
      <w:szCs w:val="24"/>
      <w:lang w:val="en-US"/>
      <w14:ligatures w14:val="none"/>
    </w:rPr>
  </w:style>
  <w:style w:type="character" w:customStyle="1" w:styleId="field-longitude">
    <w:name w:val="field-longitude"/>
    <w:basedOn w:val="DefaultParagraphFont"/>
    <w:rsid w:val="003F19C4"/>
  </w:style>
  <w:style w:type="character" w:customStyle="1" w:styleId="field-latitude">
    <w:name w:val="field-latitude"/>
    <w:basedOn w:val="DefaultParagraphFont"/>
    <w:rsid w:val="003F19C4"/>
  </w:style>
  <w:style w:type="character" w:customStyle="1" w:styleId="field-area">
    <w:name w:val="field-area"/>
    <w:basedOn w:val="DefaultParagraphFont"/>
    <w:rsid w:val="003F19C4"/>
  </w:style>
  <w:style w:type="character" w:customStyle="1" w:styleId="field-other">
    <w:name w:val="field-other"/>
    <w:basedOn w:val="DefaultParagraphFont"/>
    <w:rsid w:val="003F19C4"/>
  </w:style>
  <w:style w:type="character" w:customStyle="1" w:styleId="field-quality">
    <w:name w:val="field-quality"/>
    <w:basedOn w:val="DefaultParagraphFont"/>
    <w:rsid w:val="003F19C4"/>
  </w:style>
  <w:style w:type="character" w:customStyle="1" w:styleId="field-vulnerability">
    <w:name w:val="field-vulnerability"/>
    <w:basedOn w:val="DefaultParagraphFont"/>
    <w:rsid w:val="003F19C4"/>
  </w:style>
  <w:style w:type="paragraph" w:customStyle="1" w:styleId="TitleStyle">
    <w:name w:val="TitleStyle"/>
    <w:qFormat/>
    <w:rsid w:val="003F19C4"/>
    <w:pPr>
      <w:spacing w:after="200" w:line="240" w:lineRule="auto"/>
    </w:pPr>
    <w:rPr>
      <w:rFonts w:ascii="Times New Roman" w:eastAsia="Times New Roman" w:hAnsi="Times New Roman" w:cs="Times New Roman"/>
      <w:b/>
      <w:color w:val="000000"/>
      <w:kern w:val="0"/>
      <w:sz w:val="24"/>
      <w:lang w:val="pl-PL" w:eastAsia="ro-RO"/>
      <w14:ligatures w14:val="none"/>
    </w:rPr>
  </w:style>
  <w:style w:type="paragraph" w:styleId="BodyTextFirstIndent">
    <w:name w:val="Body Text First Indent"/>
    <w:basedOn w:val="BodyText"/>
    <w:link w:val="BodyTextFirstIndentChar"/>
    <w:rsid w:val="003F19C4"/>
    <w:pPr>
      <w:overflowPunct/>
      <w:autoSpaceDE/>
      <w:autoSpaceDN/>
      <w:adjustRightInd/>
      <w:ind w:firstLine="210"/>
      <w:textAlignment w:val="auto"/>
    </w:pPr>
    <w:rPr>
      <w:szCs w:val="24"/>
      <w:lang w:eastAsia="ro-RO"/>
    </w:rPr>
  </w:style>
  <w:style w:type="character" w:customStyle="1" w:styleId="BodyTextFirstIndentChar">
    <w:name w:val="Body Text First Indent Char"/>
    <w:basedOn w:val="BodyTextChar"/>
    <w:link w:val="BodyTextFirstIndent"/>
    <w:rsid w:val="003F19C4"/>
    <w:rPr>
      <w:rFonts w:ascii="Times New Roman" w:eastAsia="Times New Roman" w:hAnsi="Times New Roman" w:cs="Times New Roman"/>
      <w:noProof/>
      <w:color w:val="000000" w:themeColor="text1"/>
      <w:kern w:val="0"/>
      <w:sz w:val="24"/>
      <w:szCs w:val="24"/>
      <w:lang w:eastAsia="ro-RO"/>
      <w14:ligatures w14:val="none"/>
    </w:rPr>
  </w:style>
  <w:style w:type="paragraph" w:customStyle="1" w:styleId="simbpall">
    <w:name w:val="simb.pall"/>
    <w:uiPriority w:val="99"/>
    <w:qFormat/>
    <w:rsid w:val="003F19C4"/>
    <w:pPr>
      <w:tabs>
        <w:tab w:val="left" w:pos="340"/>
        <w:tab w:val="left" w:pos="623"/>
        <w:tab w:val="left" w:pos="5442"/>
        <w:tab w:val="left" w:pos="6576"/>
      </w:tabs>
      <w:autoSpaceDE w:val="0"/>
      <w:autoSpaceDN w:val="0"/>
      <w:adjustRightInd w:val="0"/>
      <w:spacing w:before="23" w:after="0" w:line="274" w:lineRule="atLeast"/>
      <w:ind w:left="340" w:hanging="340"/>
      <w:jc w:val="both"/>
    </w:pPr>
    <w:rPr>
      <w:rFonts w:ascii="Dutch 801 SWA" w:eastAsia="Times New Roman" w:hAnsi="Dutch 801 SWA" w:cs="Dutch 801 SWA"/>
      <w:noProof/>
      <w:kern w:val="0"/>
      <w:sz w:val="24"/>
      <w:szCs w:val="24"/>
      <w:lang w:eastAsia="ro-RO"/>
      <w14:ligatures w14:val="none"/>
    </w:rPr>
  </w:style>
  <w:style w:type="character" w:customStyle="1" w:styleId="grame">
    <w:name w:val="grame"/>
    <w:rsid w:val="003F19C4"/>
  </w:style>
  <w:style w:type="paragraph" w:customStyle="1" w:styleId="NormlWeb">
    <w:name w:val="Normál (Web)"/>
    <w:basedOn w:val="Normal"/>
    <w:qFormat/>
    <w:rsid w:val="003F19C4"/>
    <w:pPr>
      <w:suppressAutoHyphens/>
      <w:spacing w:before="280" w:after="280" w:line="240" w:lineRule="auto"/>
    </w:pPr>
    <w:rPr>
      <w:rFonts w:eastAsia="Times New Roman" w:cs="Times New Roman"/>
      <w:color w:val="000000" w:themeColor="text1"/>
      <w:kern w:val="0"/>
      <w:szCs w:val="24"/>
      <w:lang w:val="en-GB" w:eastAsia="ar-SA"/>
      <w14:ligatures w14:val="none"/>
    </w:rPr>
  </w:style>
  <w:style w:type="paragraph" w:customStyle="1" w:styleId="BodytextPM">
    <w:name w:val="Body text PM"/>
    <w:basedOn w:val="Normal"/>
    <w:qFormat/>
    <w:rsid w:val="003F19C4"/>
    <w:pPr>
      <w:suppressAutoHyphens/>
      <w:spacing w:before="100" w:after="100" w:line="276" w:lineRule="auto"/>
    </w:pPr>
    <w:rPr>
      <w:rFonts w:ascii="Arial" w:eastAsia="Times New Roman" w:hAnsi="Arial" w:cs="Times New Roman"/>
      <w:color w:val="000000" w:themeColor="text1"/>
      <w:kern w:val="1"/>
      <w:sz w:val="22"/>
      <w:szCs w:val="20"/>
      <w:lang w:val="en-US" w:eastAsia="ar-SA"/>
      <w14:ligatures w14:val="none"/>
    </w:rPr>
  </w:style>
  <w:style w:type="paragraph" w:customStyle="1" w:styleId="Eaoaeaa">
    <w:name w:val="Eaoae?aa"/>
    <w:basedOn w:val="Normal"/>
    <w:qFormat/>
    <w:rsid w:val="003F19C4"/>
    <w:pPr>
      <w:widowControl w:val="0"/>
      <w:tabs>
        <w:tab w:val="center" w:pos="4153"/>
        <w:tab w:val="right" w:pos="8306"/>
      </w:tabs>
      <w:spacing w:after="0" w:line="240" w:lineRule="auto"/>
    </w:pPr>
    <w:rPr>
      <w:rFonts w:eastAsia="Times New Roman" w:cs="Times New Roman"/>
      <w:color w:val="000000" w:themeColor="text1"/>
      <w:kern w:val="0"/>
      <w:sz w:val="20"/>
      <w:szCs w:val="20"/>
      <w:lang w:val="en-US"/>
      <w14:ligatures w14:val="none"/>
    </w:rPr>
  </w:style>
  <w:style w:type="paragraph" w:customStyle="1" w:styleId="CVHeading3">
    <w:name w:val="CV Heading 3"/>
    <w:basedOn w:val="Normal"/>
    <w:next w:val="Normal"/>
    <w:qFormat/>
    <w:rsid w:val="003F19C4"/>
    <w:pPr>
      <w:suppressAutoHyphens/>
      <w:spacing w:after="0" w:line="240" w:lineRule="auto"/>
      <w:ind w:left="113" w:right="113"/>
      <w:jc w:val="right"/>
    </w:pPr>
    <w:rPr>
      <w:rFonts w:ascii="Arial Narrow" w:eastAsia="Times New Roman" w:hAnsi="Arial Narrow" w:cs="Times New Roman"/>
      <w:color w:val="000000" w:themeColor="text1"/>
      <w:kern w:val="0"/>
      <w:sz w:val="20"/>
      <w:szCs w:val="20"/>
      <w:lang w:eastAsia="ar-SA"/>
      <w14:ligatures w14:val="none"/>
    </w:rPr>
  </w:style>
  <w:style w:type="paragraph" w:customStyle="1" w:styleId="CVNormal">
    <w:name w:val="CV Normal"/>
    <w:basedOn w:val="Normal"/>
    <w:qFormat/>
    <w:rsid w:val="003F19C4"/>
    <w:pPr>
      <w:suppressAutoHyphens/>
      <w:spacing w:after="0" w:line="240" w:lineRule="auto"/>
      <w:ind w:left="113" w:right="113"/>
    </w:pPr>
    <w:rPr>
      <w:rFonts w:ascii="Arial Narrow" w:eastAsia="Times New Roman" w:hAnsi="Arial Narrow" w:cs="Times New Roman"/>
      <w:color w:val="000000" w:themeColor="text1"/>
      <w:kern w:val="0"/>
      <w:sz w:val="20"/>
      <w:szCs w:val="20"/>
      <w:lang w:eastAsia="ar-SA"/>
      <w14:ligatures w14:val="none"/>
    </w:rPr>
  </w:style>
  <w:style w:type="paragraph" w:customStyle="1" w:styleId="CVHeading2-FirstLine">
    <w:name w:val="CV Heading 2 - First Line"/>
    <w:basedOn w:val="Normal"/>
    <w:next w:val="Normal"/>
    <w:qFormat/>
    <w:rsid w:val="003F19C4"/>
    <w:pPr>
      <w:suppressAutoHyphens/>
      <w:spacing w:before="74" w:after="0" w:line="240" w:lineRule="auto"/>
      <w:ind w:left="113" w:right="113"/>
      <w:jc w:val="right"/>
    </w:pPr>
    <w:rPr>
      <w:rFonts w:ascii="Arial Narrow" w:eastAsia="Times New Roman" w:hAnsi="Arial Narrow" w:cs="Times New Roman"/>
      <w:color w:val="000000" w:themeColor="text1"/>
      <w:kern w:val="0"/>
      <w:sz w:val="22"/>
      <w:szCs w:val="20"/>
      <w:lang w:eastAsia="ar-SA"/>
      <w14:ligatures w14:val="none"/>
    </w:rPr>
  </w:style>
  <w:style w:type="paragraph" w:customStyle="1" w:styleId="CVHeading2">
    <w:name w:val="CV Heading 2"/>
    <w:basedOn w:val="Normal"/>
    <w:next w:val="Normal"/>
    <w:qFormat/>
    <w:rsid w:val="003F19C4"/>
    <w:pPr>
      <w:suppressAutoHyphens/>
      <w:spacing w:after="0" w:line="240" w:lineRule="auto"/>
      <w:ind w:left="113" w:right="113"/>
      <w:jc w:val="right"/>
    </w:pPr>
    <w:rPr>
      <w:rFonts w:ascii="Arial Narrow" w:eastAsia="Times New Roman" w:hAnsi="Arial Narrow" w:cs="Times New Roman"/>
      <w:color w:val="000000" w:themeColor="text1"/>
      <w:kern w:val="0"/>
      <w:sz w:val="22"/>
      <w:szCs w:val="20"/>
      <w:lang w:eastAsia="ar-SA"/>
      <w14:ligatures w14:val="none"/>
    </w:rPr>
  </w:style>
  <w:style w:type="paragraph" w:customStyle="1" w:styleId="LevelAssessment-Heading1">
    <w:name w:val="Level Assessment - Heading 1"/>
    <w:basedOn w:val="Normal"/>
    <w:qFormat/>
    <w:rsid w:val="003F19C4"/>
    <w:pPr>
      <w:suppressAutoHyphens/>
      <w:spacing w:after="0" w:line="240" w:lineRule="auto"/>
      <w:ind w:left="57" w:right="57"/>
      <w:jc w:val="center"/>
    </w:pPr>
    <w:rPr>
      <w:rFonts w:ascii="Arial Narrow" w:eastAsia="Times New Roman" w:hAnsi="Arial Narrow" w:cs="Times New Roman"/>
      <w:b/>
      <w:color w:val="000000" w:themeColor="text1"/>
      <w:kern w:val="0"/>
      <w:sz w:val="22"/>
      <w:szCs w:val="20"/>
      <w:lang w:eastAsia="ar-SA"/>
      <w14:ligatures w14:val="none"/>
    </w:rPr>
  </w:style>
  <w:style w:type="paragraph" w:customStyle="1" w:styleId="CVHeadingLevel">
    <w:name w:val="CV Heading Level"/>
    <w:basedOn w:val="CVHeading3"/>
    <w:next w:val="Normal"/>
    <w:qFormat/>
    <w:rsid w:val="003F19C4"/>
    <w:pPr>
      <w:textAlignment w:val="center"/>
    </w:pPr>
    <w:rPr>
      <w:i/>
    </w:rPr>
  </w:style>
  <w:style w:type="paragraph" w:customStyle="1" w:styleId="LevelAssessment-Heading2">
    <w:name w:val="Level Assessment - Heading 2"/>
    <w:basedOn w:val="Normal"/>
    <w:qFormat/>
    <w:rsid w:val="003F19C4"/>
    <w:pPr>
      <w:suppressAutoHyphens/>
      <w:spacing w:after="0" w:line="240" w:lineRule="auto"/>
      <w:ind w:left="57" w:right="57"/>
      <w:jc w:val="center"/>
    </w:pPr>
    <w:rPr>
      <w:rFonts w:ascii="Arial Narrow" w:eastAsia="Times New Roman" w:hAnsi="Arial Narrow" w:cs="Times New Roman"/>
      <w:color w:val="000000" w:themeColor="text1"/>
      <w:kern w:val="0"/>
      <w:sz w:val="18"/>
      <w:szCs w:val="20"/>
      <w:lang w:val="en-US" w:eastAsia="ar-SA"/>
      <w14:ligatures w14:val="none"/>
    </w:rPr>
  </w:style>
  <w:style w:type="paragraph" w:customStyle="1" w:styleId="CVHeadingLanguage">
    <w:name w:val="CV Heading Language"/>
    <w:basedOn w:val="CVHeading2"/>
    <w:next w:val="LevelAssessment-Code"/>
    <w:qFormat/>
    <w:rsid w:val="003F19C4"/>
    <w:rPr>
      <w:b/>
    </w:rPr>
  </w:style>
  <w:style w:type="paragraph" w:customStyle="1" w:styleId="LevelAssessment-Code">
    <w:name w:val="Level Assessment - Code"/>
    <w:basedOn w:val="Normal"/>
    <w:next w:val="LevelAssessment-Description"/>
    <w:qFormat/>
    <w:rsid w:val="003F19C4"/>
    <w:pPr>
      <w:suppressAutoHyphens/>
      <w:spacing w:after="0" w:line="240" w:lineRule="auto"/>
      <w:ind w:left="28"/>
      <w:jc w:val="center"/>
    </w:pPr>
    <w:rPr>
      <w:rFonts w:ascii="Arial Narrow" w:eastAsia="Times New Roman" w:hAnsi="Arial Narrow" w:cs="Times New Roman"/>
      <w:color w:val="000000" w:themeColor="text1"/>
      <w:kern w:val="0"/>
      <w:sz w:val="18"/>
      <w:szCs w:val="20"/>
      <w:lang w:eastAsia="ar-SA"/>
      <w14:ligatures w14:val="none"/>
    </w:rPr>
  </w:style>
  <w:style w:type="paragraph" w:customStyle="1" w:styleId="LevelAssessment-Description">
    <w:name w:val="Level Assessment - Description"/>
    <w:basedOn w:val="LevelAssessment-Code"/>
    <w:next w:val="LevelAssessment-Code"/>
    <w:qFormat/>
    <w:rsid w:val="003F19C4"/>
    <w:pPr>
      <w:textAlignment w:val="bottom"/>
    </w:pPr>
  </w:style>
  <w:style w:type="paragraph" w:customStyle="1" w:styleId="LevelAssessment-Note">
    <w:name w:val="Level Assessment - Note"/>
    <w:basedOn w:val="LevelAssessment-Code"/>
    <w:qFormat/>
    <w:rsid w:val="003F19C4"/>
    <w:pPr>
      <w:ind w:left="113"/>
      <w:jc w:val="left"/>
    </w:pPr>
    <w:rPr>
      <w:i/>
    </w:rPr>
  </w:style>
  <w:style w:type="paragraph" w:customStyle="1" w:styleId="CVMedium-FirstLine">
    <w:name w:val="CV Medium - First Line"/>
    <w:basedOn w:val="Normal"/>
    <w:next w:val="Normal"/>
    <w:qFormat/>
    <w:rsid w:val="003F19C4"/>
    <w:pPr>
      <w:suppressAutoHyphens/>
      <w:spacing w:before="74" w:after="0" w:line="240" w:lineRule="auto"/>
      <w:ind w:left="113" w:right="113"/>
    </w:pPr>
    <w:rPr>
      <w:rFonts w:ascii="Arial Narrow" w:eastAsia="Times New Roman" w:hAnsi="Arial Narrow" w:cs="Times New Roman"/>
      <w:b/>
      <w:color w:val="000000" w:themeColor="text1"/>
      <w:kern w:val="0"/>
      <w:sz w:val="22"/>
      <w:szCs w:val="20"/>
      <w:lang w:eastAsia="ar-SA"/>
      <w14:ligatures w14:val="none"/>
    </w:rPr>
  </w:style>
  <w:style w:type="paragraph" w:customStyle="1" w:styleId="CVSpacer">
    <w:name w:val="CV Spacer"/>
    <w:basedOn w:val="CVNormal"/>
    <w:qFormat/>
    <w:rsid w:val="003F19C4"/>
    <w:rPr>
      <w:sz w:val="4"/>
    </w:rPr>
  </w:style>
  <w:style w:type="paragraph" w:customStyle="1" w:styleId="normb1">
    <w:name w:val="normb1"/>
    <w:basedOn w:val="Normal"/>
    <w:qFormat/>
    <w:rsid w:val="003F19C4"/>
    <w:pPr>
      <w:widowControl w:val="0"/>
      <w:numPr>
        <w:numId w:val="45"/>
      </w:numPr>
      <w:tabs>
        <w:tab w:val="clear" w:pos="3600"/>
      </w:tabs>
      <w:adjustRightInd w:val="0"/>
      <w:spacing w:after="0" w:line="240" w:lineRule="auto"/>
      <w:ind w:left="720"/>
      <w:textAlignment w:val="baseline"/>
    </w:pPr>
    <w:rPr>
      <w:rFonts w:ascii="Tahoma" w:eastAsia="Times New Roman" w:hAnsi="Tahoma" w:cs="Times New Roman"/>
      <w:color w:val="000000" w:themeColor="text1"/>
      <w:kern w:val="0"/>
      <w:szCs w:val="24"/>
      <w:lang w:val="en-US"/>
      <w14:ligatures w14:val="none"/>
    </w:rPr>
  </w:style>
  <w:style w:type="numbering" w:styleId="111111">
    <w:name w:val="Outline List 2"/>
    <w:basedOn w:val="NoList"/>
    <w:rsid w:val="003F19C4"/>
    <w:pPr>
      <w:numPr>
        <w:numId w:val="46"/>
      </w:numPr>
    </w:pPr>
  </w:style>
  <w:style w:type="paragraph" w:customStyle="1" w:styleId="BulletAlign">
    <w:name w:val="Bullet &amp; Align"/>
    <w:basedOn w:val="Normal"/>
    <w:qFormat/>
    <w:rsid w:val="003F19C4"/>
    <w:pPr>
      <w:numPr>
        <w:numId w:val="47"/>
      </w:numPr>
      <w:tabs>
        <w:tab w:val="left" w:pos="567"/>
        <w:tab w:val="left" w:pos="851"/>
      </w:tabs>
      <w:spacing w:after="0" w:line="240" w:lineRule="auto"/>
      <w:ind w:left="720"/>
    </w:pPr>
    <w:rPr>
      <w:rFonts w:ascii="Arial" w:eastAsia="Calibri" w:hAnsi="Arial" w:cs="Times New Roman"/>
      <w:color w:val="000000" w:themeColor="text1"/>
      <w:kern w:val="0"/>
      <w:sz w:val="20"/>
      <w14:ligatures w14:val="none"/>
    </w:rPr>
  </w:style>
  <w:style w:type="paragraph" w:customStyle="1" w:styleId="Heading41">
    <w:name w:val="Heading 41"/>
    <w:basedOn w:val="Normal"/>
    <w:next w:val="Normal"/>
    <w:uiPriority w:val="9"/>
    <w:unhideWhenUsed/>
    <w:qFormat/>
    <w:rsid w:val="003F19C4"/>
    <w:pPr>
      <w:keepNext/>
      <w:keepLines/>
      <w:spacing w:before="40" w:after="0" w:line="240" w:lineRule="auto"/>
      <w:ind w:left="3240" w:hanging="360"/>
      <w:outlineLvl w:val="3"/>
    </w:pPr>
    <w:rPr>
      <w:rFonts w:eastAsia="Times New Roman" w:cs="Times New Roman"/>
      <w:i/>
      <w:iCs/>
      <w:color w:val="2E74B5"/>
      <w:kern w:val="0"/>
      <w:szCs w:val="24"/>
      <w14:ligatures w14:val="none"/>
    </w:rPr>
  </w:style>
  <w:style w:type="paragraph" w:customStyle="1" w:styleId="Heading51">
    <w:name w:val="Heading 51"/>
    <w:basedOn w:val="Normal"/>
    <w:next w:val="Normal"/>
    <w:semiHidden/>
    <w:unhideWhenUsed/>
    <w:qFormat/>
    <w:rsid w:val="003F19C4"/>
    <w:pPr>
      <w:keepNext/>
      <w:keepLines/>
      <w:spacing w:before="40" w:after="0" w:line="240" w:lineRule="auto"/>
      <w:ind w:left="3960" w:hanging="360"/>
      <w:outlineLvl w:val="4"/>
    </w:pPr>
    <w:rPr>
      <w:rFonts w:eastAsia="Times New Roman" w:cs="Times New Roman"/>
      <w:color w:val="2E74B5"/>
      <w:kern w:val="0"/>
      <w:szCs w:val="24"/>
      <w14:ligatures w14:val="none"/>
    </w:rPr>
  </w:style>
  <w:style w:type="paragraph" w:customStyle="1" w:styleId="Heading61">
    <w:name w:val="Heading 61"/>
    <w:basedOn w:val="Normal"/>
    <w:next w:val="Normal"/>
    <w:unhideWhenUsed/>
    <w:qFormat/>
    <w:rsid w:val="003F19C4"/>
    <w:pPr>
      <w:keepNext/>
      <w:keepLines/>
      <w:spacing w:before="40" w:after="0" w:line="240" w:lineRule="auto"/>
      <w:ind w:left="4680" w:hanging="360"/>
      <w:outlineLvl w:val="5"/>
    </w:pPr>
    <w:rPr>
      <w:rFonts w:eastAsia="Times New Roman" w:cs="Times New Roman"/>
      <w:color w:val="1F4D78"/>
      <w:kern w:val="0"/>
      <w:szCs w:val="24"/>
      <w14:ligatures w14:val="none"/>
    </w:rPr>
  </w:style>
  <w:style w:type="paragraph" w:customStyle="1" w:styleId="Heading71">
    <w:name w:val="Heading 71"/>
    <w:basedOn w:val="Normal"/>
    <w:next w:val="Normal"/>
    <w:uiPriority w:val="9"/>
    <w:unhideWhenUsed/>
    <w:qFormat/>
    <w:rsid w:val="003F19C4"/>
    <w:pPr>
      <w:keepNext/>
      <w:keepLines/>
      <w:spacing w:before="40" w:after="0" w:line="240" w:lineRule="auto"/>
      <w:ind w:left="5400" w:hanging="360"/>
      <w:outlineLvl w:val="6"/>
    </w:pPr>
    <w:rPr>
      <w:rFonts w:eastAsia="Times New Roman" w:cs="Times New Roman"/>
      <w:i/>
      <w:iCs/>
      <w:color w:val="1F4D78"/>
      <w:kern w:val="0"/>
      <w:szCs w:val="24"/>
      <w14:ligatures w14:val="none"/>
    </w:rPr>
  </w:style>
  <w:style w:type="paragraph" w:customStyle="1" w:styleId="Heading81">
    <w:name w:val="Heading 81"/>
    <w:basedOn w:val="Normal"/>
    <w:next w:val="Normal"/>
    <w:unhideWhenUsed/>
    <w:qFormat/>
    <w:rsid w:val="003F19C4"/>
    <w:pPr>
      <w:keepNext/>
      <w:keepLines/>
      <w:spacing w:before="40" w:after="0" w:line="240" w:lineRule="auto"/>
      <w:ind w:left="6120" w:hanging="360"/>
      <w:outlineLvl w:val="7"/>
    </w:pPr>
    <w:rPr>
      <w:rFonts w:eastAsia="Times New Roman" w:cs="Times New Roman"/>
      <w:color w:val="272727"/>
      <w:kern w:val="0"/>
      <w:sz w:val="21"/>
      <w:szCs w:val="21"/>
      <w14:ligatures w14:val="none"/>
    </w:rPr>
  </w:style>
  <w:style w:type="paragraph" w:customStyle="1" w:styleId="Heading91">
    <w:name w:val="Heading 91"/>
    <w:basedOn w:val="Normal"/>
    <w:next w:val="Normal"/>
    <w:uiPriority w:val="9"/>
    <w:unhideWhenUsed/>
    <w:qFormat/>
    <w:rsid w:val="003F19C4"/>
    <w:pPr>
      <w:keepNext/>
      <w:keepLines/>
      <w:spacing w:before="40" w:after="0" w:line="240" w:lineRule="auto"/>
      <w:ind w:left="6840" w:hanging="360"/>
      <w:outlineLvl w:val="8"/>
    </w:pPr>
    <w:rPr>
      <w:rFonts w:eastAsia="Times New Roman" w:cs="Times New Roman"/>
      <w:i/>
      <w:iCs/>
      <w:color w:val="272727"/>
      <w:kern w:val="0"/>
      <w:sz w:val="21"/>
      <w:szCs w:val="21"/>
      <w14:ligatures w14:val="none"/>
    </w:rPr>
  </w:style>
  <w:style w:type="paragraph" w:customStyle="1" w:styleId="TNR">
    <w:name w:val="TNR"/>
    <w:basedOn w:val="Normal"/>
    <w:link w:val="TNRCaracter"/>
    <w:qFormat/>
    <w:rsid w:val="003F19C4"/>
    <w:pPr>
      <w:shd w:val="clear" w:color="auto" w:fill="FFFFFF"/>
      <w:tabs>
        <w:tab w:val="left" w:pos="178"/>
      </w:tabs>
      <w:spacing w:after="0" w:line="240" w:lineRule="auto"/>
      <w:ind w:left="34" w:right="43"/>
    </w:pPr>
    <w:rPr>
      <w:rFonts w:eastAsia="Times New Roman" w:cs="Times New Roman"/>
      <w:color w:val="000000" w:themeColor="text1"/>
      <w:kern w:val="0"/>
      <w:szCs w:val="24"/>
      <w:lang w:eastAsia="ro-RO"/>
      <w14:ligatures w14:val="none"/>
    </w:rPr>
  </w:style>
  <w:style w:type="character" w:customStyle="1" w:styleId="TNRCaracter">
    <w:name w:val="TNR Caracter"/>
    <w:link w:val="TNR"/>
    <w:rsid w:val="003F19C4"/>
    <w:rPr>
      <w:rFonts w:ascii="Times New Roman" w:eastAsia="Times New Roman" w:hAnsi="Times New Roman" w:cs="Times New Roman"/>
      <w:noProof/>
      <w:color w:val="000000" w:themeColor="text1"/>
      <w:kern w:val="0"/>
      <w:sz w:val="24"/>
      <w:szCs w:val="24"/>
      <w:shd w:val="clear" w:color="auto" w:fill="FFFFFF"/>
      <w:lang w:eastAsia="ro-RO"/>
      <w14:ligatures w14:val="none"/>
    </w:rPr>
  </w:style>
  <w:style w:type="paragraph" w:customStyle="1" w:styleId="times12-1">
    <w:name w:val="times 12 - 1"/>
    <w:basedOn w:val="Normal"/>
    <w:qFormat/>
    <w:rsid w:val="003F19C4"/>
    <w:pPr>
      <w:numPr>
        <w:numId w:val="48"/>
      </w:numPr>
      <w:spacing w:after="0" w:line="240" w:lineRule="auto"/>
      <w:ind w:left="927"/>
    </w:pPr>
    <w:rPr>
      <w:rFonts w:eastAsia="Times New Roman" w:cs="Times New Roman"/>
      <w:color w:val="000000" w:themeColor="text1"/>
      <w:kern w:val="0"/>
      <w:szCs w:val="24"/>
      <w14:ligatures w14:val="none"/>
    </w:rPr>
  </w:style>
  <w:style w:type="character" w:customStyle="1" w:styleId="Tablecaption6">
    <w:name w:val="Table caption (6)_"/>
    <w:link w:val="Tablecaption61"/>
    <w:rsid w:val="003F19C4"/>
    <w:rPr>
      <w:rFonts w:ascii="Arial Narrow" w:hAnsi="Arial Narrow"/>
      <w:b/>
      <w:bCs/>
      <w:shd w:val="clear" w:color="auto" w:fill="FFFFFF"/>
    </w:rPr>
  </w:style>
  <w:style w:type="character" w:customStyle="1" w:styleId="Bodytext210pt33">
    <w:name w:val="Body text (2) + 10 pt33"/>
    <w:aliases w:val="Bold57"/>
    <w:rsid w:val="003F19C4"/>
    <w:rPr>
      <w:rFonts w:ascii="Arial Narrow" w:hAnsi="Arial Narrow" w:cs="Arial Narrow"/>
      <w:b/>
      <w:bCs/>
      <w:sz w:val="20"/>
      <w:szCs w:val="20"/>
      <w:shd w:val="clear" w:color="auto" w:fill="FFFFFF"/>
    </w:rPr>
  </w:style>
  <w:style w:type="character" w:customStyle="1" w:styleId="Tablecaption6Exact">
    <w:name w:val="Table caption (6) Exact"/>
    <w:rsid w:val="003F19C4"/>
    <w:rPr>
      <w:rFonts w:ascii="Arial Narrow" w:hAnsi="Arial Narrow" w:cs="Arial Narrow"/>
      <w:b/>
      <w:bCs/>
      <w:sz w:val="20"/>
      <w:szCs w:val="20"/>
      <w:u w:val="none"/>
    </w:rPr>
  </w:style>
  <w:style w:type="character" w:customStyle="1" w:styleId="Bodytext2CenturySchoolbook11">
    <w:name w:val="Body text (2) + Century Schoolbook11"/>
    <w:aliases w:val="20 pt4,Bold36,Spacing 0 pt15"/>
    <w:rsid w:val="003F19C4"/>
    <w:rPr>
      <w:rFonts w:ascii="Century Schoolbook" w:hAnsi="Century Schoolbook" w:cs="Century Schoolbook"/>
      <w:b/>
      <w:bCs/>
      <w:spacing w:val="-10"/>
      <w:sz w:val="40"/>
      <w:szCs w:val="40"/>
      <w:shd w:val="clear" w:color="auto" w:fill="FFFFFF"/>
    </w:rPr>
  </w:style>
  <w:style w:type="character" w:customStyle="1" w:styleId="Bodytext210pt19">
    <w:name w:val="Body text (2) + 10 pt19"/>
    <w:aliases w:val="Bold33"/>
    <w:rsid w:val="003F19C4"/>
    <w:rPr>
      <w:rFonts w:ascii="Arial Narrow" w:hAnsi="Arial Narrow" w:cs="Arial Narrow"/>
      <w:b/>
      <w:bCs/>
      <w:sz w:val="20"/>
      <w:szCs w:val="20"/>
      <w:shd w:val="clear" w:color="auto" w:fill="FFFFFF"/>
    </w:rPr>
  </w:style>
  <w:style w:type="character" w:customStyle="1" w:styleId="Bodytext210pt18">
    <w:name w:val="Body text (2) + 10 pt18"/>
    <w:aliases w:val="Bold32"/>
    <w:rsid w:val="003F19C4"/>
    <w:rPr>
      <w:rFonts w:ascii="Arial Narrow" w:hAnsi="Arial Narrow" w:cs="Arial Narrow"/>
      <w:b/>
      <w:bCs/>
      <w:sz w:val="20"/>
      <w:szCs w:val="20"/>
      <w:shd w:val="clear" w:color="auto" w:fill="FFFFFF"/>
    </w:rPr>
  </w:style>
  <w:style w:type="character" w:customStyle="1" w:styleId="Bodytext210pt17">
    <w:name w:val="Body text (2) + 10 pt17"/>
    <w:aliases w:val="Bold31"/>
    <w:rsid w:val="003F19C4"/>
    <w:rPr>
      <w:rFonts w:ascii="Arial Narrow" w:hAnsi="Arial Narrow" w:cs="Arial Narrow"/>
      <w:b/>
      <w:bCs/>
      <w:sz w:val="20"/>
      <w:szCs w:val="20"/>
      <w:shd w:val="clear" w:color="auto" w:fill="FFFFFF"/>
      <w:lang w:val="en-US" w:eastAsia="en-US"/>
    </w:rPr>
  </w:style>
  <w:style w:type="character" w:customStyle="1" w:styleId="Bodytext210pt16">
    <w:name w:val="Body text (2) + 10 pt16"/>
    <w:aliases w:val="Bold30,Spacing 5 pt3"/>
    <w:rsid w:val="003F19C4"/>
    <w:rPr>
      <w:rFonts w:ascii="Arial Narrow" w:hAnsi="Arial Narrow" w:cs="Arial Narrow"/>
      <w:b/>
      <w:bCs/>
      <w:spacing w:val="100"/>
      <w:sz w:val="20"/>
      <w:szCs w:val="20"/>
      <w:shd w:val="clear" w:color="auto" w:fill="FFFFFF"/>
    </w:rPr>
  </w:style>
  <w:style w:type="paragraph" w:customStyle="1" w:styleId="Bodytext210">
    <w:name w:val="Body text (2)1"/>
    <w:basedOn w:val="Normal"/>
    <w:uiPriority w:val="99"/>
    <w:qFormat/>
    <w:rsid w:val="003F19C4"/>
    <w:pPr>
      <w:widowControl w:val="0"/>
      <w:shd w:val="clear" w:color="auto" w:fill="FFFFFF"/>
      <w:spacing w:after="360" w:line="240" w:lineRule="atLeast"/>
      <w:ind w:hanging="460"/>
    </w:pPr>
    <w:rPr>
      <w:rFonts w:ascii="Arial Narrow" w:eastAsia="Calibri" w:hAnsi="Arial Narrow" w:cs="Times New Roman"/>
      <w:color w:val="000000" w:themeColor="text1"/>
      <w:kern w:val="0"/>
      <w:sz w:val="22"/>
      <w:shd w:val="clear" w:color="auto" w:fill="FFFFFF"/>
      <w:lang w:val="en-US"/>
      <w14:ligatures w14:val="none"/>
    </w:rPr>
  </w:style>
  <w:style w:type="paragraph" w:customStyle="1" w:styleId="Tablecaption61">
    <w:name w:val="Table caption (6)1"/>
    <w:basedOn w:val="Normal"/>
    <w:link w:val="Tablecaption6"/>
    <w:qFormat/>
    <w:rsid w:val="003F19C4"/>
    <w:pPr>
      <w:widowControl w:val="0"/>
      <w:shd w:val="clear" w:color="auto" w:fill="FFFFFF"/>
      <w:spacing w:after="0" w:line="240" w:lineRule="atLeast"/>
    </w:pPr>
    <w:rPr>
      <w:rFonts w:ascii="Arial Narrow" w:hAnsi="Arial Narrow"/>
      <w:b/>
      <w:bCs/>
      <w:sz w:val="22"/>
      <w:shd w:val="clear" w:color="auto" w:fill="FFFFFF"/>
    </w:rPr>
  </w:style>
  <w:style w:type="paragraph" w:customStyle="1" w:styleId="StyleBefore6ptAfter12ptLinespacingAtleast12pt">
    <w:name w:val="Style Before:  6 pt After:  12 pt Line spacing:  At least 12 pt"/>
    <w:basedOn w:val="Normal"/>
    <w:autoRedefine/>
    <w:qFormat/>
    <w:rsid w:val="003F19C4"/>
    <w:pPr>
      <w:widowControl w:val="0"/>
      <w:adjustRightInd w:val="0"/>
      <w:spacing w:before="113" w:after="113" w:line="240" w:lineRule="auto"/>
      <w:textAlignment w:val="baseline"/>
    </w:pPr>
    <w:rPr>
      <w:rFonts w:eastAsia="Times New Roman" w:cs="Times New Roman"/>
      <w:color w:val="000000" w:themeColor="text1"/>
      <w:kern w:val="0"/>
      <w:szCs w:val="24"/>
      <w:lang w:eastAsia="ro-RO"/>
      <w14:ligatures w14:val="none"/>
    </w:rPr>
  </w:style>
  <w:style w:type="character" w:customStyle="1" w:styleId="Bodytext29pt">
    <w:name w:val="Body text (2) + 9 pt"/>
    <w:aliases w:val="Body text (2) + 9,5 pt,Bold,Body text (2) + Verdana,65 pt,Italic,Header or footer + 9,Body text (2) + 8 pt,Body text (2) + 70 pt,Body text (2) + Calibri,63 pt"/>
    <w:rsid w:val="003F19C4"/>
    <w:rPr>
      <w:rFonts w:ascii="Arial" w:eastAsia="Arial" w:hAnsi="Arial" w:cs="Arial"/>
      <w:b w:val="0"/>
      <w:bCs w:val="0"/>
      <w:i w:val="0"/>
      <w:iCs w:val="0"/>
      <w:smallCaps w:val="0"/>
      <w:strike w:val="0"/>
      <w:color w:val="000000"/>
      <w:spacing w:val="0"/>
      <w:w w:val="100"/>
      <w:position w:val="0"/>
      <w:sz w:val="18"/>
      <w:szCs w:val="18"/>
      <w:u w:val="none"/>
      <w:shd w:val="clear" w:color="auto" w:fill="FFFFFF"/>
      <w:lang w:val="ro-RO" w:eastAsia="ro-RO" w:bidi="ro-RO"/>
    </w:rPr>
  </w:style>
  <w:style w:type="character" w:customStyle="1" w:styleId="Bodytext29ptBold">
    <w:name w:val="Body text (2) + 9 pt.Bold"/>
    <w:rsid w:val="003F19C4"/>
    <w:rPr>
      <w:rFonts w:ascii="Arial" w:eastAsia="Arial" w:hAnsi="Arial" w:cs="Arial"/>
      <w:b/>
      <w:bCs/>
      <w:i w:val="0"/>
      <w:iCs w:val="0"/>
      <w:smallCaps w:val="0"/>
      <w:strike w:val="0"/>
      <w:color w:val="000000"/>
      <w:spacing w:val="0"/>
      <w:w w:val="100"/>
      <w:position w:val="0"/>
      <w:sz w:val="18"/>
      <w:szCs w:val="18"/>
      <w:u w:val="none"/>
      <w:shd w:val="clear" w:color="auto" w:fill="FFFFFF"/>
      <w:lang w:val="ro-RO" w:eastAsia="ro-RO" w:bidi="ro-RO"/>
    </w:rPr>
  </w:style>
  <w:style w:type="character" w:customStyle="1" w:styleId="Picturecaption5ArialUnicodeMSItalicExact">
    <w:name w:val="Picture caption (5) + Arial Unicode MS.Italic Exact"/>
    <w:rsid w:val="003F19C4"/>
    <w:rPr>
      <w:rFonts w:ascii="Arial Unicode MS" w:eastAsia="Arial Unicode MS" w:hAnsi="Arial Unicode MS" w:cs="Arial Unicode MS"/>
      <w:b/>
      <w:bCs/>
      <w:i/>
      <w:iCs/>
      <w:smallCaps w:val="0"/>
      <w:strike w:val="0"/>
      <w:color w:val="000000"/>
      <w:spacing w:val="0"/>
      <w:w w:val="100"/>
      <w:position w:val="0"/>
      <w:sz w:val="8"/>
      <w:szCs w:val="8"/>
      <w:u w:val="none"/>
      <w:lang w:val="ro-RO" w:eastAsia="ro-RO" w:bidi="ro-RO"/>
    </w:rPr>
  </w:style>
  <w:style w:type="character" w:customStyle="1" w:styleId="field-code">
    <w:name w:val="field-code"/>
    <w:rsid w:val="003F19C4"/>
  </w:style>
  <w:style w:type="character" w:customStyle="1" w:styleId="field-name">
    <w:name w:val="field-name"/>
    <w:rsid w:val="003F19C4"/>
  </w:style>
  <w:style w:type="character" w:customStyle="1" w:styleId="field-resident">
    <w:name w:val="field-resident"/>
    <w:rsid w:val="003F19C4"/>
  </w:style>
  <w:style w:type="character" w:customStyle="1" w:styleId="field-passage">
    <w:name w:val="field-passage"/>
    <w:rsid w:val="003F19C4"/>
  </w:style>
  <w:style w:type="character" w:customStyle="1" w:styleId="field-population">
    <w:name w:val="field-population"/>
    <w:rsid w:val="003F19C4"/>
  </w:style>
  <w:style w:type="character" w:customStyle="1" w:styleId="field-conservation">
    <w:name w:val="field-conservation"/>
    <w:rsid w:val="003F19C4"/>
  </w:style>
  <w:style w:type="character" w:customStyle="1" w:styleId="field-isolation">
    <w:name w:val="field-isolation"/>
    <w:rsid w:val="003F19C4"/>
  </w:style>
  <w:style w:type="character" w:customStyle="1" w:styleId="field-globaleval">
    <w:name w:val="field-global_eval"/>
    <w:rsid w:val="003F19C4"/>
  </w:style>
  <w:style w:type="character" w:customStyle="1" w:styleId="Bodytext210pt">
    <w:name w:val="Body text (2) + 10 pt"/>
    <w:rsid w:val="003F19C4"/>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o-RO" w:eastAsia="ro-RO" w:bidi="ro-RO"/>
    </w:rPr>
  </w:style>
  <w:style w:type="character" w:customStyle="1" w:styleId="Bodytext210ptItalic">
    <w:name w:val="Body text (2) + 10 pt.Italic"/>
    <w:rsid w:val="003F19C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o-RO" w:eastAsia="ro-RO" w:bidi="ro-RO"/>
    </w:rPr>
  </w:style>
  <w:style w:type="character" w:customStyle="1" w:styleId="Bodytext7Exact">
    <w:name w:val="Body text (7) Exact"/>
    <w:rsid w:val="003F19C4"/>
    <w:rPr>
      <w:rFonts w:ascii="Times New Roman" w:eastAsia="Times New Roman" w:hAnsi="Times New Roman" w:cs="Times New Roman"/>
      <w:b w:val="0"/>
      <w:bCs w:val="0"/>
      <w:i w:val="0"/>
      <w:iCs w:val="0"/>
      <w:smallCaps w:val="0"/>
      <w:strike w:val="0"/>
      <w:sz w:val="20"/>
      <w:szCs w:val="20"/>
      <w:u w:val="none"/>
    </w:rPr>
  </w:style>
  <w:style w:type="character" w:customStyle="1" w:styleId="Tablecaption5">
    <w:name w:val="Table caption (5)_"/>
    <w:link w:val="Tablecaption50"/>
    <w:rsid w:val="003F19C4"/>
    <w:rPr>
      <w:b/>
      <w:bCs/>
      <w:sz w:val="19"/>
      <w:szCs w:val="19"/>
      <w:shd w:val="clear" w:color="auto" w:fill="FFFFFF"/>
    </w:rPr>
  </w:style>
  <w:style w:type="paragraph" w:customStyle="1" w:styleId="Tablecaption50">
    <w:name w:val="Table caption (5)"/>
    <w:basedOn w:val="Normal"/>
    <w:link w:val="Tablecaption5"/>
    <w:qFormat/>
    <w:rsid w:val="003F19C4"/>
    <w:pPr>
      <w:widowControl w:val="0"/>
      <w:shd w:val="clear" w:color="auto" w:fill="FFFFFF"/>
      <w:spacing w:after="0" w:line="274" w:lineRule="exact"/>
      <w:ind w:hanging="200"/>
    </w:pPr>
    <w:rPr>
      <w:rFonts w:asciiTheme="minorHAnsi" w:hAnsiTheme="minorHAnsi"/>
      <w:b/>
      <w:bCs/>
      <w:sz w:val="19"/>
      <w:szCs w:val="19"/>
    </w:rPr>
  </w:style>
  <w:style w:type="character" w:customStyle="1" w:styleId="Picturecaption5Exact">
    <w:name w:val="Picture caption (5) Exact"/>
    <w:link w:val="Picturecaption5"/>
    <w:rsid w:val="003F19C4"/>
    <w:rPr>
      <w:b/>
      <w:bCs/>
      <w:shd w:val="clear" w:color="auto" w:fill="FFFFFF"/>
    </w:rPr>
  </w:style>
  <w:style w:type="character" w:customStyle="1" w:styleId="Picturecaption5ItalicExact">
    <w:name w:val="Picture caption (5) + Italic Exact"/>
    <w:rsid w:val="003F19C4"/>
    <w:rPr>
      <w:b/>
      <w:bCs/>
      <w:i/>
      <w:iCs/>
      <w:color w:val="000000"/>
      <w:spacing w:val="0"/>
      <w:w w:val="100"/>
      <w:position w:val="0"/>
      <w:lang w:val="ro-RO" w:eastAsia="ro-RO" w:bidi="ro-RO"/>
    </w:rPr>
  </w:style>
  <w:style w:type="paragraph" w:customStyle="1" w:styleId="Picturecaption5">
    <w:name w:val="Picture caption (5)"/>
    <w:basedOn w:val="Normal"/>
    <w:link w:val="Picturecaption5Exact"/>
    <w:qFormat/>
    <w:rsid w:val="003F19C4"/>
    <w:pPr>
      <w:widowControl w:val="0"/>
      <w:shd w:val="clear" w:color="auto" w:fill="FFFFFF"/>
      <w:spacing w:after="0" w:line="0" w:lineRule="atLeast"/>
    </w:pPr>
    <w:rPr>
      <w:rFonts w:asciiTheme="minorHAnsi" w:hAnsiTheme="minorHAnsi"/>
      <w:b/>
      <w:bCs/>
      <w:sz w:val="22"/>
    </w:rPr>
  </w:style>
  <w:style w:type="character" w:customStyle="1" w:styleId="Bodytext2Italic">
    <w:name w:val="Body text (2) + Italic"/>
    <w:rsid w:val="003F19C4"/>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o-RO" w:eastAsia="ro-RO" w:bidi="ro-RO"/>
    </w:rPr>
  </w:style>
  <w:style w:type="character" w:customStyle="1" w:styleId="Bodytext211ptBoldItalic">
    <w:name w:val="Body text (2) + 11 pt.Bold.Italic"/>
    <w:rsid w:val="003F19C4"/>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o-RO" w:eastAsia="ro-RO" w:bidi="ro-RO"/>
    </w:rPr>
  </w:style>
  <w:style w:type="character" w:customStyle="1" w:styleId="Bodytext7">
    <w:name w:val="Body text (7)_"/>
    <w:link w:val="Bodytext70"/>
    <w:rsid w:val="003F19C4"/>
    <w:rPr>
      <w:shd w:val="clear" w:color="auto" w:fill="FFFFFF"/>
    </w:rPr>
  </w:style>
  <w:style w:type="paragraph" w:customStyle="1" w:styleId="Bodytext70">
    <w:name w:val="Body text (7)"/>
    <w:basedOn w:val="Normal"/>
    <w:link w:val="Bodytext7"/>
    <w:qFormat/>
    <w:rsid w:val="003F19C4"/>
    <w:pPr>
      <w:widowControl w:val="0"/>
      <w:shd w:val="clear" w:color="auto" w:fill="FFFFFF"/>
      <w:spacing w:after="0" w:line="0" w:lineRule="atLeast"/>
    </w:pPr>
    <w:rPr>
      <w:rFonts w:asciiTheme="minorHAnsi" w:hAnsiTheme="minorHAnsi"/>
      <w:sz w:val="22"/>
    </w:rPr>
  </w:style>
  <w:style w:type="character" w:customStyle="1" w:styleId="Picturecaption4">
    <w:name w:val="Picture caption (4)_"/>
    <w:link w:val="Picturecaption40"/>
    <w:rsid w:val="003F19C4"/>
    <w:rPr>
      <w:shd w:val="clear" w:color="auto" w:fill="FFFFFF"/>
    </w:rPr>
  </w:style>
  <w:style w:type="paragraph" w:customStyle="1" w:styleId="Picturecaption40">
    <w:name w:val="Picture caption (4)"/>
    <w:basedOn w:val="Normal"/>
    <w:link w:val="Picturecaption4"/>
    <w:qFormat/>
    <w:rsid w:val="003F19C4"/>
    <w:pPr>
      <w:widowControl w:val="0"/>
      <w:shd w:val="clear" w:color="auto" w:fill="FFFFFF"/>
      <w:spacing w:after="0" w:line="0" w:lineRule="atLeast"/>
    </w:pPr>
    <w:rPr>
      <w:rFonts w:asciiTheme="minorHAnsi" w:hAnsiTheme="minorHAnsi"/>
      <w:sz w:val="22"/>
    </w:rPr>
  </w:style>
  <w:style w:type="character" w:customStyle="1" w:styleId="Bodytext7Bold">
    <w:name w:val="Body text (7) + Bold"/>
    <w:rsid w:val="003F19C4"/>
    <w:rPr>
      <w:rFonts w:ascii="Arial Unicode MS" w:eastAsia="Arial Unicode MS" w:hAnsi="Arial Unicode MS" w:cs="Arial Unicode MS"/>
      <w:b/>
      <w:bCs/>
      <w:i w:val="0"/>
      <w:iCs w:val="0"/>
      <w:smallCaps w:val="0"/>
      <w:strike w:val="0"/>
      <w:color w:val="000000"/>
      <w:spacing w:val="0"/>
      <w:w w:val="100"/>
      <w:position w:val="0"/>
      <w:sz w:val="22"/>
      <w:szCs w:val="22"/>
      <w:u w:val="none"/>
      <w:lang w:val="ro-RO" w:eastAsia="ro-RO" w:bidi="ro-RO"/>
    </w:rPr>
  </w:style>
  <w:style w:type="character" w:customStyle="1" w:styleId="Bodytext12NotBoldItalic">
    <w:name w:val="Body text (12) + Not Bold.Italic"/>
    <w:rsid w:val="003F19C4"/>
    <w:rPr>
      <w:rFonts w:ascii="Arial Unicode MS" w:eastAsia="Arial Unicode MS" w:hAnsi="Arial Unicode MS" w:cs="Arial Unicode MS"/>
      <w:b/>
      <w:bCs/>
      <w:i/>
      <w:iCs/>
      <w:smallCaps w:val="0"/>
      <w:strike w:val="0"/>
      <w:color w:val="000000"/>
      <w:spacing w:val="0"/>
      <w:w w:val="100"/>
      <w:position w:val="0"/>
      <w:sz w:val="14"/>
      <w:szCs w:val="14"/>
      <w:u w:val="none"/>
      <w:lang w:val="ro-RO" w:eastAsia="ro-RO" w:bidi="ro-RO"/>
    </w:rPr>
  </w:style>
  <w:style w:type="character" w:customStyle="1" w:styleId="field-wintering">
    <w:name w:val="field-wintering"/>
    <w:rsid w:val="003F19C4"/>
  </w:style>
  <w:style w:type="character" w:customStyle="1" w:styleId="field-reproduction">
    <w:name w:val="field-reproduction"/>
    <w:rsid w:val="003F19C4"/>
  </w:style>
  <w:style w:type="paragraph" w:customStyle="1" w:styleId="label">
    <w:name w:val="label"/>
    <w:basedOn w:val="Normal"/>
    <w:qFormat/>
    <w:rsid w:val="003F19C4"/>
    <w:pPr>
      <w:spacing w:before="100" w:beforeAutospacing="1" w:after="100" w:afterAutospacing="1" w:line="240" w:lineRule="auto"/>
    </w:pPr>
    <w:rPr>
      <w:rFonts w:eastAsia="Times New Roman" w:cs="Times New Roman"/>
      <w:color w:val="000000" w:themeColor="text1"/>
      <w:kern w:val="0"/>
      <w:szCs w:val="24"/>
      <w:lang w:val="en-US"/>
      <w14:ligatures w14:val="none"/>
    </w:rPr>
  </w:style>
  <w:style w:type="paragraph" w:customStyle="1" w:styleId="helptext">
    <w:name w:val="helptext"/>
    <w:basedOn w:val="Normal"/>
    <w:qFormat/>
    <w:rsid w:val="003F19C4"/>
    <w:pPr>
      <w:spacing w:before="100" w:beforeAutospacing="1" w:after="100" w:afterAutospacing="1" w:line="240" w:lineRule="auto"/>
    </w:pPr>
    <w:rPr>
      <w:rFonts w:eastAsia="Times New Roman" w:cs="Times New Roman"/>
      <w:color w:val="000000" w:themeColor="text1"/>
      <w:kern w:val="0"/>
      <w:szCs w:val="24"/>
      <w:lang w:val="en-US"/>
      <w14:ligatures w14:val="none"/>
    </w:rPr>
  </w:style>
  <w:style w:type="character" w:customStyle="1" w:styleId="ff1">
    <w:name w:val="ff1"/>
    <w:rsid w:val="003F19C4"/>
  </w:style>
  <w:style w:type="character" w:customStyle="1" w:styleId="ff2">
    <w:name w:val="ff2"/>
    <w:rsid w:val="003F19C4"/>
  </w:style>
  <w:style w:type="character" w:customStyle="1" w:styleId="st">
    <w:name w:val="st"/>
    <w:rsid w:val="003F19C4"/>
  </w:style>
  <w:style w:type="character" w:customStyle="1" w:styleId="ircsu">
    <w:name w:val="irc_su"/>
    <w:rsid w:val="003F19C4"/>
  </w:style>
  <w:style w:type="character" w:customStyle="1" w:styleId="familie">
    <w:name w:val="familie"/>
    <w:rsid w:val="003F19C4"/>
  </w:style>
  <w:style w:type="character" w:customStyle="1" w:styleId="ordin">
    <w:name w:val="ordin"/>
    <w:rsid w:val="003F19C4"/>
  </w:style>
  <w:style w:type="character" w:customStyle="1" w:styleId="family">
    <w:name w:val="family"/>
    <w:rsid w:val="003F19C4"/>
  </w:style>
  <w:style w:type="character" w:customStyle="1" w:styleId="order">
    <w:name w:val="order"/>
    <w:rsid w:val="003F19C4"/>
  </w:style>
  <w:style w:type="character" w:customStyle="1" w:styleId="sciname">
    <w:name w:val="sciname"/>
    <w:rsid w:val="003F19C4"/>
  </w:style>
  <w:style w:type="character" w:customStyle="1" w:styleId="r3">
    <w:name w:val="_r3"/>
    <w:rsid w:val="003F19C4"/>
  </w:style>
  <w:style w:type="character" w:styleId="HTMLCite">
    <w:name w:val="HTML Cite"/>
    <w:uiPriority w:val="99"/>
    <w:unhideWhenUsed/>
    <w:rsid w:val="003F19C4"/>
    <w:rPr>
      <w:i/>
      <w:iCs/>
    </w:rPr>
  </w:style>
  <w:style w:type="character" w:customStyle="1" w:styleId="xbe">
    <w:name w:val="_xbe"/>
    <w:rsid w:val="003F19C4"/>
  </w:style>
  <w:style w:type="character" w:customStyle="1" w:styleId="Bodytext210ptItalic1">
    <w:name w:val="Body text (2) + 10 pt.Italic1"/>
    <w:rsid w:val="003F19C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o-RO" w:eastAsia="ro-RO" w:bidi="ro-RO"/>
    </w:rPr>
  </w:style>
  <w:style w:type="table" w:customStyle="1" w:styleId="TableGrid1">
    <w:name w:val="Table Grid1"/>
    <w:basedOn w:val="TableNormal"/>
    <w:next w:val="TableGrid"/>
    <w:uiPriority w:val="59"/>
    <w:qFormat/>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elenco 3 Carattere"/>
    <w:link w:val="Paragrafoelenco"/>
    <w:locked/>
    <w:rsid w:val="003F19C4"/>
    <w:rPr>
      <w:rFonts w:ascii="Arial" w:hAnsi="Arial" w:cs="Arial"/>
    </w:rPr>
  </w:style>
  <w:style w:type="paragraph" w:customStyle="1" w:styleId="Paragrafoelenco">
    <w:name w:val="Paragrafo elenco"/>
    <w:aliases w:val="elenco 3,List Paragraph2"/>
    <w:basedOn w:val="Normal"/>
    <w:link w:val="ParagrafoelencoCarattere"/>
    <w:qFormat/>
    <w:rsid w:val="003F19C4"/>
    <w:pPr>
      <w:spacing w:after="0" w:line="276" w:lineRule="auto"/>
      <w:ind w:left="720" w:right="170"/>
      <w:contextualSpacing/>
    </w:pPr>
    <w:rPr>
      <w:rFonts w:ascii="Arial" w:hAnsi="Arial" w:cs="Arial"/>
      <w:sz w:val="22"/>
    </w:rPr>
  </w:style>
  <w:style w:type="character" w:customStyle="1" w:styleId="highlight">
    <w:name w:val="highlight"/>
    <w:rsid w:val="003F19C4"/>
  </w:style>
  <w:style w:type="paragraph" w:customStyle="1" w:styleId="ListBullet1">
    <w:name w:val="List Bullet1"/>
    <w:basedOn w:val="Normal"/>
    <w:next w:val="ListBullet"/>
    <w:uiPriority w:val="99"/>
    <w:unhideWhenUsed/>
    <w:qFormat/>
    <w:rsid w:val="003F19C4"/>
    <w:pPr>
      <w:numPr>
        <w:numId w:val="49"/>
      </w:numPr>
      <w:contextualSpacing/>
    </w:pPr>
    <w:rPr>
      <w:rFonts w:ascii="Calibri" w:eastAsia="Calibri" w:hAnsi="Calibri" w:cs="Times New Roman"/>
      <w:color w:val="000000" w:themeColor="text1"/>
      <w:kern w:val="0"/>
      <w:sz w:val="22"/>
      <w:lang w:val="en-GB"/>
      <w14:ligatures w14:val="none"/>
    </w:rPr>
  </w:style>
  <w:style w:type="paragraph" w:styleId="ListBullet">
    <w:name w:val="List Bullet"/>
    <w:basedOn w:val="Normal"/>
    <w:qFormat/>
    <w:rsid w:val="003F19C4"/>
    <w:pPr>
      <w:tabs>
        <w:tab w:val="num" w:pos="360"/>
      </w:tabs>
      <w:spacing w:after="0" w:line="240" w:lineRule="auto"/>
      <w:ind w:left="360" w:hanging="360"/>
      <w:contextualSpacing/>
    </w:pPr>
    <w:rPr>
      <w:rFonts w:eastAsia="Times New Roman" w:cs="Times New Roman"/>
      <w:color w:val="000000" w:themeColor="text1"/>
      <w:kern w:val="0"/>
      <w:szCs w:val="24"/>
      <w14:ligatures w14:val="none"/>
    </w:rPr>
  </w:style>
  <w:style w:type="paragraph" w:customStyle="1" w:styleId="III41">
    <w:name w:val="III.4.1"/>
    <w:basedOn w:val="Heading3"/>
    <w:link w:val="III41Char"/>
    <w:qFormat/>
    <w:rsid w:val="003F19C4"/>
    <w:pPr>
      <w:keepLines w:val="0"/>
      <w:numPr>
        <w:ilvl w:val="2"/>
        <w:numId w:val="42"/>
      </w:numPr>
      <w:spacing w:before="0" w:after="0" w:line="312" w:lineRule="auto"/>
      <w:ind w:left="2880" w:firstLine="720"/>
    </w:pPr>
    <w:rPr>
      <w:rFonts w:eastAsia="Times New Roman" w:cs="Times New Roman"/>
      <w:b/>
      <w:bCs/>
      <w:i w:val="0"/>
      <w:color w:val="auto"/>
      <w:kern w:val="0"/>
      <w:sz w:val="26"/>
      <w:szCs w:val="26"/>
      <w:lang w:eastAsia="x-none"/>
      <w14:ligatures w14:val="none"/>
    </w:rPr>
  </w:style>
  <w:style w:type="character" w:customStyle="1" w:styleId="III41Char">
    <w:name w:val="III.4.1 Char"/>
    <w:link w:val="III41"/>
    <w:rsid w:val="003F19C4"/>
    <w:rPr>
      <w:rFonts w:ascii="Times New Roman" w:eastAsia="Times New Roman" w:hAnsi="Times New Roman" w:cs="Times New Roman"/>
      <w:b/>
      <w:bCs/>
      <w:noProof/>
      <w:kern w:val="0"/>
      <w:sz w:val="26"/>
      <w:szCs w:val="26"/>
      <w:lang w:eastAsia="x-none"/>
      <w14:ligatures w14:val="none"/>
    </w:rPr>
  </w:style>
  <w:style w:type="paragraph" w:customStyle="1" w:styleId="Style2">
    <w:name w:val="Style2"/>
    <w:basedOn w:val="Style1"/>
    <w:link w:val="Style2Char"/>
    <w:qFormat/>
    <w:rsid w:val="003F19C4"/>
    <w:pPr>
      <w:numPr>
        <w:numId w:val="0"/>
      </w:numPr>
      <w:ind w:left="510" w:right="0" w:firstLine="720"/>
      <w:outlineLvl w:val="2"/>
    </w:pPr>
    <w:rPr>
      <w:i/>
      <w:caps w:val="0"/>
      <w:noProof/>
      <w:sz w:val="26"/>
      <w:szCs w:val="26"/>
      <w:lang w:eastAsia="x-none" w:bidi="ar-SA"/>
    </w:rPr>
  </w:style>
  <w:style w:type="character" w:customStyle="1" w:styleId="Style1Char">
    <w:name w:val="Style1 Char"/>
    <w:link w:val="Style1"/>
    <w:rsid w:val="003F19C4"/>
    <w:rPr>
      <w:rFonts w:ascii="Times New Roman" w:eastAsia="Times New Roman" w:hAnsi="Times New Roman" w:cs="Times New Roman"/>
      <w:b/>
      <w:bCs/>
      <w:caps/>
      <w:kern w:val="0"/>
      <w:sz w:val="28"/>
      <w:szCs w:val="28"/>
      <w:lang w:eastAsia="ro-RO" w:bidi="ro-RO"/>
      <w14:ligatures w14:val="none"/>
    </w:rPr>
  </w:style>
  <w:style w:type="paragraph" w:customStyle="1" w:styleId="Style3">
    <w:name w:val="Style3"/>
    <w:basedOn w:val="Style2"/>
    <w:link w:val="Style3Char"/>
    <w:qFormat/>
    <w:rsid w:val="003F19C4"/>
    <w:pPr>
      <w:ind w:left="851"/>
    </w:pPr>
  </w:style>
  <w:style w:type="character" w:customStyle="1" w:styleId="Style2Char">
    <w:name w:val="Style2 Char"/>
    <w:link w:val="Style2"/>
    <w:rsid w:val="003F19C4"/>
    <w:rPr>
      <w:rFonts w:ascii="Times New Roman" w:eastAsia="Times New Roman" w:hAnsi="Times New Roman" w:cs="Times New Roman"/>
      <w:b/>
      <w:bCs/>
      <w:i/>
      <w:noProof/>
      <w:kern w:val="0"/>
      <w:sz w:val="26"/>
      <w:szCs w:val="26"/>
      <w:lang w:eastAsia="x-none"/>
      <w14:ligatures w14:val="none"/>
    </w:rPr>
  </w:style>
  <w:style w:type="paragraph" w:customStyle="1" w:styleId="I">
    <w:name w:val="I."/>
    <w:basedOn w:val="Heading1"/>
    <w:link w:val="IChar"/>
    <w:qFormat/>
    <w:rsid w:val="003F19C4"/>
    <w:pPr>
      <w:keepNext w:val="0"/>
      <w:keepLines w:val="0"/>
      <w:framePr w:wrap="around" w:vAnchor="text" w:hAnchor="text" w:y="1"/>
      <w:widowControl w:val="0"/>
      <w:numPr>
        <w:numId w:val="50"/>
      </w:numPr>
      <w:shd w:val="clear" w:color="auto" w:fill="DEEAF6"/>
      <w:tabs>
        <w:tab w:val="left" w:pos="0"/>
      </w:tabs>
      <w:spacing w:before="0" w:after="0" w:line="312" w:lineRule="auto"/>
      <w:ind w:left="927"/>
    </w:pPr>
    <w:rPr>
      <w:rFonts w:eastAsia="Times New Roman" w:cs="Times New Roman"/>
      <w:b w:val="0"/>
      <w:bCs/>
      <w:color w:val="auto"/>
      <w:kern w:val="32"/>
      <w:sz w:val="32"/>
      <w:szCs w:val="32"/>
      <w14:ligatures w14:val="none"/>
    </w:rPr>
  </w:style>
  <w:style w:type="character" w:customStyle="1" w:styleId="Style3Char">
    <w:name w:val="Style3 Char"/>
    <w:link w:val="Style3"/>
    <w:rsid w:val="003F19C4"/>
    <w:rPr>
      <w:rFonts w:ascii="Times New Roman" w:eastAsia="Times New Roman" w:hAnsi="Times New Roman" w:cs="Times New Roman"/>
      <w:b/>
      <w:bCs/>
      <w:i/>
      <w:noProof/>
      <w:kern w:val="0"/>
      <w:sz w:val="26"/>
      <w:szCs w:val="26"/>
      <w:lang w:eastAsia="x-none"/>
      <w14:ligatures w14:val="none"/>
    </w:rPr>
  </w:style>
  <w:style w:type="paragraph" w:customStyle="1" w:styleId="StyleHeading2TimesNewRomanNotItalicJustifiedFirstlin">
    <w:name w:val="Style Heading 2 + Times New Roman Not Italic Justified First lin..."/>
    <w:basedOn w:val="Heading2"/>
    <w:qFormat/>
    <w:rsid w:val="003F19C4"/>
    <w:pPr>
      <w:keepLines w:val="0"/>
      <w:numPr>
        <w:ilvl w:val="1"/>
        <w:numId w:val="42"/>
      </w:numPr>
      <w:spacing w:before="0" w:after="0" w:line="312" w:lineRule="auto"/>
      <w:ind w:left="2160"/>
    </w:pPr>
    <w:rPr>
      <w:rFonts w:eastAsia="Times New Roman" w:cs="Times New Roman"/>
      <w:b w:val="0"/>
      <w:bCs/>
      <w:color w:val="auto"/>
      <w:kern w:val="0"/>
      <w:sz w:val="28"/>
      <w:szCs w:val="20"/>
      <w14:ligatures w14:val="none"/>
    </w:rPr>
  </w:style>
  <w:style w:type="character" w:customStyle="1" w:styleId="IChar">
    <w:name w:val="I. Char"/>
    <w:link w:val="I"/>
    <w:rsid w:val="003F19C4"/>
    <w:rPr>
      <w:rFonts w:ascii="Times New Roman" w:eastAsia="Times New Roman" w:hAnsi="Times New Roman" w:cs="Times New Roman"/>
      <w:bCs/>
      <w:noProof/>
      <w:kern w:val="32"/>
      <w:sz w:val="32"/>
      <w:szCs w:val="32"/>
      <w:shd w:val="clear" w:color="auto" w:fill="DEEAF6"/>
      <w14:ligatures w14:val="none"/>
    </w:rPr>
  </w:style>
  <w:style w:type="paragraph" w:customStyle="1" w:styleId="StyleHeading2TimesNewRomanNotItalicJustifiedFirstlin1">
    <w:name w:val="Style Heading 2 + Times New Roman Not Italic Justified First lin...1"/>
    <w:basedOn w:val="Heading2"/>
    <w:qFormat/>
    <w:rsid w:val="003F19C4"/>
    <w:pPr>
      <w:keepLines w:val="0"/>
      <w:spacing w:before="0" w:after="0" w:line="312" w:lineRule="auto"/>
      <w:ind w:left="1710" w:hanging="360"/>
    </w:pPr>
    <w:rPr>
      <w:rFonts w:eastAsia="Times New Roman" w:cs="Times New Roman"/>
      <w:b w:val="0"/>
      <w:bCs/>
      <w:color w:val="auto"/>
      <w:kern w:val="0"/>
      <w:sz w:val="28"/>
      <w:szCs w:val="20"/>
      <w14:ligatures w14:val="none"/>
    </w:rPr>
  </w:style>
  <w:style w:type="paragraph" w:customStyle="1" w:styleId="Body4">
    <w:name w:val="Body4"/>
    <w:aliases w:val="Text4,23"/>
    <w:basedOn w:val="Normal"/>
    <w:qFormat/>
    <w:rsid w:val="003F19C4"/>
    <w:pPr>
      <w:spacing w:after="0" w:line="240" w:lineRule="auto"/>
    </w:pPr>
    <w:rPr>
      <w:rFonts w:eastAsia="Times New Roman" w:cs="Times New Roman"/>
      <w:color w:val="000000" w:themeColor="text1"/>
      <w:kern w:val="0"/>
      <w:szCs w:val="24"/>
      <w14:ligatures w14:val="none"/>
    </w:rPr>
  </w:style>
  <w:style w:type="paragraph" w:customStyle="1" w:styleId="CharChar8">
    <w:name w:val="Char Char8"/>
    <w:basedOn w:val="Normal"/>
    <w:uiPriority w:val="99"/>
    <w:qFormat/>
    <w:rsid w:val="003F19C4"/>
    <w:pPr>
      <w:widowControl w:val="0"/>
      <w:adjustRightInd w:val="0"/>
      <w:spacing w:after="0" w:line="240" w:lineRule="auto"/>
    </w:pPr>
    <w:rPr>
      <w:rFonts w:ascii="Arial" w:eastAsia="Calibri" w:hAnsi="Arial" w:cs="Arial"/>
      <w:bCs/>
      <w:color w:val="000000" w:themeColor="text1"/>
      <w:kern w:val="0"/>
      <w:szCs w:val="28"/>
      <w:lang w:val="pl-PL" w:eastAsia="pl-PL"/>
      <w14:ligatures w14:val="none"/>
    </w:rPr>
  </w:style>
  <w:style w:type="character" w:customStyle="1" w:styleId="Bodytext2Bold">
    <w:name w:val="Body text (2) + Bold"/>
    <w:rsid w:val="003F19C4"/>
    <w:rPr>
      <w:rFonts w:ascii="Arial" w:hAnsi="Arial" w:cs="Arial"/>
      <w:b/>
      <w:bCs/>
      <w:sz w:val="16"/>
      <w:szCs w:val="16"/>
      <w:u w:val="none"/>
      <w:shd w:val="clear" w:color="auto" w:fill="FFFFFF"/>
    </w:rPr>
  </w:style>
  <w:style w:type="character" w:customStyle="1" w:styleId="Bodytext2Italic1">
    <w:name w:val="Body text (2) + Italic1"/>
    <w:rsid w:val="003F19C4"/>
    <w:rPr>
      <w:rFonts w:ascii="Arial" w:hAnsi="Arial" w:cs="Arial"/>
      <w:i/>
      <w:iCs/>
      <w:sz w:val="16"/>
      <w:szCs w:val="16"/>
      <w:u w:val="none"/>
      <w:shd w:val="clear" w:color="auto" w:fill="FFFFFF"/>
    </w:rPr>
  </w:style>
  <w:style w:type="paragraph" w:customStyle="1" w:styleId="western">
    <w:name w:val="western"/>
    <w:basedOn w:val="Normal"/>
    <w:qFormat/>
    <w:rsid w:val="003F19C4"/>
    <w:pPr>
      <w:spacing w:before="100" w:beforeAutospacing="1" w:after="119" w:line="240" w:lineRule="auto"/>
    </w:pPr>
    <w:rPr>
      <w:rFonts w:eastAsia="Times New Roman" w:cs="Times New Roman"/>
      <w:color w:val="000000"/>
      <w:kern w:val="0"/>
      <w:szCs w:val="24"/>
      <w:lang w:val="hu-HU" w:eastAsia="hu-HU"/>
      <w14:ligatures w14:val="none"/>
    </w:rPr>
  </w:style>
  <w:style w:type="paragraph" w:customStyle="1" w:styleId="texte">
    <w:name w:val="texte"/>
    <w:basedOn w:val="Normal"/>
    <w:qFormat/>
    <w:rsid w:val="003F19C4"/>
    <w:pPr>
      <w:spacing w:before="100" w:beforeAutospacing="1" w:after="100" w:afterAutospacing="1" w:line="240" w:lineRule="auto"/>
    </w:pPr>
    <w:rPr>
      <w:rFonts w:eastAsia="Times New Roman" w:cs="Times New Roman"/>
      <w:color w:val="000000" w:themeColor="text1"/>
      <w:kern w:val="0"/>
      <w:szCs w:val="24"/>
      <w:lang w:val="en-US"/>
      <w14:ligatures w14:val="none"/>
    </w:rPr>
  </w:style>
  <w:style w:type="character" w:customStyle="1" w:styleId="FontStyle38">
    <w:name w:val="Font Style38"/>
    <w:rsid w:val="003F19C4"/>
    <w:rPr>
      <w:rFonts w:ascii="Times New Roman" w:hAnsi="Times New Roman" w:cs="Times New Roman"/>
      <w:sz w:val="24"/>
      <w:szCs w:val="24"/>
    </w:rPr>
  </w:style>
  <w:style w:type="paragraph" w:customStyle="1" w:styleId="Bullet10">
    <w:name w:val="Bullet1"/>
    <w:basedOn w:val="Normal"/>
    <w:qFormat/>
    <w:rsid w:val="003F19C4"/>
    <w:pPr>
      <w:numPr>
        <w:numId w:val="51"/>
      </w:numPr>
      <w:tabs>
        <w:tab w:val="clear" w:pos="360"/>
      </w:tabs>
      <w:spacing w:before="60" w:after="0" w:line="240" w:lineRule="auto"/>
      <w:ind w:left="720"/>
    </w:pPr>
    <w:rPr>
      <w:rFonts w:eastAsia="Times New Roman" w:cs="Times New Roman"/>
      <w:color w:val="000000" w:themeColor="text1"/>
      <w:kern w:val="0"/>
      <w:sz w:val="18"/>
      <w:szCs w:val="18"/>
      <w:lang w:val="en-GB"/>
      <w14:ligatures w14:val="none"/>
    </w:rPr>
  </w:style>
  <w:style w:type="character" w:customStyle="1" w:styleId="ax1">
    <w:name w:val="ax1"/>
    <w:rsid w:val="003F19C4"/>
    <w:rPr>
      <w:b/>
      <w:bCs/>
      <w:sz w:val="26"/>
      <w:szCs w:val="26"/>
    </w:rPr>
  </w:style>
  <w:style w:type="character" w:customStyle="1" w:styleId="stpunct">
    <w:name w:val="st_punct"/>
    <w:rsid w:val="003F19C4"/>
  </w:style>
  <w:style w:type="character" w:customStyle="1" w:styleId="il">
    <w:name w:val="il"/>
    <w:rsid w:val="003F19C4"/>
  </w:style>
  <w:style w:type="table" w:customStyle="1" w:styleId="TableGrid2">
    <w:name w:val="Table Grid2"/>
    <w:basedOn w:val="TableNormal"/>
    <w:next w:val="TableGrid"/>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Heading2TimesNewRomanNotItalicJustifiedFirst">
    <w:name w:val="Style Style Heading 2 + Times New Roman Not Italic Justified First ..."/>
    <w:basedOn w:val="StyleHeading2TimesNewRomanNotItalicJustifiedFirstlin1"/>
    <w:qFormat/>
    <w:rsid w:val="003F19C4"/>
    <w:pPr>
      <w:numPr>
        <w:ilvl w:val="1"/>
        <w:numId w:val="53"/>
      </w:numPr>
      <w:tabs>
        <w:tab w:val="num" w:pos="360"/>
        <w:tab w:val="num" w:pos="1931"/>
      </w:tabs>
      <w:ind w:left="1094" w:hanging="357"/>
    </w:pPr>
    <w:rPr>
      <w:i w:val="0"/>
    </w:rPr>
  </w:style>
  <w:style w:type="table" w:customStyle="1" w:styleId="TableGrid4">
    <w:name w:val="Table Grid4"/>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3F19C4"/>
    <w:rPr>
      <w:color w:val="605E5C"/>
      <w:shd w:val="clear" w:color="auto" w:fill="E1DFDD"/>
    </w:rPr>
  </w:style>
  <w:style w:type="character" w:customStyle="1" w:styleId="Heading4Char1">
    <w:name w:val="Heading 4 Char1"/>
    <w:aliases w:val="Kopje Char1,Subsection Char1,Level 2 - a Char1,Chapter 4 Char1"/>
    <w:uiPriority w:val="9"/>
    <w:semiHidden/>
    <w:rsid w:val="003F19C4"/>
    <w:rPr>
      <w:rFonts w:ascii="Calibri Light" w:eastAsia="Times New Roman" w:hAnsi="Calibri Light" w:cs="Times New Roman"/>
      <w:i/>
      <w:iCs/>
      <w:color w:val="2F5496"/>
    </w:rPr>
  </w:style>
  <w:style w:type="character" w:customStyle="1" w:styleId="Heading5Char1">
    <w:name w:val="Heading 5 Char1"/>
    <w:aliases w:val="Kop 1A Char1,Paragraph Char1,Chapter 5 Char1"/>
    <w:rsid w:val="003F19C4"/>
    <w:rPr>
      <w:rFonts w:ascii="Calibri Light" w:eastAsia="Times New Roman" w:hAnsi="Calibri Light" w:cs="Times New Roman"/>
      <w:color w:val="2F5496"/>
    </w:rPr>
  </w:style>
  <w:style w:type="character" w:customStyle="1" w:styleId="Heading6Char1">
    <w:name w:val="Heading 6 Char1"/>
    <w:aliases w:val="Head6 Char1,Überschrift 6 Char Char1,Bullet list Char1,Lev 6 Char1,sub-dash Char1,sd Char1,5 Char1,H6 Char1,Annexe1 Char1,Aston T6 Char1,(Shift Ctrl 6) Char1,DO NOT USE_h6 Char1,Niveau 6 Char1,Niveau6 Char1,Legal Level 1. Char1,6 Char1"/>
    <w:semiHidden/>
    <w:rsid w:val="003F19C4"/>
    <w:rPr>
      <w:rFonts w:ascii="Calibri Light" w:eastAsia="Times New Roman" w:hAnsi="Calibri Light" w:cs="Times New Roman"/>
      <w:color w:val="1F3763"/>
    </w:rPr>
  </w:style>
  <w:style w:type="character" w:customStyle="1" w:styleId="Heading7Char1">
    <w:name w:val="Heading 7 Char1"/>
    <w:aliases w:val="Opsomming 1 Char1,Heading Attachment Char1,letter list Char1,lettered list Char1,Lev 7 Char1,H7 Char1,Annexe2 Char1,Aston T7 Char1,(Shift Ctrl 7) Char1,T7 Char1,1.2.3.4.5.6.7. Char1,Legal Level 1.1. Char1,L7 Char1,Annexe 1 Char1,nul Char"/>
    <w:semiHidden/>
    <w:rsid w:val="003F19C4"/>
    <w:rPr>
      <w:rFonts w:ascii="Calibri Light" w:eastAsia="Times New Roman" w:hAnsi="Calibri Light" w:cs="Times New Roman"/>
      <w:i/>
      <w:iCs/>
      <w:color w:val="1F3763"/>
    </w:rPr>
  </w:style>
  <w:style w:type="character" w:customStyle="1" w:styleId="Heading8Char1">
    <w:name w:val="Heading 8 Char1"/>
    <w:aliases w:val="Heading Table Char1,Lev 8 Char1,Center Bold Char1,action Char1,Annexe3 Char1,Aston Légende Char1,T8 Char1,Legal Level 1.1.1. Char1,Annexe 2 Char1,table caption Char1,Renvoi Rouge Char1,Edf Titre 8 Char1,Heading 8 CFMU Char1,h8 Char"/>
    <w:semiHidden/>
    <w:rsid w:val="003F19C4"/>
    <w:rPr>
      <w:rFonts w:ascii="Calibri Light" w:eastAsia="Times New Roman" w:hAnsi="Calibri Light" w:cs="Times New Roman"/>
      <w:color w:val="272727"/>
      <w:sz w:val="21"/>
      <w:szCs w:val="21"/>
    </w:rPr>
  </w:style>
  <w:style w:type="character" w:customStyle="1" w:styleId="Heading9Char1">
    <w:name w:val="Heading 9 Char1"/>
    <w:aliases w:val="Tabelkop 1 Char1,Legal Level 1.1.1.1. Char1,Tables Char1,Table text 1 Char Char1,Table text 1 Char2,App Heading Char1,Heading Figure Char1,Lev 9 Char1,progress Char1,Annexe4 Char1,Annexe 3 Char1,Renvoi Vert Char1,Edf Titre 9 Char1"/>
    <w:semiHidden/>
    <w:rsid w:val="003F19C4"/>
    <w:rPr>
      <w:rFonts w:ascii="Calibri Light" w:eastAsia="Times New Roman" w:hAnsi="Calibri Light" w:cs="Times New Roman"/>
      <w:i/>
      <w:iCs/>
      <w:color w:val="272727"/>
      <w:sz w:val="21"/>
      <w:szCs w:val="21"/>
    </w:rPr>
  </w:style>
  <w:style w:type="character" w:customStyle="1" w:styleId="UnresolvedMention11">
    <w:name w:val="Unresolved Mention11"/>
    <w:uiPriority w:val="99"/>
    <w:semiHidden/>
    <w:unhideWhenUsed/>
    <w:rsid w:val="003F19C4"/>
    <w:rPr>
      <w:color w:val="605E5C"/>
      <w:shd w:val="clear" w:color="auto" w:fill="E1DFDD"/>
    </w:rPr>
  </w:style>
  <w:style w:type="table" w:customStyle="1" w:styleId="TableGrid7">
    <w:name w:val="Table Grid7"/>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42">
    <w:name w:val="Heading 42"/>
    <w:basedOn w:val="Normal"/>
    <w:next w:val="Normal"/>
    <w:uiPriority w:val="9"/>
    <w:unhideWhenUsed/>
    <w:qFormat/>
    <w:rsid w:val="003F19C4"/>
    <w:pPr>
      <w:keepNext/>
      <w:keepLines/>
      <w:tabs>
        <w:tab w:val="left" w:pos="567"/>
      </w:tabs>
      <w:spacing w:before="240" w:after="60" w:line="240" w:lineRule="auto"/>
      <w:ind w:left="4005" w:hanging="360"/>
      <w:outlineLvl w:val="3"/>
    </w:pPr>
    <w:rPr>
      <w:rFonts w:ascii="Arial Bold" w:eastAsia="Times New Roman" w:hAnsi="Arial Bold" w:cs="Times New Roman"/>
      <w:b/>
      <w:i/>
      <w:iCs/>
      <w:color w:val="000000" w:themeColor="text1"/>
      <w:kern w:val="0"/>
      <w:sz w:val="20"/>
      <w:szCs w:val="20"/>
      <w:lang w:val="en-US"/>
      <w14:ligatures w14:val="none"/>
    </w:rPr>
  </w:style>
  <w:style w:type="paragraph" w:customStyle="1" w:styleId="Heading52">
    <w:name w:val="Heading 52"/>
    <w:basedOn w:val="Normal"/>
    <w:next w:val="Normal"/>
    <w:uiPriority w:val="9"/>
    <w:semiHidden/>
    <w:unhideWhenUsed/>
    <w:qFormat/>
    <w:rsid w:val="003F19C4"/>
    <w:pPr>
      <w:keepNext/>
      <w:keepLines/>
      <w:tabs>
        <w:tab w:val="left" w:pos="567"/>
      </w:tabs>
      <w:spacing w:before="40" w:after="60" w:line="240" w:lineRule="auto"/>
      <w:ind w:left="4725" w:hanging="360"/>
      <w:outlineLvl w:val="4"/>
    </w:pPr>
    <w:rPr>
      <w:rFonts w:ascii="Cambria" w:eastAsia="Times New Roman" w:hAnsi="Cambria" w:cs="Times New Roman"/>
      <w:color w:val="365F91"/>
      <w:kern w:val="0"/>
      <w:sz w:val="20"/>
      <w:szCs w:val="20"/>
      <w:lang w:val="en-US"/>
      <w14:ligatures w14:val="none"/>
    </w:rPr>
  </w:style>
  <w:style w:type="paragraph" w:customStyle="1" w:styleId="Heading62">
    <w:name w:val="Heading 62"/>
    <w:basedOn w:val="Normal"/>
    <w:next w:val="Normal"/>
    <w:uiPriority w:val="9"/>
    <w:semiHidden/>
    <w:unhideWhenUsed/>
    <w:qFormat/>
    <w:rsid w:val="003F19C4"/>
    <w:pPr>
      <w:keepNext/>
      <w:keepLines/>
      <w:tabs>
        <w:tab w:val="num" w:pos="360"/>
        <w:tab w:val="left" w:pos="567"/>
      </w:tabs>
      <w:spacing w:before="40" w:after="60" w:line="240" w:lineRule="auto"/>
      <w:ind w:firstLine="567"/>
      <w:outlineLvl w:val="5"/>
    </w:pPr>
    <w:rPr>
      <w:rFonts w:ascii="Cambria" w:eastAsia="Times New Roman" w:hAnsi="Cambria" w:cs="Times New Roman"/>
      <w:color w:val="243F60"/>
      <w:kern w:val="0"/>
      <w:sz w:val="20"/>
      <w:szCs w:val="20"/>
      <w:lang w:val="en-US"/>
      <w14:ligatures w14:val="none"/>
    </w:rPr>
  </w:style>
  <w:style w:type="paragraph" w:customStyle="1" w:styleId="Heading72">
    <w:name w:val="Heading 72"/>
    <w:basedOn w:val="Normal"/>
    <w:next w:val="Normal"/>
    <w:uiPriority w:val="9"/>
    <w:semiHidden/>
    <w:unhideWhenUsed/>
    <w:qFormat/>
    <w:rsid w:val="003F19C4"/>
    <w:pPr>
      <w:keepNext/>
      <w:keepLines/>
      <w:tabs>
        <w:tab w:val="num" w:pos="360"/>
        <w:tab w:val="left" w:pos="567"/>
      </w:tabs>
      <w:spacing w:before="40" w:after="60" w:line="240" w:lineRule="auto"/>
      <w:ind w:firstLine="567"/>
      <w:outlineLvl w:val="6"/>
    </w:pPr>
    <w:rPr>
      <w:rFonts w:ascii="Cambria" w:eastAsia="Times New Roman" w:hAnsi="Cambria" w:cs="Times New Roman"/>
      <w:i/>
      <w:iCs/>
      <w:color w:val="243F60"/>
      <w:kern w:val="0"/>
      <w:sz w:val="20"/>
      <w:szCs w:val="20"/>
      <w:lang w:val="en-US"/>
      <w14:ligatures w14:val="none"/>
    </w:rPr>
  </w:style>
  <w:style w:type="paragraph" w:customStyle="1" w:styleId="Heading82">
    <w:name w:val="Heading 82"/>
    <w:basedOn w:val="Normal"/>
    <w:next w:val="Normal"/>
    <w:uiPriority w:val="9"/>
    <w:semiHidden/>
    <w:unhideWhenUsed/>
    <w:qFormat/>
    <w:rsid w:val="003F19C4"/>
    <w:pPr>
      <w:keepNext/>
      <w:keepLines/>
      <w:tabs>
        <w:tab w:val="num" w:pos="360"/>
        <w:tab w:val="left" w:pos="567"/>
      </w:tabs>
      <w:spacing w:before="40" w:after="60" w:line="240" w:lineRule="auto"/>
      <w:ind w:firstLine="567"/>
      <w:outlineLvl w:val="7"/>
    </w:pPr>
    <w:rPr>
      <w:rFonts w:ascii="Cambria" w:eastAsia="Times New Roman" w:hAnsi="Cambria" w:cs="Times New Roman"/>
      <w:color w:val="272727"/>
      <w:kern w:val="0"/>
      <w:sz w:val="21"/>
      <w:szCs w:val="21"/>
      <w:lang w:val="en-US"/>
      <w14:ligatures w14:val="none"/>
    </w:rPr>
  </w:style>
  <w:style w:type="paragraph" w:customStyle="1" w:styleId="Heading92">
    <w:name w:val="Heading 92"/>
    <w:basedOn w:val="Normal"/>
    <w:next w:val="Normal"/>
    <w:uiPriority w:val="9"/>
    <w:semiHidden/>
    <w:unhideWhenUsed/>
    <w:qFormat/>
    <w:rsid w:val="003F19C4"/>
    <w:pPr>
      <w:keepNext/>
      <w:keepLines/>
      <w:tabs>
        <w:tab w:val="num" w:pos="360"/>
        <w:tab w:val="left" w:pos="567"/>
      </w:tabs>
      <w:spacing w:before="40" w:after="60" w:line="240" w:lineRule="auto"/>
      <w:ind w:firstLine="567"/>
      <w:outlineLvl w:val="8"/>
    </w:pPr>
    <w:rPr>
      <w:rFonts w:ascii="Cambria" w:eastAsia="Times New Roman" w:hAnsi="Cambria" w:cs="Times New Roman"/>
      <w:i/>
      <w:iCs/>
      <w:color w:val="272727"/>
      <w:kern w:val="0"/>
      <w:sz w:val="21"/>
      <w:szCs w:val="21"/>
      <w:lang w:val="en-US"/>
      <w14:ligatures w14:val="none"/>
    </w:rPr>
  </w:style>
  <w:style w:type="table" w:customStyle="1" w:styleId="TableGrid10">
    <w:name w:val="Table Grid10"/>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43">
    <w:name w:val="Heading 43"/>
    <w:basedOn w:val="Normal"/>
    <w:next w:val="Normal"/>
    <w:uiPriority w:val="9"/>
    <w:unhideWhenUsed/>
    <w:qFormat/>
    <w:rsid w:val="003F19C4"/>
    <w:pPr>
      <w:keepNext/>
      <w:keepLines/>
      <w:tabs>
        <w:tab w:val="left" w:pos="567"/>
      </w:tabs>
      <w:spacing w:before="240" w:after="60" w:line="240" w:lineRule="auto"/>
      <w:ind w:left="4005" w:hanging="360"/>
      <w:outlineLvl w:val="3"/>
    </w:pPr>
    <w:rPr>
      <w:rFonts w:ascii="Arial Bold" w:eastAsia="Times New Roman" w:hAnsi="Arial Bold" w:cs="Times New Roman"/>
      <w:b/>
      <w:i/>
      <w:iCs/>
      <w:color w:val="000000" w:themeColor="text1"/>
      <w:kern w:val="0"/>
      <w:sz w:val="20"/>
      <w:szCs w:val="20"/>
      <w:lang w:val="en-US"/>
      <w14:ligatures w14:val="none"/>
    </w:rPr>
  </w:style>
  <w:style w:type="paragraph" w:customStyle="1" w:styleId="Heading53">
    <w:name w:val="Heading 53"/>
    <w:basedOn w:val="Normal"/>
    <w:next w:val="Normal"/>
    <w:uiPriority w:val="9"/>
    <w:semiHidden/>
    <w:unhideWhenUsed/>
    <w:qFormat/>
    <w:rsid w:val="003F19C4"/>
    <w:pPr>
      <w:keepNext/>
      <w:keepLines/>
      <w:tabs>
        <w:tab w:val="left" w:pos="567"/>
      </w:tabs>
      <w:spacing w:before="40" w:after="60" w:line="240" w:lineRule="auto"/>
      <w:ind w:left="4725" w:hanging="360"/>
      <w:outlineLvl w:val="4"/>
    </w:pPr>
    <w:rPr>
      <w:rFonts w:ascii="Cambria" w:eastAsia="Times New Roman" w:hAnsi="Cambria" w:cs="Times New Roman"/>
      <w:color w:val="365F91"/>
      <w:kern w:val="0"/>
      <w:sz w:val="20"/>
      <w:szCs w:val="20"/>
      <w:lang w:val="en-US"/>
      <w14:ligatures w14:val="none"/>
    </w:rPr>
  </w:style>
  <w:style w:type="paragraph" w:customStyle="1" w:styleId="Heading63">
    <w:name w:val="Heading 63"/>
    <w:basedOn w:val="Normal"/>
    <w:next w:val="Normal"/>
    <w:uiPriority w:val="9"/>
    <w:semiHidden/>
    <w:unhideWhenUsed/>
    <w:qFormat/>
    <w:rsid w:val="003F19C4"/>
    <w:pPr>
      <w:keepNext/>
      <w:keepLines/>
      <w:tabs>
        <w:tab w:val="num" w:pos="360"/>
        <w:tab w:val="left" w:pos="567"/>
      </w:tabs>
      <w:spacing w:before="40" w:after="60" w:line="240" w:lineRule="auto"/>
      <w:ind w:firstLine="567"/>
      <w:outlineLvl w:val="5"/>
    </w:pPr>
    <w:rPr>
      <w:rFonts w:ascii="Cambria" w:eastAsia="Times New Roman" w:hAnsi="Cambria" w:cs="Times New Roman"/>
      <w:color w:val="243F60"/>
      <w:kern w:val="0"/>
      <w:sz w:val="20"/>
      <w:szCs w:val="20"/>
      <w:lang w:val="en-US"/>
      <w14:ligatures w14:val="none"/>
    </w:rPr>
  </w:style>
  <w:style w:type="paragraph" w:customStyle="1" w:styleId="Heading73">
    <w:name w:val="Heading 73"/>
    <w:basedOn w:val="Normal"/>
    <w:next w:val="Normal"/>
    <w:uiPriority w:val="9"/>
    <w:semiHidden/>
    <w:unhideWhenUsed/>
    <w:qFormat/>
    <w:rsid w:val="003F19C4"/>
    <w:pPr>
      <w:keepNext/>
      <w:keepLines/>
      <w:tabs>
        <w:tab w:val="num" w:pos="360"/>
        <w:tab w:val="left" w:pos="567"/>
      </w:tabs>
      <w:spacing w:before="40" w:after="60" w:line="240" w:lineRule="auto"/>
      <w:ind w:firstLine="567"/>
      <w:outlineLvl w:val="6"/>
    </w:pPr>
    <w:rPr>
      <w:rFonts w:ascii="Cambria" w:eastAsia="Times New Roman" w:hAnsi="Cambria" w:cs="Times New Roman"/>
      <w:i/>
      <w:iCs/>
      <w:color w:val="243F60"/>
      <w:kern w:val="0"/>
      <w:sz w:val="20"/>
      <w:szCs w:val="20"/>
      <w:lang w:val="en-US"/>
      <w14:ligatures w14:val="none"/>
    </w:rPr>
  </w:style>
  <w:style w:type="paragraph" w:customStyle="1" w:styleId="Heading83">
    <w:name w:val="Heading 83"/>
    <w:basedOn w:val="Normal"/>
    <w:next w:val="Normal"/>
    <w:uiPriority w:val="9"/>
    <w:semiHidden/>
    <w:unhideWhenUsed/>
    <w:qFormat/>
    <w:rsid w:val="003F19C4"/>
    <w:pPr>
      <w:keepNext/>
      <w:keepLines/>
      <w:tabs>
        <w:tab w:val="num" w:pos="360"/>
        <w:tab w:val="left" w:pos="567"/>
      </w:tabs>
      <w:spacing w:before="40" w:after="60" w:line="240" w:lineRule="auto"/>
      <w:ind w:firstLine="567"/>
      <w:outlineLvl w:val="7"/>
    </w:pPr>
    <w:rPr>
      <w:rFonts w:ascii="Cambria" w:eastAsia="Times New Roman" w:hAnsi="Cambria" w:cs="Times New Roman"/>
      <w:color w:val="272727"/>
      <w:kern w:val="0"/>
      <w:sz w:val="21"/>
      <w:szCs w:val="21"/>
      <w:lang w:val="en-US"/>
      <w14:ligatures w14:val="none"/>
    </w:rPr>
  </w:style>
  <w:style w:type="paragraph" w:customStyle="1" w:styleId="Heading93">
    <w:name w:val="Heading 93"/>
    <w:basedOn w:val="Normal"/>
    <w:next w:val="Normal"/>
    <w:uiPriority w:val="9"/>
    <w:semiHidden/>
    <w:unhideWhenUsed/>
    <w:qFormat/>
    <w:rsid w:val="003F19C4"/>
    <w:pPr>
      <w:keepNext/>
      <w:keepLines/>
      <w:tabs>
        <w:tab w:val="num" w:pos="360"/>
        <w:tab w:val="left" w:pos="567"/>
      </w:tabs>
      <w:spacing w:before="40" w:after="60" w:line="240" w:lineRule="auto"/>
      <w:ind w:firstLine="567"/>
      <w:outlineLvl w:val="8"/>
    </w:pPr>
    <w:rPr>
      <w:rFonts w:ascii="Cambria" w:eastAsia="Times New Roman" w:hAnsi="Cambria" w:cs="Times New Roman"/>
      <w:i/>
      <w:iCs/>
      <w:color w:val="272727"/>
      <w:kern w:val="0"/>
      <w:sz w:val="21"/>
      <w:szCs w:val="21"/>
      <w:lang w:val="en-US"/>
      <w14:ligatures w14:val="none"/>
    </w:rPr>
  </w:style>
  <w:style w:type="paragraph" w:customStyle="1" w:styleId="Heading44">
    <w:name w:val="Heading 44"/>
    <w:basedOn w:val="Normal"/>
    <w:next w:val="Normal"/>
    <w:uiPriority w:val="9"/>
    <w:unhideWhenUsed/>
    <w:qFormat/>
    <w:rsid w:val="003F19C4"/>
    <w:pPr>
      <w:keepNext/>
      <w:keepLines/>
      <w:tabs>
        <w:tab w:val="left" w:pos="567"/>
      </w:tabs>
      <w:spacing w:before="240" w:after="60" w:line="240" w:lineRule="auto"/>
      <w:ind w:left="4005" w:hanging="360"/>
      <w:outlineLvl w:val="3"/>
    </w:pPr>
    <w:rPr>
      <w:rFonts w:ascii="Arial Bold" w:eastAsia="Times New Roman" w:hAnsi="Arial Bold" w:cs="Times New Roman"/>
      <w:b/>
      <w:i/>
      <w:iCs/>
      <w:color w:val="000000" w:themeColor="text1"/>
      <w:kern w:val="0"/>
      <w:sz w:val="20"/>
      <w:szCs w:val="20"/>
      <w:lang w:val="en-US"/>
      <w14:ligatures w14:val="none"/>
    </w:rPr>
  </w:style>
  <w:style w:type="paragraph" w:customStyle="1" w:styleId="Heading54">
    <w:name w:val="Heading 54"/>
    <w:basedOn w:val="Normal"/>
    <w:next w:val="Normal"/>
    <w:uiPriority w:val="9"/>
    <w:semiHidden/>
    <w:unhideWhenUsed/>
    <w:qFormat/>
    <w:rsid w:val="003F19C4"/>
    <w:pPr>
      <w:keepNext/>
      <w:keepLines/>
      <w:tabs>
        <w:tab w:val="left" w:pos="567"/>
      </w:tabs>
      <w:spacing w:before="40" w:after="60" w:line="240" w:lineRule="auto"/>
      <w:ind w:left="4725" w:hanging="360"/>
      <w:outlineLvl w:val="4"/>
    </w:pPr>
    <w:rPr>
      <w:rFonts w:ascii="Cambria" w:eastAsia="Times New Roman" w:hAnsi="Cambria" w:cs="Times New Roman"/>
      <w:color w:val="365F91"/>
      <w:kern w:val="0"/>
      <w:sz w:val="20"/>
      <w:szCs w:val="20"/>
      <w:lang w:val="en-US"/>
      <w14:ligatures w14:val="none"/>
    </w:rPr>
  </w:style>
  <w:style w:type="paragraph" w:customStyle="1" w:styleId="Heading64">
    <w:name w:val="Heading 64"/>
    <w:basedOn w:val="Normal"/>
    <w:next w:val="Normal"/>
    <w:uiPriority w:val="9"/>
    <w:semiHidden/>
    <w:unhideWhenUsed/>
    <w:qFormat/>
    <w:rsid w:val="003F19C4"/>
    <w:pPr>
      <w:keepNext/>
      <w:keepLines/>
      <w:tabs>
        <w:tab w:val="num" w:pos="360"/>
        <w:tab w:val="left" w:pos="567"/>
      </w:tabs>
      <w:spacing w:before="40" w:after="60" w:line="240" w:lineRule="auto"/>
      <w:ind w:firstLine="567"/>
      <w:outlineLvl w:val="5"/>
    </w:pPr>
    <w:rPr>
      <w:rFonts w:ascii="Cambria" w:eastAsia="Times New Roman" w:hAnsi="Cambria" w:cs="Times New Roman"/>
      <w:color w:val="243F60"/>
      <w:kern w:val="0"/>
      <w:sz w:val="20"/>
      <w:szCs w:val="20"/>
      <w:lang w:val="en-US"/>
      <w14:ligatures w14:val="none"/>
    </w:rPr>
  </w:style>
  <w:style w:type="paragraph" w:customStyle="1" w:styleId="Heading74">
    <w:name w:val="Heading 74"/>
    <w:basedOn w:val="Normal"/>
    <w:next w:val="Normal"/>
    <w:uiPriority w:val="9"/>
    <w:semiHidden/>
    <w:unhideWhenUsed/>
    <w:qFormat/>
    <w:rsid w:val="003F19C4"/>
    <w:pPr>
      <w:keepNext/>
      <w:keepLines/>
      <w:tabs>
        <w:tab w:val="num" w:pos="360"/>
        <w:tab w:val="left" w:pos="567"/>
      </w:tabs>
      <w:spacing w:before="40" w:after="60" w:line="240" w:lineRule="auto"/>
      <w:ind w:firstLine="567"/>
      <w:outlineLvl w:val="6"/>
    </w:pPr>
    <w:rPr>
      <w:rFonts w:ascii="Cambria" w:eastAsia="Times New Roman" w:hAnsi="Cambria" w:cs="Times New Roman"/>
      <w:i/>
      <w:iCs/>
      <w:color w:val="243F60"/>
      <w:kern w:val="0"/>
      <w:sz w:val="20"/>
      <w:szCs w:val="20"/>
      <w:lang w:val="en-US"/>
      <w14:ligatures w14:val="none"/>
    </w:rPr>
  </w:style>
  <w:style w:type="paragraph" w:customStyle="1" w:styleId="Heading84">
    <w:name w:val="Heading 84"/>
    <w:basedOn w:val="Normal"/>
    <w:next w:val="Normal"/>
    <w:uiPriority w:val="9"/>
    <w:semiHidden/>
    <w:unhideWhenUsed/>
    <w:qFormat/>
    <w:rsid w:val="003F19C4"/>
    <w:pPr>
      <w:keepNext/>
      <w:keepLines/>
      <w:tabs>
        <w:tab w:val="num" w:pos="360"/>
        <w:tab w:val="left" w:pos="567"/>
      </w:tabs>
      <w:spacing w:before="40" w:after="60" w:line="240" w:lineRule="auto"/>
      <w:ind w:firstLine="567"/>
      <w:outlineLvl w:val="7"/>
    </w:pPr>
    <w:rPr>
      <w:rFonts w:ascii="Cambria" w:eastAsia="Times New Roman" w:hAnsi="Cambria" w:cs="Times New Roman"/>
      <w:color w:val="272727"/>
      <w:kern w:val="0"/>
      <w:sz w:val="21"/>
      <w:szCs w:val="21"/>
      <w:lang w:val="en-US"/>
      <w14:ligatures w14:val="none"/>
    </w:rPr>
  </w:style>
  <w:style w:type="paragraph" w:customStyle="1" w:styleId="Heading94">
    <w:name w:val="Heading 94"/>
    <w:basedOn w:val="Normal"/>
    <w:next w:val="Normal"/>
    <w:uiPriority w:val="9"/>
    <w:semiHidden/>
    <w:unhideWhenUsed/>
    <w:qFormat/>
    <w:rsid w:val="003F19C4"/>
    <w:pPr>
      <w:keepNext/>
      <w:keepLines/>
      <w:tabs>
        <w:tab w:val="num" w:pos="360"/>
        <w:tab w:val="left" w:pos="567"/>
      </w:tabs>
      <w:spacing w:before="40" w:after="60" w:line="240" w:lineRule="auto"/>
      <w:ind w:firstLine="567"/>
      <w:outlineLvl w:val="8"/>
    </w:pPr>
    <w:rPr>
      <w:rFonts w:ascii="Cambria" w:eastAsia="Times New Roman" w:hAnsi="Cambria" w:cs="Times New Roman"/>
      <w:i/>
      <w:iCs/>
      <w:color w:val="272727"/>
      <w:kern w:val="0"/>
      <w:sz w:val="21"/>
      <w:szCs w:val="21"/>
      <w:lang w:val="en-US"/>
      <w14:ligatures w14:val="none"/>
    </w:rPr>
  </w:style>
  <w:style w:type="paragraph" w:customStyle="1" w:styleId="Heading45">
    <w:name w:val="Heading 45"/>
    <w:basedOn w:val="Normal"/>
    <w:next w:val="Normal"/>
    <w:uiPriority w:val="9"/>
    <w:unhideWhenUsed/>
    <w:qFormat/>
    <w:rsid w:val="003F19C4"/>
    <w:pPr>
      <w:keepNext/>
      <w:keepLines/>
      <w:tabs>
        <w:tab w:val="left" w:pos="567"/>
      </w:tabs>
      <w:spacing w:before="240" w:after="60" w:line="240" w:lineRule="auto"/>
      <w:ind w:left="4005" w:hanging="360"/>
      <w:outlineLvl w:val="3"/>
    </w:pPr>
    <w:rPr>
      <w:rFonts w:ascii="Arial Bold" w:eastAsia="Times New Roman" w:hAnsi="Arial Bold" w:cs="Times New Roman"/>
      <w:b/>
      <w:i/>
      <w:iCs/>
      <w:color w:val="000000" w:themeColor="text1"/>
      <w:kern w:val="0"/>
      <w:sz w:val="20"/>
      <w:szCs w:val="20"/>
      <w:lang w:val="en-US"/>
      <w14:ligatures w14:val="none"/>
    </w:rPr>
  </w:style>
  <w:style w:type="paragraph" w:customStyle="1" w:styleId="Heading55">
    <w:name w:val="Heading 55"/>
    <w:basedOn w:val="Normal"/>
    <w:next w:val="Normal"/>
    <w:uiPriority w:val="9"/>
    <w:semiHidden/>
    <w:unhideWhenUsed/>
    <w:qFormat/>
    <w:rsid w:val="003F19C4"/>
    <w:pPr>
      <w:keepNext/>
      <w:keepLines/>
      <w:tabs>
        <w:tab w:val="left" w:pos="567"/>
      </w:tabs>
      <w:spacing w:before="40" w:after="60" w:line="240" w:lineRule="auto"/>
      <w:ind w:left="4725" w:hanging="360"/>
      <w:outlineLvl w:val="4"/>
    </w:pPr>
    <w:rPr>
      <w:rFonts w:ascii="Cambria" w:eastAsia="Times New Roman" w:hAnsi="Cambria" w:cs="Times New Roman"/>
      <w:color w:val="365F91"/>
      <w:kern w:val="0"/>
      <w:sz w:val="20"/>
      <w:szCs w:val="20"/>
      <w:lang w:val="en-US"/>
      <w14:ligatures w14:val="none"/>
    </w:rPr>
  </w:style>
  <w:style w:type="paragraph" w:customStyle="1" w:styleId="Heading65">
    <w:name w:val="Heading 65"/>
    <w:basedOn w:val="Normal"/>
    <w:next w:val="Normal"/>
    <w:uiPriority w:val="9"/>
    <w:semiHidden/>
    <w:unhideWhenUsed/>
    <w:qFormat/>
    <w:rsid w:val="003F19C4"/>
    <w:pPr>
      <w:keepNext/>
      <w:keepLines/>
      <w:tabs>
        <w:tab w:val="num" w:pos="360"/>
        <w:tab w:val="left" w:pos="567"/>
      </w:tabs>
      <w:spacing w:before="40" w:after="60" w:line="240" w:lineRule="auto"/>
      <w:ind w:firstLine="567"/>
      <w:outlineLvl w:val="5"/>
    </w:pPr>
    <w:rPr>
      <w:rFonts w:ascii="Cambria" w:eastAsia="Times New Roman" w:hAnsi="Cambria" w:cs="Times New Roman"/>
      <w:color w:val="243F60"/>
      <w:kern w:val="0"/>
      <w:sz w:val="20"/>
      <w:szCs w:val="20"/>
      <w:lang w:val="en-US"/>
      <w14:ligatures w14:val="none"/>
    </w:rPr>
  </w:style>
  <w:style w:type="paragraph" w:customStyle="1" w:styleId="Heading75">
    <w:name w:val="Heading 75"/>
    <w:basedOn w:val="Normal"/>
    <w:next w:val="Normal"/>
    <w:uiPriority w:val="9"/>
    <w:semiHidden/>
    <w:unhideWhenUsed/>
    <w:qFormat/>
    <w:rsid w:val="003F19C4"/>
    <w:pPr>
      <w:keepNext/>
      <w:keepLines/>
      <w:tabs>
        <w:tab w:val="num" w:pos="360"/>
        <w:tab w:val="left" w:pos="567"/>
      </w:tabs>
      <w:spacing w:before="40" w:after="60" w:line="240" w:lineRule="auto"/>
      <w:ind w:firstLine="567"/>
      <w:outlineLvl w:val="6"/>
    </w:pPr>
    <w:rPr>
      <w:rFonts w:ascii="Cambria" w:eastAsia="Times New Roman" w:hAnsi="Cambria" w:cs="Times New Roman"/>
      <w:i/>
      <w:iCs/>
      <w:color w:val="243F60"/>
      <w:kern w:val="0"/>
      <w:sz w:val="20"/>
      <w:szCs w:val="20"/>
      <w:lang w:val="en-US"/>
      <w14:ligatures w14:val="none"/>
    </w:rPr>
  </w:style>
  <w:style w:type="paragraph" w:customStyle="1" w:styleId="Heading85">
    <w:name w:val="Heading 85"/>
    <w:basedOn w:val="Normal"/>
    <w:next w:val="Normal"/>
    <w:uiPriority w:val="9"/>
    <w:semiHidden/>
    <w:unhideWhenUsed/>
    <w:qFormat/>
    <w:rsid w:val="003F19C4"/>
    <w:pPr>
      <w:keepNext/>
      <w:keepLines/>
      <w:tabs>
        <w:tab w:val="num" w:pos="360"/>
        <w:tab w:val="left" w:pos="567"/>
      </w:tabs>
      <w:spacing w:before="40" w:after="60" w:line="240" w:lineRule="auto"/>
      <w:ind w:firstLine="567"/>
      <w:outlineLvl w:val="7"/>
    </w:pPr>
    <w:rPr>
      <w:rFonts w:ascii="Cambria" w:eastAsia="Times New Roman" w:hAnsi="Cambria" w:cs="Times New Roman"/>
      <w:color w:val="272727"/>
      <w:kern w:val="0"/>
      <w:sz w:val="21"/>
      <w:szCs w:val="21"/>
      <w:lang w:val="en-US"/>
      <w14:ligatures w14:val="none"/>
    </w:rPr>
  </w:style>
  <w:style w:type="paragraph" w:customStyle="1" w:styleId="Heading95">
    <w:name w:val="Heading 95"/>
    <w:basedOn w:val="Normal"/>
    <w:next w:val="Normal"/>
    <w:uiPriority w:val="9"/>
    <w:semiHidden/>
    <w:unhideWhenUsed/>
    <w:qFormat/>
    <w:rsid w:val="003F19C4"/>
    <w:pPr>
      <w:keepNext/>
      <w:keepLines/>
      <w:tabs>
        <w:tab w:val="num" w:pos="360"/>
        <w:tab w:val="left" w:pos="567"/>
      </w:tabs>
      <w:spacing w:before="40" w:after="60" w:line="240" w:lineRule="auto"/>
      <w:ind w:firstLine="567"/>
      <w:outlineLvl w:val="8"/>
    </w:pPr>
    <w:rPr>
      <w:rFonts w:ascii="Cambria" w:eastAsia="Times New Roman" w:hAnsi="Cambria" w:cs="Times New Roman"/>
      <w:i/>
      <w:iCs/>
      <w:color w:val="272727"/>
      <w:kern w:val="0"/>
      <w:sz w:val="21"/>
      <w:szCs w:val="21"/>
      <w:lang w:val="en-US"/>
      <w14:ligatures w14:val="none"/>
    </w:rPr>
  </w:style>
  <w:style w:type="paragraph" w:customStyle="1" w:styleId="NormalinTabele">
    <w:name w:val="Normal in Tabele"/>
    <w:basedOn w:val="Normal"/>
    <w:uiPriority w:val="99"/>
    <w:qFormat/>
    <w:rsid w:val="003F19C4"/>
    <w:pPr>
      <w:tabs>
        <w:tab w:val="left" w:pos="567"/>
      </w:tabs>
      <w:spacing w:before="60" w:after="60" w:line="240" w:lineRule="auto"/>
      <w:ind w:firstLine="567"/>
    </w:pPr>
    <w:rPr>
      <w:rFonts w:ascii="Arial" w:eastAsia="Times New Roman" w:hAnsi="Arial" w:cs="Tahoma"/>
      <w:color w:val="000000" w:themeColor="text1"/>
      <w:kern w:val="0"/>
      <w:sz w:val="20"/>
      <w:szCs w:val="20"/>
      <w:lang w:val="en-US"/>
      <w14:ligatures w14:val="none"/>
    </w:rPr>
  </w:style>
  <w:style w:type="character" w:customStyle="1" w:styleId="UnresolvedMention2">
    <w:name w:val="Unresolved Mention2"/>
    <w:uiPriority w:val="99"/>
    <w:semiHidden/>
    <w:unhideWhenUsed/>
    <w:rsid w:val="003F19C4"/>
    <w:rPr>
      <w:color w:val="605E5C"/>
      <w:shd w:val="clear" w:color="auto" w:fill="E1DFDD"/>
    </w:rPr>
  </w:style>
  <w:style w:type="table" w:customStyle="1" w:styleId="TableGrid11">
    <w:name w:val="Table Grid11"/>
    <w:basedOn w:val="TableNormal"/>
    <w:next w:val="TableGrid"/>
    <w:qFormat/>
    <w:rsid w:val="003F19C4"/>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pt">
    <w:name w:val="tpt"/>
    <w:rsid w:val="003F19C4"/>
  </w:style>
  <w:style w:type="paragraph" w:customStyle="1" w:styleId="buleturi">
    <w:name w:val="buleturi"/>
    <w:basedOn w:val="Normal"/>
    <w:qFormat/>
    <w:rsid w:val="003F19C4"/>
    <w:pPr>
      <w:numPr>
        <w:numId w:val="54"/>
      </w:numPr>
      <w:tabs>
        <w:tab w:val="clear" w:pos="720"/>
        <w:tab w:val="num" w:pos="360"/>
        <w:tab w:val="left" w:pos="1134"/>
        <w:tab w:val="num" w:pos="1304"/>
      </w:tabs>
      <w:spacing w:after="0" w:line="240" w:lineRule="auto"/>
      <w:ind w:left="0" w:firstLine="0"/>
    </w:pPr>
    <w:rPr>
      <w:rFonts w:ascii="Arial" w:eastAsia="Times New Roman" w:hAnsi="Arial" w:cs="Times New Roman"/>
      <w:color w:val="000000" w:themeColor="text1"/>
      <w:kern w:val="0"/>
      <w:sz w:val="22"/>
      <w:szCs w:val="20"/>
      <w:lang w:val="en-US"/>
      <w14:ligatures w14:val="none"/>
    </w:rPr>
  </w:style>
  <w:style w:type="paragraph" w:customStyle="1" w:styleId="ACBNormal">
    <w:name w:val="ACB Normal"/>
    <w:basedOn w:val="Normal"/>
    <w:qFormat/>
    <w:rsid w:val="003F19C4"/>
    <w:pPr>
      <w:spacing w:after="0" w:line="240" w:lineRule="auto"/>
      <w:ind w:firstLine="567"/>
    </w:pPr>
    <w:rPr>
      <w:rFonts w:ascii="Tahoma" w:eastAsia="Times New Roman" w:hAnsi="Tahoma" w:cs="Times New Roman"/>
      <w:color w:val="000000" w:themeColor="text1"/>
      <w:kern w:val="0"/>
      <w:sz w:val="22"/>
      <w:szCs w:val="24"/>
      <w14:ligatures w14:val="none"/>
    </w:rPr>
  </w:style>
  <w:style w:type="paragraph" w:customStyle="1" w:styleId="ACBlinie">
    <w:name w:val="ACB linie"/>
    <w:basedOn w:val="Normal"/>
    <w:qFormat/>
    <w:rsid w:val="003F19C4"/>
    <w:pPr>
      <w:numPr>
        <w:numId w:val="55"/>
      </w:numPr>
      <w:tabs>
        <w:tab w:val="num" w:pos="360"/>
        <w:tab w:val="left" w:pos="924"/>
        <w:tab w:val="num" w:pos="1758"/>
      </w:tabs>
      <w:suppressAutoHyphens/>
      <w:spacing w:after="0" w:line="276" w:lineRule="auto"/>
      <w:ind w:left="0" w:firstLine="0"/>
    </w:pPr>
    <w:rPr>
      <w:rFonts w:ascii="Tahoma" w:eastAsia="Times New Roman" w:hAnsi="Tahoma" w:cs="Times New Roman"/>
      <w:color w:val="000000" w:themeColor="text1"/>
      <w:kern w:val="0"/>
      <w:sz w:val="22"/>
      <w:szCs w:val="24"/>
      <w:lang w:eastAsia="ar-SA"/>
      <w14:ligatures w14:val="none"/>
    </w:rPr>
  </w:style>
  <w:style w:type="paragraph" w:customStyle="1" w:styleId="cap1">
    <w:name w:val="cap1"/>
    <w:next w:val="Normal"/>
    <w:qFormat/>
    <w:rsid w:val="003F19C4"/>
    <w:pPr>
      <w:numPr>
        <w:numId w:val="56"/>
      </w:numPr>
      <w:tabs>
        <w:tab w:val="clear" w:pos="360"/>
        <w:tab w:val="left" w:pos="964"/>
        <w:tab w:val="num" w:pos="1758"/>
      </w:tabs>
      <w:spacing w:before="60" w:after="180" w:line="360" w:lineRule="auto"/>
      <w:ind w:left="1758" w:hanging="454"/>
      <w:jc w:val="both"/>
      <w:outlineLvl w:val="0"/>
    </w:pPr>
    <w:rPr>
      <w:rFonts w:ascii="Arial" w:eastAsia="Times New Roman" w:hAnsi="Arial" w:cs="Times New Roman"/>
      <w:b/>
      <w:caps/>
      <w:noProof/>
      <w:kern w:val="0"/>
      <w:sz w:val="24"/>
      <w:szCs w:val="20"/>
      <w:lang w:val="en-US"/>
      <w14:ligatures w14:val="none"/>
    </w:rPr>
  </w:style>
  <w:style w:type="paragraph" w:customStyle="1" w:styleId="cap2">
    <w:name w:val="cap2"/>
    <w:next w:val="Normal"/>
    <w:qFormat/>
    <w:rsid w:val="003F19C4"/>
    <w:pPr>
      <w:numPr>
        <w:ilvl w:val="1"/>
        <w:numId w:val="56"/>
      </w:numPr>
      <w:tabs>
        <w:tab w:val="left" w:pos="964"/>
        <w:tab w:val="num" w:pos="1931"/>
      </w:tabs>
      <w:spacing w:after="240" w:line="360" w:lineRule="atLeast"/>
      <w:ind w:left="1931"/>
      <w:jc w:val="both"/>
      <w:outlineLvl w:val="1"/>
    </w:pPr>
    <w:rPr>
      <w:rFonts w:ascii="Arial" w:eastAsia="Times New Roman" w:hAnsi="Arial" w:cs="Times New Roman"/>
      <w:b/>
      <w:noProof/>
      <w:kern w:val="0"/>
      <w:sz w:val="24"/>
      <w:szCs w:val="20"/>
      <w:lang w:val="en-US"/>
      <w14:ligatures w14:val="none"/>
    </w:rPr>
  </w:style>
  <w:style w:type="paragraph" w:customStyle="1" w:styleId="cap3">
    <w:name w:val="cap3"/>
    <w:next w:val="Normal"/>
    <w:qFormat/>
    <w:rsid w:val="003F19C4"/>
    <w:pPr>
      <w:numPr>
        <w:ilvl w:val="2"/>
        <w:numId w:val="56"/>
      </w:numPr>
      <w:tabs>
        <w:tab w:val="left" w:pos="964"/>
        <w:tab w:val="num" w:pos="2651"/>
      </w:tabs>
      <w:spacing w:after="240" w:line="240" w:lineRule="auto"/>
      <w:ind w:left="2651"/>
      <w:jc w:val="both"/>
      <w:outlineLvl w:val="2"/>
    </w:pPr>
    <w:rPr>
      <w:rFonts w:ascii="Arial" w:eastAsia="Times New Roman" w:hAnsi="Arial" w:cs="Times New Roman"/>
      <w:b/>
      <w:noProof/>
      <w:kern w:val="0"/>
      <w:sz w:val="24"/>
      <w:szCs w:val="20"/>
      <w:lang w:val="en-US"/>
      <w14:ligatures w14:val="none"/>
    </w:rPr>
  </w:style>
  <w:style w:type="paragraph" w:customStyle="1" w:styleId="cap4">
    <w:name w:val="cap4"/>
    <w:next w:val="Normal"/>
    <w:link w:val="cap4Char"/>
    <w:qFormat/>
    <w:rsid w:val="003F19C4"/>
    <w:pPr>
      <w:numPr>
        <w:ilvl w:val="3"/>
        <w:numId w:val="56"/>
      </w:numPr>
      <w:tabs>
        <w:tab w:val="left" w:pos="964"/>
        <w:tab w:val="num" w:pos="3371"/>
      </w:tabs>
      <w:spacing w:after="120" w:line="240" w:lineRule="auto"/>
      <w:ind w:left="3371"/>
      <w:outlineLvl w:val="3"/>
    </w:pPr>
    <w:rPr>
      <w:rFonts w:ascii="Arial" w:eastAsia="Times New Roman" w:hAnsi="Arial" w:cs="Times New Roman"/>
      <w:b/>
      <w:noProof/>
      <w:kern w:val="0"/>
      <w:sz w:val="24"/>
      <w:szCs w:val="20"/>
      <w:lang w:val="en-US"/>
      <w14:ligatures w14:val="none"/>
    </w:rPr>
  </w:style>
  <w:style w:type="paragraph" w:customStyle="1" w:styleId="cap5">
    <w:name w:val="cap5"/>
    <w:basedOn w:val="cap4"/>
    <w:next w:val="Normal"/>
    <w:qFormat/>
    <w:rsid w:val="003F19C4"/>
    <w:pPr>
      <w:numPr>
        <w:ilvl w:val="4"/>
      </w:numPr>
      <w:tabs>
        <w:tab w:val="num" w:pos="4091"/>
      </w:tabs>
      <w:ind w:left="3960"/>
    </w:pPr>
  </w:style>
  <w:style w:type="character" w:customStyle="1" w:styleId="NORMALChar">
    <w:name w:val="NORMAL Char"/>
    <w:link w:val="Normal1"/>
    <w:locked/>
    <w:rsid w:val="003F19C4"/>
    <w:rPr>
      <w:rFonts w:ascii="Arial" w:hAnsi="Arial" w:cs="Arial"/>
      <w:szCs w:val="24"/>
    </w:rPr>
  </w:style>
  <w:style w:type="paragraph" w:customStyle="1" w:styleId="Normal1">
    <w:name w:val="Normal1"/>
    <w:link w:val="NORMALChar"/>
    <w:qFormat/>
    <w:rsid w:val="003F19C4"/>
    <w:pPr>
      <w:spacing w:after="0" w:line="360" w:lineRule="auto"/>
      <w:ind w:left="936"/>
      <w:jc w:val="both"/>
    </w:pPr>
    <w:rPr>
      <w:rFonts w:ascii="Arial" w:hAnsi="Arial" w:cs="Arial"/>
      <w:szCs w:val="24"/>
    </w:rPr>
  </w:style>
  <w:style w:type="character" w:customStyle="1" w:styleId="Bodytext0">
    <w:name w:val="Body text_"/>
    <w:link w:val="BodyText10"/>
    <w:uiPriority w:val="99"/>
    <w:locked/>
    <w:rsid w:val="003F19C4"/>
    <w:rPr>
      <w:rFonts w:ascii="Tahoma" w:hAnsi="Tahoma" w:cs="Tahoma"/>
      <w:shd w:val="clear" w:color="auto" w:fill="FFFFFF"/>
    </w:rPr>
  </w:style>
  <w:style w:type="paragraph" w:customStyle="1" w:styleId="BodyText10">
    <w:name w:val="Body Text10"/>
    <w:basedOn w:val="Normal"/>
    <w:link w:val="Bodytext0"/>
    <w:qFormat/>
    <w:rsid w:val="003F19C4"/>
    <w:pPr>
      <w:widowControl w:val="0"/>
      <w:shd w:val="clear" w:color="auto" w:fill="FFFFFF"/>
      <w:spacing w:after="0" w:line="259" w:lineRule="exact"/>
      <w:ind w:hanging="940"/>
      <w:jc w:val="center"/>
    </w:pPr>
    <w:rPr>
      <w:rFonts w:ascii="Tahoma" w:hAnsi="Tahoma" w:cs="Tahoma"/>
      <w:sz w:val="22"/>
    </w:rPr>
  </w:style>
  <w:style w:type="paragraph" w:customStyle="1" w:styleId="xl22">
    <w:name w:val="xl22"/>
    <w:basedOn w:val="Normal"/>
    <w:qFormat/>
    <w:rsid w:val="003F19C4"/>
    <w:pPr>
      <w:spacing w:before="100" w:beforeAutospacing="1" w:after="100" w:afterAutospacing="1" w:line="240" w:lineRule="auto"/>
      <w:jc w:val="center"/>
    </w:pPr>
    <w:rPr>
      <w:rFonts w:eastAsia="Times New Roman" w:cs="Times New Roman"/>
      <w:color w:val="000000" w:themeColor="text1"/>
      <w:kern w:val="0"/>
      <w:szCs w:val="24"/>
      <w:lang w:val="en-US"/>
      <w14:ligatures w14:val="none"/>
    </w:rPr>
  </w:style>
  <w:style w:type="character" w:customStyle="1" w:styleId="cap4Char">
    <w:name w:val="cap4 Char"/>
    <w:link w:val="cap4"/>
    <w:rsid w:val="003F19C4"/>
    <w:rPr>
      <w:rFonts w:ascii="Arial" w:eastAsia="Times New Roman" w:hAnsi="Arial" w:cs="Times New Roman"/>
      <w:b/>
      <w:noProof/>
      <w:kern w:val="0"/>
      <w:sz w:val="24"/>
      <w:szCs w:val="20"/>
      <w:lang w:val="en-US"/>
      <w14:ligatures w14:val="none"/>
    </w:rPr>
  </w:style>
  <w:style w:type="paragraph" w:customStyle="1" w:styleId="StyleTahoma11ptJustified1">
    <w:name w:val="Style Tahoma 11 pt Justified1"/>
    <w:basedOn w:val="Normal"/>
    <w:uiPriority w:val="99"/>
    <w:qFormat/>
    <w:rsid w:val="003F19C4"/>
    <w:pPr>
      <w:spacing w:after="0" w:line="240" w:lineRule="auto"/>
    </w:pPr>
    <w:rPr>
      <w:rFonts w:ascii="Tahoma" w:eastAsia="Times New Roman" w:hAnsi="Tahoma" w:cs="Times New Roman"/>
      <w:color w:val="000000" w:themeColor="text1"/>
      <w:kern w:val="0"/>
      <w:sz w:val="22"/>
      <w:szCs w:val="20"/>
      <w:lang w:val="en-US"/>
      <w14:ligatures w14:val="none"/>
    </w:rPr>
  </w:style>
  <w:style w:type="paragraph" w:styleId="NormalIndent">
    <w:name w:val="Normal Indent"/>
    <w:basedOn w:val="Normal"/>
    <w:rsid w:val="003F19C4"/>
    <w:pPr>
      <w:numPr>
        <w:numId w:val="57"/>
      </w:numPr>
      <w:spacing w:after="0" w:line="240" w:lineRule="auto"/>
    </w:pPr>
    <w:rPr>
      <w:rFonts w:eastAsia="Times New Roman" w:cs="Times New Roman"/>
      <w:color w:val="000000" w:themeColor="text1"/>
      <w:kern w:val="0"/>
      <w:szCs w:val="24"/>
      <w:lang w:val="en-US"/>
      <w14:ligatures w14:val="none"/>
    </w:rPr>
  </w:style>
  <w:style w:type="character" w:styleId="SubtleEmphasis">
    <w:name w:val="Subtle Emphasis"/>
    <w:uiPriority w:val="19"/>
    <w:qFormat/>
    <w:rsid w:val="003F19C4"/>
    <w:rPr>
      <w:i/>
      <w:iCs/>
      <w:color w:val="808080"/>
    </w:rPr>
  </w:style>
  <w:style w:type="paragraph" w:styleId="List3">
    <w:name w:val="List 3"/>
    <w:basedOn w:val="Normal"/>
    <w:link w:val="List3Char"/>
    <w:rsid w:val="003F19C4"/>
    <w:pPr>
      <w:spacing w:after="0" w:line="240" w:lineRule="auto"/>
      <w:ind w:left="849" w:hanging="283"/>
    </w:pPr>
    <w:rPr>
      <w:rFonts w:eastAsia="Times New Roman" w:cs="Times New Roman"/>
      <w:color w:val="000000" w:themeColor="text1"/>
      <w:kern w:val="0"/>
      <w:sz w:val="20"/>
      <w:szCs w:val="20"/>
      <w14:ligatures w14:val="none"/>
    </w:rPr>
  </w:style>
  <w:style w:type="character" w:customStyle="1" w:styleId="List3Char">
    <w:name w:val="List 3 Char"/>
    <w:link w:val="List3"/>
    <w:uiPriority w:val="99"/>
    <w:locked/>
    <w:rsid w:val="003F19C4"/>
    <w:rPr>
      <w:rFonts w:ascii="Times New Roman" w:eastAsia="Times New Roman" w:hAnsi="Times New Roman" w:cs="Times New Roman"/>
      <w:noProof/>
      <w:color w:val="000000" w:themeColor="text1"/>
      <w:kern w:val="0"/>
      <w:sz w:val="20"/>
      <w:szCs w:val="20"/>
      <w14:ligatures w14:val="none"/>
    </w:rPr>
  </w:style>
  <w:style w:type="paragraph" w:customStyle="1" w:styleId="Enumerare1">
    <w:name w:val="Enumerare1"/>
    <w:basedOn w:val="Normal"/>
    <w:next w:val="Normal"/>
    <w:link w:val="Enumerare1Char"/>
    <w:qFormat/>
    <w:rsid w:val="003F19C4"/>
    <w:pPr>
      <w:numPr>
        <w:numId w:val="58"/>
      </w:numPr>
      <w:tabs>
        <w:tab w:val="clear" w:pos="-141"/>
        <w:tab w:val="num" w:pos="720"/>
      </w:tabs>
      <w:spacing w:after="0" w:line="240" w:lineRule="auto"/>
      <w:ind w:left="720" w:hanging="360"/>
    </w:pPr>
    <w:rPr>
      <w:rFonts w:eastAsia="MS Mincho" w:cs="Times New Roman"/>
      <w:bCs/>
      <w:color w:val="000000" w:themeColor="text1"/>
      <w:kern w:val="0"/>
      <w14:ligatures w14:val="none"/>
    </w:rPr>
  </w:style>
  <w:style w:type="character" w:customStyle="1" w:styleId="Enumerare1Char">
    <w:name w:val="Enumerare1 Char"/>
    <w:link w:val="Enumerare1"/>
    <w:rsid w:val="003F19C4"/>
    <w:rPr>
      <w:rFonts w:ascii="Times New Roman" w:eastAsia="MS Mincho" w:hAnsi="Times New Roman" w:cs="Times New Roman"/>
      <w:bCs/>
      <w:noProof/>
      <w:color w:val="000000" w:themeColor="text1"/>
      <w:kern w:val="0"/>
      <w:sz w:val="24"/>
      <w14:ligatures w14:val="none"/>
    </w:rPr>
  </w:style>
  <w:style w:type="paragraph" w:customStyle="1" w:styleId="ListacuMarcaje">
    <w:name w:val="Lista cu Marcaje"/>
    <w:basedOn w:val="Normal"/>
    <w:qFormat/>
    <w:rsid w:val="003F19C4"/>
    <w:pPr>
      <w:tabs>
        <w:tab w:val="left" w:pos="1300"/>
      </w:tabs>
      <w:spacing w:after="0" w:line="240" w:lineRule="auto"/>
      <w:ind w:left="720" w:hanging="360"/>
    </w:pPr>
    <w:rPr>
      <w:rFonts w:ascii="Arial" w:eastAsia="Calibri" w:hAnsi="Arial" w:cs="Times New Roman"/>
      <w:color w:val="000000" w:themeColor="text1"/>
      <w:kern w:val="0"/>
      <w:sz w:val="20"/>
      <w14:ligatures w14:val="none"/>
    </w:rPr>
  </w:style>
  <w:style w:type="paragraph" w:customStyle="1" w:styleId="Nivel1">
    <w:name w:val="Nivel1"/>
    <w:next w:val="Normal"/>
    <w:qFormat/>
    <w:rsid w:val="003F19C4"/>
    <w:pPr>
      <w:numPr>
        <w:numId w:val="59"/>
      </w:numPr>
      <w:tabs>
        <w:tab w:val="num" w:pos="340"/>
        <w:tab w:val="left" w:pos="1300"/>
      </w:tabs>
      <w:spacing w:before="360" w:after="120" w:line="240" w:lineRule="auto"/>
      <w:ind w:left="720"/>
    </w:pPr>
    <w:rPr>
      <w:rFonts w:ascii="Arial Bold" w:eastAsia="Calibri" w:hAnsi="Arial Bold" w:cs="Times New Roman"/>
      <w:b/>
      <w:caps/>
      <w:kern w:val="0"/>
      <w:sz w:val="28"/>
      <w14:ligatures w14:val="none"/>
    </w:rPr>
  </w:style>
  <w:style w:type="paragraph" w:customStyle="1" w:styleId="Nivel2">
    <w:name w:val="Nivel2"/>
    <w:next w:val="Normal"/>
    <w:qFormat/>
    <w:rsid w:val="003F19C4"/>
    <w:pPr>
      <w:widowControl w:val="0"/>
      <w:numPr>
        <w:ilvl w:val="1"/>
        <w:numId w:val="59"/>
      </w:numPr>
      <w:tabs>
        <w:tab w:val="num" w:pos="340"/>
        <w:tab w:val="left" w:pos="1300"/>
      </w:tabs>
      <w:spacing w:before="360" w:after="120" w:line="240" w:lineRule="auto"/>
      <w:ind w:left="1440"/>
    </w:pPr>
    <w:rPr>
      <w:rFonts w:ascii="Arial Bold" w:eastAsia="Times New Roman" w:hAnsi="Arial Bold" w:cs="Times New Roman"/>
      <w:b/>
      <w:bCs/>
      <w:kern w:val="0"/>
      <w:sz w:val="24"/>
      <w:szCs w:val="19"/>
      <w:lang w:val="pt-BR"/>
      <w14:ligatures w14:val="none"/>
    </w:rPr>
  </w:style>
  <w:style w:type="paragraph" w:customStyle="1" w:styleId="Nivel3">
    <w:name w:val="Nivel3"/>
    <w:basedOn w:val="Normal"/>
    <w:next w:val="Normal"/>
    <w:qFormat/>
    <w:rsid w:val="003F19C4"/>
    <w:pPr>
      <w:keepNext/>
      <w:numPr>
        <w:ilvl w:val="2"/>
        <w:numId w:val="59"/>
      </w:numPr>
      <w:tabs>
        <w:tab w:val="left" w:pos="227"/>
        <w:tab w:val="num" w:pos="360"/>
        <w:tab w:val="left" w:pos="851"/>
      </w:tabs>
      <w:spacing w:before="240" w:after="0" w:line="240" w:lineRule="auto"/>
      <w:ind w:left="2160"/>
    </w:pPr>
    <w:rPr>
      <w:rFonts w:ascii="Arial Bold" w:eastAsia="Calibri" w:hAnsi="Arial Bold" w:cs="Times New Roman"/>
      <w:b/>
      <w:color w:val="000000" w:themeColor="text1"/>
      <w:kern w:val="0"/>
      <w:sz w:val="20"/>
      <w:szCs w:val="20"/>
      <w14:ligatures w14:val="none"/>
    </w:rPr>
  </w:style>
  <w:style w:type="paragraph" w:customStyle="1" w:styleId="Nivel4">
    <w:name w:val="Nivel4"/>
    <w:basedOn w:val="Normal"/>
    <w:next w:val="Normal"/>
    <w:qFormat/>
    <w:rsid w:val="003F19C4"/>
    <w:pPr>
      <w:numPr>
        <w:ilvl w:val="3"/>
        <w:numId w:val="59"/>
      </w:numPr>
      <w:tabs>
        <w:tab w:val="left" w:pos="227"/>
        <w:tab w:val="num" w:pos="360"/>
      </w:tabs>
      <w:spacing w:before="360" w:after="0" w:line="240" w:lineRule="auto"/>
      <w:ind w:left="2880"/>
    </w:pPr>
    <w:rPr>
      <w:rFonts w:ascii="Arial Bold" w:eastAsia="Calibri" w:hAnsi="Arial Bold" w:cs="Times New Roman"/>
      <w:b/>
      <w:i/>
      <w:color w:val="000000" w:themeColor="text1"/>
      <w:kern w:val="0"/>
      <w:sz w:val="20"/>
      <w:szCs w:val="20"/>
      <w:lang w:val="pt-BR"/>
      <w14:ligatures w14:val="none"/>
    </w:rPr>
  </w:style>
  <w:style w:type="paragraph" w:styleId="ListNumber3">
    <w:name w:val="List Number 3"/>
    <w:basedOn w:val="Normal"/>
    <w:uiPriority w:val="99"/>
    <w:unhideWhenUsed/>
    <w:rsid w:val="003F19C4"/>
    <w:pPr>
      <w:widowControl w:val="0"/>
      <w:numPr>
        <w:numId w:val="62"/>
      </w:numPr>
      <w:tabs>
        <w:tab w:val="num" w:pos="360"/>
      </w:tabs>
      <w:spacing w:after="0" w:line="240" w:lineRule="auto"/>
      <w:ind w:left="0" w:firstLine="0"/>
      <w:contextualSpacing/>
    </w:pPr>
    <w:rPr>
      <w:rFonts w:eastAsia="Times New Roman" w:cs="Times New Roman"/>
      <w:snapToGrid w:val="0"/>
      <w:color w:val="000000" w:themeColor="text1"/>
      <w:kern w:val="0"/>
      <w:szCs w:val="20"/>
      <w:lang w:val="en-GB" w:eastAsia="en-GB"/>
      <w14:ligatures w14:val="none"/>
    </w:rPr>
  </w:style>
  <w:style w:type="table" w:customStyle="1" w:styleId="TableGrid12">
    <w:name w:val="Table Grid12"/>
    <w:basedOn w:val="TableNormal"/>
    <w:next w:val="TableGrid"/>
    <w:uiPriority w:val="59"/>
    <w:qFormat/>
    <w:rsid w:val="003F19C4"/>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nhideWhenUsed/>
    <w:rsid w:val="003F19C4"/>
  </w:style>
  <w:style w:type="paragraph" w:customStyle="1" w:styleId="xl97">
    <w:name w:val="xl97"/>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themeColor="text1"/>
      <w:kern w:val="0"/>
      <w:sz w:val="20"/>
      <w:szCs w:val="20"/>
      <w:lang w:val="en-US"/>
      <w14:ligatures w14:val="none"/>
    </w:rPr>
  </w:style>
  <w:style w:type="paragraph" w:customStyle="1" w:styleId="xl98">
    <w:name w:val="xl98"/>
    <w:basedOn w:val="Normal"/>
    <w:qFormat/>
    <w:rsid w:val="003F19C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themeColor="text1"/>
      <w:kern w:val="0"/>
      <w:sz w:val="20"/>
      <w:szCs w:val="20"/>
      <w:lang w:val="en-US"/>
      <w14:ligatures w14:val="none"/>
    </w:rPr>
  </w:style>
  <w:style w:type="table" w:customStyle="1" w:styleId="TableGrid13">
    <w:name w:val="Table Grid13"/>
    <w:basedOn w:val="TableNormal"/>
    <w:next w:val="TableGrid"/>
    <w:uiPriority w:val="39"/>
    <w:rsid w:val="003F19C4"/>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9">
    <w:name w:val="xl99"/>
    <w:basedOn w:val="Normal"/>
    <w:qFormat/>
    <w:rsid w:val="003F19C4"/>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val="en-US"/>
      <w14:ligatures w14:val="none"/>
    </w:rPr>
  </w:style>
  <w:style w:type="paragraph" w:customStyle="1" w:styleId="xl100">
    <w:name w:val="xl100"/>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val="en-US"/>
      <w14:ligatures w14:val="none"/>
    </w:rPr>
  </w:style>
  <w:style w:type="paragraph" w:customStyle="1" w:styleId="xl101">
    <w:name w:val="xl101"/>
    <w:basedOn w:val="Normal"/>
    <w:qFormat/>
    <w:rsid w:val="003F19C4"/>
    <w:pPr>
      <w:spacing w:before="100" w:beforeAutospacing="1" w:after="100" w:afterAutospacing="1" w:line="240" w:lineRule="auto"/>
      <w:jc w:val="center"/>
      <w:textAlignment w:val="center"/>
    </w:pPr>
    <w:rPr>
      <w:rFonts w:eastAsia="Times New Roman" w:cs="Times New Roman"/>
      <w:color w:val="000000"/>
      <w:kern w:val="0"/>
      <w:sz w:val="18"/>
      <w:szCs w:val="18"/>
      <w:lang w:val="en-US"/>
      <w14:ligatures w14:val="none"/>
    </w:rPr>
  </w:style>
  <w:style w:type="paragraph" w:customStyle="1" w:styleId="xl102">
    <w:name w:val="xl102"/>
    <w:basedOn w:val="Normal"/>
    <w:qFormat/>
    <w:rsid w:val="003F19C4"/>
    <w:pPr>
      <w:pBdr>
        <w:top w:val="single" w:sz="8"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val="en-US"/>
      <w14:ligatures w14:val="none"/>
    </w:rPr>
  </w:style>
  <w:style w:type="paragraph" w:customStyle="1" w:styleId="xl103">
    <w:name w:val="xl103"/>
    <w:basedOn w:val="Normal"/>
    <w:qFormat/>
    <w:rsid w:val="003F19C4"/>
    <w:pPr>
      <w:pBdr>
        <w:lef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18"/>
      <w:szCs w:val="18"/>
      <w:lang w:val="en-US"/>
      <w14:ligatures w14:val="none"/>
    </w:rPr>
  </w:style>
  <w:style w:type="paragraph" w:customStyle="1" w:styleId="xl104">
    <w:name w:val="xl104"/>
    <w:basedOn w:val="Normal"/>
    <w:qFormat/>
    <w:rsid w:val="003F19C4"/>
    <w:pPr>
      <w:pBdr>
        <w:lef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Cs w:val="24"/>
      <w:lang w:val="en-US"/>
      <w14:ligatures w14:val="none"/>
    </w:rPr>
  </w:style>
  <w:style w:type="paragraph" w:customStyle="1" w:styleId="xl105">
    <w:name w:val="xl105"/>
    <w:basedOn w:val="Normal"/>
    <w:qFormat/>
    <w:rsid w:val="003F19C4"/>
    <w:pPr>
      <w:spacing w:before="100" w:beforeAutospacing="1" w:after="100" w:afterAutospacing="1" w:line="240" w:lineRule="auto"/>
      <w:textAlignment w:val="center"/>
    </w:pPr>
    <w:rPr>
      <w:rFonts w:eastAsia="Times New Roman" w:cs="Times New Roman"/>
      <w:color w:val="000000" w:themeColor="text1"/>
      <w:kern w:val="0"/>
      <w:sz w:val="18"/>
      <w:szCs w:val="18"/>
      <w:lang w:val="en-US"/>
      <w14:ligatures w14:val="none"/>
    </w:rPr>
  </w:style>
  <w:style w:type="paragraph" w:customStyle="1" w:styleId="xl106">
    <w:name w:val="xl106"/>
    <w:basedOn w:val="Normal"/>
    <w:qFormat/>
    <w:rsid w:val="003F19C4"/>
    <w:pPr>
      <w:spacing w:before="100" w:beforeAutospacing="1" w:after="100" w:afterAutospacing="1" w:line="240" w:lineRule="auto"/>
      <w:textAlignment w:val="center"/>
    </w:pPr>
    <w:rPr>
      <w:rFonts w:eastAsia="Times New Roman" w:cs="Times New Roman"/>
      <w:color w:val="000000" w:themeColor="text1"/>
      <w:kern w:val="0"/>
      <w:szCs w:val="24"/>
      <w:lang w:val="en-US"/>
      <w14:ligatures w14:val="none"/>
    </w:rPr>
  </w:style>
  <w:style w:type="character" w:customStyle="1" w:styleId="WW8Num1z0">
    <w:name w:val="WW8Num1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1z1">
    <w:name w:val="WW8Num1z1"/>
    <w:rsid w:val="003F19C4"/>
  </w:style>
  <w:style w:type="character" w:customStyle="1" w:styleId="WW8Num1z2">
    <w:name w:val="WW8Num1z2"/>
    <w:rsid w:val="003F19C4"/>
  </w:style>
  <w:style w:type="character" w:customStyle="1" w:styleId="WW8Num1z3">
    <w:name w:val="WW8Num1z3"/>
    <w:rsid w:val="003F19C4"/>
  </w:style>
  <w:style w:type="character" w:customStyle="1" w:styleId="WW8Num1z4">
    <w:name w:val="WW8Num1z4"/>
    <w:rsid w:val="003F19C4"/>
  </w:style>
  <w:style w:type="character" w:customStyle="1" w:styleId="WW8Num1z5">
    <w:name w:val="WW8Num1z5"/>
    <w:rsid w:val="003F19C4"/>
  </w:style>
  <w:style w:type="character" w:customStyle="1" w:styleId="WW8Num1z6">
    <w:name w:val="WW8Num1z6"/>
    <w:rsid w:val="003F19C4"/>
  </w:style>
  <w:style w:type="character" w:customStyle="1" w:styleId="WW8Num1z7">
    <w:name w:val="WW8Num1z7"/>
    <w:rsid w:val="003F19C4"/>
  </w:style>
  <w:style w:type="character" w:customStyle="1" w:styleId="WW8Num1z8">
    <w:name w:val="WW8Num1z8"/>
    <w:rsid w:val="003F19C4"/>
  </w:style>
  <w:style w:type="character" w:customStyle="1" w:styleId="WW8Num2z0">
    <w:name w:val="WW8Num2z0"/>
    <w:rsid w:val="003F19C4"/>
    <w:rPr>
      <w:rFonts w:ascii="Calibri" w:eastAsia="Calibri" w:hAnsi="Calibri" w:cs="Calibri"/>
      <w:b w:val="0"/>
      <w:i w:val="0"/>
      <w:strike w:val="0"/>
      <w:dstrike w:val="0"/>
      <w:color w:val="000000"/>
      <w:position w:val="0"/>
      <w:sz w:val="22"/>
      <w:szCs w:val="22"/>
      <w:u w:val="none"/>
      <w:shd w:val="clear" w:color="auto" w:fill="auto"/>
      <w:vertAlign w:val="baseline"/>
    </w:rPr>
  </w:style>
  <w:style w:type="character" w:customStyle="1" w:styleId="WW8Num3z0">
    <w:name w:val="WW8Num3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z0">
    <w:name w:val="WW8Num4z0"/>
    <w:rsid w:val="003F19C4"/>
    <w:rPr>
      <w:rFonts w:ascii="Georgia" w:eastAsia="Times New Roman" w:hAnsi="Georgia" w:cs="Georgia"/>
      <w:i/>
      <w:color w:val="222222"/>
      <w:sz w:val="24"/>
      <w:szCs w:val="22"/>
      <w:lang w:val="ro-RO"/>
    </w:rPr>
  </w:style>
  <w:style w:type="character" w:customStyle="1" w:styleId="WW8Num5z0">
    <w:name w:val="WW8Num5z0"/>
    <w:rsid w:val="003F19C4"/>
    <w:rPr>
      <w:rFonts w:ascii="Calibri" w:eastAsia="Calibri" w:hAnsi="Calibri" w:cs="Calibri"/>
      <w:b w:val="0"/>
      <w:i w:val="0"/>
      <w:strike w:val="0"/>
      <w:dstrike w:val="0"/>
      <w:color w:val="000000"/>
      <w:position w:val="0"/>
      <w:sz w:val="26"/>
      <w:szCs w:val="26"/>
      <w:u w:val="none"/>
      <w:shd w:val="clear" w:color="auto" w:fill="auto"/>
      <w:vertAlign w:val="baseline"/>
      <w:lang w:val="fr-FR"/>
    </w:rPr>
  </w:style>
  <w:style w:type="character" w:customStyle="1" w:styleId="WW8Num7z0">
    <w:name w:val="WW8Num7z0"/>
    <w:rsid w:val="003F19C4"/>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8z0">
    <w:name w:val="WW8Num8z0"/>
    <w:rsid w:val="003F19C4"/>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9z0">
    <w:name w:val="WW8Num9z0"/>
    <w:rsid w:val="003F19C4"/>
    <w:rPr>
      <w:rFonts w:ascii="Symbol" w:hAnsi="Symbol" w:cs="Symbol"/>
    </w:rPr>
  </w:style>
  <w:style w:type="character" w:customStyle="1" w:styleId="WW8Num10z0">
    <w:name w:val="WW8Num10z0"/>
    <w:rsid w:val="003F19C4"/>
    <w:rPr>
      <w:rFonts w:ascii="Times New Roman" w:eastAsia="Times New Roman" w:hAnsi="Times New Roman" w:cs="Times New Roman"/>
      <w:b/>
      <w:i w:val="0"/>
      <w:strike w:val="0"/>
      <w:dstrike w:val="0"/>
      <w:color w:val="000000"/>
      <w:position w:val="0"/>
      <w:sz w:val="28"/>
      <w:szCs w:val="28"/>
      <w:u w:val="none"/>
      <w:shd w:val="clear" w:color="auto" w:fill="auto"/>
      <w:vertAlign w:val="baseline"/>
      <w:lang w:val="ro-RO"/>
    </w:rPr>
  </w:style>
  <w:style w:type="character" w:customStyle="1" w:styleId="WW8Num11z0">
    <w:name w:val="WW8Num11z0"/>
    <w:rsid w:val="003F19C4"/>
    <w:rPr>
      <w:rFonts w:ascii="Calibri" w:eastAsia="Calibri" w:hAnsi="Calibri" w:cs="Calibri"/>
      <w:b w:val="0"/>
      <w:i w:val="0"/>
      <w:strike w:val="0"/>
      <w:dstrike w:val="0"/>
      <w:color w:val="000000"/>
      <w:position w:val="0"/>
      <w:sz w:val="30"/>
      <w:szCs w:val="30"/>
      <w:u w:val="none"/>
      <w:shd w:val="clear" w:color="auto" w:fill="auto"/>
      <w:vertAlign w:val="baseline"/>
      <w:lang w:val="ro-RO"/>
    </w:rPr>
  </w:style>
  <w:style w:type="character" w:customStyle="1" w:styleId="WW8Num12z0">
    <w:name w:val="WW8Num12z0"/>
    <w:rsid w:val="003F19C4"/>
    <w:rPr>
      <w:rFonts w:ascii="Symbol" w:hAnsi="Symbol" w:cs="Symbol"/>
      <w:color w:val="000000"/>
      <w:lang w:val="ro-RO"/>
    </w:rPr>
  </w:style>
  <w:style w:type="character" w:customStyle="1" w:styleId="WW8Num13z0">
    <w:name w:val="WW8Num13z0"/>
    <w:rsid w:val="003F19C4"/>
    <w:rPr>
      <w:rFonts w:ascii="Symbol" w:hAnsi="Symbol" w:cs="Symbol"/>
    </w:rPr>
  </w:style>
  <w:style w:type="character" w:customStyle="1" w:styleId="WW8Num14z0">
    <w:name w:val="WW8Num14z0"/>
    <w:rsid w:val="003F19C4"/>
    <w:rPr>
      <w:rFonts w:ascii="Symbol" w:hAnsi="Symbol" w:cs="Symbol"/>
      <w:color w:val="000000"/>
      <w:szCs w:val="24"/>
      <w:shd w:val="clear" w:color="auto" w:fill="FF00FF"/>
      <w:lang w:val="ro-RO"/>
    </w:rPr>
  </w:style>
  <w:style w:type="character" w:customStyle="1" w:styleId="WW8Num14z1">
    <w:name w:val="WW8Num14z1"/>
    <w:rsid w:val="003F19C4"/>
    <w:rPr>
      <w:rFonts w:ascii="Courier New" w:hAnsi="Courier New" w:cs="Courier New"/>
      <w:lang w:val="ro-RO"/>
    </w:rPr>
  </w:style>
  <w:style w:type="character" w:customStyle="1" w:styleId="WW8Num15z0">
    <w:name w:val="WW8Num15z0"/>
    <w:rsid w:val="003F19C4"/>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16z0">
    <w:name w:val="WW8Num16z0"/>
    <w:rsid w:val="003F19C4"/>
    <w:rPr>
      <w:rFonts w:ascii="Symbol" w:hAnsi="Symbol" w:cs="Symbol"/>
    </w:rPr>
  </w:style>
  <w:style w:type="character" w:customStyle="1" w:styleId="WW8Num17z0">
    <w:name w:val="WW8Num17z0"/>
    <w:rsid w:val="003F19C4"/>
    <w:rPr>
      <w:rFonts w:ascii="Calibri" w:eastAsia="Calibri" w:hAnsi="Calibri" w:cs="Calibri"/>
      <w:b w:val="0"/>
      <w:i w:val="0"/>
      <w:strike w:val="0"/>
      <w:dstrike w:val="0"/>
      <w:color w:val="000000"/>
      <w:position w:val="0"/>
      <w:sz w:val="30"/>
      <w:szCs w:val="30"/>
      <w:u w:val="none"/>
      <w:shd w:val="clear" w:color="auto" w:fill="auto"/>
      <w:vertAlign w:val="baseline"/>
      <w:lang w:val="ro-RO"/>
    </w:rPr>
  </w:style>
  <w:style w:type="character" w:customStyle="1" w:styleId="WW8Num18z0">
    <w:name w:val="WW8Num18z0"/>
    <w:rsid w:val="003F19C4"/>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19z0">
    <w:name w:val="WW8Num19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z1">
    <w:name w:val="WW8Num4z1"/>
    <w:rsid w:val="003F19C4"/>
  </w:style>
  <w:style w:type="character" w:customStyle="1" w:styleId="WW8Num4z2">
    <w:name w:val="WW8Num4z2"/>
    <w:rsid w:val="003F19C4"/>
  </w:style>
  <w:style w:type="character" w:customStyle="1" w:styleId="WW8Num4z3">
    <w:name w:val="WW8Num4z3"/>
    <w:rsid w:val="003F19C4"/>
  </w:style>
  <w:style w:type="character" w:customStyle="1" w:styleId="WW8Num4z4">
    <w:name w:val="WW8Num4z4"/>
    <w:rsid w:val="003F19C4"/>
  </w:style>
  <w:style w:type="character" w:customStyle="1" w:styleId="WW8Num4z5">
    <w:name w:val="WW8Num4z5"/>
    <w:rsid w:val="003F19C4"/>
  </w:style>
  <w:style w:type="character" w:customStyle="1" w:styleId="WW8Num4z6">
    <w:name w:val="WW8Num4z6"/>
    <w:rsid w:val="003F19C4"/>
  </w:style>
  <w:style w:type="character" w:customStyle="1" w:styleId="WW8Num4z7">
    <w:name w:val="WW8Num4z7"/>
    <w:rsid w:val="003F19C4"/>
  </w:style>
  <w:style w:type="character" w:customStyle="1" w:styleId="WW8Num4z8">
    <w:name w:val="WW8Num4z8"/>
    <w:rsid w:val="003F19C4"/>
  </w:style>
  <w:style w:type="character" w:customStyle="1" w:styleId="WW8Num6z1">
    <w:name w:val="WW8Num6z1"/>
    <w:rsid w:val="003F19C4"/>
    <w:rPr>
      <w:rFonts w:ascii="Courier New" w:hAnsi="Courier New" w:cs="Courier New"/>
    </w:rPr>
  </w:style>
  <w:style w:type="character" w:customStyle="1" w:styleId="WW8Num6z2">
    <w:name w:val="WW8Num6z2"/>
    <w:rsid w:val="003F19C4"/>
    <w:rPr>
      <w:rFonts w:ascii="Wingdings" w:hAnsi="Wingdings" w:cs="Wingdings"/>
    </w:rPr>
  </w:style>
  <w:style w:type="character" w:customStyle="1" w:styleId="WW8Num6z3">
    <w:name w:val="WW8Num6z3"/>
    <w:rsid w:val="003F19C4"/>
    <w:rPr>
      <w:rFonts w:ascii="Symbol" w:hAnsi="Symbol" w:cs="Symbol"/>
    </w:rPr>
  </w:style>
  <w:style w:type="character" w:customStyle="1" w:styleId="WW8Num8z1">
    <w:name w:val="WW8Num8z1"/>
    <w:rsid w:val="003F19C4"/>
    <w:rPr>
      <w:rFonts w:ascii="Courier New" w:hAnsi="Courier New" w:cs="Courier New"/>
    </w:rPr>
  </w:style>
  <w:style w:type="character" w:customStyle="1" w:styleId="WW8Num8z2">
    <w:name w:val="WW8Num8z2"/>
    <w:rsid w:val="003F19C4"/>
    <w:rPr>
      <w:rFonts w:ascii="Wingdings" w:hAnsi="Wingdings" w:cs="Wingdings"/>
    </w:rPr>
  </w:style>
  <w:style w:type="character" w:customStyle="1" w:styleId="WW8Num8z3">
    <w:name w:val="WW8Num8z3"/>
    <w:rsid w:val="003F19C4"/>
    <w:rPr>
      <w:rFonts w:ascii="Symbol" w:hAnsi="Symbol" w:cs="Symbol"/>
    </w:rPr>
  </w:style>
  <w:style w:type="character" w:customStyle="1" w:styleId="WW8Num9z1">
    <w:name w:val="WW8Num9z1"/>
    <w:rsid w:val="003F19C4"/>
    <w:rPr>
      <w:rFonts w:ascii="Courier New" w:hAnsi="Courier New" w:cs="Courier New"/>
    </w:rPr>
  </w:style>
  <w:style w:type="character" w:customStyle="1" w:styleId="WW8Num9z2">
    <w:name w:val="WW8Num9z2"/>
    <w:rsid w:val="003F19C4"/>
    <w:rPr>
      <w:rFonts w:ascii="Wingdings" w:hAnsi="Wingdings" w:cs="Wingdings"/>
    </w:rPr>
  </w:style>
  <w:style w:type="character" w:customStyle="1" w:styleId="WW8Num10z1">
    <w:name w:val="WW8Num10z1"/>
    <w:rsid w:val="003F19C4"/>
    <w:rPr>
      <w:rFonts w:ascii="Courier New" w:hAnsi="Courier New" w:cs="Courier New"/>
    </w:rPr>
  </w:style>
  <w:style w:type="character" w:customStyle="1" w:styleId="WW8Num10z2">
    <w:name w:val="WW8Num10z2"/>
    <w:rsid w:val="003F19C4"/>
    <w:rPr>
      <w:rFonts w:ascii="Wingdings" w:hAnsi="Wingdings" w:cs="Wingdings"/>
    </w:rPr>
  </w:style>
  <w:style w:type="character" w:customStyle="1" w:styleId="WW8Num10z3">
    <w:name w:val="WW8Num10z3"/>
    <w:rsid w:val="003F19C4"/>
    <w:rPr>
      <w:rFonts w:ascii="Symbol" w:hAnsi="Symbol" w:cs="Symbol"/>
    </w:rPr>
  </w:style>
  <w:style w:type="character" w:customStyle="1" w:styleId="WW8Num12z1">
    <w:name w:val="WW8Num12z1"/>
    <w:rsid w:val="003F19C4"/>
    <w:rPr>
      <w:rFonts w:ascii="Courier New" w:hAnsi="Courier New" w:cs="Courier New"/>
    </w:rPr>
  </w:style>
  <w:style w:type="character" w:customStyle="1" w:styleId="WW8Num12z2">
    <w:name w:val="WW8Num12z2"/>
    <w:rsid w:val="003F19C4"/>
    <w:rPr>
      <w:rFonts w:ascii="Wingdings" w:hAnsi="Wingdings" w:cs="Wingdings"/>
    </w:rPr>
  </w:style>
  <w:style w:type="character" w:customStyle="1" w:styleId="WW8Num13z1">
    <w:name w:val="WW8Num13z1"/>
    <w:rsid w:val="003F19C4"/>
    <w:rPr>
      <w:rFonts w:ascii="Courier New" w:hAnsi="Courier New" w:cs="Courier New"/>
    </w:rPr>
  </w:style>
  <w:style w:type="character" w:customStyle="1" w:styleId="WW8Num13z2">
    <w:name w:val="WW8Num13z2"/>
    <w:rsid w:val="003F19C4"/>
    <w:rPr>
      <w:rFonts w:ascii="Wingdings" w:hAnsi="Wingdings" w:cs="Wingdings"/>
    </w:rPr>
  </w:style>
  <w:style w:type="character" w:customStyle="1" w:styleId="WW8Num14z2">
    <w:name w:val="WW8Num14z2"/>
    <w:rsid w:val="003F19C4"/>
    <w:rPr>
      <w:rFonts w:ascii="Wingdings" w:hAnsi="Wingdings" w:cs="Wingdings"/>
    </w:rPr>
  </w:style>
  <w:style w:type="character" w:customStyle="1" w:styleId="WW8Num16z1">
    <w:name w:val="WW8Num16z1"/>
    <w:rsid w:val="003F19C4"/>
    <w:rPr>
      <w:rFonts w:ascii="Courier New" w:hAnsi="Courier New" w:cs="Courier New"/>
    </w:rPr>
  </w:style>
  <w:style w:type="character" w:customStyle="1" w:styleId="WW8Num16z2">
    <w:name w:val="WW8Num16z2"/>
    <w:rsid w:val="003F19C4"/>
    <w:rPr>
      <w:rFonts w:ascii="Wingdings" w:hAnsi="Wingdings" w:cs="Wingdings"/>
    </w:rPr>
  </w:style>
  <w:style w:type="character" w:customStyle="1" w:styleId="WW8Num20z0">
    <w:name w:val="WW8Num20z0"/>
    <w:rsid w:val="003F19C4"/>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21z0">
    <w:name w:val="WW8Num21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22z0">
    <w:name w:val="WW8Num22z0"/>
    <w:rsid w:val="003F19C4"/>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23z0">
    <w:name w:val="WW8Num23z0"/>
    <w:rsid w:val="003F19C4"/>
    <w:rPr>
      <w:rFonts w:ascii="Calibri" w:eastAsia="Calibri" w:hAnsi="Calibri" w:cs="Calibri"/>
      <w:b w:val="0"/>
      <w:i w:val="0"/>
      <w:strike w:val="0"/>
      <w:dstrike w:val="0"/>
      <w:color w:val="000000"/>
      <w:position w:val="0"/>
      <w:sz w:val="36"/>
      <w:szCs w:val="36"/>
      <w:u w:val="none"/>
      <w:shd w:val="clear" w:color="auto" w:fill="auto"/>
      <w:vertAlign w:val="baseline"/>
    </w:rPr>
  </w:style>
  <w:style w:type="character" w:customStyle="1" w:styleId="WW8Num24z0">
    <w:name w:val="WW8Num24z0"/>
    <w:rsid w:val="003F19C4"/>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24z1">
    <w:name w:val="WW8Num24z1"/>
    <w:rsid w:val="003F19C4"/>
    <w:rPr>
      <w:rFonts w:ascii="Courier New" w:hAnsi="Courier New" w:cs="Courier New"/>
    </w:rPr>
  </w:style>
  <w:style w:type="character" w:customStyle="1" w:styleId="WW8Num24z2">
    <w:name w:val="WW8Num24z2"/>
    <w:rsid w:val="003F19C4"/>
    <w:rPr>
      <w:rFonts w:ascii="Wingdings" w:hAnsi="Wingdings" w:cs="Wingdings"/>
    </w:rPr>
  </w:style>
  <w:style w:type="character" w:customStyle="1" w:styleId="WW8Num24z3">
    <w:name w:val="WW8Num24z3"/>
    <w:rsid w:val="003F19C4"/>
    <w:rPr>
      <w:rFonts w:ascii="Symbol" w:hAnsi="Symbol" w:cs="Symbol"/>
    </w:rPr>
  </w:style>
  <w:style w:type="character" w:customStyle="1" w:styleId="WW8Num25z0">
    <w:name w:val="WW8Num25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26z0">
    <w:name w:val="WW8Num26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27z0">
    <w:name w:val="WW8Num27z0"/>
    <w:rsid w:val="003F19C4"/>
    <w:rPr>
      <w:rFonts w:ascii="Calibri" w:eastAsia="Calibri" w:hAnsi="Calibri" w:cs="Calibri"/>
      <w:b w:val="0"/>
      <w:i w:val="0"/>
      <w:strike w:val="0"/>
      <w:dstrike w:val="0"/>
      <w:color w:val="000000"/>
      <w:position w:val="0"/>
      <w:sz w:val="26"/>
      <w:szCs w:val="26"/>
      <w:u w:val="none"/>
      <w:shd w:val="clear" w:color="auto" w:fill="auto"/>
      <w:vertAlign w:val="baseline"/>
    </w:rPr>
  </w:style>
  <w:style w:type="character" w:customStyle="1" w:styleId="WW8Num28z0">
    <w:name w:val="WW8Num28z0"/>
    <w:rsid w:val="003F19C4"/>
    <w:rPr>
      <w:rFonts w:ascii="Calibri" w:eastAsia="Calibri" w:hAnsi="Calibri" w:cs="Calibri"/>
      <w:b w:val="0"/>
      <w:i w:val="0"/>
      <w:strike w:val="0"/>
      <w:dstrike w:val="0"/>
      <w:color w:val="000000"/>
      <w:position w:val="0"/>
      <w:sz w:val="20"/>
      <w:szCs w:val="20"/>
      <w:u w:val="none"/>
      <w:shd w:val="clear" w:color="auto" w:fill="auto"/>
      <w:vertAlign w:val="baseline"/>
    </w:rPr>
  </w:style>
  <w:style w:type="character" w:customStyle="1" w:styleId="WW8Num29z0">
    <w:name w:val="WW8Num29z0"/>
    <w:rsid w:val="003F19C4"/>
    <w:rPr>
      <w:rFonts w:ascii="Times New Roman" w:eastAsia="Times New Roman" w:hAnsi="Times New Roman" w:cs="Times New Roman"/>
      <w:b/>
      <w:i w:val="0"/>
      <w:strike w:val="0"/>
      <w:dstrike w:val="0"/>
      <w:color w:val="000000"/>
      <w:position w:val="0"/>
      <w:sz w:val="28"/>
      <w:szCs w:val="28"/>
      <w:u w:val="none"/>
      <w:shd w:val="clear" w:color="auto" w:fill="auto"/>
      <w:vertAlign w:val="baseline"/>
      <w:lang w:val="ro-RO"/>
    </w:rPr>
  </w:style>
  <w:style w:type="character" w:customStyle="1" w:styleId="WW8Num29z1">
    <w:name w:val="WW8Num29z1"/>
    <w:rsid w:val="003F19C4"/>
    <w:rPr>
      <w:rFonts w:ascii="Courier New" w:hAnsi="Courier New" w:cs="Courier New"/>
    </w:rPr>
  </w:style>
  <w:style w:type="character" w:customStyle="1" w:styleId="WW8Num29z2">
    <w:name w:val="WW8Num29z2"/>
    <w:rsid w:val="003F19C4"/>
    <w:rPr>
      <w:rFonts w:ascii="Wingdings" w:hAnsi="Wingdings" w:cs="Wingdings"/>
    </w:rPr>
  </w:style>
  <w:style w:type="character" w:customStyle="1" w:styleId="WW8Num29z3">
    <w:name w:val="WW8Num29z3"/>
    <w:rsid w:val="003F19C4"/>
    <w:rPr>
      <w:rFonts w:ascii="Symbol" w:hAnsi="Symbol" w:cs="Symbol"/>
    </w:rPr>
  </w:style>
  <w:style w:type="character" w:customStyle="1" w:styleId="WW8Num30z0">
    <w:name w:val="WW8Num30z0"/>
    <w:rsid w:val="003F19C4"/>
    <w:rPr>
      <w:rFonts w:ascii="Symbol" w:hAnsi="Symbol" w:cs="Symbol"/>
      <w:color w:val="000000"/>
      <w:lang w:val="ro-RO"/>
    </w:rPr>
  </w:style>
  <w:style w:type="character" w:customStyle="1" w:styleId="WW8Num30z1">
    <w:name w:val="WW8Num30z1"/>
    <w:rsid w:val="003F19C4"/>
    <w:rPr>
      <w:rFonts w:ascii="Courier New" w:hAnsi="Courier New" w:cs="Courier New"/>
    </w:rPr>
  </w:style>
  <w:style w:type="character" w:customStyle="1" w:styleId="WW8Num30z2">
    <w:name w:val="WW8Num30z2"/>
    <w:rsid w:val="003F19C4"/>
    <w:rPr>
      <w:rFonts w:ascii="Wingdings" w:hAnsi="Wingdings" w:cs="Wingdings"/>
    </w:rPr>
  </w:style>
  <w:style w:type="character" w:customStyle="1" w:styleId="WW8Num31z0">
    <w:name w:val="WW8Num31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32z0">
    <w:name w:val="WW8Num32z0"/>
    <w:rsid w:val="003F19C4"/>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32z1">
    <w:name w:val="WW8Num32z1"/>
    <w:rsid w:val="003F19C4"/>
    <w:rPr>
      <w:rFonts w:ascii="Calibri" w:eastAsia="Calibri" w:hAnsi="Calibri" w:cs="Calibri"/>
      <w:b w:val="0"/>
      <w:i w:val="0"/>
      <w:strike w:val="0"/>
      <w:dstrike w:val="0"/>
      <w:color w:val="000000"/>
      <w:position w:val="0"/>
      <w:sz w:val="30"/>
      <w:szCs w:val="30"/>
      <w:u w:val="none"/>
      <w:shd w:val="clear" w:color="auto" w:fill="auto"/>
      <w:vertAlign w:val="baseline"/>
      <w:lang w:val="ro-RO"/>
    </w:rPr>
  </w:style>
  <w:style w:type="character" w:customStyle="1" w:styleId="WW8Num33z0">
    <w:name w:val="WW8Num33z0"/>
    <w:rsid w:val="003F19C4"/>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33z1">
    <w:name w:val="WW8Num33z1"/>
    <w:rsid w:val="003F19C4"/>
    <w:rPr>
      <w:rFonts w:ascii="Courier New" w:hAnsi="Courier New" w:cs="Courier New"/>
    </w:rPr>
  </w:style>
  <w:style w:type="character" w:customStyle="1" w:styleId="WW8Num33z2">
    <w:name w:val="WW8Num33z2"/>
    <w:rsid w:val="003F19C4"/>
    <w:rPr>
      <w:rFonts w:ascii="Wingdings" w:hAnsi="Wingdings" w:cs="Wingdings"/>
    </w:rPr>
  </w:style>
  <w:style w:type="character" w:customStyle="1" w:styleId="WW8Num33z3">
    <w:name w:val="WW8Num33z3"/>
    <w:rsid w:val="003F19C4"/>
    <w:rPr>
      <w:rFonts w:ascii="Symbol" w:hAnsi="Symbol" w:cs="Symbol"/>
    </w:rPr>
  </w:style>
  <w:style w:type="character" w:customStyle="1" w:styleId="WW8Num34z0">
    <w:name w:val="WW8Num34z0"/>
    <w:rsid w:val="003F19C4"/>
    <w:rPr>
      <w:rFonts w:ascii="Times New Roman" w:eastAsia="Times New Roman" w:hAnsi="Times New Roman" w:cs="Times New Roman"/>
      <w:color w:val="000000"/>
      <w:shd w:val="clear" w:color="auto" w:fill="FFFF00"/>
      <w:lang w:val="ro-RO"/>
    </w:rPr>
  </w:style>
  <w:style w:type="character" w:customStyle="1" w:styleId="WW8Num34z1">
    <w:name w:val="WW8Num34z1"/>
    <w:rsid w:val="003F19C4"/>
    <w:rPr>
      <w:rFonts w:ascii="Courier New" w:hAnsi="Courier New" w:cs="Courier New"/>
    </w:rPr>
  </w:style>
  <w:style w:type="character" w:customStyle="1" w:styleId="WW8Num34z2">
    <w:name w:val="WW8Num34z2"/>
    <w:rsid w:val="003F19C4"/>
    <w:rPr>
      <w:rFonts w:ascii="Wingdings" w:hAnsi="Wingdings" w:cs="Wingdings"/>
    </w:rPr>
  </w:style>
  <w:style w:type="character" w:customStyle="1" w:styleId="WW8Num34z3">
    <w:name w:val="WW8Num34z3"/>
    <w:rsid w:val="003F19C4"/>
    <w:rPr>
      <w:rFonts w:ascii="Symbol" w:hAnsi="Symbol" w:cs="Symbol"/>
    </w:rPr>
  </w:style>
  <w:style w:type="character" w:customStyle="1" w:styleId="WW8Num35z0">
    <w:name w:val="WW8Num35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36z0">
    <w:name w:val="WW8Num36z0"/>
    <w:rsid w:val="003F19C4"/>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37z0">
    <w:name w:val="WW8Num37z0"/>
    <w:rsid w:val="003F19C4"/>
    <w:rPr>
      <w:rFonts w:ascii="Calibri" w:eastAsia="Calibri" w:hAnsi="Calibri" w:cs="Calibri"/>
      <w:b w:val="0"/>
      <w:i w:val="0"/>
      <w:strike w:val="0"/>
      <w:dstrike w:val="0"/>
      <w:color w:val="000000"/>
      <w:position w:val="0"/>
      <w:sz w:val="26"/>
      <w:szCs w:val="26"/>
      <w:u w:val="none"/>
      <w:shd w:val="clear" w:color="auto" w:fill="auto"/>
      <w:vertAlign w:val="baseline"/>
    </w:rPr>
  </w:style>
  <w:style w:type="character" w:customStyle="1" w:styleId="WW8Num38z0">
    <w:name w:val="WW8Num38z0"/>
    <w:rsid w:val="003F19C4"/>
    <w:rPr>
      <w:rFonts w:ascii="Calibri" w:eastAsia="Calibri" w:hAnsi="Calibri" w:cs="Calibri"/>
      <w:b w:val="0"/>
      <w:i w:val="0"/>
      <w:strike w:val="0"/>
      <w:dstrike w:val="0"/>
      <w:color w:val="000000"/>
      <w:position w:val="0"/>
      <w:sz w:val="32"/>
      <w:szCs w:val="32"/>
      <w:u w:val="none"/>
      <w:shd w:val="clear" w:color="auto" w:fill="auto"/>
      <w:vertAlign w:val="baseline"/>
      <w:lang w:val="ro-RO"/>
    </w:rPr>
  </w:style>
  <w:style w:type="character" w:customStyle="1" w:styleId="WW8Num39z0">
    <w:name w:val="WW8Num39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0z0">
    <w:name w:val="WW8Num40z0"/>
    <w:rsid w:val="003F19C4"/>
    <w:rPr>
      <w:rFonts w:ascii="Calibri" w:eastAsia="Calibri" w:hAnsi="Calibri" w:cs="Calibri"/>
      <w:b w:val="0"/>
      <w:i w:val="0"/>
      <w:strike w:val="0"/>
      <w:dstrike w:val="0"/>
      <w:color w:val="000000"/>
      <w:position w:val="0"/>
      <w:sz w:val="32"/>
      <w:szCs w:val="32"/>
      <w:u w:val="none"/>
      <w:shd w:val="clear" w:color="auto" w:fill="auto"/>
      <w:vertAlign w:val="baseline"/>
    </w:rPr>
  </w:style>
  <w:style w:type="character" w:customStyle="1" w:styleId="WW8Num41z0">
    <w:name w:val="WW8Num41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2z0">
    <w:name w:val="WW8Num42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3z0">
    <w:name w:val="WW8Num43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4z0">
    <w:name w:val="WW8Num44z0"/>
    <w:rsid w:val="003F19C4"/>
    <w:rPr>
      <w:rFonts w:ascii="Symbol" w:hAnsi="Symbol" w:cs="Symbol"/>
    </w:rPr>
  </w:style>
  <w:style w:type="character" w:customStyle="1" w:styleId="WW8Num44z1">
    <w:name w:val="WW8Num44z1"/>
    <w:rsid w:val="003F19C4"/>
    <w:rPr>
      <w:rFonts w:ascii="Courier New" w:hAnsi="Courier New" w:cs="Courier New"/>
    </w:rPr>
  </w:style>
  <w:style w:type="character" w:customStyle="1" w:styleId="WW8Num44z2">
    <w:name w:val="WW8Num44z2"/>
    <w:rsid w:val="003F19C4"/>
    <w:rPr>
      <w:rFonts w:ascii="Wingdings" w:hAnsi="Wingdings" w:cs="Wingdings"/>
    </w:rPr>
  </w:style>
  <w:style w:type="character" w:customStyle="1" w:styleId="WW8Num45z0">
    <w:name w:val="WW8Num45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6z0">
    <w:name w:val="WW8Num46z0"/>
    <w:rsid w:val="003F19C4"/>
    <w:rPr>
      <w:rFonts w:ascii="Calibri" w:eastAsia="Times New Roman" w:hAnsi="Calibri" w:cs="Calibri"/>
      <w:color w:val="000000"/>
      <w:szCs w:val="24"/>
      <w:shd w:val="clear" w:color="auto" w:fill="FF00FF"/>
      <w:lang w:val="ro-RO"/>
    </w:rPr>
  </w:style>
  <w:style w:type="character" w:customStyle="1" w:styleId="WW8Num46z1">
    <w:name w:val="WW8Num46z1"/>
    <w:rsid w:val="003F19C4"/>
    <w:rPr>
      <w:rFonts w:ascii="Courier New" w:hAnsi="Courier New" w:cs="Courier New"/>
    </w:rPr>
  </w:style>
  <w:style w:type="character" w:customStyle="1" w:styleId="WW8Num46z2">
    <w:name w:val="WW8Num46z2"/>
    <w:rsid w:val="003F19C4"/>
    <w:rPr>
      <w:rFonts w:ascii="Wingdings" w:hAnsi="Wingdings" w:cs="Wingdings"/>
    </w:rPr>
  </w:style>
  <w:style w:type="character" w:customStyle="1" w:styleId="WW8Num46z3">
    <w:name w:val="WW8Num46z3"/>
    <w:rsid w:val="003F19C4"/>
    <w:rPr>
      <w:rFonts w:ascii="Symbol" w:hAnsi="Symbol" w:cs="Symbol"/>
    </w:rPr>
  </w:style>
  <w:style w:type="character" w:customStyle="1" w:styleId="WW8Num47z0">
    <w:name w:val="WW8Num47z0"/>
    <w:rsid w:val="003F19C4"/>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8z0">
    <w:name w:val="WW8Num48z0"/>
    <w:rsid w:val="003F19C4"/>
    <w:rPr>
      <w:rFonts w:ascii="Symbol" w:hAnsi="Symbol" w:cs="Symbol"/>
      <w:color w:val="000000"/>
      <w:lang w:val="ro-RO"/>
    </w:rPr>
  </w:style>
  <w:style w:type="character" w:customStyle="1" w:styleId="WW8Num48z1">
    <w:name w:val="WW8Num48z1"/>
    <w:rsid w:val="003F19C4"/>
    <w:rPr>
      <w:rFonts w:ascii="Courier New" w:hAnsi="Courier New" w:cs="Courier New"/>
    </w:rPr>
  </w:style>
  <w:style w:type="character" w:customStyle="1" w:styleId="WW8Num48z2">
    <w:name w:val="WW8Num48z2"/>
    <w:rsid w:val="003F19C4"/>
    <w:rPr>
      <w:rFonts w:ascii="Wingdings" w:hAnsi="Wingdings" w:cs="Wingdings"/>
    </w:rPr>
  </w:style>
  <w:style w:type="character" w:customStyle="1" w:styleId="WW8Num49z0">
    <w:name w:val="WW8Num49z0"/>
    <w:rsid w:val="003F19C4"/>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50z0">
    <w:name w:val="WW8Num50z0"/>
    <w:rsid w:val="003F19C4"/>
    <w:rPr>
      <w:rFonts w:ascii="Symbol" w:hAnsi="Symbol" w:cs="Symbol"/>
    </w:rPr>
  </w:style>
  <w:style w:type="character" w:customStyle="1" w:styleId="WW8Num50z1">
    <w:name w:val="WW8Num50z1"/>
    <w:rsid w:val="003F19C4"/>
    <w:rPr>
      <w:rFonts w:ascii="Courier New" w:hAnsi="Courier New" w:cs="Courier New"/>
    </w:rPr>
  </w:style>
  <w:style w:type="character" w:customStyle="1" w:styleId="WW8Num50z2">
    <w:name w:val="WW8Num50z2"/>
    <w:rsid w:val="003F19C4"/>
    <w:rPr>
      <w:rFonts w:ascii="Wingdings" w:hAnsi="Wingdings" w:cs="Wingdings"/>
    </w:rPr>
  </w:style>
  <w:style w:type="character" w:customStyle="1" w:styleId="CharChar7">
    <w:name w:val="Char Char7"/>
    <w:rsid w:val="003F19C4"/>
    <w:rPr>
      <w:rFonts w:ascii="Times New Roman" w:eastAsia="Times New Roman" w:hAnsi="Times New Roman" w:cs="Times New Roman"/>
      <w:color w:val="000000"/>
      <w:sz w:val="34"/>
    </w:rPr>
  </w:style>
  <w:style w:type="character" w:customStyle="1" w:styleId="CharChar6">
    <w:name w:val="Char Char6"/>
    <w:rsid w:val="003F19C4"/>
    <w:rPr>
      <w:rFonts w:ascii="Calibri" w:eastAsia="Calibri" w:hAnsi="Calibri" w:cs="Calibri"/>
      <w:color w:val="000000"/>
      <w:sz w:val="30"/>
    </w:rPr>
  </w:style>
  <w:style w:type="character" w:customStyle="1" w:styleId="CharChar4">
    <w:name w:val="Char Char4"/>
    <w:rsid w:val="003F19C4"/>
    <w:rPr>
      <w:rFonts w:ascii="Calibri" w:eastAsia="Calibri" w:hAnsi="Calibri" w:cs="Calibri"/>
      <w:color w:val="000000"/>
      <w:sz w:val="30"/>
    </w:rPr>
  </w:style>
  <w:style w:type="character" w:customStyle="1" w:styleId="CharChar5">
    <w:name w:val="Char Char5"/>
    <w:rsid w:val="003F19C4"/>
    <w:rPr>
      <w:rFonts w:ascii="Calibri" w:eastAsia="Calibri" w:hAnsi="Calibri" w:cs="Calibri"/>
      <w:color w:val="000000"/>
      <w:sz w:val="34"/>
    </w:rPr>
  </w:style>
  <w:style w:type="character" w:customStyle="1" w:styleId="CharChar3">
    <w:name w:val="Char Char3"/>
    <w:rsid w:val="003F19C4"/>
    <w:rPr>
      <w:rFonts w:eastAsia="Calibri" w:cs="Calibri"/>
      <w:color w:val="000000"/>
      <w:sz w:val="26"/>
      <w:szCs w:val="22"/>
    </w:rPr>
  </w:style>
  <w:style w:type="character" w:customStyle="1" w:styleId="CharChar2">
    <w:name w:val="Char Char2"/>
    <w:aliases w:val="Char Char Char11,Plain Text Char12,Plain Text1 Char11,Char Char Char1,Char Char Char Char Char Char Char11,Char Char Char Char Caracter Char11,Caracter1 Char11,Char1 Char11,Plain Tex Char2,Caracter Char2"/>
    <w:rsid w:val="003F19C4"/>
    <w:rPr>
      <w:rFonts w:ascii="Cambria" w:eastAsia="Times New Roman" w:hAnsi="Cambria" w:cs="Times New Roman"/>
      <w:b/>
      <w:bCs/>
      <w:color w:val="000000"/>
      <w:kern w:val="1"/>
      <w:sz w:val="32"/>
      <w:szCs w:val="32"/>
    </w:rPr>
  </w:style>
  <w:style w:type="character" w:customStyle="1" w:styleId="CharChar12">
    <w:name w:val="Char Char12"/>
    <w:rsid w:val="003F19C4"/>
    <w:rPr>
      <w:rFonts w:ascii="Tahoma" w:hAnsi="Tahoma" w:cs="Tahoma"/>
      <w:color w:val="000000"/>
      <w:sz w:val="16"/>
      <w:szCs w:val="16"/>
    </w:rPr>
  </w:style>
  <w:style w:type="character" w:customStyle="1" w:styleId="IndexLink">
    <w:name w:val="Index Link"/>
    <w:rsid w:val="003F19C4"/>
  </w:style>
  <w:style w:type="character" w:customStyle="1" w:styleId="l5def">
    <w:name w:val="l5def"/>
    <w:basedOn w:val="DefaultParagraphFont"/>
    <w:rsid w:val="003F19C4"/>
  </w:style>
  <w:style w:type="character" w:customStyle="1" w:styleId="NumberingSymbols">
    <w:name w:val="Numbering Symbols"/>
    <w:rsid w:val="003F19C4"/>
  </w:style>
  <w:style w:type="character" w:customStyle="1" w:styleId="WW8Num78z0">
    <w:name w:val="WW8Num78z0"/>
    <w:rsid w:val="003F19C4"/>
    <w:rPr>
      <w:rFonts w:ascii="Georgia" w:eastAsia="Times New Roman" w:hAnsi="Georgia" w:cs="Georgia"/>
      <w:sz w:val="24"/>
      <w:szCs w:val="24"/>
      <w:lang w:val="ro-RO"/>
    </w:rPr>
  </w:style>
  <w:style w:type="character" w:customStyle="1" w:styleId="WW8Num78z1">
    <w:name w:val="WW8Num78z1"/>
    <w:rsid w:val="003F19C4"/>
  </w:style>
  <w:style w:type="character" w:customStyle="1" w:styleId="WW8Num78z2">
    <w:name w:val="WW8Num78z2"/>
    <w:rsid w:val="003F19C4"/>
  </w:style>
  <w:style w:type="character" w:customStyle="1" w:styleId="WW8Num78z3">
    <w:name w:val="WW8Num78z3"/>
    <w:rsid w:val="003F19C4"/>
  </w:style>
  <w:style w:type="character" w:customStyle="1" w:styleId="WW8Num78z4">
    <w:name w:val="WW8Num78z4"/>
    <w:rsid w:val="003F19C4"/>
  </w:style>
  <w:style w:type="character" w:customStyle="1" w:styleId="WW8Num78z5">
    <w:name w:val="WW8Num78z5"/>
    <w:rsid w:val="003F19C4"/>
  </w:style>
  <w:style w:type="character" w:customStyle="1" w:styleId="WW8Num78z6">
    <w:name w:val="WW8Num78z6"/>
    <w:rsid w:val="003F19C4"/>
  </w:style>
  <w:style w:type="character" w:customStyle="1" w:styleId="WW8Num78z7">
    <w:name w:val="WW8Num78z7"/>
    <w:rsid w:val="003F19C4"/>
  </w:style>
  <w:style w:type="character" w:customStyle="1" w:styleId="WW8Num78z8">
    <w:name w:val="WW8Num78z8"/>
    <w:rsid w:val="003F19C4"/>
  </w:style>
  <w:style w:type="character" w:customStyle="1" w:styleId="WW8Num73z0">
    <w:name w:val="WW8Num73z0"/>
    <w:rsid w:val="003F19C4"/>
    <w:rPr>
      <w:rFonts w:ascii="Wingdings" w:eastAsia="Times New Roman" w:hAnsi="Wingdings" w:cs="Wingdings" w:hint="default"/>
      <w:color w:val="000000"/>
      <w:sz w:val="24"/>
      <w:szCs w:val="24"/>
      <w:lang w:val="fr-FR"/>
    </w:rPr>
  </w:style>
  <w:style w:type="character" w:customStyle="1" w:styleId="WW8Num73z1">
    <w:name w:val="WW8Num73z1"/>
    <w:rsid w:val="003F19C4"/>
    <w:rPr>
      <w:rFonts w:ascii="Courier New" w:hAnsi="Courier New" w:cs="Courier New" w:hint="default"/>
    </w:rPr>
  </w:style>
  <w:style w:type="character" w:customStyle="1" w:styleId="WW8Num73z3">
    <w:name w:val="WW8Num73z3"/>
    <w:rsid w:val="003F19C4"/>
    <w:rPr>
      <w:rFonts w:ascii="Symbol" w:hAnsi="Symbol" w:cs="Symbol" w:hint="default"/>
    </w:rPr>
  </w:style>
  <w:style w:type="character" w:customStyle="1" w:styleId="Bullets">
    <w:name w:val="Bullets"/>
    <w:rsid w:val="003F19C4"/>
    <w:rPr>
      <w:rFonts w:ascii="OpenSymbol" w:eastAsia="OpenSymbol" w:hAnsi="OpenSymbol" w:cs="OpenSymbol"/>
    </w:rPr>
  </w:style>
  <w:style w:type="paragraph" w:customStyle="1" w:styleId="Heading">
    <w:name w:val="Heading"/>
    <w:basedOn w:val="Normal"/>
    <w:next w:val="BodyText"/>
    <w:qFormat/>
    <w:rsid w:val="003F19C4"/>
    <w:pPr>
      <w:keepNext/>
      <w:suppressAutoHyphens/>
      <w:spacing w:before="240" w:after="0" w:line="240" w:lineRule="auto"/>
      <w:ind w:firstLine="567"/>
    </w:pPr>
    <w:rPr>
      <w:rFonts w:ascii="Arial" w:eastAsia="Microsoft YaHei" w:hAnsi="Arial" w:cs="Arial"/>
      <w:color w:val="000000"/>
      <w:kern w:val="0"/>
      <w:sz w:val="28"/>
      <w:szCs w:val="28"/>
      <w:lang w:val="en-US" w:eastAsia="ar-SA"/>
      <w14:ligatures w14:val="none"/>
    </w:rPr>
  </w:style>
  <w:style w:type="paragraph" w:styleId="List">
    <w:name w:val="List"/>
    <w:basedOn w:val="BodyText"/>
    <w:rsid w:val="003F19C4"/>
    <w:pPr>
      <w:suppressAutoHyphens/>
      <w:overflowPunct/>
      <w:autoSpaceDE/>
      <w:autoSpaceDN/>
      <w:adjustRightInd/>
      <w:spacing w:after="0"/>
      <w:ind w:firstLine="567"/>
      <w:textAlignment w:val="auto"/>
    </w:pPr>
    <w:rPr>
      <w:rFonts w:cs="Arial"/>
      <w:color w:val="000000"/>
      <w:szCs w:val="22"/>
      <w:lang w:val="en-US" w:eastAsia="ar-SA"/>
    </w:rPr>
  </w:style>
  <w:style w:type="paragraph" w:customStyle="1" w:styleId="TableHeading">
    <w:name w:val="Table Heading"/>
    <w:basedOn w:val="TableContents"/>
    <w:qFormat/>
    <w:rsid w:val="003F19C4"/>
    <w:pPr>
      <w:widowControl/>
      <w:ind w:firstLine="567"/>
      <w:jc w:val="center"/>
    </w:pPr>
    <w:rPr>
      <w:rFonts w:ascii="Times New Roman" w:eastAsia="Times New Roman" w:hAnsi="Times New Roman"/>
      <w:b/>
      <w:bCs/>
      <w:noProof w:val="0"/>
      <w:color w:val="000000"/>
      <w:kern w:val="0"/>
      <w:szCs w:val="22"/>
      <w:lang w:eastAsia="ar-SA"/>
    </w:rPr>
  </w:style>
  <w:style w:type="paragraph" w:customStyle="1" w:styleId="Framecontents">
    <w:name w:val="Frame contents"/>
    <w:basedOn w:val="BodyText"/>
    <w:qFormat/>
    <w:rsid w:val="003F19C4"/>
    <w:pPr>
      <w:suppressAutoHyphens/>
      <w:overflowPunct/>
      <w:autoSpaceDE/>
      <w:autoSpaceDN/>
      <w:adjustRightInd/>
      <w:spacing w:after="0"/>
      <w:ind w:firstLine="567"/>
      <w:textAlignment w:val="auto"/>
    </w:pPr>
    <w:rPr>
      <w:color w:val="000000"/>
      <w:szCs w:val="22"/>
      <w:lang w:val="en-US" w:eastAsia="ar-SA"/>
    </w:rPr>
  </w:style>
  <w:style w:type="paragraph" w:customStyle="1" w:styleId="Contents10">
    <w:name w:val="Contents 10"/>
    <w:basedOn w:val="Index"/>
    <w:qFormat/>
    <w:rsid w:val="003F19C4"/>
    <w:pPr>
      <w:tabs>
        <w:tab w:val="right" w:leader="dot" w:pos="7425"/>
      </w:tabs>
      <w:ind w:left="2547"/>
    </w:pPr>
    <w:rPr>
      <w:rFonts w:cs="Arial"/>
      <w:color w:val="000000"/>
      <w:szCs w:val="22"/>
      <w:lang w:val="en-US"/>
    </w:rPr>
  </w:style>
  <w:style w:type="paragraph" w:styleId="TableofFigures">
    <w:name w:val="table of figures"/>
    <w:basedOn w:val="Normal"/>
    <w:next w:val="Normal"/>
    <w:autoRedefine/>
    <w:uiPriority w:val="99"/>
    <w:unhideWhenUsed/>
    <w:rsid w:val="003F19C4"/>
    <w:pPr>
      <w:tabs>
        <w:tab w:val="right" w:leader="dot" w:pos="9627"/>
      </w:tabs>
      <w:suppressAutoHyphens/>
      <w:spacing w:after="0" w:line="240" w:lineRule="auto"/>
    </w:pPr>
    <w:rPr>
      <w:rFonts w:ascii="Arial" w:eastAsia="Times New Roman" w:hAnsi="Arial" w:cs="Times New Roman"/>
      <w:color w:val="000000" w:themeColor="text1"/>
      <w:kern w:val="0"/>
      <w:sz w:val="20"/>
      <w:lang w:val="en-US" w:eastAsia="ar-SA"/>
      <w14:ligatures w14:val="none"/>
    </w:rPr>
  </w:style>
  <w:style w:type="character" w:customStyle="1" w:styleId="UnresolvedMention3">
    <w:name w:val="Unresolved Mention3"/>
    <w:uiPriority w:val="99"/>
    <w:semiHidden/>
    <w:unhideWhenUsed/>
    <w:rsid w:val="003F19C4"/>
    <w:rPr>
      <w:color w:val="605E5C"/>
      <w:shd w:val="clear" w:color="auto" w:fill="E1DFDD"/>
    </w:rPr>
  </w:style>
  <w:style w:type="paragraph" w:customStyle="1" w:styleId="Tabletexttitle">
    <w:name w:val="Table text title"/>
    <w:basedOn w:val="BodyText"/>
    <w:qFormat/>
    <w:rsid w:val="003F19C4"/>
    <w:pPr>
      <w:tabs>
        <w:tab w:val="left" w:pos="425"/>
      </w:tabs>
      <w:overflowPunct/>
      <w:autoSpaceDE/>
      <w:autoSpaceDN/>
      <w:adjustRightInd/>
      <w:spacing w:before="40" w:after="40"/>
      <w:jc w:val="center"/>
      <w:textAlignment w:val="auto"/>
    </w:pPr>
    <w:rPr>
      <w:rFonts w:ascii="Arial Bold" w:hAnsi="Arial Bold"/>
      <w:b/>
      <w:sz w:val="18"/>
      <w:szCs w:val="24"/>
    </w:rPr>
  </w:style>
  <w:style w:type="paragraph" w:customStyle="1" w:styleId="Tabletext0">
    <w:name w:val="Table text"/>
    <w:basedOn w:val="BodyText"/>
    <w:link w:val="TabletextChar"/>
    <w:qFormat/>
    <w:rsid w:val="003F19C4"/>
    <w:pPr>
      <w:tabs>
        <w:tab w:val="left" w:pos="425"/>
      </w:tabs>
      <w:overflowPunct/>
      <w:autoSpaceDE/>
      <w:autoSpaceDN/>
      <w:adjustRightInd/>
      <w:spacing w:before="40" w:after="40"/>
      <w:jc w:val="center"/>
      <w:textAlignment w:val="auto"/>
    </w:pPr>
    <w:rPr>
      <w:rFonts w:ascii="Arial" w:hAnsi="Arial"/>
      <w:sz w:val="18"/>
      <w:szCs w:val="24"/>
    </w:rPr>
  </w:style>
  <w:style w:type="character" w:customStyle="1" w:styleId="TabletextChar">
    <w:name w:val="Table text Char"/>
    <w:link w:val="Tabletext0"/>
    <w:locked/>
    <w:rsid w:val="003F19C4"/>
    <w:rPr>
      <w:rFonts w:ascii="Arial" w:eastAsia="Times New Roman" w:hAnsi="Arial" w:cs="Times New Roman"/>
      <w:color w:val="000000" w:themeColor="text1"/>
      <w:kern w:val="0"/>
      <w:sz w:val="18"/>
      <w:szCs w:val="24"/>
      <w14:ligatures w14:val="none"/>
    </w:rPr>
  </w:style>
  <w:style w:type="paragraph" w:customStyle="1" w:styleId="Textbilant">
    <w:name w:val="Text bilant"/>
    <w:basedOn w:val="Normal"/>
    <w:link w:val="TextbilantChar"/>
    <w:qFormat/>
    <w:rsid w:val="003F19C4"/>
    <w:pPr>
      <w:spacing w:before="80" w:line="240" w:lineRule="auto"/>
      <w:ind w:left="1304"/>
    </w:pPr>
    <w:rPr>
      <w:rFonts w:ascii="Arial" w:eastAsia="Times New Roman" w:hAnsi="Arial" w:cs="Arial"/>
      <w:color w:val="000000" w:themeColor="text1"/>
      <w:kern w:val="0"/>
      <w:szCs w:val="24"/>
      <w:lang w:val="en-US"/>
      <w14:ligatures w14:val="none"/>
    </w:rPr>
  </w:style>
  <w:style w:type="character" w:customStyle="1" w:styleId="TextbilantChar">
    <w:name w:val="Text bilant Char"/>
    <w:link w:val="Textbilant"/>
    <w:locked/>
    <w:rsid w:val="003F19C4"/>
    <w:rPr>
      <w:rFonts w:ascii="Arial" w:eastAsia="Times New Roman" w:hAnsi="Arial" w:cs="Arial"/>
      <w:color w:val="000000" w:themeColor="text1"/>
      <w:kern w:val="0"/>
      <w:sz w:val="24"/>
      <w:szCs w:val="24"/>
      <w:lang w:val="en-US"/>
      <w14:ligatures w14:val="none"/>
    </w:rPr>
  </w:style>
  <w:style w:type="paragraph" w:customStyle="1" w:styleId="Stile1">
    <w:name w:val="Stile1"/>
    <w:basedOn w:val="Normal"/>
    <w:uiPriority w:val="99"/>
    <w:qFormat/>
    <w:rsid w:val="003F19C4"/>
    <w:pPr>
      <w:tabs>
        <w:tab w:val="left" w:pos="709"/>
        <w:tab w:val="left" w:pos="4820"/>
      </w:tabs>
      <w:spacing w:after="0" w:line="240" w:lineRule="auto"/>
    </w:pPr>
    <w:rPr>
      <w:rFonts w:eastAsia="Times New Roman" w:cs="Times New Roman"/>
      <w:color w:val="000000" w:themeColor="text1"/>
      <w:kern w:val="0"/>
      <w:szCs w:val="20"/>
      <w:lang w:val="en-GB" w:eastAsia="en-GB"/>
      <w14:ligatures w14:val="none"/>
    </w:rPr>
  </w:style>
  <w:style w:type="character" w:styleId="HTMLTypewriter">
    <w:name w:val="HTML Typewriter"/>
    <w:rsid w:val="003F19C4"/>
    <w:rPr>
      <w:rFonts w:ascii="Courier New" w:eastAsia="Times New Roman" w:hAnsi="Courier New" w:cs="Courier New"/>
      <w:sz w:val="20"/>
      <w:szCs w:val="20"/>
      <w:lang w:val="en-GB" w:eastAsia="en-GB"/>
    </w:rPr>
  </w:style>
  <w:style w:type="character" w:customStyle="1" w:styleId="yshortcuts">
    <w:name w:val="yshortcuts"/>
    <w:rsid w:val="003F19C4"/>
  </w:style>
  <w:style w:type="paragraph" w:customStyle="1" w:styleId="CarattereCarattereCharCharCarattereCarattereCharCharCarattereCarattereCharChar">
    <w:name w:val="Carattere Carattere Char Char Carattere Carattere Char Char Carattere Carattere Char Char"/>
    <w:basedOn w:val="Normal"/>
    <w:uiPriority w:val="99"/>
    <w:qFormat/>
    <w:rsid w:val="003F19C4"/>
    <w:pPr>
      <w:tabs>
        <w:tab w:val="left" w:pos="709"/>
      </w:tabs>
      <w:spacing w:after="0" w:line="240" w:lineRule="auto"/>
    </w:pPr>
    <w:rPr>
      <w:rFonts w:ascii="Tahoma" w:eastAsia="Times New Roman" w:hAnsi="Tahoma" w:cs="Times New Roman"/>
      <w:color w:val="000000" w:themeColor="text1"/>
      <w:kern w:val="0"/>
      <w:szCs w:val="24"/>
      <w:lang w:val="en-GB" w:eastAsia="en-GB"/>
      <w14:ligatures w14:val="none"/>
    </w:rPr>
  </w:style>
  <w:style w:type="paragraph" w:customStyle="1" w:styleId="CharCharCarattereCarattere1CharCharCarattereCarattereCharCharCarattereCarattereCharChar">
    <w:name w:val="Char Char Carattere Carattere1 Char Char Carattere Carattere Char Char Carattere Carattere Char Char"/>
    <w:basedOn w:val="Normal"/>
    <w:uiPriority w:val="99"/>
    <w:qFormat/>
    <w:rsid w:val="003F19C4"/>
    <w:pPr>
      <w:tabs>
        <w:tab w:val="left" w:pos="709"/>
      </w:tabs>
      <w:spacing w:after="0" w:line="240" w:lineRule="auto"/>
    </w:pPr>
    <w:rPr>
      <w:rFonts w:ascii="Tahoma" w:eastAsia="Times New Roman" w:hAnsi="Tahoma" w:cs="Times New Roman"/>
      <w:color w:val="000000" w:themeColor="text1"/>
      <w:kern w:val="0"/>
      <w:szCs w:val="24"/>
      <w:lang w:val="en-GB" w:eastAsia="en-GB"/>
      <w14:ligatures w14:val="none"/>
    </w:rPr>
  </w:style>
  <w:style w:type="paragraph" w:customStyle="1" w:styleId="CharCharCarattereCarattere1CharCharCarattereCarattereCharCharCarattereCarattereCharCharCarattereCarattereCharCharCarattereCarattereCharCharCarattereCarattereCharChar">
    <w:name w:val="Char Char Carattere Carattere1 Char Char Carattere Carattere Char Char Carattere Carattere Char Char Carattere Carattere Char Char Carattere Carattere Char Char Carattere Carattere Char Char"/>
    <w:basedOn w:val="Normal"/>
    <w:uiPriority w:val="99"/>
    <w:qFormat/>
    <w:rsid w:val="003F19C4"/>
    <w:pPr>
      <w:tabs>
        <w:tab w:val="left" w:pos="709"/>
      </w:tabs>
      <w:spacing w:after="0" w:line="240" w:lineRule="auto"/>
    </w:pPr>
    <w:rPr>
      <w:rFonts w:ascii="Tahoma" w:eastAsia="Times New Roman" w:hAnsi="Tahoma" w:cs="Times New Roman"/>
      <w:color w:val="000000" w:themeColor="text1"/>
      <w:kern w:val="0"/>
      <w:szCs w:val="24"/>
      <w:lang w:val="en-GB" w:eastAsia="en-GB"/>
      <w14:ligatures w14:val="none"/>
    </w:rPr>
  </w:style>
  <w:style w:type="paragraph" w:customStyle="1" w:styleId="Paragrafoelenco1">
    <w:name w:val="Paragrafo elenco1"/>
    <w:basedOn w:val="Normal"/>
    <w:uiPriority w:val="34"/>
    <w:qFormat/>
    <w:rsid w:val="003F19C4"/>
    <w:pPr>
      <w:spacing w:after="0" w:line="240" w:lineRule="auto"/>
      <w:ind w:left="720"/>
    </w:pPr>
    <w:rPr>
      <w:rFonts w:ascii="Calibri" w:eastAsia="Calibri" w:hAnsi="Calibri" w:cs="Times New Roman"/>
      <w:color w:val="000000" w:themeColor="text1"/>
      <w:kern w:val="0"/>
      <w:sz w:val="22"/>
      <w:lang w:val="en-GB" w:eastAsia="en-GB"/>
      <w14:ligatures w14:val="none"/>
    </w:rPr>
  </w:style>
  <w:style w:type="paragraph" w:customStyle="1" w:styleId="StileTitolo1b">
    <w:name w:val="Stile Titolo 1b"/>
    <w:basedOn w:val="Heading1"/>
    <w:next w:val="Normaleb"/>
    <w:uiPriority w:val="99"/>
    <w:qFormat/>
    <w:rsid w:val="003F19C4"/>
    <w:pPr>
      <w:numPr>
        <w:numId w:val="63"/>
      </w:numPr>
      <w:tabs>
        <w:tab w:val="num" w:pos="360"/>
        <w:tab w:val="num" w:pos="720"/>
      </w:tabs>
      <w:spacing w:before="480" w:after="240" w:line="240" w:lineRule="auto"/>
      <w:ind w:left="720"/>
    </w:pPr>
    <w:rPr>
      <w:rFonts w:ascii="Arial" w:eastAsia="Times New Roman" w:hAnsi="Arial" w:cs="Times New Roman"/>
      <w:bCs/>
      <w:color w:val="auto"/>
      <w:kern w:val="32"/>
      <w:sz w:val="28"/>
      <w:szCs w:val="20"/>
      <w:lang w:val="en-GB" w:eastAsia="en-GB"/>
      <w14:ligatures w14:val="none"/>
    </w:rPr>
  </w:style>
  <w:style w:type="paragraph" w:customStyle="1" w:styleId="Normaleb">
    <w:name w:val="Normale b"/>
    <w:basedOn w:val="Normal"/>
    <w:uiPriority w:val="99"/>
    <w:qFormat/>
    <w:rsid w:val="003F19C4"/>
    <w:pPr>
      <w:spacing w:after="0" w:line="240" w:lineRule="auto"/>
    </w:pPr>
    <w:rPr>
      <w:rFonts w:ascii="Arial" w:eastAsia="Times New Roman" w:hAnsi="Arial" w:cs="Times New Roman"/>
      <w:bCs/>
      <w:color w:val="000000" w:themeColor="text1"/>
      <w:kern w:val="0"/>
      <w:szCs w:val="20"/>
      <w:lang w:val="en-GB" w:eastAsia="en-GB"/>
      <w14:ligatures w14:val="none"/>
    </w:rPr>
  </w:style>
  <w:style w:type="paragraph" w:customStyle="1" w:styleId="StileTitolo2b">
    <w:name w:val="Stile Titolo 2b"/>
    <w:basedOn w:val="Heading2"/>
    <w:next w:val="Normaleb"/>
    <w:uiPriority w:val="99"/>
    <w:qFormat/>
    <w:rsid w:val="003F19C4"/>
    <w:pPr>
      <w:numPr>
        <w:ilvl w:val="1"/>
        <w:numId w:val="63"/>
      </w:numPr>
      <w:tabs>
        <w:tab w:val="num" w:pos="360"/>
        <w:tab w:val="num" w:pos="1440"/>
      </w:tabs>
      <w:spacing w:before="120" w:after="120" w:line="240" w:lineRule="auto"/>
      <w:ind w:left="1440"/>
    </w:pPr>
    <w:rPr>
      <w:rFonts w:ascii="Arial" w:eastAsia="Times New Roman" w:hAnsi="Arial" w:cs="Times New Roman"/>
      <w:b w:val="0"/>
      <w:color w:val="auto"/>
      <w:kern w:val="0"/>
      <w:sz w:val="24"/>
      <w:szCs w:val="20"/>
      <w:lang w:val="en-GB" w:eastAsia="en-GB"/>
      <w14:ligatures w14:val="none"/>
    </w:rPr>
  </w:style>
  <w:style w:type="table" w:customStyle="1" w:styleId="Grigliatabella1">
    <w:name w:val="Griglia tabella1"/>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uiPriority w:val="99"/>
    <w:rsid w:val="003F19C4"/>
  </w:style>
  <w:style w:type="paragraph" w:customStyle="1" w:styleId="xl107">
    <w:name w:val="xl107"/>
    <w:basedOn w:val="Normal"/>
    <w:qFormat/>
    <w:rsid w:val="003F19C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08">
    <w:name w:val="xl108"/>
    <w:basedOn w:val="Normal"/>
    <w:qFormat/>
    <w:rsid w:val="003F19C4"/>
    <w:pPr>
      <w:pBdr>
        <w:left w:val="single" w:sz="4" w:space="0" w:color="auto"/>
        <w:bottom w:val="single" w:sz="4" w:space="0" w:color="auto"/>
      </w:pBdr>
      <w:spacing w:before="100" w:beforeAutospacing="1" w:after="100" w:afterAutospacing="1" w:line="240" w:lineRule="auto"/>
      <w:jc w:val="center"/>
    </w:pPr>
    <w:rPr>
      <w:rFonts w:eastAsia="Times New Roman" w:cs="Times New Roman"/>
      <w:color w:val="000000" w:themeColor="text1"/>
      <w:kern w:val="0"/>
      <w:sz w:val="20"/>
      <w:szCs w:val="20"/>
      <w:lang w:val="it-IT" w:eastAsia="it-IT"/>
      <w14:ligatures w14:val="none"/>
    </w:rPr>
  </w:style>
  <w:style w:type="paragraph" w:customStyle="1" w:styleId="xl109">
    <w:name w:val="xl109"/>
    <w:basedOn w:val="Normal"/>
    <w:qFormat/>
    <w:rsid w:val="003F19C4"/>
    <w:pPr>
      <w:pBdr>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10">
    <w:name w:val="xl110"/>
    <w:basedOn w:val="Normal"/>
    <w:qFormat/>
    <w:rsid w:val="003F19C4"/>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11">
    <w:name w:val="xl111"/>
    <w:basedOn w:val="Normal"/>
    <w:qFormat/>
    <w:rsid w:val="003F19C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12">
    <w:name w:val="xl112"/>
    <w:basedOn w:val="Normal"/>
    <w:qFormat/>
    <w:rsid w:val="003F19C4"/>
    <w:pPr>
      <w:pBdr>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13">
    <w:name w:val="xl113"/>
    <w:basedOn w:val="Normal"/>
    <w:qFormat/>
    <w:rsid w:val="003F19C4"/>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14">
    <w:name w:val="xl114"/>
    <w:basedOn w:val="Normal"/>
    <w:qFormat/>
    <w:rsid w:val="003F19C4"/>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15">
    <w:name w:val="xl115"/>
    <w:basedOn w:val="Normal"/>
    <w:qFormat/>
    <w:rsid w:val="003F19C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16">
    <w:name w:val="xl116"/>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17">
    <w:name w:val="xl117"/>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18">
    <w:name w:val="xl118"/>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19">
    <w:name w:val="xl119"/>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20">
    <w:name w:val="xl120"/>
    <w:basedOn w:val="Normal"/>
    <w:qFormat/>
    <w:rsid w:val="003F19C4"/>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cs="Times New Roman"/>
      <w:color w:val="000000" w:themeColor="text1"/>
      <w:kern w:val="0"/>
      <w:sz w:val="20"/>
      <w:szCs w:val="20"/>
      <w:lang w:val="it-IT" w:eastAsia="it-IT"/>
      <w14:ligatures w14:val="none"/>
    </w:rPr>
  </w:style>
  <w:style w:type="paragraph" w:customStyle="1" w:styleId="xl121">
    <w:name w:val="xl121"/>
    <w:basedOn w:val="Normal"/>
    <w:qFormat/>
    <w:rsid w:val="003F19C4"/>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22">
    <w:name w:val="xl122"/>
    <w:basedOn w:val="Normal"/>
    <w:qFormat/>
    <w:rsid w:val="003F19C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23">
    <w:name w:val="xl123"/>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24">
    <w:name w:val="xl124"/>
    <w:basedOn w:val="Normal"/>
    <w:qFormat/>
    <w:rsid w:val="003F19C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25">
    <w:name w:val="xl125"/>
    <w:basedOn w:val="Normal"/>
    <w:qFormat/>
    <w:rsid w:val="003F19C4"/>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26">
    <w:name w:val="xl126"/>
    <w:basedOn w:val="Normal"/>
    <w:qFormat/>
    <w:rsid w:val="003F19C4"/>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27">
    <w:name w:val="xl127"/>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color w:val="000000" w:themeColor="text1"/>
      <w:kern w:val="0"/>
      <w:sz w:val="20"/>
      <w:szCs w:val="20"/>
      <w:lang w:val="it-IT" w:eastAsia="it-IT"/>
      <w14:ligatures w14:val="none"/>
    </w:rPr>
  </w:style>
  <w:style w:type="paragraph" w:customStyle="1" w:styleId="xl128">
    <w:name w:val="xl128"/>
    <w:basedOn w:val="Normal"/>
    <w:qFormat/>
    <w:rsid w:val="003F19C4"/>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pPr>
    <w:rPr>
      <w:rFonts w:eastAsia="Times New Roman" w:cs="Times New Roman"/>
      <w:color w:val="000000" w:themeColor="text1"/>
      <w:kern w:val="0"/>
      <w:sz w:val="20"/>
      <w:szCs w:val="20"/>
      <w:lang w:val="it-IT" w:eastAsia="it-IT"/>
      <w14:ligatures w14:val="none"/>
    </w:rPr>
  </w:style>
  <w:style w:type="paragraph" w:customStyle="1" w:styleId="xl129">
    <w:name w:val="xl129"/>
    <w:basedOn w:val="Normal"/>
    <w:qFormat/>
    <w:rsid w:val="003F19C4"/>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color w:val="000000" w:themeColor="text1"/>
      <w:kern w:val="0"/>
      <w:sz w:val="20"/>
      <w:szCs w:val="20"/>
      <w:lang w:val="it-IT" w:eastAsia="it-IT"/>
      <w14:ligatures w14:val="none"/>
    </w:rPr>
  </w:style>
  <w:style w:type="paragraph" w:customStyle="1" w:styleId="xl130">
    <w:name w:val="xl130"/>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color w:val="000000" w:themeColor="text1"/>
      <w:kern w:val="0"/>
      <w:sz w:val="20"/>
      <w:szCs w:val="20"/>
      <w:lang w:val="it-IT" w:eastAsia="it-IT"/>
      <w14:ligatures w14:val="none"/>
    </w:rPr>
  </w:style>
  <w:style w:type="paragraph" w:customStyle="1" w:styleId="xl131">
    <w:name w:val="xl131"/>
    <w:basedOn w:val="Normal"/>
    <w:qFormat/>
    <w:rsid w:val="003F19C4"/>
    <w:pPr>
      <w:pBdr>
        <w:top w:val="single" w:sz="4" w:space="0" w:color="auto"/>
        <w:left w:val="single" w:sz="8" w:space="0" w:color="auto"/>
        <w:bottom w:val="single" w:sz="4" w:space="0" w:color="auto"/>
        <w:right w:val="single" w:sz="8" w:space="0" w:color="auto"/>
      </w:pBdr>
      <w:shd w:val="clear" w:color="000000" w:fill="92D050"/>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32">
    <w:name w:val="xl132"/>
    <w:basedOn w:val="Normal"/>
    <w:qFormat/>
    <w:rsid w:val="003F19C4"/>
    <w:pPr>
      <w:pBdr>
        <w:top w:val="single" w:sz="4" w:space="0" w:color="auto"/>
        <w:left w:val="single" w:sz="8" w:space="0" w:color="auto"/>
        <w:bottom w:val="single" w:sz="4" w:space="0" w:color="auto"/>
        <w:right w:val="single" w:sz="8" w:space="0" w:color="auto"/>
      </w:pBdr>
      <w:shd w:val="clear" w:color="000000" w:fill="FFE699"/>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33">
    <w:name w:val="xl133"/>
    <w:basedOn w:val="Normal"/>
    <w:qFormat/>
    <w:rsid w:val="003F19C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34">
    <w:name w:val="xl134"/>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35">
    <w:name w:val="xl135"/>
    <w:basedOn w:val="Normal"/>
    <w:qFormat/>
    <w:rsid w:val="003F19C4"/>
    <w:pPr>
      <w:pBdr>
        <w:top w:val="single" w:sz="4" w:space="0" w:color="auto"/>
        <w:left w:val="single" w:sz="8" w:space="0" w:color="auto"/>
        <w:bottom w:val="single" w:sz="4" w:space="0" w:color="auto"/>
        <w:right w:val="single" w:sz="8" w:space="0" w:color="auto"/>
      </w:pBdr>
      <w:shd w:val="clear" w:color="000000" w:fill="FFE699"/>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36">
    <w:name w:val="xl136"/>
    <w:basedOn w:val="Normal"/>
    <w:qFormat/>
    <w:rsid w:val="003F19C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37">
    <w:name w:val="xl137"/>
    <w:basedOn w:val="Normal"/>
    <w:qFormat/>
    <w:rsid w:val="003F19C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38">
    <w:name w:val="xl138"/>
    <w:basedOn w:val="Normal"/>
    <w:qFormat/>
    <w:rsid w:val="003F19C4"/>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pPr>
    <w:rPr>
      <w:rFonts w:eastAsia="Times New Roman" w:cs="Times New Roman"/>
      <w:color w:val="000000" w:themeColor="text1"/>
      <w:kern w:val="0"/>
      <w:sz w:val="20"/>
      <w:szCs w:val="20"/>
      <w:lang w:val="it-IT" w:eastAsia="it-IT"/>
      <w14:ligatures w14:val="none"/>
    </w:rPr>
  </w:style>
  <w:style w:type="paragraph" w:customStyle="1" w:styleId="xl139">
    <w:name w:val="xl139"/>
    <w:basedOn w:val="Normal"/>
    <w:qFormat/>
    <w:rsid w:val="003F19C4"/>
    <w:pPr>
      <w:pBdr>
        <w:top w:val="single" w:sz="4" w:space="0" w:color="auto"/>
        <w:left w:val="single" w:sz="8" w:space="0" w:color="auto"/>
        <w:bottom w:val="single" w:sz="4" w:space="0" w:color="auto"/>
        <w:right w:val="single" w:sz="8" w:space="0" w:color="auto"/>
      </w:pBdr>
      <w:shd w:val="clear" w:color="000000" w:fill="FFCCFF"/>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40">
    <w:name w:val="xl140"/>
    <w:basedOn w:val="Normal"/>
    <w:qFormat/>
    <w:rsid w:val="003F19C4"/>
    <w:pPr>
      <w:pBdr>
        <w:top w:val="single" w:sz="4" w:space="0" w:color="auto"/>
        <w:left w:val="single" w:sz="8" w:space="0" w:color="auto"/>
        <w:bottom w:val="single" w:sz="4" w:space="0" w:color="auto"/>
        <w:right w:val="single" w:sz="8" w:space="0" w:color="auto"/>
      </w:pBdr>
      <w:shd w:val="clear" w:color="000000" w:fill="FF66FF"/>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41">
    <w:name w:val="xl141"/>
    <w:basedOn w:val="Normal"/>
    <w:qFormat/>
    <w:rsid w:val="003F19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42">
    <w:name w:val="xl142"/>
    <w:basedOn w:val="Normal"/>
    <w:qFormat/>
    <w:rsid w:val="003F19C4"/>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43">
    <w:name w:val="xl143"/>
    <w:basedOn w:val="Normal"/>
    <w:qFormat/>
    <w:rsid w:val="003F19C4"/>
    <w:pPr>
      <w:pBdr>
        <w:top w:val="single" w:sz="4" w:space="0" w:color="auto"/>
        <w:left w:val="single" w:sz="8" w:space="0" w:color="auto"/>
        <w:bottom w:val="single" w:sz="4" w:space="0" w:color="auto"/>
        <w:right w:val="single" w:sz="8" w:space="0" w:color="auto"/>
      </w:pBdr>
      <w:shd w:val="clear" w:color="000000" w:fill="CC00CC"/>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44">
    <w:name w:val="xl144"/>
    <w:basedOn w:val="Normal"/>
    <w:qFormat/>
    <w:rsid w:val="003F19C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45">
    <w:name w:val="xl145"/>
    <w:basedOn w:val="Normal"/>
    <w:qFormat/>
    <w:rsid w:val="003F19C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46">
    <w:name w:val="xl146"/>
    <w:basedOn w:val="Normal"/>
    <w:qFormat/>
    <w:rsid w:val="003F19C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47">
    <w:name w:val="xl147"/>
    <w:basedOn w:val="Normal"/>
    <w:qFormat/>
    <w:rsid w:val="003F19C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48">
    <w:name w:val="xl148"/>
    <w:basedOn w:val="Normal"/>
    <w:qFormat/>
    <w:rsid w:val="003F19C4"/>
    <w:pPr>
      <w:pBdr>
        <w:top w:val="single" w:sz="4" w:space="0" w:color="auto"/>
        <w:left w:val="single" w:sz="4" w:space="0" w:color="auto"/>
        <w:bottom w:val="single" w:sz="8" w:space="0" w:color="auto"/>
      </w:pBdr>
      <w:spacing w:before="100" w:beforeAutospacing="1" w:after="100" w:afterAutospacing="1" w:line="240" w:lineRule="auto"/>
      <w:jc w:val="center"/>
    </w:pPr>
    <w:rPr>
      <w:rFonts w:eastAsia="Times New Roman" w:cs="Times New Roman"/>
      <w:color w:val="000000" w:themeColor="text1"/>
      <w:kern w:val="0"/>
      <w:sz w:val="20"/>
      <w:szCs w:val="20"/>
      <w:lang w:val="it-IT" w:eastAsia="it-IT"/>
      <w14:ligatures w14:val="none"/>
    </w:rPr>
  </w:style>
  <w:style w:type="paragraph" w:customStyle="1" w:styleId="xl149">
    <w:name w:val="xl149"/>
    <w:basedOn w:val="Normal"/>
    <w:qFormat/>
    <w:rsid w:val="003F19C4"/>
    <w:pPr>
      <w:pBdr>
        <w:top w:val="single" w:sz="4"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50">
    <w:name w:val="xl150"/>
    <w:basedOn w:val="Normal"/>
    <w:qFormat/>
    <w:rsid w:val="003F19C4"/>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51">
    <w:name w:val="xl151"/>
    <w:basedOn w:val="Normal"/>
    <w:qFormat/>
    <w:rsid w:val="003F19C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52">
    <w:name w:val="xl152"/>
    <w:basedOn w:val="Normal"/>
    <w:qFormat/>
    <w:rsid w:val="003F19C4"/>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53">
    <w:name w:val="xl153"/>
    <w:basedOn w:val="Normal"/>
    <w:qFormat/>
    <w:rsid w:val="003F19C4"/>
    <w:pPr>
      <w:pBdr>
        <w:top w:val="single" w:sz="4"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54">
    <w:name w:val="xl154"/>
    <w:basedOn w:val="Normal"/>
    <w:qFormat/>
    <w:rsid w:val="003F19C4"/>
    <w:pPr>
      <w:pBdr>
        <w:top w:val="single" w:sz="4" w:space="0" w:color="auto"/>
        <w:left w:val="single" w:sz="8" w:space="0" w:color="auto"/>
        <w:bottom w:val="single" w:sz="8" w:space="0" w:color="auto"/>
        <w:right w:val="single" w:sz="8" w:space="0" w:color="auto"/>
      </w:pBdr>
      <w:shd w:val="clear" w:color="000000" w:fill="FFE699"/>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xl155">
    <w:name w:val="xl155"/>
    <w:basedOn w:val="Normal"/>
    <w:qFormat/>
    <w:rsid w:val="003F19C4"/>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themeColor="text1"/>
      <w:kern w:val="0"/>
      <w:sz w:val="20"/>
      <w:szCs w:val="20"/>
      <w:lang w:val="it-IT" w:eastAsia="it-IT"/>
      <w14:ligatures w14:val="none"/>
    </w:rPr>
  </w:style>
  <w:style w:type="paragraph" w:customStyle="1" w:styleId="Bodytext24">
    <w:name w:val="Body text (24)"/>
    <w:basedOn w:val="Normal"/>
    <w:uiPriority w:val="99"/>
    <w:qFormat/>
    <w:rsid w:val="003F19C4"/>
    <w:pPr>
      <w:widowControl w:val="0"/>
      <w:shd w:val="clear" w:color="auto" w:fill="FFFFFF"/>
      <w:suppressAutoHyphens/>
      <w:spacing w:before="300" w:after="0" w:line="0" w:lineRule="atLeast"/>
    </w:pPr>
    <w:rPr>
      <w:rFonts w:ascii="Arial Unicode MS" w:eastAsia="Arial Unicode MS" w:hAnsi="Arial Unicode MS" w:cs="Arial Unicode MS"/>
      <w:b/>
      <w:bCs/>
      <w:color w:val="000000" w:themeColor="text1"/>
      <w:spacing w:val="-10"/>
      <w:kern w:val="0"/>
      <w:sz w:val="21"/>
      <w:szCs w:val="21"/>
      <w:lang w:val="it-IT" w:eastAsia="ar-SA"/>
      <w14:ligatures w14:val="none"/>
    </w:rPr>
  </w:style>
  <w:style w:type="character" w:styleId="SubtleReference">
    <w:name w:val="Subtle Reference"/>
    <w:uiPriority w:val="31"/>
    <w:qFormat/>
    <w:rsid w:val="003F19C4"/>
    <w:rPr>
      <w:smallCaps/>
      <w:color w:val="C0504D"/>
      <w:u w:val="single"/>
    </w:rPr>
  </w:style>
  <w:style w:type="paragraph" w:customStyle="1" w:styleId="1">
    <w:name w:val="1"/>
    <w:basedOn w:val="Normal"/>
    <w:uiPriority w:val="99"/>
    <w:qFormat/>
    <w:rsid w:val="003F19C4"/>
    <w:pPr>
      <w:spacing w:after="0" w:line="240" w:lineRule="auto"/>
    </w:pPr>
    <w:rPr>
      <w:rFonts w:eastAsia="Times New Roman" w:cs="Times New Roman"/>
      <w:color w:val="000000" w:themeColor="text1"/>
      <w:kern w:val="0"/>
      <w:szCs w:val="24"/>
      <w:lang w:val="pl-PL" w:eastAsia="pl-PL"/>
      <w14:ligatures w14:val="none"/>
    </w:rPr>
  </w:style>
  <w:style w:type="paragraph" w:customStyle="1" w:styleId="Lista1">
    <w:name w:val="Lista 1"/>
    <w:basedOn w:val="Normal"/>
    <w:link w:val="Lista1Char"/>
    <w:uiPriority w:val="99"/>
    <w:qFormat/>
    <w:rsid w:val="003F19C4"/>
    <w:pPr>
      <w:tabs>
        <w:tab w:val="num" w:pos="1080"/>
      </w:tabs>
      <w:spacing w:after="0" w:line="240" w:lineRule="auto"/>
      <w:ind w:left="1080" w:hanging="360"/>
    </w:pPr>
    <w:rPr>
      <w:rFonts w:ascii="Arial" w:eastAsia="Times New Roman" w:hAnsi="Arial" w:cs="Times New Roman"/>
      <w:color w:val="000000" w:themeColor="text1"/>
      <w:kern w:val="0"/>
      <w:sz w:val="22"/>
      <w:szCs w:val="24"/>
      <w:lang w:eastAsia="ro-RO"/>
      <w14:ligatures w14:val="none"/>
    </w:rPr>
  </w:style>
  <w:style w:type="paragraph" w:customStyle="1" w:styleId="Lista41">
    <w:name w:val="Lista 41"/>
    <w:basedOn w:val="ListBullet3"/>
    <w:qFormat/>
    <w:rsid w:val="003F19C4"/>
    <w:pPr>
      <w:numPr>
        <w:numId w:val="64"/>
      </w:numPr>
      <w:tabs>
        <w:tab w:val="num" w:pos="360"/>
      </w:tabs>
    </w:pPr>
    <w:rPr>
      <w:rFonts w:ascii="Arial" w:hAnsi="Arial"/>
      <w:sz w:val="22"/>
      <w:lang w:val="ro-RO" w:eastAsia="ro-RO"/>
    </w:rPr>
  </w:style>
  <w:style w:type="paragraph" w:styleId="ListBullet3">
    <w:name w:val="List Bullet 3"/>
    <w:basedOn w:val="Normal"/>
    <w:uiPriority w:val="99"/>
    <w:rsid w:val="003F19C4"/>
    <w:pPr>
      <w:tabs>
        <w:tab w:val="num" w:pos="1080"/>
      </w:tabs>
      <w:spacing w:after="0" w:line="240" w:lineRule="auto"/>
      <w:ind w:left="1080" w:hanging="360"/>
    </w:pPr>
    <w:rPr>
      <w:rFonts w:eastAsia="Times New Roman" w:cs="Times New Roman"/>
      <w:color w:val="000000" w:themeColor="text1"/>
      <w:kern w:val="0"/>
      <w:szCs w:val="24"/>
      <w:lang w:val="en-US"/>
      <w14:ligatures w14:val="none"/>
    </w:rPr>
  </w:style>
  <w:style w:type="paragraph" w:customStyle="1" w:styleId="Subtitlul2">
    <w:name w:val="Subtitlul 2"/>
    <w:basedOn w:val="Normal"/>
    <w:next w:val="Normal"/>
    <w:autoRedefine/>
    <w:uiPriority w:val="99"/>
    <w:qFormat/>
    <w:rsid w:val="003F19C4"/>
    <w:pPr>
      <w:spacing w:after="0" w:line="240" w:lineRule="auto"/>
    </w:pPr>
    <w:rPr>
      <w:rFonts w:eastAsia="Times New Roman" w:cs="Times New Roman"/>
      <w:b/>
      <w:i/>
      <w:color w:val="000000" w:themeColor="text1"/>
      <w:kern w:val="0"/>
      <w:sz w:val="22"/>
      <w:lang w:val="es-ES" w:eastAsia="ro-RO"/>
      <w14:ligatures w14:val="none"/>
    </w:rPr>
  </w:style>
  <w:style w:type="paragraph" w:customStyle="1" w:styleId="StyleNormalIndentArial11pt">
    <w:name w:val="Style Normal Indent + Arial 11 pt"/>
    <w:basedOn w:val="NormalIndent"/>
    <w:link w:val="StyleNormalIndentArial11ptChar"/>
    <w:autoRedefine/>
    <w:qFormat/>
    <w:rsid w:val="003F19C4"/>
    <w:pPr>
      <w:numPr>
        <w:numId w:val="0"/>
      </w:numPr>
      <w:ind w:firstLine="851"/>
    </w:pPr>
    <w:rPr>
      <w:rFonts w:ascii="Arial" w:hAnsi="Arial"/>
      <w:noProof w:val="0"/>
      <w:kern w:val="24"/>
      <w:sz w:val="22"/>
      <w:lang w:val="ro-RO" w:eastAsia="ro-RO"/>
    </w:rPr>
  </w:style>
  <w:style w:type="character" w:customStyle="1" w:styleId="StyleNormalIndentArial11ptChar">
    <w:name w:val="Style Normal Indent + Arial 11 pt Char"/>
    <w:link w:val="StyleNormalIndentArial11pt"/>
    <w:rsid w:val="003F19C4"/>
    <w:rPr>
      <w:rFonts w:ascii="Arial" w:eastAsia="Times New Roman" w:hAnsi="Arial" w:cs="Times New Roman"/>
      <w:color w:val="000000" w:themeColor="text1"/>
      <w:kern w:val="24"/>
      <w:szCs w:val="24"/>
      <w:lang w:eastAsia="ro-RO"/>
      <w14:ligatures w14:val="none"/>
    </w:rPr>
  </w:style>
  <w:style w:type="paragraph" w:customStyle="1" w:styleId="Subtitlul1">
    <w:name w:val="Subtitlul 1"/>
    <w:basedOn w:val="Normal"/>
    <w:next w:val="Normal"/>
    <w:uiPriority w:val="99"/>
    <w:qFormat/>
    <w:rsid w:val="003F19C4"/>
    <w:pPr>
      <w:tabs>
        <w:tab w:val="num" w:pos="576"/>
      </w:tabs>
      <w:spacing w:after="0" w:line="240" w:lineRule="auto"/>
      <w:ind w:left="576" w:hanging="576"/>
    </w:pPr>
    <w:rPr>
      <w:rFonts w:ascii="Arial" w:eastAsia="Times New Roman" w:hAnsi="Arial" w:cs="Times New Roman"/>
      <w:b/>
      <w:color w:val="000000" w:themeColor="text1"/>
      <w:kern w:val="0"/>
      <w:sz w:val="22"/>
      <w:szCs w:val="24"/>
      <w:lang w:val="en-US" w:eastAsia="ro-RO"/>
      <w14:ligatures w14:val="none"/>
    </w:rPr>
  </w:style>
  <w:style w:type="paragraph" w:customStyle="1" w:styleId="Subtitlul3">
    <w:name w:val="Subtitlul 3"/>
    <w:basedOn w:val="Normal"/>
    <w:next w:val="Normal"/>
    <w:uiPriority w:val="99"/>
    <w:qFormat/>
    <w:rsid w:val="003F19C4"/>
    <w:pPr>
      <w:tabs>
        <w:tab w:val="num" w:pos="864"/>
      </w:tabs>
      <w:spacing w:after="0" w:line="240" w:lineRule="auto"/>
      <w:ind w:left="864" w:hanging="864"/>
    </w:pPr>
    <w:rPr>
      <w:rFonts w:ascii="Arial" w:eastAsia="Times New Roman" w:hAnsi="Arial" w:cs="Times New Roman"/>
      <w:color w:val="000000" w:themeColor="text1"/>
      <w:kern w:val="0"/>
      <w:sz w:val="22"/>
      <w:szCs w:val="24"/>
      <w:lang w:eastAsia="ro-RO"/>
      <w14:ligatures w14:val="none"/>
    </w:rPr>
  </w:style>
  <w:style w:type="paragraph" w:customStyle="1" w:styleId="Nota">
    <w:name w:val="Nota"/>
    <w:basedOn w:val="Normal"/>
    <w:next w:val="Normal"/>
    <w:uiPriority w:val="99"/>
    <w:qFormat/>
    <w:rsid w:val="003F19C4"/>
    <w:pPr>
      <w:tabs>
        <w:tab w:val="left" w:pos="1701"/>
      </w:tabs>
      <w:spacing w:after="0" w:line="240" w:lineRule="auto"/>
      <w:ind w:left="1702" w:right="567" w:hanging="851"/>
    </w:pPr>
    <w:rPr>
      <w:rFonts w:ascii="Arial" w:eastAsia="Times New Roman" w:hAnsi="Arial" w:cs="Times New Roman"/>
      <w:color w:val="000000" w:themeColor="text1"/>
      <w:kern w:val="0"/>
      <w:sz w:val="22"/>
      <w:szCs w:val="24"/>
      <w:lang w:eastAsia="ro-RO"/>
      <w14:ligatures w14:val="none"/>
    </w:rPr>
  </w:style>
  <w:style w:type="character" w:customStyle="1" w:styleId="NotaChar">
    <w:name w:val="Nota Char"/>
    <w:rsid w:val="003F19C4"/>
    <w:rPr>
      <w:rFonts w:ascii="Arial" w:hAnsi="Arial"/>
      <w:noProof w:val="0"/>
      <w:sz w:val="22"/>
      <w:szCs w:val="24"/>
      <w:lang w:val="ro-RO" w:eastAsia="ro-RO" w:bidi="ar-SA"/>
    </w:rPr>
  </w:style>
  <w:style w:type="character" w:customStyle="1" w:styleId="TextChar">
    <w:name w:val="Text Char"/>
    <w:rsid w:val="003F19C4"/>
    <w:rPr>
      <w:rFonts w:ascii="Arial" w:eastAsia="Times New Roman" w:hAnsi="Arial" w:cs="Times New Roman"/>
      <w:kern w:val="0"/>
      <w:szCs w:val="24"/>
      <w:lang w:eastAsia="ro-RO"/>
      <w14:ligatures w14:val="none"/>
    </w:rPr>
  </w:style>
  <w:style w:type="character" w:customStyle="1" w:styleId="CharChar34">
    <w:name w:val="Char Char34"/>
    <w:rsid w:val="003F19C4"/>
    <w:rPr>
      <w:color w:val="000000"/>
      <w:sz w:val="24"/>
      <w:szCs w:val="22"/>
      <w:lang w:val="en-US" w:eastAsia="en-US" w:bidi="ar-SA"/>
    </w:rPr>
  </w:style>
  <w:style w:type="paragraph" w:customStyle="1" w:styleId="Puntato">
    <w:name w:val="Puntato"/>
    <w:basedOn w:val="Normal"/>
    <w:uiPriority w:val="99"/>
    <w:qFormat/>
    <w:rsid w:val="003F19C4"/>
    <w:pPr>
      <w:numPr>
        <w:numId w:val="66"/>
      </w:numPr>
      <w:tabs>
        <w:tab w:val="left" w:pos="567"/>
        <w:tab w:val="num" w:pos="3600"/>
      </w:tabs>
      <w:spacing w:after="0" w:line="240" w:lineRule="auto"/>
      <w:ind w:left="0" w:firstLine="0"/>
    </w:pPr>
    <w:rPr>
      <w:rFonts w:ascii="Tahoma" w:eastAsia="Times New Roman" w:hAnsi="Tahoma" w:cs="Times New Roman"/>
      <w:color w:val="000000" w:themeColor="text1"/>
      <w:kern w:val="0"/>
      <w:sz w:val="22"/>
      <w:szCs w:val="20"/>
      <w:lang w:val="it-IT" w:eastAsia="es-ES"/>
      <w14:ligatures w14:val="none"/>
    </w:rPr>
  </w:style>
  <w:style w:type="character" w:customStyle="1" w:styleId="longtext1">
    <w:name w:val="long_text1"/>
    <w:rsid w:val="003F19C4"/>
    <w:rPr>
      <w:rFonts w:cs="Times New Roman"/>
      <w:sz w:val="20"/>
      <w:szCs w:val="20"/>
    </w:rPr>
  </w:style>
  <w:style w:type="character" w:customStyle="1" w:styleId="Titolo0CharChar">
    <w:name w:val="Titolo 0 Char Char"/>
    <w:rsid w:val="003F19C4"/>
    <w:rPr>
      <w:rFonts w:cs="Times New Roman"/>
      <w:b/>
      <w:lang w:val="en-GB" w:eastAsia="it-IT"/>
    </w:rPr>
  </w:style>
  <w:style w:type="character" w:customStyle="1" w:styleId="Lista1Char">
    <w:name w:val="Lista 1 Char"/>
    <w:link w:val="Lista1"/>
    <w:uiPriority w:val="99"/>
    <w:rsid w:val="003F19C4"/>
    <w:rPr>
      <w:rFonts w:ascii="Arial" w:eastAsia="Times New Roman" w:hAnsi="Arial" w:cs="Times New Roman"/>
      <w:color w:val="000000" w:themeColor="text1"/>
      <w:kern w:val="0"/>
      <w:szCs w:val="24"/>
      <w:lang w:eastAsia="ro-RO"/>
      <w14:ligatures w14:val="none"/>
    </w:rPr>
  </w:style>
  <w:style w:type="paragraph" w:customStyle="1" w:styleId="Listparagraf1">
    <w:name w:val="Listă paragraf1"/>
    <w:basedOn w:val="Normal"/>
    <w:uiPriority w:val="99"/>
    <w:qFormat/>
    <w:rsid w:val="003F19C4"/>
    <w:pPr>
      <w:spacing w:after="200" w:line="240" w:lineRule="auto"/>
      <w:ind w:left="720"/>
      <w:contextualSpacing/>
    </w:pPr>
    <w:rPr>
      <w:rFonts w:ascii="Calibri" w:eastAsia="Calibri" w:hAnsi="Calibri" w:cs="Times New Roman"/>
      <w:color w:val="000000" w:themeColor="text1"/>
      <w:kern w:val="0"/>
      <w:sz w:val="22"/>
      <w14:ligatures w14:val="none"/>
    </w:rPr>
  </w:style>
  <w:style w:type="paragraph" w:customStyle="1" w:styleId="Lista22">
    <w:name w:val="Lista 22"/>
    <w:basedOn w:val="Normal"/>
    <w:uiPriority w:val="99"/>
    <w:qFormat/>
    <w:rsid w:val="003F19C4"/>
    <w:pPr>
      <w:tabs>
        <w:tab w:val="num" w:pos="1680"/>
      </w:tabs>
      <w:spacing w:after="0" w:line="240" w:lineRule="auto"/>
      <w:ind w:left="1680" w:hanging="360"/>
    </w:pPr>
    <w:rPr>
      <w:rFonts w:ascii="Arial" w:eastAsia="Times New Roman" w:hAnsi="Arial" w:cs="Times New Roman"/>
      <w:color w:val="000000" w:themeColor="text1"/>
      <w:kern w:val="0"/>
      <w:sz w:val="22"/>
      <w:szCs w:val="24"/>
      <w:lang w:eastAsia="ro-RO"/>
      <w14:ligatures w14:val="none"/>
    </w:rPr>
  </w:style>
  <w:style w:type="paragraph" w:customStyle="1" w:styleId="Lista32">
    <w:name w:val="Lista 32"/>
    <w:basedOn w:val="Normal"/>
    <w:uiPriority w:val="99"/>
    <w:qFormat/>
    <w:rsid w:val="003F19C4"/>
    <w:pPr>
      <w:tabs>
        <w:tab w:val="num" w:pos="2400"/>
      </w:tabs>
      <w:spacing w:after="0" w:line="240" w:lineRule="auto"/>
      <w:ind w:left="2400" w:hanging="360"/>
    </w:pPr>
    <w:rPr>
      <w:rFonts w:ascii="Arial" w:eastAsia="Times New Roman" w:hAnsi="Arial" w:cs="Times New Roman"/>
      <w:color w:val="000000" w:themeColor="text1"/>
      <w:kern w:val="0"/>
      <w:sz w:val="22"/>
      <w:szCs w:val="24"/>
      <w:lang w:eastAsia="ro-RO"/>
      <w14:ligatures w14:val="none"/>
    </w:rPr>
  </w:style>
  <w:style w:type="paragraph" w:customStyle="1" w:styleId="Listabuline1">
    <w:name w:val="Lista buline 1"/>
    <w:basedOn w:val="Normal"/>
    <w:uiPriority w:val="99"/>
    <w:qFormat/>
    <w:rsid w:val="003F19C4"/>
    <w:pPr>
      <w:overflowPunct w:val="0"/>
      <w:autoSpaceDE w:val="0"/>
      <w:autoSpaceDN w:val="0"/>
      <w:adjustRightInd w:val="0"/>
      <w:spacing w:after="60" w:line="240" w:lineRule="auto"/>
      <w:ind w:left="360" w:hanging="360"/>
    </w:pPr>
    <w:rPr>
      <w:rFonts w:ascii="Times-R" w:eastAsia="Times New Roman" w:hAnsi="Times-R" w:cs="Times New Roman"/>
      <w:color w:val="000000" w:themeColor="text1"/>
      <w:kern w:val="0"/>
      <w:sz w:val="26"/>
      <w:szCs w:val="20"/>
      <w:lang w:val="en-US"/>
      <w14:ligatures w14:val="none"/>
    </w:rPr>
  </w:style>
  <w:style w:type="paragraph" w:customStyle="1" w:styleId="Listabuline2">
    <w:name w:val="Lista buline 2"/>
    <w:basedOn w:val="Normal"/>
    <w:uiPriority w:val="99"/>
    <w:qFormat/>
    <w:rsid w:val="003F19C4"/>
    <w:pPr>
      <w:overflowPunct w:val="0"/>
      <w:autoSpaceDE w:val="0"/>
      <w:autoSpaceDN w:val="0"/>
      <w:adjustRightInd w:val="0"/>
      <w:spacing w:after="60" w:line="240" w:lineRule="auto"/>
      <w:ind w:left="927" w:hanging="360"/>
    </w:pPr>
    <w:rPr>
      <w:rFonts w:ascii="Times-R" w:eastAsia="Times New Roman" w:hAnsi="Times-R" w:cs="Times New Roman"/>
      <w:color w:val="000000" w:themeColor="text1"/>
      <w:kern w:val="0"/>
      <w:sz w:val="26"/>
      <w:szCs w:val="20"/>
      <w:lang w:val="en-US"/>
      <w14:ligatures w14:val="none"/>
    </w:rPr>
  </w:style>
  <w:style w:type="character" w:styleId="PlaceholderText">
    <w:name w:val="Placeholder Text"/>
    <w:uiPriority w:val="99"/>
    <w:semiHidden/>
    <w:rsid w:val="003F19C4"/>
    <w:rPr>
      <w:color w:val="808080"/>
    </w:rPr>
  </w:style>
  <w:style w:type="paragraph" w:customStyle="1" w:styleId="WW-BodyText2">
    <w:name w:val="WW-Body Text 2"/>
    <w:basedOn w:val="Normal"/>
    <w:uiPriority w:val="99"/>
    <w:qFormat/>
    <w:rsid w:val="003F19C4"/>
    <w:pPr>
      <w:suppressAutoHyphens/>
      <w:spacing w:after="0" w:line="240" w:lineRule="auto"/>
    </w:pPr>
    <w:rPr>
      <w:rFonts w:ascii="ArialUpR" w:eastAsia="Times New Roman" w:hAnsi="ArialUpR" w:cs="Times New Roman"/>
      <w:color w:val="000000" w:themeColor="text1"/>
      <w:kern w:val="0"/>
      <w:szCs w:val="20"/>
      <w:lang w:val="en-US" w:eastAsia="ro-RO"/>
      <w14:ligatures w14:val="none"/>
    </w:rPr>
  </w:style>
  <w:style w:type="character" w:customStyle="1" w:styleId="Bodytext211pt">
    <w:name w:val="Body text (2) + 11 pt"/>
    <w:rsid w:val="003F19C4"/>
    <w:rPr>
      <w:rFonts w:eastAsia="Times New Roman" w:cs="Times New Roman"/>
      <w:color w:val="000000"/>
      <w:spacing w:val="0"/>
      <w:w w:val="100"/>
      <w:position w:val="0"/>
      <w:sz w:val="22"/>
      <w:szCs w:val="22"/>
      <w:shd w:val="clear" w:color="auto" w:fill="FFFFFF"/>
      <w:lang w:val="ro-RO" w:eastAsia="ro-RO" w:bidi="ro-RO"/>
    </w:rPr>
  </w:style>
  <w:style w:type="character" w:customStyle="1" w:styleId="TablecaptionExact">
    <w:name w:val="Table caption Exact"/>
    <w:rsid w:val="003F19C4"/>
    <w:rPr>
      <w:rFonts w:ascii="Times New Roman" w:eastAsia="Times New Roman" w:hAnsi="Times New Roman" w:cs="Times New Roman"/>
      <w:b w:val="0"/>
      <w:bCs w:val="0"/>
      <w:i w:val="0"/>
      <w:iCs w:val="0"/>
      <w:smallCaps w:val="0"/>
      <w:strike w:val="0"/>
      <w:sz w:val="22"/>
      <w:szCs w:val="22"/>
      <w:u w:val="none"/>
    </w:rPr>
  </w:style>
  <w:style w:type="character" w:customStyle="1" w:styleId="tlid-translation">
    <w:name w:val="tlid-translation"/>
    <w:rsid w:val="003F19C4"/>
  </w:style>
  <w:style w:type="character" w:customStyle="1" w:styleId="CharChar31">
    <w:name w:val="Char Char31"/>
    <w:rsid w:val="003F19C4"/>
    <w:rPr>
      <w:color w:val="000000"/>
      <w:sz w:val="24"/>
      <w:szCs w:val="22"/>
      <w:lang w:val="en-US" w:eastAsia="en-US" w:bidi="ar-SA"/>
    </w:rPr>
  </w:style>
  <w:style w:type="character" w:customStyle="1" w:styleId="Titolo1Carattere1">
    <w:name w:val="Titolo 1 Carattere1"/>
    <w:aliases w:val="Titolo 0 Carattere1"/>
    <w:uiPriority w:val="9"/>
    <w:rsid w:val="003F19C4"/>
    <w:rPr>
      <w:rFonts w:ascii="Calibri Light" w:eastAsia="Times New Roman" w:hAnsi="Calibri Light" w:cs="Times New Roman"/>
      <w:color w:val="2F5496"/>
      <w:sz w:val="32"/>
      <w:szCs w:val="32"/>
      <w:lang w:val="ro-RO" w:eastAsia="ro-RO"/>
    </w:rPr>
  </w:style>
  <w:style w:type="paragraph" w:customStyle="1" w:styleId="Lista21">
    <w:name w:val="Lista 21"/>
    <w:basedOn w:val="Normal"/>
    <w:qFormat/>
    <w:rsid w:val="003F19C4"/>
    <w:pPr>
      <w:tabs>
        <w:tab w:val="num" w:pos="1680"/>
      </w:tabs>
      <w:spacing w:after="0" w:line="240" w:lineRule="auto"/>
      <w:ind w:left="1680" w:hanging="360"/>
    </w:pPr>
    <w:rPr>
      <w:rFonts w:ascii="Arial" w:eastAsia="Times New Roman" w:hAnsi="Arial" w:cs="Times New Roman"/>
      <w:color w:val="000000" w:themeColor="text1"/>
      <w:kern w:val="0"/>
      <w:sz w:val="22"/>
      <w:szCs w:val="20"/>
      <w14:ligatures w14:val="none"/>
    </w:rPr>
  </w:style>
  <w:style w:type="character" w:customStyle="1" w:styleId="mediumtext1">
    <w:name w:val="medium_text1"/>
    <w:rsid w:val="003F19C4"/>
    <w:rPr>
      <w:sz w:val="24"/>
      <w:szCs w:val="24"/>
    </w:rPr>
  </w:style>
  <w:style w:type="paragraph" w:customStyle="1" w:styleId="Paragrafoelenco2">
    <w:name w:val="Paragrafo elenco2"/>
    <w:basedOn w:val="Normal"/>
    <w:uiPriority w:val="99"/>
    <w:qFormat/>
    <w:rsid w:val="003F19C4"/>
    <w:pPr>
      <w:suppressAutoHyphens/>
      <w:autoSpaceDE w:val="0"/>
      <w:spacing w:after="0" w:line="240" w:lineRule="auto"/>
      <w:ind w:left="720"/>
    </w:pPr>
    <w:rPr>
      <w:rFonts w:ascii="Century Gothic" w:eastAsia="Calibri" w:hAnsi="Century Gothic" w:cs="Century Gothic"/>
      <w:color w:val="000000"/>
      <w:kern w:val="0"/>
      <w:szCs w:val="24"/>
      <w:lang w:val="en-US" w:eastAsia="zh-CN"/>
      <w14:ligatures w14:val="none"/>
    </w:rPr>
  </w:style>
  <w:style w:type="character" w:customStyle="1" w:styleId="FontStyle61">
    <w:name w:val="Font Style61"/>
    <w:rsid w:val="003F19C4"/>
    <w:rPr>
      <w:rFonts w:ascii="Times New Roman" w:hAnsi="Times New Roman" w:cs="Times New Roman" w:hint="default"/>
      <w:b/>
      <w:bCs/>
      <w:sz w:val="26"/>
      <w:szCs w:val="26"/>
    </w:rPr>
  </w:style>
  <w:style w:type="paragraph" w:customStyle="1" w:styleId="CaracterCaracter1CharCharCaracterCaracterCharCharCaracterCaracterCharCharCaracterCaracterCharCharCaracterCaracter">
    <w:name w:val="Caracter Caracter1 Char Char Caracter Caracter Char Char Caracter Caracter Char Char Caracter Caracter Char Char Caracter Caracter"/>
    <w:basedOn w:val="Normal"/>
    <w:qFormat/>
    <w:rsid w:val="003F19C4"/>
    <w:pPr>
      <w:spacing w:after="0" w:line="240" w:lineRule="auto"/>
    </w:pPr>
    <w:rPr>
      <w:rFonts w:eastAsia="Times New Roman" w:cs="Times New Roman"/>
      <w:color w:val="000000" w:themeColor="text1"/>
      <w:kern w:val="0"/>
      <w:szCs w:val="24"/>
      <w:lang w:val="pl-PL" w:eastAsia="pl-PL"/>
      <w14:ligatures w14:val="none"/>
    </w:rPr>
  </w:style>
  <w:style w:type="paragraph" w:customStyle="1" w:styleId="CaracterCaracterChar">
    <w:name w:val="Caracter Caracter Char"/>
    <w:basedOn w:val="Normal"/>
    <w:qFormat/>
    <w:rsid w:val="003F19C4"/>
    <w:pPr>
      <w:spacing w:after="0" w:line="240" w:lineRule="auto"/>
    </w:pPr>
    <w:rPr>
      <w:rFonts w:eastAsia="Times New Roman" w:cs="Times New Roman"/>
      <w:color w:val="000000" w:themeColor="text1"/>
      <w:kern w:val="0"/>
      <w:szCs w:val="24"/>
      <w:lang w:val="pl-PL" w:eastAsia="pl-PL"/>
      <w14:ligatures w14:val="none"/>
    </w:rPr>
  </w:style>
  <w:style w:type="character" w:customStyle="1" w:styleId="Bodytext12">
    <w:name w:val="Body text (12)_"/>
    <w:link w:val="Bodytext120"/>
    <w:uiPriority w:val="99"/>
    <w:locked/>
    <w:rsid w:val="003F19C4"/>
    <w:rPr>
      <w:i/>
      <w:iCs/>
      <w:shd w:val="clear" w:color="auto" w:fill="FFFFFF"/>
    </w:rPr>
  </w:style>
  <w:style w:type="character" w:customStyle="1" w:styleId="Bodytext12NotItalic">
    <w:name w:val="Body text (12) + Not Italic"/>
    <w:uiPriority w:val="99"/>
    <w:rsid w:val="003F19C4"/>
    <w:rPr>
      <w:i w:val="0"/>
      <w:iCs w:val="0"/>
      <w:shd w:val="clear" w:color="auto" w:fill="FFFFFF"/>
    </w:rPr>
  </w:style>
  <w:style w:type="character" w:customStyle="1" w:styleId="Bodytext22">
    <w:name w:val="Body text (2)2"/>
    <w:uiPriority w:val="99"/>
    <w:rsid w:val="003F19C4"/>
    <w:rPr>
      <w:rFonts w:ascii="Times New Roman" w:hAnsi="Times New Roman" w:cs="Times New Roman"/>
      <w:u w:val="single"/>
      <w:shd w:val="clear" w:color="auto" w:fill="FFFFFF"/>
      <w:lang w:val="en-GB" w:eastAsia="en-GB"/>
    </w:rPr>
  </w:style>
  <w:style w:type="paragraph" w:customStyle="1" w:styleId="Bodytext120">
    <w:name w:val="Body text (12)"/>
    <w:basedOn w:val="Normal"/>
    <w:link w:val="Bodytext12"/>
    <w:uiPriority w:val="99"/>
    <w:qFormat/>
    <w:rsid w:val="003F19C4"/>
    <w:pPr>
      <w:widowControl w:val="0"/>
      <w:shd w:val="clear" w:color="auto" w:fill="FFFFFF"/>
      <w:spacing w:after="0" w:line="274" w:lineRule="exact"/>
      <w:ind w:hanging="400"/>
    </w:pPr>
    <w:rPr>
      <w:rFonts w:asciiTheme="minorHAnsi" w:hAnsiTheme="minorHAnsi"/>
      <w:i/>
      <w:iCs/>
      <w:sz w:val="22"/>
    </w:rPr>
  </w:style>
  <w:style w:type="character" w:customStyle="1" w:styleId="Heading20">
    <w:name w:val="Heading #2_"/>
    <w:link w:val="Heading21"/>
    <w:locked/>
    <w:rsid w:val="003F19C4"/>
    <w:rPr>
      <w:b/>
      <w:bCs/>
      <w:shd w:val="clear" w:color="auto" w:fill="FFFFFF"/>
    </w:rPr>
  </w:style>
  <w:style w:type="paragraph" w:customStyle="1" w:styleId="Heading21">
    <w:name w:val="Heading #21"/>
    <w:basedOn w:val="Normal"/>
    <w:link w:val="Heading20"/>
    <w:qFormat/>
    <w:rsid w:val="003F19C4"/>
    <w:pPr>
      <w:widowControl w:val="0"/>
      <w:shd w:val="clear" w:color="auto" w:fill="FFFFFF"/>
      <w:spacing w:after="0" w:line="240" w:lineRule="atLeast"/>
      <w:ind w:hanging="560"/>
      <w:outlineLvl w:val="1"/>
    </w:pPr>
    <w:rPr>
      <w:rFonts w:asciiTheme="minorHAnsi" w:hAnsiTheme="minorHAnsi"/>
      <w:b/>
      <w:bCs/>
      <w:sz w:val="22"/>
    </w:rPr>
  </w:style>
  <w:style w:type="paragraph" w:customStyle="1" w:styleId="CharChar4CaracterCaracter">
    <w:name w:val="Char Char4 Caracter Caracter"/>
    <w:basedOn w:val="Normal"/>
    <w:qFormat/>
    <w:rsid w:val="003F19C4"/>
    <w:pPr>
      <w:spacing w:after="0" w:line="240" w:lineRule="auto"/>
    </w:pPr>
    <w:rPr>
      <w:rFonts w:eastAsia="Times New Roman" w:cs="Times New Roman"/>
      <w:color w:val="000000" w:themeColor="text1"/>
      <w:kern w:val="0"/>
      <w:szCs w:val="24"/>
      <w:lang w:val="pl-PL" w:eastAsia="pl-PL"/>
      <w14:ligatures w14:val="none"/>
    </w:rPr>
  </w:style>
  <w:style w:type="paragraph" w:customStyle="1" w:styleId="bodytextbold">
    <w:name w:val="body text bold"/>
    <w:basedOn w:val="BodyText"/>
    <w:link w:val="bodytextboldChar"/>
    <w:qFormat/>
    <w:rsid w:val="003F19C4"/>
    <w:pPr>
      <w:tabs>
        <w:tab w:val="left" w:pos="425"/>
      </w:tabs>
      <w:overflowPunct/>
      <w:autoSpaceDE/>
      <w:autoSpaceDN/>
      <w:adjustRightInd/>
      <w:spacing w:before="120" w:after="0"/>
      <w:textAlignment w:val="auto"/>
    </w:pPr>
    <w:rPr>
      <w:rFonts w:ascii="Arial" w:hAnsi="Arial"/>
      <w:b/>
      <w:sz w:val="20"/>
      <w:szCs w:val="24"/>
    </w:rPr>
  </w:style>
  <w:style w:type="character" w:customStyle="1" w:styleId="bodytextboldChar">
    <w:name w:val="body text bold Char"/>
    <w:link w:val="bodytextbold"/>
    <w:rsid w:val="003F19C4"/>
    <w:rPr>
      <w:rFonts w:ascii="Arial" w:eastAsia="Times New Roman" w:hAnsi="Arial" w:cs="Times New Roman"/>
      <w:b/>
      <w:color w:val="000000" w:themeColor="text1"/>
      <w:kern w:val="0"/>
      <w:sz w:val="20"/>
      <w:szCs w:val="24"/>
      <w14:ligatures w14:val="none"/>
    </w:rPr>
  </w:style>
  <w:style w:type="character" w:customStyle="1" w:styleId="Heading30">
    <w:name w:val="Heading #3_"/>
    <w:link w:val="Heading31"/>
    <w:locked/>
    <w:rsid w:val="003F19C4"/>
    <w:rPr>
      <w:b/>
      <w:bCs/>
      <w:shd w:val="clear" w:color="auto" w:fill="FFFFFF"/>
    </w:rPr>
  </w:style>
  <w:style w:type="character" w:customStyle="1" w:styleId="Bodytext6">
    <w:name w:val="Body text (6)_"/>
    <w:link w:val="Bodytext61"/>
    <w:locked/>
    <w:rsid w:val="003F19C4"/>
    <w:rPr>
      <w:b/>
      <w:bCs/>
      <w:shd w:val="clear" w:color="auto" w:fill="FFFFFF"/>
    </w:rPr>
  </w:style>
  <w:style w:type="character" w:customStyle="1" w:styleId="Heading32">
    <w:name w:val="Heading #3"/>
    <w:rsid w:val="003F19C4"/>
    <w:rPr>
      <w:b/>
      <w:bCs/>
      <w:color w:val="000000"/>
      <w:spacing w:val="0"/>
      <w:w w:val="100"/>
      <w:position w:val="0"/>
      <w:sz w:val="24"/>
      <w:szCs w:val="24"/>
      <w:u w:val="single"/>
      <w:lang w:val="ro-RO" w:eastAsia="ro-RO" w:bidi="ar-SA"/>
    </w:rPr>
  </w:style>
  <w:style w:type="character" w:customStyle="1" w:styleId="Bodytext60">
    <w:name w:val="Body text (6)"/>
    <w:rsid w:val="003F19C4"/>
    <w:rPr>
      <w:b/>
      <w:bCs/>
      <w:color w:val="000000"/>
      <w:spacing w:val="0"/>
      <w:w w:val="100"/>
      <w:position w:val="0"/>
      <w:sz w:val="24"/>
      <w:szCs w:val="24"/>
      <w:u w:val="single"/>
      <w:lang w:val="ro-RO" w:eastAsia="ro-RO" w:bidi="ar-SA"/>
    </w:rPr>
  </w:style>
  <w:style w:type="paragraph" w:customStyle="1" w:styleId="Heading31">
    <w:name w:val="Heading #31"/>
    <w:basedOn w:val="Normal"/>
    <w:link w:val="Heading30"/>
    <w:qFormat/>
    <w:rsid w:val="003F19C4"/>
    <w:pPr>
      <w:widowControl w:val="0"/>
      <w:shd w:val="clear" w:color="auto" w:fill="FFFFFF"/>
      <w:spacing w:before="300" w:after="180" w:line="240" w:lineRule="atLeast"/>
      <w:ind w:hanging="500"/>
      <w:jc w:val="center"/>
      <w:outlineLvl w:val="2"/>
    </w:pPr>
    <w:rPr>
      <w:rFonts w:asciiTheme="minorHAnsi" w:hAnsiTheme="minorHAnsi"/>
      <w:b/>
      <w:bCs/>
      <w:sz w:val="22"/>
    </w:rPr>
  </w:style>
  <w:style w:type="paragraph" w:customStyle="1" w:styleId="Bodytext61">
    <w:name w:val="Body text (6)1"/>
    <w:basedOn w:val="Normal"/>
    <w:link w:val="Bodytext6"/>
    <w:qFormat/>
    <w:rsid w:val="003F19C4"/>
    <w:pPr>
      <w:widowControl w:val="0"/>
      <w:shd w:val="clear" w:color="auto" w:fill="FFFFFF"/>
      <w:spacing w:before="600" w:after="180" w:line="240" w:lineRule="atLeast"/>
    </w:pPr>
    <w:rPr>
      <w:rFonts w:asciiTheme="minorHAnsi" w:hAnsiTheme="minorHAnsi"/>
      <w:b/>
      <w:bCs/>
      <w:sz w:val="22"/>
    </w:rPr>
  </w:style>
  <w:style w:type="character" w:customStyle="1" w:styleId="nowrap">
    <w:name w:val="nowrap"/>
    <w:basedOn w:val="DefaultParagraphFont"/>
    <w:rsid w:val="003F19C4"/>
  </w:style>
  <w:style w:type="character" w:customStyle="1" w:styleId="punct1">
    <w:name w:val="punct1"/>
    <w:rsid w:val="003F19C4"/>
    <w:rPr>
      <w:b/>
      <w:bCs/>
      <w:color w:val="000000"/>
    </w:rPr>
  </w:style>
  <w:style w:type="character" w:customStyle="1" w:styleId="hps">
    <w:name w:val="hps"/>
    <w:basedOn w:val="DefaultParagraphFont"/>
    <w:rsid w:val="003F19C4"/>
  </w:style>
  <w:style w:type="paragraph" w:customStyle="1" w:styleId="scris">
    <w:name w:val="scris"/>
    <w:basedOn w:val="Normal"/>
    <w:qFormat/>
    <w:rsid w:val="003F19C4"/>
    <w:pPr>
      <w:keepLines/>
      <w:widowControl w:val="0"/>
      <w:tabs>
        <w:tab w:val="left" w:pos="1985"/>
      </w:tabs>
      <w:spacing w:after="0" w:line="360" w:lineRule="auto"/>
    </w:pPr>
    <w:rPr>
      <w:rFonts w:ascii="Arial RO" w:eastAsia="Times New Roman" w:hAnsi="Arial RO" w:cs="Times New Roman"/>
      <w:color w:val="000000" w:themeColor="text1"/>
      <w:kern w:val="0"/>
      <w:szCs w:val="20"/>
      <w:lang w:eastAsia="ro-RO"/>
      <w14:ligatures w14:val="none"/>
    </w:rPr>
  </w:style>
  <w:style w:type="character" w:customStyle="1" w:styleId="a">
    <w:name w:val="a"/>
    <w:rsid w:val="003F19C4"/>
  </w:style>
  <w:style w:type="table" w:customStyle="1" w:styleId="TableGrid21">
    <w:name w:val="Table Grid21"/>
    <w:basedOn w:val="TableNormal"/>
    <w:next w:val="TableGrid"/>
    <w:rsid w:val="003F19C4"/>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xt">
    <w:name w:val="WW-Text"/>
    <w:basedOn w:val="Normal"/>
    <w:qFormat/>
    <w:rsid w:val="003F19C4"/>
    <w:pPr>
      <w:widowControl w:val="0"/>
      <w:suppressAutoHyphens/>
      <w:spacing w:after="0" w:line="240" w:lineRule="auto"/>
    </w:pPr>
    <w:rPr>
      <w:rFonts w:ascii="Arial" w:eastAsia="SimSun" w:hAnsi="Arial" w:cs="Arial"/>
      <w:color w:val="000000" w:themeColor="text1"/>
      <w:kern w:val="1"/>
      <w:szCs w:val="24"/>
      <w:lang w:eastAsia="zh-CN"/>
      <w14:ligatures w14:val="none"/>
    </w:rPr>
  </w:style>
  <w:style w:type="paragraph" w:customStyle="1" w:styleId="CaracterCaracter">
    <w:name w:val="Caracter Caracter"/>
    <w:basedOn w:val="Normal"/>
    <w:qFormat/>
    <w:rsid w:val="003F19C4"/>
    <w:pPr>
      <w:widowControl w:val="0"/>
      <w:suppressAutoHyphens/>
      <w:spacing w:after="0" w:line="240" w:lineRule="auto"/>
    </w:pPr>
    <w:rPr>
      <w:rFonts w:eastAsia="SimSun" w:cs="Times New Roman"/>
      <w:color w:val="000000" w:themeColor="text1"/>
      <w:kern w:val="1"/>
      <w:szCs w:val="24"/>
      <w:lang w:val="pl-PL" w:eastAsia="zh-CN"/>
      <w14:ligatures w14:val="none"/>
    </w:rPr>
  </w:style>
  <w:style w:type="table" w:customStyle="1" w:styleId="TableGrid31">
    <w:name w:val="Table Grid31"/>
    <w:basedOn w:val="TableNormal"/>
    <w:next w:val="TableGrid"/>
    <w:uiPriority w:val="39"/>
    <w:rsid w:val="003F19C4"/>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839676e7msonormal">
    <w:name w:val="ydp839676e7msonormal"/>
    <w:basedOn w:val="Normal"/>
    <w:qFormat/>
    <w:rsid w:val="003F19C4"/>
    <w:pPr>
      <w:spacing w:before="100" w:beforeAutospacing="1" w:after="100" w:afterAutospacing="1" w:line="240" w:lineRule="auto"/>
    </w:pPr>
    <w:rPr>
      <w:rFonts w:eastAsia="Calibri" w:cs="Times New Roman"/>
      <w:color w:val="000000" w:themeColor="text1"/>
      <w:kern w:val="0"/>
      <w:szCs w:val="24"/>
      <w:lang w:val="it-IT" w:eastAsia="it-IT"/>
      <w14:ligatures w14:val="none"/>
    </w:rPr>
  </w:style>
  <w:style w:type="character" w:customStyle="1" w:styleId="Picturecaption2Exact">
    <w:name w:val="Picture caption (2) Exact"/>
    <w:link w:val="Picturecaption2"/>
    <w:locked/>
    <w:rsid w:val="003F19C4"/>
    <w:rPr>
      <w:rFonts w:ascii="Trebuchet MS" w:eastAsia="Trebuchet MS" w:hAnsi="Trebuchet MS" w:cs="Trebuchet MS"/>
      <w:b/>
      <w:bCs/>
      <w:sz w:val="34"/>
      <w:szCs w:val="34"/>
      <w:shd w:val="clear" w:color="auto" w:fill="FFFFFF"/>
    </w:rPr>
  </w:style>
  <w:style w:type="paragraph" w:customStyle="1" w:styleId="Picturecaption2">
    <w:name w:val="Picture caption (2)"/>
    <w:basedOn w:val="Normal"/>
    <w:link w:val="Picturecaption2Exact"/>
    <w:qFormat/>
    <w:rsid w:val="003F19C4"/>
    <w:pPr>
      <w:widowControl w:val="0"/>
      <w:shd w:val="clear" w:color="auto" w:fill="FFFFFF"/>
      <w:spacing w:after="0" w:line="0" w:lineRule="atLeast"/>
    </w:pPr>
    <w:rPr>
      <w:rFonts w:ascii="Trebuchet MS" w:eastAsia="Trebuchet MS" w:hAnsi="Trebuchet MS" w:cs="Trebuchet MS"/>
      <w:b/>
      <w:bCs/>
      <w:sz w:val="34"/>
      <w:szCs w:val="34"/>
    </w:rPr>
  </w:style>
  <w:style w:type="character" w:customStyle="1" w:styleId="PicturecaptionExact">
    <w:name w:val="Picture caption Exact"/>
    <w:link w:val="Picturecaption"/>
    <w:locked/>
    <w:rsid w:val="003F19C4"/>
    <w:rPr>
      <w:rFonts w:ascii="Calibri" w:eastAsia="Calibri" w:hAnsi="Calibri" w:cs="Calibri"/>
      <w:sz w:val="16"/>
      <w:szCs w:val="16"/>
      <w:shd w:val="clear" w:color="auto" w:fill="FFFFFF"/>
    </w:rPr>
  </w:style>
  <w:style w:type="paragraph" w:customStyle="1" w:styleId="Picturecaption">
    <w:name w:val="Picture caption"/>
    <w:basedOn w:val="Normal"/>
    <w:link w:val="PicturecaptionExact"/>
    <w:uiPriority w:val="99"/>
    <w:qFormat/>
    <w:rsid w:val="003F19C4"/>
    <w:pPr>
      <w:widowControl w:val="0"/>
      <w:shd w:val="clear" w:color="auto" w:fill="FFFFFF"/>
      <w:spacing w:after="0" w:line="0" w:lineRule="atLeast"/>
    </w:pPr>
    <w:rPr>
      <w:rFonts w:ascii="Calibri" w:eastAsia="Calibri" w:hAnsi="Calibri" w:cs="Calibri"/>
      <w:sz w:val="16"/>
      <w:szCs w:val="16"/>
    </w:rPr>
  </w:style>
  <w:style w:type="character" w:customStyle="1" w:styleId="Picturecaption3Exact">
    <w:name w:val="Picture caption (3) Exact"/>
    <w:link w:val="Picturecaption3"/>
    <w:locked/>
    <w:rsid w:val="003F19C4"/>
    <w:rPr>
      <w:b/>
      <w:bCs/>
      <w:sz w:val="18"/>
      <w:szCs w:val="18"/>
      <w:shd w:val="clear" w:color="auto" w:fill="FFFFFF"/>
    </w:rPr>
  </w:style>
  <w:style w:type="paragraph" w:customStyle="1" w:styleId="Picturecaption3">
    <w:name w:val="Picture caption (3)"/>
    <w:basedOn w:val="Normal"/>
    <w:link w:val="Picturecaption3Exact"/>
    <w:qFormat/>
    <w:rsid w:val="003F19C4"/>
    <w:pPr>
      <w:widowControl w:val="0"/>
      <w:shd w:val="clear" w:color="auto" w:fill="FFFFFF"/>
      <w:spacing w:after="0" w:line="211" w:lineRule="exact"/>
      <w:jc w:val="center"/>
    </w:pPr>
    <w:rPr>
      <w:rFonts w:asciiTheme="minorHAnsi" w:hAnsiTheme="minorHAnsi"/>
      <w:b/>
      <w:bCs/>
      <w:sz w:val="18"/>
      <w:szCs w:val="18"/>
    </w:rPr>
  </w:style>
  <w:style w:type="character" w:customStyle="1" w:styleId="Bodytext4Exact">
    <w:name w:val="Body text (4) Exact"/>
    <w:link w:val="Bodytext4"/>
    <w:locked/>
    <w:rsid w:val="003F19C4"/>
    <w:rPr>
      <w:b/>
      <w:bCs/>
      <w:sz w:val="19"/>
      <w:szCs w:val="19"/>
      <w:shd w:val="clear" w:color="auto" w:fill="FFFFFF"/>
    </w:rPr>
  </w:style>
  <w:style w:type="paragraph" w:customStyle="1" w:styleId="Bodytext4">
    <w:name w:val="Body text (4)"/>
    <w:basedOn w:val="Normal"/>
    <w:link w:val="Bodytext4Exact"/>
    <w:qFormat/>
    <w:rsid w:val="003F19C4"/>
    <w:pPr>
      <w:widowControl w:val="0"/>
      <w:shd w:val="clear" w:color="auto" w:fill="FFFFFF"/>
      <w:spacing w:after="0" w:line="240" w:lineRule="exact"/>
    </w:pPr>
    <w:rPr>
      <w:rFonts w:asciiTheme="minorHAnsi" w:hAnsiTheme="minorHAnsi"/>
      <w:b/>
      <w:bCs/>
      <w:sz w:val="19"/>
      <w:szCs w:val="19"/>
    </w:rPr>
  </w:style>
  <w:style w:type="character" w:customStyle="1" w:styleId="Bodytext5Exact">
    <w:name w:val="Body text (5) Exact"/>
    <w:link w:val="Bodytext5"/>
    <w:locked/>
    <w:rsid w:val="003F19C4"/>
    <w:rPr>
      <w:b/>
      <w:bCs/>
      <w:i/>
      <w:iCs/>
      <w:shd w:val="clear" w:color="auto" w:fill="FFFFFF"/>
    </w:rPr>
  </w:style>
  <w:style w:type="paragraph" w:customStyle="1" w:styleId="Bodytext5">
    <w:name w:val="Body text (5)"/>
    <w:basedOn w:val="Normal"/>
    <w:link w:val="Bodytext5Exact"/>
    <w:qFormat/>
    <w:rsid w:val="003F19C4"/>
    <w:pPr>
      <w:widowControl w:val="0"/>
      <w:shd w:val="clear" w:color="auto" w:fill="FFFFFF"/>
      <w:spacing w:after="60" w:line="0" w:lineRule="atLeast"/>
    </w:pPr>
    <w:rPr>
      <w:rFonts w:asciiTheme="minorHAnsi" w:hAnsiTheme="minorHAnsi"/>
      <w:b/>
      <w:bCs/>
      <w:i/>
      <w:iCs/>
      <w:sz w:val="22"/>
    </w:rPr>
  </w:style>
  <w:style w:type="character" w:customStyle="1" w:styleId="Picturecaption4Exact">
    <w:name w:val="Picture caption (4) Exact"/>
    <w:locked/>
    <w:rsid w:val="003F19C4"/>
    <w:rPr>
      <w:shd w:val="clear" w:color="auto" w:fill="FFFFFF"/>
    </w:rPr>
  </w:style>
  <w:style w:type="character" w:customStyle="1" w:styleId="Heading4Exact">
    <w:name w:val="Heading #4 Exact"/>
    <w:link w:val="Heading40"/>
    <w:locked/>
    <w:rsid w:val="003F19C4"/>
    <w:rPr>
      <w:b/>
      <w:bCs/>
      <w:i/>
      <w:iCs/>
      <w:spacing w:val="30"/>
      <w:sz w:val="26"/>
      <w:szCs w:val="26"/>
      <w:shd w:val="clear" w:color="auto" w:fill="FFFFFF"/>
    </w:rPr>
  </w:style>
  <w:style w:type="paragraph" w:customStyle="1" w:styleId="Heading40">
    <w:name w:val="Heading #4"/>
    <w:basedOn w:val="Normal"/>
    <w:link w:val="Heading4Exact"/>
    <w:qFormat/>
    <w:rsid w:val="003F19C4"/>
    <w:pPr>
      <w:widowControl w:val="0"/>
      <w:shd w:val="clear" w:color="auto" w:fill="FFFFFF"/>
      <w:spacing w:after="60" w:line="0" w:lineRule="atLeast"/>
      <w:jc w:val="center"/>
      <w:outlineLvl w:val="3"/>
    </w:pPr>
    <w:rPr>
      <w:rFonts w:asciiTheme="minorHAnsi" w:hAnsiTheme="minorHAnsi"/>
      <w:b/>
      <w:bCs/>
      <w:i/>
      <w:iCs/>
      <w:spacing w:val="30"/>
      <w:sz w:val="26"/>
      <w:szCs w:val="26"/>
    </w:rPr>
  </w:style>
  <w:style w:type="character" w:customStyle="1" w:styleId="Heading1Exact">
    <w:name w:val="Heading #1 Exact"/>
    <w:link w:val="Heading10"/>
    <w:locked/>
    <w:rsid w:val="003F19C4"/>
    <w:rPr>
      <w:rFonts w:ascii="Calibri" w:eastAsia="Calibri" w:hAnsi="Calibri" w:cs="Calibri"/>
      <w:i/>
      <w:iCs/>
      <w:spacing w:val="50"/>
      <w:sz w:val="58"/>
      <w:szCs w:val="58"/>
      <w:shd w:val="clear" w:color="auto" w:fill="FFFFFF"/>
    </w:rPr>
  </w:style>
  <w:style w:type="paragraph" w:customStyle="1" w:styleId="Heading10">
    <w:name w:val="Heading #1"/>
    <w:basedOn w:val="Normal"/>
    <w:link w:val="Heading1Exact"/>
    <w:qFormat/>
    <w:rsid w:val="003F19C4"/>
    <w:pPr>
      <w:widowControl w:val="0"/>
      <w:shd w:val="clear" w:color="auto" w:fill="FFFFFF"/>
      <w:spacing w:after="0" w:line="0" w:lineRule="atLeast"/>
      <w:outlineLvl w:val="0"/>
    </w:pPr>
    <w:rPr>
      <w:rFonts w:ascii="Calibri" w:eastAsia="Calibri" w:hAnsi="Calibri" w:cs="Calibri"/>
      <w:i/>
      <w:iCs/>
      <w:spacing w:val="50"/>
      <w:sz w:val="58"/>
      <w:szCs w:val="58"/>
    </w:rPr>
  </w:style>
  <w:style w:type="character" w:customStyle="1" w:styleId="Bodytext8Exact">
    <w:name w:val="Body text (8) Exact"/>
    <w:link w:val="Bodytext8"/>
    <w:locked/>
    <w:rsid w:val="003F19C4"/>
    <w:rPr>
      <w:rFonts w:ascii="Trebuchet MS" w:eastAsia="Trebuchet MS" w:hAnsi="Trebuchet MS" w:cs="Trebuchet MS"/>
      <w:sz w:val="17"/>
      <w:szCs w:val="17"/>
      <w:shd w:val="clear" w:color="auto" w:fill="FFFFFF"/>
    </w:rPr>
  </w:style>
  <w:style w:type="paragraph" w:customStyle="1" w:styleId="Bodytext8">
    <w:name w:val="Body text (8)"/>
    <w:basedOn w:val="Normal"/>
    <w:link w:val="Bodytext8Exact"/>
    <w:qFormat/>
    <w:rsid w:val="003F19C4"/>
    <w:pPr>
      <w:widowControl w:val="0"/>
      <w:shd w:val="clear" w:color="auto" w:fill="FFFFFF"/>
      <w:spacing w:after="0" w:line="172" w:lineRule="exact"/>
      <w:jc w:val="center"/>
    </w:pPr>
    <w:rPr>
      <w:rFonts w:ascii="Trebuchet MS" w:eastAsia="Trebuchet MS" w:hAnsi="Trebuchet MS" w:cs="Trebuchet MS"/>
      <w:sz w:val="17"/>
      <w:szCs w:val="17"/>
    </w:rPr>
  </w:style>
  <w:style w:type="paragraph" w:customStyle="1" w:styleId="Heading22">
    <w:name w:val="Heading #2"/>
    <w:basedOn w:val="Normal"/>
    <w:qFormat/>
    <w:rsid w:val="003F19C4"/>
    <w:pPr>
      <w:widowControl w:val="0"/>
      <w:shd w:val="clear" w:color="auto" w:fill="FFFFFF"/>
      <w:spacing w:before="780" w:after="1020" w:line="0" w:lineRule="atLeast"/>
      <w:jc w:val="center"/>
      <w:outlineLvl w:val="1"/>
    </w:pPr>
    <w:rPr>
      <w:rFonts w:eastAsia="Times New Roman" w:cs="Times New Roman"/>
      <w:b/>
      <w:bCs/>
      <w:color w:val="000000" w:themeColor="text1"/>
      <w:kern w:val="0"/>
      <w:sz w:val="40"/>
      <w:szCs w:val="40"/>
      <w:lang w:val="es-ES" w:eastAsia="es-ES" w:bidi="es-ES"/>
      <w14:ligatures w14:val="none"/>
    </w:rPr>
  </w:style>
  <w:style w:type="character" w:customStyle="1" w:styleId="Heading50">
    <w:name w:val="Heading #5_"/>
    <w:link w:val="Heading56"/>
    <w:locked/>
    <w:rsid w:val="003F19C4"/>
    <w:rPr>
      <w:b/>
      <w:bCs/>
      <w:shd w:val="clear" w:color="auto" w:fill="FFFFFF"/>
    </w:rPr>
  </w:style>
  <w:style w:type="paragraph" w:customStyle="1" w:styleId="Heading56">
    <w:name w:val="Heading #5"/>
    <w:basedOn w:val="Normal"/>
    <w:link w:val="Heading50"/>
    <w:qFormat/>
    <w:rsid w:val="003F19C4"/>
    <w:pPr>
      <w:widowControl w:val="0"/>
      <w:shd w:val="clear" w:color="auto" w:fill="FFFFFF"/>
      <w:spacing w:before="240" w:after="360" w:line="0" w:lineRule="atLeast"/>
      <w:ind w:hanging="700"/>
      <w:outlineLvl w:val="4"/>
    </w:pPr>
    <w:rPr>
      <w:rFonts w:asciiTheme="minorHAnsi" w:hAnsiTheme="minorHAnsi"/>
      <w:b/>
      <w:bCs/>
      <w:sz w:val="22"/>
    </w:rPr>
  </w:style>
  <w:style w:type="character" w:customStyle="1" w:styleId="Tablecaption2">
    <w:name w:val="Table caption (2)_"/>
    <w:link w:val="Tablecaption20"/>
    <w:locked/>
    <w:rsid w:val="003F19C4"/>
    <w:rPr>
      <w:sz w:val="16"/>
      <w:szCs w:val="16"/>
      <w:shd w:val="clear" w:color="auto" w:fill="FFFFFF"/>
    </w:rPr>
  </w:style>
  <w:style w:type="paragraph" w:customStyle="1" w:styleId="Tablecaption20">
    <w:name w:val="Table caption (2)"/>
    <w:basedOn w:val="Normal"/>
    <w:link w:val="Tablecaption2"/>
    <w:qFormat/>
    <w:rsid w:val="003F19C4"/>
    <w:pPr>
      <w:widowControl w:val="0"/>
      <w:shd w:val="clear" w:color="auto" w:fill="FFFFFF"/>
      <w:spacing w:after="0" w:line="0" w:lineRule="atLeast"/>
    </w:pPr>
    <w:rPr>
      <w:rFonts w:asciiTheme="minorHAnsi" w:hAnsiTheme="minorHAnsi"/>
      <w:sz w:val="16"/>
      <w:szCs w:val="16"/>
    </w:rPr>
  </w:style>
  <w:style w:type="character" w:customStyle="1" w:styleId="Tablecaption">
    <w:name w:val="Table caption_"/>
    <w:link w:val="Tablecaption0"/>
    <w:locked/>
    <w:rsid w:val="003F19C4"/>
    <w:rPr>
      <w:b/>
      <w:bCs/>
      <w:sz w:val="18"/>
      <w:szCs w:val="18"/>
      <w:shd w:val="clear" w:color="auto" w:fill="FFFFFF"/>
    </w:rPr>
  </w:style>
  <w:style w:type="paragraph" w:customStyle="1" w:styleId="Tablecaption0">
    <w:name w:val="Table caption"/>
    <w:basedOn w:val="Normal"/>
    <w:link w:val="Tablecaption"/>
    <w:qFormat/>
    <w:rsid w:val="003F19C4"/>
    <w:pPr>
      <w:widowControl w:val="0"/>
      <w:shd w:val="clear" w:color="auto" w:fill="FFFFFF"/>
      <w:spacing w:after="0" w:line="0" w:lineRule="atLeast"/>
    </w:pPr>
    <w:rPr>
      <w:rFonts w:asciiTheme="minorHAnsi" w:hAnsiTheme="minorHAnsi"/>
      <w:b/>
      <w:bCs/>
      <w:sz w:val="18"/>
      <w:szCs w:val="18"/>
    </w:rPr>
  </w:style>
  <w:style w:type="character" w:customStyle="1" w:styleId="Tablecaption3Exact">
    <w:name w:val="Table caption (3) Exact"/>
    <w:link w:val="Tablecaption3"/>
    <w:locked/>
    <w:rsid w:val="003F19C4"/>
    <w:rPr>
      <w:rFonts w:ascii="Trebuchet MS" w:eastAsia="Trebuchet MS" w:hAnsi="Trebuchet MS" w:cs="Trebuchet MS"/>
      <w:sz w:val="14"/>
      <w:szCs w:val="14"/>
      <w:shd w:val="clear" w:color="auto" w:fill="FFFFFF"/>
    </w:rPr>
  </w:style>
  <w:style w:type="paragraph" w:customStyle="1" w:styleId="Tablecaption3">
    <w:name w:val="Table caption (3)"/>
    <w:basedOn w:val="Normal"/>
    <w:link w:val="Tablecaption3Exact"/>
    <w:qFormat/>
    <w:rsid w:val="003F19C4"/>
    <w:pPr>
      <w:widowControl w:val="0"/>
      <w:shd w:val="clear" w:color="auto" w:fill="FFFFFF"/>
      <w:spacing w:after="0" w:line="0" w:lineRule="atLeast"/>
    </w:pPr>
    <w:rPr>
      <w:rFonts w:ascii="Trebuchet MS" w:eastAsia="Trebuchet MS" w:hAnsi="Trebuchet MS" w:cs="Trebuchet MS"/>
      <w:sz w:val="14"/>
      <w:szCs w:val="14"/>
    </w:rPr>
  </w:style>
  <w:style w:type="character" w:customStyle="1" w:styleId="Bodytext9Exact">
    <w:name w:val="Body text (9) Exact"/>
    <w:link w:val="Bodytext9"/>
    <w:locked/>
    <w:rsid w:val="003F19C4"/>
    <w:rPr>
      <w:rFonts w:ascii="Calibri" w:eastAsia="Calibri" w:hAnsi="Calibri" w:cs="Calibri"/>
      <w:sz w:val="10"/>
      <w:szCs w:val="10"/>
      <w:shd w:val="clear" w:color="auto" w:fill="FFFFFF"/>
      <w:lang w:bidi="en-US"/>
    </w:rPr>
  </w:style>
  <w:style w:type="paragraph" w:customStyle="1" w:styleId="Bodytext9">
    <w:name w:val="Body text (9)"/>
    <w:basedOn w:val="Normal"/>
    <w:link w:val="Bodytext9Exact"/>
    <w:qFormat/>
    <w:rsid w:val="003F19C4"/>
    <w:pPr>
      <w:widowControl w:val="0"/>
      <w:shd w:val="clear" w:color="auto" w:fill="FFFFFF"/>
      <w:spacing w:after="0" w:line="0" w:lineRule="atLeast"/>
    </w:pPr>
    <w:rPr>
      <w:rFonts w:ascii="Calibri" w:eastAsia="Calibri" w:hAnsi="Calibri" w:cs="Calibri"/>
      <w:sz w:val="10"/>
      <w:szCs w:val="10"/>
      <w:lang w:bidi="en-US"/>
    </w:rPr>
  </w:style>
  <w:style w:type="character" w:customStyle="1" w:styleId="Bodytext10Exact">
    <w:name w:val="Body text (10) Exact"/>
    <w:link w:val="Bodytext100"/>
    <w:locked/>
    <w:rsid w:val="003F19C4"/>
    <w:rPr>
      <w:rFonts w:ascii="Calibri" w:eastAsia="Calibri" w:hAnsi="Calibri" w:cs="Calibri"/>
      <w:sz w:val="12"/>
      <w:szCs w:val="12"/>
      <w:shd w:val="clear" w:color="auto" w:fill="FFFFFF"/>
      <w:lang w:val="fr-FR" w:eastAsia="fr-FR" w:bidi="fr-FR"/>
    </w:rPr>
  </w:style>
  <w:style w:type="paragraph" w:customStyle="1" w:styleId="Bodytext100">
    <w:name w:val="Body text (10)"/>
    <w:basedOn w:val="Normal"/>
    <w:link w:val="Bodytext10Exact"/>
    <w:qFormat/>
    <w:rsid w:val="003F19C4"/>
    <w:pPr>
      <w:widowControl w:val="0"/>
      <w:shd w:val="clear" w:color="auto" w:fill="FFFFFF"/>
      <w:spacing w:after="0" w:line="168" w:lineRule="exact"/>
    </w:pPr>
    <w:rPr>
      <w:rFonts w:ascii="Calibri" w:eastAsia="Calibri" w:hAnsi="Calibri" w:cs="Calibri"/>
      <w:sz w:val="12"/>
      <w:szCs w:val="12"/>
      <w:lang w:val="fr-FR" w:eastAsia="fr-FR" w:bidi="fr-FR"/>
    </w:rPr>
  </w:style>
  <w:style w:type="character" w:customStyle="1" w:styleId="Bodytext11Exact">
    <w:name w:val="Body text (11) Exact"/>
    <w:link w:val="Bodytext11"/>
    <w:locked/>
    <w:rsid w:val="003F19C4"/>
    <w:rPr>
      <w:rFonts w:ascii="Trebuchet MS" w:eastAsia="Trebuchet MS" w:hAnsi="Trebuchet MS" w:cs="Trebuchet MS"/>
      <w:sz w:val="14"/>
      <w:szCs w:val="14"/>
      <w:shd w:val="clear" w:color="auto" w:fill="FFFFFF"/>
      <w:lang w:bidi="en-US"/>
    </w:rPr>
  </w:style>
  <w:style w:type="paragraph" w:customStyle="1" w:styleId="Bodytext11">
    <w:name w:val="Body text (11)"/>
    <w:basedOn w:val="Normal"/>
    <w:link w:val="Bodytext11Exact"/>
    <w:qFormat/>
    <w:rsid w:val="003F19C4"/>
    <w:pPr>
      <w:widowControl w:val="0"/>
      <w:shd w:val="clear" w:color="auto" w:fill="FFFFFF"/>
      <w:spacing w:after="0" w:line="168" w:lineRule="exact"/>
      <w:jc w:val="center"/>
    </w:pPr>
    <w:rPr>
      <w:rFonts w:ascii="Trebuchet MS" w:eastAsia="Trebuchet MS" w:hAnsi="Trebuchet MS" w:cs="Trebuchet MS"/>
      <w:sz w:val="14"/>
      <w:szCs w:val="14"/>
      <w:lang w:bidi="en-US"/>
    </w:rPr>
  </w:style>
  <w:style w:type="character" w:customStyle="1" w:styleId="Tablecaption4">
    <w:name w:val="Table caption (4)_"/>
    <w:link w:val="Tablecaption40"/>
    <w:locked/>
    <w:rsid w:val="003F19C4"/>
    <w:rPr>
      <w:shd w:val="clear" w:color="auto" w:fill="FFFFFF"/>
    </w:rPr>
  </w:style>
  <w:style w:type="paragraph" w:customStyle="1" w:styleId="Tablecaption40">
    <w:name w:val="Table caption (4)"/>
    <w:basedOn w:val="Normal"/>
    <w:link w:val="Tablecaption4"/>
    <w:qFormat/>
    <w:rsid w:val="003F19C4"/>
    <w:pPr>
      <w:widowControl w:val="0"/>
      <w:shd w:val="clear" w:color="auto" w:fill="FFFFFF"/>
      <w:spacing w:after="0" w:line="0" w:lineRule="atLeast"/>
    </w:pPr>
    <w:rPr>
      <w:rFonts w:asciiTheme="minorHAnsi" w:hAnsiTheme="minorHAnsi"/>
      <w:sz w:val="22"/>
    </w:rPr>
  </w:style>
  <w:style w:type="character" w:customStyle="1" w:styleId="Picturecaption4BoldExact">
    <w:name w:val="Picture caption (4) + Bold Exact"/>
    <w:rsid w:val="003F19C4"/>
    <w:rPr>
      <w:rFonts w:ascii="Times New Roman" w:eastAsia="Times New Roman" w:hAnsi="Times New Roman" w:cs="Times New Roman"/>
      <w:b/>
      <w:bCs/>
      <w:color w:val="000000"/>
      <w:spacing w:val="0"/>
      <w:w w:val="100"/>
      <w:position w:val="0"/>
      <w:sz w:val="24"/>
      <w:szCs w:val="24"/>
      <w:shd w:val="clear" w:color="auto" w:fill="FFFFFF"/>
      <w:lang w:val="ro-RO" w:eastAsia="ro-RO" w:bidi="ro-RO"/>
    </w:rPr>
  </w:style>
  <w:style w:type="character" w:customStyle="1" w:styleId="Bodytext8TimesNewRoman">
    <w:name w:val="Body text (8) + Times New Roman"/>
    <w:aliases w:val="7 pt,Spacing 0 pt Exact"/>
    <w:rsid w:val="003F19C4"/>
    <w:rPr>
      <w:rFonts w:ascii="Times New Roman" w:eastAsia="Times New Roman" w:hAnsi="Times New Roman" w:cs="Times New Roman"/>
      <w:b/>
      <w:bCs/>
      <w:color w:val="FFFFFF"/>
      <w:spacing w:val="10"/>
      <w:w w:val="100"/>
      <w:position w:val="0"/>
      <w:sz w:val="14"/>
      <w:szCs w:val="14"/>
      <w:shd w:val="clear" w:color="auto" w:fill="FFFFFF"/>
      <w:lang w:val="ro-RO" w:eastAsia="ro-RO" w:bidi="ro-RO"/>
    </w:rPr>
  </w:style>
  <w:style w:type="character" w:customStyle="1" w:styleId="Headerorfooter">
    <w:name w:val="Header or footer_"/>
    <w:rsid w:val="003F19C4"/>
    <w:rPr>
      <w:rFonts w:ascii="Times New Roman" w:eastAsia="Times New Roman" w:hAnsi="Times New Roman" w:cs="Times New Roman" w:hint="default"/>
      <w:b w:val="0"/>
      <w:bCs w:val="0"/>
      <w:i w:val="0"/>
      <w:iCs w:val="0"/>
      <w:smallCaps w:val="0"/>
      <w:strike w:val="0"/>
      <w:dstrike w:val="0"/>
      <w:sz w:val="16"/>
      <w:szCs w:val="16"/>
      <w:u w:val="none"/>
      <w:effect w:val="none"/>
    </w:rPr>
  </w:style>
  <w:style w:type="character" w:customStyle="1" w:styleId="Headerorfooter9pt">
    <w:name w:val="Header or footer + 9 pt"/>
    <w:rsid w:val="003F19C4"/>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o-RO" w:eastAsia="ro-RO" w:bidi="ro-RO"/>
    </w:rPr>
  </w:style>
  <w:style w:type="character" w:customStyle="1" w:styleId="Headerorfooter0">
    <w:name w:val="Header or footer"/>
    <w:rsid w:val="003F19C4"/>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lang w:val="ro-RO" w:eastAsia="ro-RO" w:bidi="ro-RO"/>
    </w:rPr>
  </w:style>
  <w:style w:type="character" w:customStyle="1" w:styleId="Bodytext30">
    <w:name w:val="Body text (3)_"/>
    <w:uiPriority w:val="99"/>
    <w:rsid w:val="003F19C4"/>
    <w:rPr>
      <w:rFonts w:ascii="Times New Roman" w:eastAsia="Times New Roman" w:hAnsi="Times New Roman" w:cs="Times New Roman" w:hint="default"/>
      <w:b w:val="0"/>
      <w:bCs w:val="0"/>
      <w:i/>
      <w:iCs/>
      <w:smallCaps w:val="0"/>
      <w:strike w:val="0"/>
      <w:dstrike w:val="0"/>
      <w:u w:val="none"/>
      <w:effect w:val="none"/>
    </w:rPr>
  </w:style>
  <w:style w:type="character" w:customStyle="1" w:styleId="Heading520">
    <w:name w:val="Heading #5 (2)_"/>
    <w:rsid w:val="003F19C4"/>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Heading521">
    <w:name w:val="Heading #5 (2)"/>
    <w:rsid w:val="003F19C4"/>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single"/>
      <w:effect w:val="none"/>
      <w:lang w:val="ro-RO" w:eastAsia="ro-RO" w:bidi="ro-RO"/>
    </w:rPr>
  </w:style>
  <w:style w:type="character" w:customStyle="1" w:styleId="Bodytext32">
    <w:name w:val="Body text (3)"/>
    <w:rsid w:val="003F19C4"/>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single"/>
      <w:effect w:val="none"/>
      <w:lang w:val="ro-RO" w:eastAsia="ro-RO" w:bidi="ro-RO"/>
    </w:rPr>
  </w:style>
  <w:style w:type="character" w:customStyle="1" w:styleId="Tablecaption60">
    <w:name w:val="Table caption (6)"/>
    <w:rsid w:val="003F19C4"/>
    <w:rPr>
      <w:rFonts w:ascii="Calibri" w:eastAsia="Calibri" w:hAnsi="Calibri" w:cs="Calibri" w:hint="default"/>
      <w:b w:val="0"/>
      <w:bCs w:val="0"/>
      <w:i w:val="0"/>
      <w:iCs w:val="0"/>
      <w:smallCaps w:val="0"/>
      <w:strike w:val="0"/>
      <w:dstrike w:val="0"/>
      <w:color w:val="000000"/>
      <w:spacing w:val="0"/>
      <w:w w:val="100"/>
      <w:position w:val="0"/>
      <w:sz w:val="16"/>
      <w:szCs w:val="16"/>
      <w:u w:val="none"/>
      <w:effect w:val="none"/>
      <w:lang w:val="ro-RO" w:eastAsia="ro-RO" w:bidi="ro-RO"/>
    </w:rPr>
  </w:style>
  <w:style w:type="paragraph" w:customStyle="1" w:styleId="alp0s1t14">
    <w:name w:val="a_l p_0 s_1 t_14"/>
    <w:basedOn w:val="Normal"/>
    <w:qFormat/>
    <w:rsid w:val="003F19C4"/>
    <w:pPr>
      <w:spacing w:before="100" w:beforeAutospacing="1" w:after="100" w:afterAutospacing="1" w:line="240" w:lineRule="auto"/>
    </w:pPr>
    <w:rPr>
      <w:rFonts w:eastAsia="Times New Roman" w:cs="Times New Roman"/>
      <w:color w:val="000000" w:themeColor="text1"/>
      <w:kern w:val="0"/>
      <w:szCs w:val="24"/>
      <w:lang w:val="en-US"/>
      <w14:ligatures w14:val="none"/>
    </w:rPr>
  </w:style>
  <w:style w:type="character" w:customStyle="1" w:styleId="2">
    <w:name w:val="Подпись к таблице (2)_"/>
    <w:link w:val="20"/>
    <w:rsid w:val="003F19C4"/>
    <w:rPr>
      <w:sz w:val="21"/>
      <w:szCs w:val="21"/>
      <w:shd w:val="clear" w:color="auto" w:fill="FFFFFF"/>
    </w:rPr>
  </w:style>
  <w:style w:type="paragraph" w:customStyle="1" w:styleId="20">
    <w:name w:val="Подпись к таблице (2)"/>
    <w:basedOn w:val="Normal"/>
    <w:link w:val="2"/>
    <w:qFormat/>
    <w:rsid w:val="003F19C4"/>
    <w:pPr>
      <w:widowControl w:val="0"/>
      <w:shd w:val="clear" w:color="auto" w:fill="FFFFFF"/>
      <w:spacing w:after="0" w:line="240" w:lineRule="atLeast"/>
    </w:pPr>
    <w:rPr>
      <w:rFonts w:asciiTheme="minorHAnsi" w:hAnsiTheme="minorHAnsi"/>
      <w:sz w:val="21"/>
      <w:szCs w:val="21"/>
    </w:rPr>
  </w:style>
  <w:style w:type="character" w:customStyle="1" w:styleId="CharChar72">
    <w:name w:val="Char Char72"/>
    <w:rsid w:val="003F19C4"/>
    <w:rPr>
      <w:rFonts w:ascii="Times New Roman" w:eastAsia="Times New Roman" w:hAnsi="Times New Roman" w:cs="Times New Roman"/>
      <w:color w:val="000000"/>
      <w:sz w:val="34"/>
    </w:rPr>
  </w:style>
  <w:style w:type="character" w:customStyle="1" w:styleId="CharChar62">
    <w:name w:val="Char Char62"/>
    <w:rsid w:val="003F19C4"/>
    <w:rPr>
      <w:rFonts w:ascii="Calibri" w:eastAsia="Calibri" w:hAnsi="Calibri" w:cs="Calibri"/>
      <w:color w:val="000000"/>
      <w:sz w:val="30"/>
    </w:rPr>
  </w:style>
  <w:style w:type="character" w:customStyle="1" w:styleId="CharChar42">
    <w:name w:val="Char Char42"/>
    <w:rsid w:val="003F19C4"/>
    <w:rPr>
      <w:rFonts w:ascii="Calibri" w:eastAsia="Calibri" w:hAnsi="Calibri" w:cs="Calibri"/>
      <w:color w:val="000000"/>
      <w:sz w:val="30"/>
    </w:rPr>
  </w:style>
  <w:style w:type="character" w:customStyle="1" w:styleId="CharChar52">
    <w:name w:val="Char Char52"/>
    <w:rsid w:val="003F19C4"/>
    <w:rPr>
      <w:rFonts w:ascii="Calibri" w:eastAsia="Calibri" w:hAnsi="Calibri" w:cs="Calibri"/>
      <w:color w:val="000000"/>
      <w:sz w:val="34"/>
    </w:rPr>
  </w:style>
  <w:style w:type="character" w:customStyle="1" w:styleId="CharChar22">
    <w:name w:val="Char Char22"/>
    <w:rsid w:val="003F19C4"/>
    <w:rPr>
      <w:rFonts w:ascii="Cambria" w:eastAsia="Times New Roman" w:hAnsi="Cambria" w:cs="Times New Roman"/>
      <w:b/>
      <w:bCs/>
      <w:color w:val="000000"/>
      <w:kern w:val="1"/>
      <w:sz w:val="32"/>
      <w:szCs w:val="32"/>
    </w:rPr>
  </w:style>
  <w:style w:type="paragraph" w:customStyle="1" w:styleId="CaracterCaracter1CharCharCaracterCaracterCharCharCaracterCaracterCharCharCaracterCaracterCharCharCaracterCaracter2">
    <w:name w:val="Caracter Caracter1 Char Char Caracter Caracter Char Char Caracter Caracter Char Char Caracter Caracter Char Char Caracter Caracter2"/>
    <w:basedOn w:val="Normal"/>
    <w:uiPriority w:val="99"/>
    <w:qFormat/>
    <w:rsid w:val="003F19C4"/>
    <w:pPr>
      <w:spacing w:after="0" w:line="240" w:lineRule="auto"/>
    </w:pPr>
    <w:rPr>
      <w:rFonts w:eastAsia="Times New Roman" w:cs="Times New Roman"/>
      <w:color w:val="000000" w:themeColor="text1"/>
      <w:kern w:val="0"/>
      <w:szCs w:val="24"/>
      <w:lang w:val="pl-PL" w:eastAsia="pl-PL"/>
      <w14:ligatures w14:val="none"/>
    </w:rPr>
  </w:style>
  <w:style w:type="paragraph" w:customStyle="1" w:styleId="CaracterCaracterChar2">
    <w:name w:val="Caracter Caracter Char2"/>
    <w:basedOn w:val="Normal"/>
    <w:uiPriority w:val="99"/>
    <w:qFormat/>
    <w:rsid w:val="003F19C4"/>
    <w:pPr>
      <w:spacing w:after="0" w:line="240" w:lineRule="auto"/>
    </w:pPr>
    <w:rPr>
      <w:rFonts w:eastAsia="Times New Roman" w:cs="Times New Roman"/>
      <w:color w:val="000000" w:themeColor="text1"/>
      <w:kern w:val="0"/>
      <w:szCs w:val="24"/>
      <w:lang w:val="pl-PL" w:eastAsia="pl-PL"/>
      <w14:ligatures w14:val="none"/>
    </w:rPr>
  </w:style>
  <w:style w:type="paragraph" w:customStyle="1" w:styleId="Style20">
    <w:name w:val="Style20"/>
    <w:basedOn w:val="Normal"/>
    <w:uiPriority w:val="99"/>
    <w:qFormat/>
    <w:rsid w:val="003F19C4"/>
    <w:pPr>
      <w:widowControl w:val="0"/>
      <w:autoSpaceDE w:val="0"/>
      <w:autoSpaceDN w:val="0"/>
      <w:adjustRightInd w:val="0"/>
      <w:spacing w:after="0" w:line="414" w:lineRule="exact"/>
      <w:ind w:firstLine="720"/>
    </w:pPr>
    <w:rPr>
      <w:rFonts w:eastAsia="MS Mincho" w:cs="Times New Roman"/>
      <w:color w:val="000000" w:themeColor="text1"/>
      <w:kern w:val="0"/>
      <w:szCs w:val="24"/>
      <w:lang w:val="en-US"/>
      <w14:ligatures w14:val="none"/>
    </w:rPr>
  </w:style>
  <w:style w:type="paragraph" w:customStyle="1" w:styleId="bodytext200">
    <w:name w:val="bodytext20"/>
    <w:basedOn w:val="Normal"/>
    <w:uiPriority w:val="99"/>
    <w:qFormat/>
    <w:rsid w:val="003F19C4"/>
    <w:pPr>
      <w:spacing w:before="100" w:beforeAutospacing="1" w:after="100" w:afterAutospacing="1" w:line="240" w:lineRule="auto"/>
    </w:pPr>
    <w:rPr>
      <w:rFonts w:eastAsia="Times New Roman" w:cs="Times New Roman"/>
      <w:color w:val="000000" w:themeColor="text1"/>
      <w:kern w:val="0"/>
      <w:szCs w:val="24"/>
      <w:lang w:val="en-US"/>
      <w14:ligatures w14:val="none"/>
    </w:rPr>
  </w:style>
  <w:style w:type="paragraph" w:customStyle="1" w:styleId="font7">
    <w:name w:val="font7"/>
    <w:basedOn w:val="Normal"/>
    <w:qFormat/>
    <w:rsid w:val="003F19C4"/>
    <w:pPr>
      <w:spacing w:before="100" w:beforeAutospacing="1" w:after="100" w:afterAutospacing="1" w:line="240" w:lineRule="auto"/>
    </w:pPr>
    <w:rPr>
      <w:rFonts w:ascii="Arial" w:eastAsia="Times New Roman" w:hAnsi="Arial" w:cs="Arial"/>
      <w:color w:val="000000"/>
      <w:kern w:val="0"/>
      <w:sz w:val="20"/>
      <w:szCs w:val="20"/>
      <w:lang w:eastAsia="ro-RO"/>
      <w14:ligatures w14:val="none"/>
    </w:rPr>
  </w:style>
  <w:style w:type="table" w:customStyle="1" w:styleId="TableGrid14">
    <w:name w:val="TableGrid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1">
    <w:name w:val="Table Grid41"/>
    <w:basedOn w:val="TableNormal"/>
    <w:next w:val="TableGrid"/>
    <w:uiPriority w:val="39"/>
    <w:rsid w:val="003F19C4"/>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3F19C4"/>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42">
    <w:name w:val="Lista 42"/>
    <w:basedOn w:val="ListBullet3"/>
    <w:uiPriority w:val="99"/>
    <w:qFormat/>
    <w:rsid w:val="003F19C4"/>
    <w:pPr>
      <w:tabs>
        <w:tab w:val="clear" w:pos="1080"/>
        <w:tab w:val="num" w:pos="1200"/>
      </w:tabs>
      <w:ind w:left="1200"/>
    </w:pPr>
    <w:rPr>
      <w:rFonts w:ascii="Arial" w:hAnsi="Arial"/>
      <w:sz w:val="22"/>
      <w:lang w:val="ro-RO" w:eastAsia="ro-RO"/>
    </w:rPr>
  </w:style>
  <w:style w:type="paragraph" w:customStyle="1" w:styleId="Lista23">
    <w:name w:val="Lista 23"/>
    <w:basedOn w:val="Normal"/>
    <w:uiPriority w:val="99"/>
    <w:qFormat/>
    <w:rsid w:val="003F19C4"/>
    <w:pPr>
      <w:tabs>
        <w:tab w:val="num" w:pos="1680"/>
      </w:tabs>
      <w:spacing w:after="0" w:line="240" w:lineRule="auto"/>
      <w:ind w:left="1680" w:hanging="360"/>
    </w:pPr>
    <w:rPr>
      <w:rFonts w:ascii="Arial" w:eastAsia="Times New Roman" w:hAnsi="Arial" w:cs="Times New Roman"/>
      <w:color w:val="000000" w:themeColor="text1"/>
      <w:kern w:val="0"/>
      <w:sz w:val="22"/>
      <w:szCs w:val="20"/>
      <w14:ligatures w14:val="none"/>
    </w:rPr>
  </w:style>
  <w:style w:type="table" w:customStyle="1" w:styleId="TableGrid71">
    <w:name w:val="Table Grid71"/>
    <w:basedOn w:val="TableNormal"/>
    <w:next w:val="TableGrid"/>
    <w:rsid w:val="003F19C4"/>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1">
    <w:name w:val="Table Grid81"/>
    <w:basedOn w:val="TableNormal"/>
    <w:next w:val="TableGrid"/>
    <w:rsid w:val="003F19C4"/>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3F19C4"/>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 Grid14"/>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7">
    <w:name w:val="Table Grid17"/>
    <w:basedOn w:val="TableNormal"/>
    <w:next w:val="TableGrid"/>
    <w:uiPriority w:val="59"/>
    <w:rsid w:val="003F19C4"/>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3F19C4"/>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3F19C4"/>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3F19C4"/>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Grid1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2">
    <w:name w:val="Table Grid42"/>
    <w:basedOn w:val="TableNormal"/>
    <w:next w:val="TableGrid"/>
    <w:uiPriority w:val="39"/>
    <w:rsid w:val="003F19C4"/>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3F19C4"/>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3F19C4"/>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3F19C4"/>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2">
    <w:name w:val="Table Grid82"/>
    <w:basedOn w:val="TableNormal"/>
    <w:next w:val="TableGrid"/>
    <w:rsid w:val="003F19C4"/>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3F19C4"/>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1">
    <w:name w:val="Griglia tabella121"/>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9">
    <w:name w:val="Table Grid19"/>
    <w:basedOn w:val="TableNormal"/>
    <w:next w:val="TableGrid"/>
    <w:uiPriority w:val="59"/>
    <w:rsid w:val="003F19C4"/>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0">
    <w:name w:val="Table Grid110"/>
    <w:basedOn w:val="TableNormal"/>
    <w:next w:val="TableGrid"/>
    <w:uiPriority w:val="39"/>
    <w:rsid w:val="003F19C4"/>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3F19C4"/>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3F19C4"/>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Grid12"/>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3">
    <w:name w:val="Table Grid43"/>
    <w:basedOn w:val="TableNormal"/>
    <w:next w:val="TableGrid"/>
    <w:uiPriority w:val="39"/>
    <w:rsid w:val="003F19C4"/>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3F19C4"/>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39"/>
    <w:rsid w:val="003F19C4"/>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3">
    <w:name w:val="WWNum73"/>
    <w:basedOn w:val="NoList"/>
    <w:rsid w:val="003F19C4"/>
    <w:pPr>
      <w:numPr>
        <w:numId w:val="43"/>
      </w:numPr>
    </w:pPr>
  </w:style>
  <w:style w:type="table" w:customStyle="1" w:styleId="TableGrid73">
    <w:name w:val="Table Grid73"/>
    <w:basedOn w:val="TableNormal"/>
    <w:next w:val="TableGrid"/>
    <w:rsid w:val="003F19C4"/>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3">
    <w:name w:val="Table Grid83"/>
    <w:basedOn w:val="TableNormal"/>
    <w:next w:val="TableGrid"/>
    <w:rsid w:val="003F19C4"/>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3F19C4"/>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2">
    <w:name w:val="Griglia tabella122"/>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Grid5"/>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00">
    <w:name w:val="Table Grid20"/>
    <w:basedOn w:val="TableNormal"/>
    <w:next w:val="TableGrid"/>
    <w:uiPriority w:val="59"/>
    <w:rsid w:val="003F19C4"/>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3F19C4"/>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71">
    <w:name w:val="Char Char71"/>
    <w:rsid w:val="003F19C4"/>
    <w:rPr>
      <w:rFonts w:ascii="Times New Roman" w:eastAsia="Times New Roman" w:hAnsi="Times New Roman" w:cs="Times New Roman"/>
      <w:color w:val="000000"/>
      <w:sz w:val="34"/>
    </w:rPr>
  </w:style>
  <w:style w:type="character" w:customStyle="1" w:styleId="CharChar61">
    <w:name w:val="Char Char61"/>
    <w:rsid w:val="003F19C4"/>
    <w:rPr>
      <w:rFonts w:ascii="Calibri" w:eastAsia="Calibri" w:hAnsi="Calibri" w:cs="Calibri"/>
      <w:color w:val="000000"/>
      <w:sz w:val="30"/>
    </w:rPr>
  </w:style>
  <w:style w:type="character" w:customStyle="1" w:styleId="CharChar41">
    <w:name w:val="Char Char41"/>
    <w:rsid w:val="003F19C4"/>
    <w:rPr>
      <w:rFonts w:ascii="Calibri" w:eastAsia="Calibri" w:hAnsi="Calibri" w:cs="Calibri"/>
      <w:color w:val="000000"/>
      <w:sz w:val="30"/>
    </w:rPr>
  </w:style>
  <w:style w:type="character" w:customStyle="1" w:styleId="CharChar51">
    <w:name w:val="Char Char51"/>
    <w:rsid w:val="003F19C4"/>
    <w:rPr>
      <w:rFonts w:ascii="Calibri" w:eastAsia="Calibri" w:hAnsi="Calibri" w:cs="Calibri"/>
      <w:color w:val="000000"/>
      <w:sz w:val="34"/>
    </w:rPr>
  </w:style>
  <w:style w:type="character" w:customStyle="1" w:styleId="CharChar33">
    <w:name w:val="Char Char33"/>
    <w:rsid w:val="003F19C4"/>
    <w:rPr>
      <w:rFonts w:eastAsia="Calibri" w:cs="Calibri"/>
      <w:color w:val="000000"/>
      <w:sz w:val="26"/>
      <w:szCs w:val="22"/>
    </w:rPr>
  </w:style>
  <w:style w:type="character" w:customStyle="1" w:styleId="CharChar21">
    <w:name w:val="Char Char21"/>
    <w:rsid w:val="003F19C4"/>
    <w:rPr>
      <w:rFonts w:ascii="Cambria" w:eastAsia="Times New Roman" w:hAnsi="Cambria" w:cs="Times New Roman"/>
      <w:b/>
      <w:bCs/>
      <w:color w:val="000000"/>
      <w:kern w:val="1"/>
      <w:sz w:val="32"/>
      <w:szCs w:val="32"/>
    </w:rPr>
  </w:style>
  <w:style w:type="character" w:customStyle="1" w:styleId="CharChar11">
    <w:name w:val="Char Char11"/>
    <w:aliases w:val="Footer Char1,Fußzeile-2 Char1"/>
    <w:rsid w:val="003F19C4"/>
    <w:rPr>
      <w:rFonts w:ascii="Tahoma" w:hAnsi="Tahoma" w:cs="Tahoma"/>
      <w:color w:val="000000"/>
      <w:sz w:val="16"/>
      <w:szCs w:val="16"/>
    </w:rPr>
  </w:style>
  <w:style w:type="table" w:customStyle="1" w:styleId="Grigliatabella15">
    <w:name w:val="Griglia tabella15"/>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1CharCharCaracterCaracterCharCharCaracterCaracterCharCharCaracterCaracterCharCharCaracterCaracter1">
    <w:name w:val="Caracter Caracter1 Char Char Caracter Caracter Char Char Caracter Caracter Char Char Caracter Caracter Char Char Caracter Caracter1"/>
    <w:basedOn w:val="Normal"/>
    <w:uiPriority w:val="99"/>
    <w:qFormat/>
    <w:rsid w:val="003F19C4"/>
    <w:pPr>
      <w:spacing w:after="0" w:line="240" w:lineRule="auto"/>
    </w:pPr>
    <w:rPr>
      <w:rFonts w:eastAsia="Times New Roman" w:cs="Times New Roman"/>
      <w:color w:val="000000" w:themeColor="text1"/>
      <w:kern w:val="0"/>
      <w:szCs w:val="24"/>
      <w:lang w:val="pl-PL" w:eastAsia="pl-PL"/>
      <w14:ligatures w14:val="none"/>
    </w:rPr>
  </w:style>
  <w:style w:type="paragraph" w:customStyle="1" w:styleId="CaracterCaracterChar1">
    <w:name w:val="Caracter Caracter Char1"/>
    <w:basedOn w:val="Normal"/>
    <w:uiPriority w:val="99"/>
    <w:qFormat/>
    <w:rsid w:val="003F19C4"/>
    <w:pPr>
      <w:spacing w:after="0" w:line="240" w:lineRule="auto"/>
    </w:pPr>
    <w:rPr>
      <w:rFonts w:eastAsia="Times New Roman" w:cs="Times New Roman"/>
      <w:color w:val="000000" w:themeColor="text1"/>
      <w:kern w:val="0"/>
      <w:szCs w:val="24"/>
      <w:lang w:val="pl-PL" w:eastAsia="pl-PL"/>
      <w14:ligatures w14:val="none"/>
    </w:rPr>
  </w:style>
  <w:style w:type="table" w:customStyle="1" w:styleId="TableGrid25">
    <w:name w:val="Table Grid25"/>
    <w:basedOn w:val="TableNormal"/>
    <w:next w:val="TableGrid"/>
    <w:uiPriority w:val="39"/>
    <w:rsid w:val="003F19C4"/>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3F19C4"/>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4">
    <w:name w:val="Table Grid44"/>
    <w:basedOn w:val="TableNormal"/>
    <w:next w:val="TableGrid"/>
    <w:uiPriority w:val="39"/>
    <w:rsid w:val="003F19C4"/>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3F19C4"/>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39"/>
    <w:rsid w:val="003F19C4"/>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4">
    <w:name w:val="WWNum74"/>
    <w:basedOn w:val="NoList"/>
    <w:rsid w:val="003F19C4"/>
    <w:pPr>
      <w:numPr>
        <w:numId w:val="49"/>
      </w:numPr>
    </w:pPr>
  </w:style>
  <w:style w:type="table" w:customStyle="1" w:styleId="TableGrid74">
    <w:name w:val="Table Grid74"/>
    <w:basedOn w:val="TableNormal"/>
    <w:next w:val="TableGrid"/>
    <w:rsid w:val="003F19C4"/>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4">
    <w:name w:val="Table Grid84"/>
    <w:basedOn w:val="TableNormal"/>
    <w:next w:val="TableGrid"/>
    <w:rsid w:val="003F19C4"/>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3F19C4"/>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3">
    <w:name w:val="Griglia tabella123"/>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Grid6"/>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6">
    <w:name w:val="Table Grid26"/>
    <w:basedOn w:val="TableNormal"/>
    <w:next w:val="TableGrid"/>
    <w:uiPriority w:val="59"/>
    <w:rsid w:val="003F19C4"/>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39"/>
    <w:rsid w:val="003F19C4"/>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6">
    <w:name w:val="Griglia tabella16"/>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1 / 1.1 / 1.1.16"/>
    <w:basedOn w:val="NoList"/>
    <w:next w:val="111111"/>
    <w:rsid w:val="003F19C4"/>
    <w:pPr>
      <w:numPr>
        <w:numId w:val="36"/>
      </w:numPr>
    </w:pPr>
  </w:style>
  <w:style w:type="table" w:customStyle="1" w:styleId="TableGrid27">
    <w:name w:val="Table Grid27"/>
    <w:basedOn w:val="TableNormal"/>
    <w:next w:val="TableGrid"/>
    <w:uiPriority w:val="39"/>
    <w:rsid w:val="003F19C4"/>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3F19C4"/>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Grid14"/>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5">
    <w:name w:val="Table Grid45"/>
    <w:basedOn w:val="TableNormal"/>
    <w:next w:val="TableGrid"/>
    <w:uiPriority w:val="39"/>
    <w:rsid w:val="003F19C4"/>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3F19C4"/>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uiPriority w:val="39"/>
    <w:rsid w:val="003F19C4"/>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5">
    <w:name w:val="WWNum75"/>
    <w:basedOn w:val="NoList"/>
    <w:rsid w:val="003F19C4"/>
    <w:pPr>
      <w:numPr>
        <w:numId w:val="56"/>
      </w:numPr>
    </w:pPr>
  </w:style>
  <w:style w:type="table" w:customStyle="1" w:styleId="TableGrid75">
    <w:name w:val="Table Grid75"/>
    <w:basedOn w:val="TableNormal"/>
    <w:next w:val="TableGrid"/>
    <w:rsid w:val="003F19C4"/>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
    <w:name w:val="TableGrid24"/>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5">
    <w:name w:val="Table Grid85"/>
    <w:basedOn w:val="TableNormal"/>
    <w:next w:val="TableGrid"/>
    <w:rsid w:val="003F19C4"/>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3F19C4"/>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4">
    <w:name w:val="Griglia tabella124"/>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0">
    <w:name w:val="Table Grid144"/>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uiPriority w:val="3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uiPriority w:val="59"/>
    <w:rsid w:val="003F19C4"/>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aptionFigTabCaptionAboveCenteredCaptionAboveLeftT">
    <w:name w:val="Style CaptionFig &amp; TabCaption Above CenteredCaption Above LeftT..."/>
    <w:basedOn w:val="Normal"/>
    <w:autoRedefine/>
    <w:qFormat/>
    <w:rsid w:val="003F19C4"/>
    <w:pPr>
      <w:spacing w:after="0" w:line="312" w:lineRule="auto"/>
      <w:jc w:val="center"/>
    </w:pPr>
    <w:rPr>
      <w:rFonts w:eastAsia="Times New Roman" w:cs="Times New Roman"/>
      <w:color w:val="000000" w:themeColor="text1"/>
      <w:kern w:val="0"/>
      <w:szCs w:val="20"/>
      <w14:ligatures w14:val="none"/>
    </w:rPr>
  </w:style>
  <w:style w:type="paragraph" w:customStyle="1" w:styleId="StyleCaptionFigTabCaptionAboveCenteredCaptionAboveLeftT1">
    <w:name w:val="Style CaptionFig &amp; TabCaption Above CenteredCaption Above LeftT...1"/>
    <w:basedOn w:val="Normal"/>
    <w:autoRedefine/>
    <w:qFormat/>
    <w:rsid w:val="003F19C4"/>
    <w:pPr>
      <w:spacing w:after="0" w:line="312" w:lineRule="auto"/>
      <w:jc w:val="center"/>
    </w:pPr>
    <w:rPr>
      <w:rFonts w:eastAsia="Times New Roman" w:cs="Times New Roman"/>
      <w:color w:val="000000" w:themeColor="text1"/>
      <w:kern w:val="0"/>
      <w:szCs w:val="20"/>
      <w14:ligatures w14:val="none"/>
    </w:rPr>
  </w:style>
  <w:style w:type="paragraph" w:customStyle="1" w:styleId="StyleCaptionFigTabCaptionAboveCenteredCaptionAboveLeftT2">
    <w:name w:val="Style CaptionFig &amp; TabCaption Above CenteredCaption Above LeftT...2"/>
    <w:basedOn w:val="Normal"/>
    <w:autoRedefine/>
    <w:qFormat/>
    <w:rsid w:val="003F19C4"/>
    <w:pPr>
      <w:spacing w:after="0" w:line="312" w:lineRule="auto"/>
      <w:jc w:val="center"/>
    </w:pPr>
    <w:rPr>
      <w:rFonts w:eastAsia="Times New Roman" w:cs="Times New Roman"/>
      <w:color w:val="7030A0"/>
      <w:kern w:val="0"/>
      <w:szCs w:val="20"/>
      <w14:ligatures w14:val="none"/>
    </w:rPr>
  </w:style>
  <w:style w:type="numbering" w:customStyle="1" w:styleId="ArticleSection2">
    <w:name w:val="Article / Section2"/>
    <w:basedOn w:val="NoList"/>
    <w:rsid w:val="003F19C4"/>
    <w:pPr>
      <w:numPr>
        <w:numId w:val="74"/>
      </w:numPr>
    </w:pPr>
  </w:style>
  <w:style w:type="numbering" w:customStyle="1" w:styleId="ArticleSection31">
    <w:name w:val="Article / Section31"/>
    <w:rsid w:val="003F19C4"/>
    <w:pPr>
      <w:numPr>
        <w:numId w:val="73"/>
      </w:numPr>
    </w:pPr>
  </w:style>
  <w:style w:type="character" w:customStyle="1" w:styleId="slabel1">
    <w:name w:val="slabel1"/>
    <w:basedOn w:val="DefaultParagraphFont"/>
    <w:rsid w:val="003F19C4"/>
  </w:style>
  <w:style w:type="character" w:customStyle="1" w:styleId="Heading1Char1">
    <w:name w:val="Heading 1 Char1"/>
    <w:aliases w:val="Hoofdstuk Char1,Chap Char1,Titolo 0 Char1,Chapitre Char1,h1 Char1,H1 Char1,H11 Char1,H12 Char1,H111 Char1,H13 Char1,H112 Char1,H14 Char1,H113 Char1,H15 Char1,H114 Char1,H16 Char1,H115 Char1,H17 Char1,H116 Char1,H18 Char1,H117 Char1"/>
    <w:basedOn w:val="DefaultParagraphFont"/>
    <w:uiPriority w:val="9"/>
    <w:rsid w:val="003F19C4"/>
    <w:rPr>
      <w:rFonts w:ascii="Calibri Light" w:eastAsia="Times New Roman" w:hAnsi="Calibri Light" w:cs="Times New Roman"/>
      <w:noProof/>
      <w:color w:val="2E74B5"/>
      <w:sz w:val="32"/>
      <w:szCs w:val="32"/>
      <w:lang w:val="ro-RO"/>
    </w:rPr>
  </w:style>
  <w:style w:type="character" w:customStyle="1" w:styleId="Heading2Char1">
    <w:name w:val="Heading 2 Char1"/>
    <w:aliases w:val="Paragraaf Char1,Chapter Char1,2 Char1,New Heading 2 Char1,a Titlu 2 Char1,TITLE 2 Char Char2,TITLE 2 Char Char Char1,Chapter 2 Char1"/>
    <w:basedOn w:val="DefaultParagraphFont"/>
    <w:uiPriority w:val="9"/>
    <w:semiHidden/>
    <w:rsid w:val="003F19C4"/>
    <w:rPr>
      <w:rFonts w:ascii="Calibri Light" w:eastAsia="Times New Roman" w:hAnsi="Calibri Light" w:cs="Times New Roman"/>
      <w:noProof/>
      <w:color w:val="2E74B5"/>
      <w:sz w:val="26"/>
      <w:szCs w:val="26"/>
      <w:lang w:val="ro-RO"/>
    </w:rPr>
  </w:style>
  <w:style w:type="character" w:customStyle="1" w:styleId="Heading3Char1">
    <w:name w:val="Heading 3 Char1"/>
    <w:aliases w:val="Do Not Use 3 Char1,Caracter Char1,Section SubHeading Char Char1,L3 Char Char1,Section SubHeading Char2,L3 Char2,Arial 12 Fett Char1,ASAPHeading 3 Char1,hd3 Char1,h3 Char1,R&amp;S - Titre 3 Char1,Titre 3 SQ Char1,T3 Char1,Titre 3 DD Char1"/>
    <w:basedOn w:val="DefaultParagraphFont"/>
    <w:uiPriority w:val="9"/>
    <w:qFormat/>
    <w:rsid w:val="003F19C4"/>
    <w:rPr>
      <w:rFonts w:ascii="Times New Roman" w:eastAsia="Times New Roman" w:hAnsi="Times New Roman" w:cs="Times New Roman"/>
      <w:b/>
      <w:i/>
      <w:noProof/>
      <w:color w:val="auto"/>
      <w:sz w:val="24"/>
      <w:szCs w:val="24"/>
      <w:lang w:val="ro-RO"/>
    </w:rPr>
  </w:style>
  <w:style w:type="character" w:customStyle="1" w:styleId="FootnoteTextChar1">
    <w:name w:val="Footnote Text Char1"/>
    <w:aliases w:val="Podrozdział Char1,Footnote Text Char Char Char1,Fußnote Char1,single space Char1,FOOTNOTES Char1,fn Char1,stile 1 Char1,Footnote Char1,Footnote1 Char1,Footnote2 Char1,Footnote3 Char1,Footnote4 Char1,Footnote5 Char1,Footnote6 Char1"/>
    <w:basedOn w:val="DefaultParagraphFont"/>
    <w:semiHidden/>
    <w:rsid w:val="003F19C4"/>
    <w:rPr>
      <w:noProof/>
      <w:lang w:val="ro-RO"/>
    </w:rPr>
  </w:style>
  <w:style w:type="character" w:customStyle="1" w:styleId="HeaderChar1">
    <w:name w:val="Header Char1"/>
    <w:aliases w:val="Header 1 Char1,Κεφαλίδα 1 Char1,hd Char1,titlu Char1,ITT i Char1,Fejléc4 Char1,Main Title Char1"/>
    <w:basedOn w:val="DefaultParagraphFont"/>
    <w:uiPriority w:val="99"/>
    <w:semiHidden/>
    <w:rsid w:val="003F19C4"/>
    <w:rPr>
      <w:noProof/>
      <w:sz w:val="24"/>
      <w:szCs w:val="24"/>
      <w:lang w:val="ro-RO"/>
    </w:rPr>
  </w:style>
  <w:style w:type="character" w:customStyle="1" w:styleId="TitleChar1">
    <w:name w:val="Title Char1"/>
    <w:aliases w:val="Cap1 Char1"/>
    <w:basedOn w:val="DefaultParagraphFont"/>
    <w:rsid w:val="003F19C4"/>
    <w:rPr>
      <w:rFonts w:ascii="Calibri Light" w:eastAsia="Times New Roman" w:hAnsi="Calibri Light" w:cs="Times New Roman"/>
      <w:noProof/>
      <w:spacing w:val="-10"/>
      <w:kern w:val="28"/>
      <w:sz w:val="56"/>
      <w:szCs w:val="56"/>
      <w:lang w:val="ro-RO"/>
    </w:rPr>
  </w:style>
  <w:style w:type="table" w:customStyle="1" w:styleId="TableGrid28">
    <w:name w:val="Table Grid28"/>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1">
    <w:name w:val="Tabel1"/>
    <w:basedOn w:val="TableNormal"/>
    <w:rsid w:val="003F19C4"/>
    <w:pPr>
      <w:spacing w:after="0" w:line="240" w:lineRule="auto"/>
      <w:jc w:val="center"/>
    </w:pPr>
    <w:rPr>
      <w:rFonts w:ascii="Arial Narrow" w:eastAsia="Times New Roman" w:hAnsi="Arial Narrow" w:cs="Times New Roman"/>
      <w:kern w:val="0"/>
      <w:sz w:val="18"/>
      <w:szCs w:val="20"/>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1">
    <w:name w:val="Table Theme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
    <w:name w:val="Table Elegant1"/>
    <w:basedOn w:val="TableNormal"/>
    <w:rsid w:val="003F19C4"/>
    <w:pPr>
      <w:spacing w:before="120" w:after="0" w:line="240" w:lineRule="auto"/>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8">
    <w:name w:val="Table Grid118"/>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6">
    <w:name w:val="Table Grid8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6">
    <w:name w:val="Table Grid9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6">
    <w:name w:val="Table Grid10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9">
    <w:name w:val="Table Grid119"/>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0">
    <w:name w:val="TableGrid7"/>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26">
    <w:name w:val="Table Grid126"/>
    <w:basedOn w:val="TableNormal"/>
    <w:uiPriority w:val="59"/>
    <w:rsid w:val="003F19C4"/>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uiPriority w:val="39"/>
    <w:rsid w:val="003F19C4"/>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leNormal"/>
    <w:uiPriority w:val="59"/>
    <w:rsid w:val="003F19C4"/>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uiPriority w:val="39"/>
    <w:rsid w:val="003F19C4"/>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Grid15"/>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11">
    <w:name w:val="Table Grid411"/>
    <w:basedOn w:val="TableNormal"/>
    <w:uiPriority w:val="39"/>
    <w:rsid w:val="003F19C4"/>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uiPriority w:val="59"/>
    <w:rsid w:val="003F19C4"/>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5">
    <w:name w:val="Griglia tabella115"/>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rsid w:val="003F19C4"/>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
    <w:name w:val="TableGrid25"/>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11">
    <w:name w:val="Table Grid811"/>
    <w:basedOn w:val="TableNormal"/>
    <w:rsid w:val="003F19C4"/>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uiPriority w:val="59"/>
    <w:rsid w:val="003F19C4"/>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5">
    <w:name w:val="Griglia tabella125"/>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
    <w:name w:val="Table Grid14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5">
    <w:name w:val="Table Grid16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Grid3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71">
    <w:name w:val="Table Grid171"/>
    <w:basedOn w:val="TableNormal"/>
    <w:uiPriority w:val="59"/>
    <w:rsid w:val="003F19C4"/>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uiPriority w:val="39"/>
    <w:rsid w:val="003F19C4"/>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1">
    <w:name w:val="Griglia tabella131"/>
    <w:basedOn w:val="TableNormal"/>
    <w:uiPriority w:val="59"/>
    <w:rsid w:val="003F19C4"/>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rsid w:val="003F19C4"/>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Grid11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21">
    <w:name w:val="Table Grid421"/>
    <w:basedOn w:val="TableNormal"/>
    <w:uiPriority w:val="39"/>
    <w:rsid w:val="003F19C4"/>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3F19C4"/>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1">
    <w:name w:val="Griglia tabella111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rsid w:val="003F19C4"/>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Grid21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21">
    <w:name w:val="Table Grid821"/>
    <w:basedOn w:val="TableNormal"/>
    <w:rsid w:val="003F19C4"/>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uiPriority w:val="59"/>
    <w:rsid w:val="003F19C4"/>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11">
    <w:name w:val="Griglia tabella121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Grid4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91">
    <w:name w:val="Table Grid191"/>
    <w:basedOn w:val="TableNormal"/>
    <w:uiPriority w:val="59"/>
    <w:rsid w:val="003F19C4"/>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3F19C4"/>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1">
    <w:name w:val="Griglia tabella141"/>
    <w:basedOn w:val="TableNormal"/>
    <w:uiPriority w:val="59"/>
    <w:rsid w:val="003F19C4"/>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rsid w:val="003F19C4"/>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
    <w:name w:val="TableGrid12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31">
    <w:name w:val="Table Grid431"/>
    <w:basedOn w:val="TableNormal"/>
    <w:uiPriority w:val="39"/>
    <w:rsid w:val="003F19C4"/>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uiPriority w:val="59"/>
    <w:rsid w:val="003F19C4"/>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1">
    <w:name w:val="Griglia tabella112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rsid w:val="003F19C4"/>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
    <w:name w:val="TableGrid22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31">
    <w:name w:val="Table Grid831"/>
    <w:basedOn w:val="TableNormal"/>
    <w:rsid w:val="003F19C4"/>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uiPriority w:val="59"/>
    <w:rsid w:val="003F19C4"/>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21">
    <w:name w:val="Griglia tabella122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
    <w:name w:val="Table Grid32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
    <w:name w:val="Table Grid93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1">
    <w:name w:val="Table Grid103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
    <w:name w:val="Table Grid14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Grid5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01">
    <w:name w:val="Table Grid201"/>
    <w:basedOn w:val="TableNormal"/>
    <w:uiPriority w:val="59"/>
    <w:rsid w:val="003F19C4"/>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uiPriority w:val="39"/>
    <w:rsid w:val="003F19C4"/>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1">
    <w:name w:val="Griglia tabella151"/>
    <w:basedOn w:val="TableNormal"/>
    <w:uiPriority w:val="59"/>
    <w:rsid w:val="003F19C4"/>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rsid w:val="003F19C4"/>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
    <w:name w:val="TableGrid13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41">
    <w:name w:val="Table Grid441"/>
    <w:basedOn w:val="TableNormal"/>
    <w:uiPriority w:val="39"/>
    <w:rsid w:val="003F19C4"/>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59"/>
    <w:rsid w:val="003F19C4"/>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1">
    <w:name w:val="Griglia tabella113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
    <w:name w:val="Table Grid313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rsid w:val="003F19C4"/>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
    <w:name w:val="TableGrid23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41">
    <w:name w:val="Table Grid841"/>
    <w:basedOn w:val="TableNormal"/>
    <w:rsid w:val="003F19C4"/>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uiPriority w:val="59"/>
    <w:rsid w:val="003F19C4"/>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31">
    <w:name w:val="Griglia tabella123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
    <w:name w:val="Table Grid32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1">
    <w:name w:val="Table Grid94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1">
    <w:name w:val="Table Grid104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1">
    <w:name w:val="Table Grid13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
    <w:name w:val="Table Grid143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
    <w:name w:val="Table Grid153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
    <w:name w:val="Table Grid16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Grid6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61">
    <w:name w:val="Table Grid261"/>
    <w:basedOn w:val="TableNormal"/>
    <w:uiPriority w:val="59"/>
    <w:rsid w:val="003F19C4"/>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uiPriority w:val="39"/>
    <w:rsid w:val="003F19C4"/>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61">
    <w:name w:val="Griglia tabella161"/>
    <w:basedOn w:val="TableNormal"/>
    <w:uiPriority w:val="59"/>
    <w:rsid w:val="003F19C4"/>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rsid w:val="003F19C4"/>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0">
    <w:name w:val="TableGrid14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51">
    <w:name w:val="Table Grid451"/>
    <w:basedOn w:val="TableNormal"/>
    <w:uiPriority w:val="39"/>
    <w:rsid w:val="003F19C4"/>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uiPriority w:val="59"/>
    <w:rsid w:val="003F19C4"/>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1">
    <w:name w:val="Griglia tabella114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
    <w:name w:val="Table Grid214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
    <w:name w:val="Table Grid314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rsid w:val="003F19C4"/>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0">
    <w:name w:val="TableGrid241"/>
    <w:rsid w:val="003F19C4"/>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51">
    <w:name w:val="Table Grid851"/>
    <w:basedOn w:val="TableNormal"/>
    <w:rsid w:val="003F19C4"/>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uiPriority w:val="59"/>
    <w:rsid w:val="003F19C4"/>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41">
    <w:name w:val="Griglia tabella124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
    <w:name w:val="Table Grid224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1">
    <w:name w:val="Table Grid324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1">
    <w:name w:val="Table Grid95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1">
    <w:name w:val="Table Grid105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1">
    <w:name w:val="Table Grid13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1">
    <w:name w:val="Table Grid14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1">
    <w:name w:val="Table Grid15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1">
    <w:name w:val="Table Grid16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1">
    <w:name w:val="Article / Section21"/>
    <w:rsid w:val="003F19C4"/>
    <w:pPr>
      <w:numPr>
        <w:numId w:val="38"/>
      </w:numPr>
    </w:pPr>
  </w:style>
  <w:style w:type="numbering" w:customStyle="1" w:styleId="111111241">
    <w:name w:val="1 / 1.1 / 1.1.1241"/>
    <w:rsid w:val="003F19C4"/>
    <w:pPr>
      <w:numPr>
        <w:numId w:val="44"/>
      </w:numPr>
    </w:pPr>
  </w:style>
  <w:style w:type="numbering" w:customStyle="1" w:styleId="1111117">
    <w:name w:val="1 / 1.1 / 1.1.17"/>
    <w:rsid w:val="003F19C4"/>
    <w:pPr>
      <w:numPr>
        <w:numId w:val="87"/>
      </w:numPr>
    </w:pPr>
  </w:style>
  <w:style w:type="numbering" w:customStyle="1" w:styleId="WWNum76">
    <w:name w:val="WWNum76"/>
    <w:rsid w:val="003F19C4"/>
    <w:pPr>
      <w:numPr>
        <w:numId w:val="53"/>
      </w:numPr>
    </w:pPr>
  </w:style>
  <w:style w:type="numbering" w:customStyle="1" w:styleId="ArticleSection1">
    <w:name w:val="Article / Section1"/>
    <w:rsid w:val="003F19C4"/>
    <w:pPr>
      <w:numPr>
        <w:numId w:val="67"/>
      </w:numPr>
    </w:pPr>
  </w:style>
  <w:style w:type="numbering" w:customStyle="1" w:styleId="Bulet21">
    <w:name w:val="Bulet 21"/>
    <w:rsid w:val="003F19C4"/>
    <w:pPr>
      <w:numPr>
        <w:numId w:val="69"/>
      </w:numPr>
    </w:pPr>
  </w:style>
  <w:style w:type="numbering" w:customStyle="1" w:styleId="11111125">
    <w:name w:val="1 / 1.1 / 1.1.125"/>
    <w:rsid w:val="003F19C4"/>
    <w:pPr>
      <w:numPr>
        <w:numId w:val="70"/>
      </w:numPr>
    </w:pPr>
  </w:style>
  <w:style w:type="numbering" w:customStyle="1" w:styleId="ArticleSection311">
    <w:name w:val="Article / Section311"/>
    <w:rsid w:val="003F19C4"/>
    <w:pPr>
      <w:numPr>
        <w:numId w:val="71"/>
      </w:numPr>
    </w:pPr>
  </w:style>
  <w:style w:type="numbering" w:customStyle="1" w:styleId="11111116">
    <w:name w:val="1 / 1.1 / 1.1.116"/>
    <w:rsid w:val="003F19C4"/>
    <w:pPr>
      <w:numPr>
        <w:numId w:val="72"/>
      </w:numPr>
    </w:pPr>
  </w:style>
  <w:style w:type="numbering" w:customStyle="1" w:styleId="WWNum731">
    <w:name w:val="WWNum731"/>
    <w:rsid w:val="003F19C4"/>
    <w:pPr>
      <w:numPr>
        <w:numId w:val="84"/>
      </w:numPr>
    </w:pPr>
  </w:style>
  <w:style w:type="paragraph" w:customStyle="1" w:styleId="CaracterCaracterCharCharCaracterCaracter1">
    <w:name w:val="Caracter Caracter Char Char Caracter Caracter1"/>
    <w:basedOn w:val="Normal"/>
    <w:uiPriority w:val="99"/>
    <w:qFormat/>
    <w:rsid w:val="003F19C4"/>
    <w:pPr>
      <w:widowControl w:val="0"/>
      <w:adjustRightInd w:val="0"/>
      <w:spacing w:after="0" w:line="240" w:lineRule="auto"/>
      <w:textAlignment w:val="baseline"/>
    </w:pPr>
    <w:rPr>
      <w:rFonts w:ascii="Trebuchet MS" w:eastAsia="Times New Roman" w:hAnsi="Trebuchet MS" w:cs="Times New Roman"/>
      <w:color w:val="000000" w:themeColor="text1"/>
      <w:kern w:val="0"/>
      <w:szCs w:val="24"/>
      <w:lang w:val="pl-PL" w:eastAsia="pl-PL"/>
      <w14:ligatures w14:val="none"/>
    </w:rPr>
  </w:style>
  <w:style w:type="paragraph" w:customStyle="1" w:styleId="ac">
    <w:name w:val="a_c"/>
    <w:basedOn w:val="Normal"/>
    <w:uiPriority w:val="99"/>
    <w:qFormat/>
    <w:rsid w:val="003F19C4"/>
    <w:pPr>
      <w:spacing w:before="100" w:beforeAutospacing="1" w:after="100" w:afterAutospacing="1" w:line="240" w:lineRule="auto"/>
    </w:pPr>
    <w:rPr>
      <w:rFonts w:eastAsia="Times New Roman" w:cs="Times New Roman"/>
      <w:color w:val="000000" w:themeColor="text1"/>
      <w:kern w:val="0"/>
      <w:szCs w:val="24"/>
      <w:lang w:val="en-US"/>
      <w14:ligatures w14:val="none"/>
    </w:rPr>
  </w:style>
  <w:style w:type="paragraph" w:customStyle="1" w:styleId="notfreenew">
    <w:name w:val="not_freenew"/>
    <w:basedOn w:val="Normal"/>
    <w:uiPriority w:val="99"/>
    <w:qFormat/>
    <w:rsid w:val="003F19C4"/>
    <w:pPr>
      <w:spacing w:before="100" w:beforeAutospacing="1" w:after="100" w:afterAutospacing="1" w:line="240" w:lineRule="auto"/>
    </w:pPr>
    <w:rPr>
      <w:rFonts w:eastAsia="Times New Roman" w:cs="Times New Roman"/>
      <w:color w:val="000000" w:themeColor="text1"/>
      <w:kern w:val="0"/>
      <w:szCs w:val="24"/>
      <w:lang w:val="en-US"/>
      <w14:ligatures w14:val="none"/>
    </w:rPr>
  </w:style>
  <w:style w:type="paragraph" w:styleId="ListNumber">
    <w:name w:val="List Number"/>
    <w:basedOn w:val="Normal"/>
    <w:uiPriority w:val="99"/>
    <w:rsid w:val="003F19C4"/>
    <w:pPr>
      <w:numPr>
        <w:numId w:val="85"/>
      </w:numPr>
      <w:tabs>
        <w:tab w:val="clear" w:pos="360"/>
        <w:tab w:val="num" w:pos="1200"/>
      </w:tabs>
      <w:spacing w:after="0" w:line="240" w:lineRule="auto"/>
      <w:ind w:left="0" w:firstLine="0"/>
      <w:contextualSpacing/>
    </w:pPr>
    <w:rPr>
      <w:rFonts w:eastAsia="Times New Roman" w:cs="Times New Roman"/>
      <w:color w:val="000000" w:themeColor="text1"/>
      <w:kern w:val="0"/>
      <w:szCs w:val="24"/>
      <w:lang w:val="en-US"/>
      <w14:ligatures w14:val="none"/>
    </w:rPr>
  </w:style>
  <w:style w:type="character" w:customStyle="1" w:styleId="UnresolvedMention21">
    <w:name w:val="Unresolved Mention21"/>
    <w:basedOn w:val="DefaultParagraphFont"/>
    <w:uiPriority w:val="99"/>
    <w:semiHidden/>
    <w:unhideWhenUsed/>
    <w:rsid w:val="003F19C4"/>
    <w:rPr>
      <w:color w:val="605E5C"/>
      <w:shd w:val="clear" w:color="auto" w:fill="E1DFDD"/>
    </w:rPr>
  </w:style>
  <w:style w:type="paragraph" w:customStyle="1" w:styleId="01Text">
    <w:name w:val="01_Text"/>
    <w:basedOn w:val="Normal"/>
    <w:link w:val="01TextChar"/>
    <w:qFormat/>
    <w:rsid w:val="003F19C4"/>
    <w:pPr>
      <w:spacing w:after="0" w:line="240" w:lineRule="auto"/>
    </w:pPr>
    <w:rPr>
      <w:rFonts w:asciiTheme="minorHAnsi" w:eastAsia="Times New Roman" w:hAnsiTheme="minorHAnsi" w:cs="Calibri"/>
      <w:color w:val="000000" w:themeColor="text1"/>
      <w:kern w:val="0"/>
      <w:szCs w:val="24"/>
      <w:lang w:val="en-US"/>
      <w14:ligatures w14:val="none"/>
    </w:rPr>
  </w:style>
  <w:style w:type="character" w:customStyle="1" w:styleId="01TextChar">
    <w:name w:val="01_Text Char"/>
    <w:link w:val="01Text"/>
    <w:rsid w:val="003F19C4"/>
    <w:rPr>
      <w:rFonts w:eastAsia="Times New Roman" w:cs="Calibri"/>
      <w:color w:val="000000" w:themeColor="text1"/>
      <w:kern w:val="0"/>
      <w:sz w:val="24"/>
      <w:szCs w:val="24"/>
      <w:lang w:val="en-US"/>
      <w14:ligatures w14:val="none"/>
    </w:rPr>
  </w:style>
  <w:style w:type="table" w:customStyle="1" w:styleId="GridTable5Dark-Accent21">
    <w:name w:val="Grid Table 5 Dark - Accent 21"/>
    <w:basedOn w:val="TableNormal"/>
    <w:uiPriority w:val="50"/>
    <w:rsid w:val="003F19C4"/>
    <w:pPr>
      <w:spacing w:after="0" w:line="240" w:lineRule="auto"/>
    </w:pPr>
    <w:rPr>
      <w:rFonts w:ascii="Times New Roman" w:hAnsi="Times New Roman" w:cs="Times New Roman"/>
      <w:kern w:val="0"/>
      <w:sz w:val="24"/>
      <w:lang w:val="en-US"/>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character" w:customStyle="1" w:styleId="TextcurentChar">
    <w:name w:val="Text curent Char"/>
    <w:link w:val="Textcurent"/>
    <w:locked/>
    <w:rsid w:val="003F19C4"/>
    <w:rPr>
      <w:rFonts w:ascii="Tahoma" w:eastAsia="MS Mincho" w:hAnsi="Tahoma" w:cs="Tahoma"/>
      <w:bCs/>
    </w:rPr>
  </w:style>
  <w:style w:type="paragraph" w:customStyle="1" w:styleId="Textcurent">
    <w:name w:val="Text curent"/>
    <w:link w:val="TextcurentChar"/>
    <w:qFormat/>
    <w:rsid w:val="003F19C4"/>
    <w:pPr>
      <w:spacing w:after="60" w:line="240" w:lineRule="auto"/>
      <w:jc w:val="both"/>
    </w:pPr>
    <w:rPr>
      <w:rFonts w:ascii="Tahoma" w:eastAsia="MS Mincho" w:hAnsi="Tahoma" w:cs="Tahoma"/>
      <w:bCs/>
    </w:rPr>
  </w:style>
  <w:style w:type="character" w:customStyle="1" w:styleId="word">
    <w:name w:val="word"/>
    <w:basedOn w:val="DefaultParagraphFont"/>
    <w:rsid w:val="003F19C4"/>
  </w:style>
  <w:style w:type="paragraph" w:customStyle="1" w:styleId="Frspaiere1">
    <w:name w:val="Fără spațiere1"/>
    <w:uiPriority w:val="99"/>
    <w:qFormat/>
    <w:rsid w:val="003F19C4"/>
    <w:pPr>
      <w:spacing w:after="0" w:line="240" w:lineRule="auto"/>
      <w:jc w:val="both"/>
    </w:pPr>
    <w:rPr>
      <w:rFonts w:ascii="Times New Roman" w:eastAsia="Calibri" w:hAnsi="Times New Roman"/>
      <w:kern w:val="0"/>
      <w14:ligatures w14:val="none"/>
    </w:rPr>
  </w:style>
  <w:style w:type="character" w:customStyle="1" w:styleId="BodyTextChar1">
    <w:name w:val="Body Text Char1"/>
    <w:aliases w:val="Body Text Char Char Char Char2,Body Text Char Char Char2,Body Text Char Char Char Char Char1,Main text Char1,Body Text t Char1,Body Text t Char Char Char Char Char Char Char Char Char Char Char Char Char Char Char Char Char1"/>
    <w:basedOn w:val="DefaultParagraphFont"/>
    <w:uiPriority w:val="99"/>
    <w:semiHidden/>
    <w:rsid w:val="003F19C4"/>
    <w:rPr>
      <w:noProof/>
      <w:lang w:val="ro-RO"/>
    </w:rPr>
  </w:style>
  <w:style w:type="paragraph" w:customStyle="1" w:styleId="CaracterCaracter6">
    <w:name w:val="Caracter Caracter6"/>
    <w:basedOn w:val="Normal"/>
    <w:uiPriority w:val="99"/>
    <w:qFormat/>
    <w:rsid w:val="003F19C4"/>
    <w:pPr>
      <w:spacing w:line="240" w:lineRule="exact"/>
    </w:pPr>
    <w:rPr>
      <w:rFonts w:ascii="Verdana" w:eastAsia="Times New Roman" w:hAnsi="Verdana" w:cs="Verdana"/>
      <w:color w:val="000000" w:themeColor="text1"/>
      <w:kern w:val="0"/>
      <w:sz w:val="20"/>
      <w:szCs w:val="20"/>
      <w14:ligatures w14:val="none"/>
    </w:rPr>
  </w:style>
  <w:style w:type="paragraph" w:customStyle="1" w:styleId="Style6">
    <w:name w:val="Style6"/>
    <w:basedOn w:val="Normal"/>
    <w:link w:val="Style6Caracter"/>
    <w:uiPriority w:val="99"/>
    <w:qFormat/>
    <w:rsid w:val="003F19C4"/>
    <w:pPr>
      <w:widowControl w:val="0"/>
      <w:autoSpaceDE w:val="0"/>
      <w:autoSpaceDN w:val="0"/>
      <w:adjustRightInd w:val="0"/>
      <w:spacing w:after="0" w:line="252" w:lineRule="exact"/>
      <w:ind w:firstLine="547"/>
    </w:pPr>
    <w:rPr>
      <w:rFonts w:eastAsia="Times New Roman" w:cs="Times New Roman"/>
      <w:color w:val="000000" w:themeColor="text1"/>
      <w:kern w:val="0"/>
      <w:szCs w:val="24"/>
      <w:lang w:eastAsia="ro-RO"/>
      <w14:ligatures w14:val="none"/>
    </w:rPr>
  </w:style>
  <w:style w:type="paragraph" w:customStyle="1" w:styleId="CaracterCaracter61">
    <w:name w:val="Caracter Caracter61"/>
    <w:basedOn w:val="Normal"/>
    <w:uiPriority w:val="99"/>
    <w:qFormat/>
    <w:rsid w:val="003F19C4"/>
    <w:pPr>
      <w:spacing w:line="240" w:lineRule="exact"/>
    </w:pPr>
    <w:rPr>
      <w:rFonts w:ascii="Verdana" w:eastAsia="Times New Roman" w:hAnsi="Verdana" w:cs="Verdana"/>
      <w:color w:val="000000" w:themeColor="text1"/>
      <w:kern w:val="0"/>
      <w:sz w:val="20"/>
      <w:szCs w:val="20"/>
      <w14:ligatures w14:val="none"/>
    </w:rPr>
  </w:style>
  <w:style w:type="paragraph" w:customStyle="1" w:styleId="OTCap">
    <w:name w:val="OT_Cap"/>
    <w:basedOn w:val="Heading1"/>
    <w:next w:val="Normal"/>
    <w:uiPriority w:val="99"/>
    <w:qFormat/>
    <w:rsid w:val="003F19C4"/>
    <w:pPr>
      <w:keepLines w:val="0"/>
      <w:widowControl w:val="0"/>
      <w:numPr>
        <w:numId w:val="86"/>
      </w:numPr>
      <w:tabs>
        <w:tab w:val="num" w:pos="360"/>
      </w:tabs>
      <w:suppressAutoHyphens/>
      <w:spacing w:after="240" w:line="240" w:lineRule="auto"/>
      <w:ind w:left="432" w:hanging="432"/>
    </w:pPr>
    <w:rPr>
      <w:rFonts w:ascii="Times New Roman Bold" w:eastAsia="SimSun" w:hAnsi="Times New Roman Bold" w:cs="Times New Roman"/>
      <w:b w:val="0"/>
      <w:bCs/>
      <w:caps/>
      <w:color w:val="auto"/>
      <w:kern w:val="28"/>
      <w:sz w:val="28"/>
      <w:szCs w:val="24"/>
      <w:u w:val="single"/>
      <w:lang w:eastAsia="de-DE"/>
      <w14:ligatures w14:val="none"/>
    </w:rPr>
  </w:style>
  <w:style w:type="paragraph" w:customStyle="1" w:styleId="OTSSubCap">
    <w:name w:val="OT_SSubCap"/>
    <w:basedOn w:val="Heading3"/>
    <w:next w:val="Normal"/>
    <w:uiPriority w:val="99"/>
    <w:qFormat/>
    <w:rsid w:val="003F19C4"/>
    <w:pPr>
      <w:keepLines w:val="0"/>
      <w:numPr>
        <w:ilvl w:val="2"/>
        <w:numId w:val="86"/>
      </w:numPr>
      <w:tabs>
        <w:tab w:val="num" w:pos="360"/>
        <w:tab w:val="num" w:pos="1440"/>
      </w:tabs>
      <w:spacing w:before="240" w:after="200" w:line="360" w:lineRule="auto"/>
      <w:ind w:left="1928" w:hanging="504"/>
    </w:pPr>
    <w:rPr>
      <w:rFonts w:ascii="Times New Roman Bold" w:eastAsia="Times New Roman" w:hAnsi="Times New Roman Bold" w:cs="Times New Roman"/>
      <w:b/>
      <w:color w:val="auto"/>
      <w:kern w:val="0"/>
      <w:sz w:val="24"/>
      <w:szCs w:val="20"/>
      <w:lang w:eastAsia="ro-RO"/>
      <w14:ligatures w14:val="none"/>
    </w:rPr>
  </w:style>
  <w:style w:type="paragraph" w:customStyle="1" w:styleId="OTSubCap">
    <w:name w:val="OT_SubCap"/>
    <w:basedOn w:val="Heading2"/>
    <w:next w:val="Normal"/>
    <w:uiPriority w:val="99"/>
    <w:qFormat/>
    <w:rsid w:val="003F19C4"/>
    <w:pPr>
      <w:keepLines w:val="0"/>
      <w:numPr>
        <w:ilvl w:val="1"/>
        <w:numId w:val="86"/>
      </w:numPr>
      <w:tabs>
        <w:tab w:val="num" w:pos="360"/>
        <w:tab w:val="num" w:pos="792"/>
      </w:tabs>
      <w:spacing w:before="240" w:after="200" w:line="240" w:lineRule="auto"/>
      <w:ind w:left="2738" w:hanging="576"/>
    </w:pPr>
    <w:rPr>
      <w:rFonts w:ascii="Times New Roman Bold" w:eastAsia="Times New Roman" w:hAnsi="Times New Roman Bold" w:cs="Times New Roman"/>
      <w:b w:val="0"/>
      <w:i w:val="0"/>
      <w:color w:val="auto"/>
      <w:kern w:val="0"/>
      <w:sz w:val="28"/>
      <w:szCs w:val="20"/>
      <w:lang w:eastAsia="ro-RO"/>
      <w14:ligatures w14:val="none"/>
    </w:rPr>
  </w:style>
  <w:style w:type="paragraph" w:customStyle="1" w:styleId="Tblzattartalom">
    <w:name w:val="Táblázattartalom"/>
    <w:basedOn w:val="Normal"/>
    <w:uiPriority w:val="99"/>
    <w:qFormat/>
    <w:rsid w:val="003F19C4"/>
    <w:pPr>
      <w:widowControl w:val="0"/>
      <w:suppressLineNumbers/>
      <w:suppressAutoHyphens/>
      <w:spacing w:after="0" w:line="240" w:lineRule="auto"/>
    </w:pPr>
    <w:rPr>
      <w:rFonts w:eastAsia="SimSun" w:cs="Mangal"/>
      <w:color w:val="000000" w:themeColor="text1"/>
      <w:szCs w:val="24"/>
      <w:lang w:eastAsia="hi-IN" w:bidi="hi-IN"/>
      <w14:ligatures w14:val="none"/>
    </w:rPr>
  </w:style>
  <w:style w:type="character" w:customStyle="1" w:styleId="fontstyle01">
    <w:name w:val="fontstyle01"/>
    <w:basedOn w:val="DefaultParagraphFont"/>
    <w:rsid w:val="003F19C4"/>
    <w:rPr>
      <w:rFonts w:ascii="Arial" w:hAnsi="Arial" w:cs="Arial" w:hint="default"/>
      <w:b/>
      <w:bCs/>
      <w:i w:val="0"/>
      <w:iCs w:val="0"/>
      <w:color w:val="333333"/>
      <w:sz w:val="22"/>
      <w:szCs w:val="22"/>
    </w:rPr>
  </w:style>
  <w:style w:type="character" w:customStyle="1" w:styleId="FontStyle11">
    <w:name w:val="Font Style11"/>
    <w:rsid w:val="003F19C4"/>
    <w:rPr>
      <w:rFonts w:ascii="Times New Roman" w:hAnsi="Times New Roman" w:cs="Times New Roman" w:hint="default"/>
      <w:i/>
      <w:iCs/>
      <w:sz w:val="20"/>
      <w:szCs w:val="20"/>
    </w:rPr>
  </w:style>
  <w:style w:type="character" w:customStyle="1" w:styleId="FontStyle12">
    <w:name w:val="Font Style12"/>
    <w:rsid w:val="003F19C4"/>
    <w:rPr>
      <w:rFonts w:ascii="Times New Roman" w:hAnsi="Times New Roman" w:cs="Times New Roman" w:hint="default"/>
      <w:sz w:val="20"/>
      <w:szCs w:val="20"/>
    </w:rPr>
  </w:style>
  <w:style w:type="table" w:customStyle="1" w:styleId="Listdeculoaredeschis-Accentuare31">
    <w:name w:val="Listă de culoare deschisă - Accentuare 31"/>
    <w:basedOn w:val="TableNormal"/>
    <w:next w:val="TableNormal"/>
    <w:uiPriority w:val="61"/>
    <w:semiHidden/>
    <w:unhideWhenUsed/>
    <w:rsid w:val="003F19C4"/>
    <w:pPr>
      <w:spacing w:after="0" w:line="240" w:lineRule="auto"/>
    </w:pPr>
    <w:rPr>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Umbriremedie2-Accentuare31">
    <w:name w:val="Umbrire medie 2 - Accentuare 31"/>
    <w:basedOn w:val="TableNormal"/>
    <w:uiPriority w:val="64"/>
    <w:semiHidden/>
    <w:unhideWhenUsed/>
    <w:rsid w:val="003F19C4"/>
    <w:pPr>
      <w:spacing w:after="0" w:line="240" w:lineRule="auto"/>
    </w:pPr>
    <w:rPr>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
    <w:name w:val="Light List - Accent 31"/>
    <w:basedOn w:val="TableNormal"/>
    <w:uiPriority w:val="61"/>
    <w:rsid w:val="003F19C4"/>
    <w:pPr>
      <w:spacing w:after="0" w:line="240" w:lineRule="auto"/>
    </w:pPr>
    <w:rPr>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
    <w:name w:val="Medium Shading 2 - Accent 31"/>
    <w:basedOn w:val="TableNormal"/>
    <w:uiPriority w:val="64"/>
    <w:rsid w:val="003F19C4"/>
    <w:pPr>
      <w:spacing w:after="0" w:line="240" w:lineRule="auto"/>
    </w:pPr>
    <w:rPr>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300">
    <w:name w:val="Table Grid30"/>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
    <w:name w:val="Light List - Accent 311"/>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0">
    <w:name w:val="Table Grid40"/>
    <w:basedOn w:val="TableNormal"/>
    <w:rsid w:val="003F19C4"/>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
    <w:name w:val="Table Grid371"/>
    <w:basedOn w:val="TableNormal"/>
    <w:uiPriority w:val="59"/>
    <w:rsid w:val="003F19C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uiPriority w:val="59"/>
    <w:rsid w:val="003F19C4"/>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
    <w:name w:val="Table Grid48"/>
    <w:basedOn w:val="TableNormal"/>
    <w:uiPriority w:val="59"/>
    <w:rsid w:val="003F19C4"/>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
    <w:name w:val="Table Grid49"/>
    <w:basedOn w:val="TableNormal"/>
    <w:uiPriority w:val="59"/>
    <w:rsid w:val="003F19C4"/>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0">
    <w:name w:val="Table Grid50"/>
    <w:basedOn w:val="TableNormal"/>
    <w:uiPriority w:val="59"/>
    <w:rsid w:val="003F19C4"/>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
    <w:name w:val="Table Grid57"/>
    <w:basedOn w:val="TableNormal"/>
    <w:uiPriority w:val="59"/>
    <w:rsid w:val="003F19C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59"/>
    <w:rsid w:val="003F19C4"/>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59"/>
    <w:rsid w:val="003F19C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uiPriority w:val="39"/>
    <w:rsid w:val="003F19C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uiPriority w:val="59"/>
    <w:rsid w:val="003F19C4"/>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uiPriority w:val="59"/>
    <w:rsid w:val="003F19C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uiPriority w:val="59"/>
    <w:rsid w:val="003F19C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uiPriority w:val="39"/>
    <w:rsid w:val="003F19C4"/>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uiPriority w:val="59"/>
    <w:rsid w:val="003F19C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
    <w:name w:val="Tabel grilă6"/>
    <w:basedOn w:val="TableNormal"/>
    <w:uiPriority w:val="59"/>
    <w:rsid w:val="003F19C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
    <w:name w:val="Tabel grilă7"/>
    <w:basedOn w:val="TableNormal"/>
    <w:uiPriority w:val="39"/>
    <w:rsid w:val="003F19C4"/>
    <w:pPr>
      <w:spacing w:after="0" w:line="240" w:lineRule="auto"/>
      <w:jc w:val="both"/>
    </w:pPr>
    <w:rPr>
      <w:rFonts w:ascii="Times New Roman" w:hAnsi="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
    <w:name w:val="Tabel grilă12"/>
    <w:basedOn w:val="TableNormal"/>
    <w:uiPriority w:val="39"/>
    <w:rsid w:val="003F19C4"/>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uiPriority w:val="39"/>
    <w:rsid w:val="003F19C4"/>
    <w:pPr>
      <w:spacing w:after="0" w:line="240" w:lineRule="auto"/>
      <w:jc w:val="both"/>
    </w:pPr>
    <w:rPr>
      <w:rFonts w:ascii="Times New Roman" w:hAnsi="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
    <w:name w:val="Tabel grilă10"/>
    <w:basedOn w:val="TableNormal"/>
    <w:uiPriority w:val="59"/>
    <w:rsid w:val="003F19C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
    <w:name w:val="Tabel grilă111"/>
    <w:basedOn w:val="TableNormal"/>
    <w:uiPriority w:val="39"/>
    <w:rsid w:val="003F19C4"/>
    <w:pPr>
      <w:spacing w:after="0" w:line="240" w:lineRule="auto"/>
      <w:jc w:val="both"/>
    </w:pPr>
    <w:rPr>
      <w:rFonts w:ascii="Times New Roman" w:hAnsi="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3F19C4"/>
  </w:style>
  <w:style w:type="character" w:customStyle="1" w:styleId="CharChar32">
    <w:name w:val="Char Char32"/>
    <w:rsid w:val="003F19C4"/>
    <w:rPr>
      <w:color w:val="000000"/>
      <w:sz w:val="24"/>
      <w:szCs w:val="22"/>
      <w:lang w:val="en-US" w:eastAsia="en-US" w:bidi="ar-SA"/>
    </w:rPr>
  </w:style>
  <w:style w:type="paragraph" w:customStyle="1" w:styleId="StileParagrafoelenco1TimesNewRoman12pt">
    <w:name w:val="Stile Paragrafo elenco1 + Times New Roman 12 pt"/>
    <w:basedOn w:val="Paragrafoelenco1"/>
    <w:uiPriority w:val="99"/>
    <w:qFormat/>
    <w:rsid w:val="003F19C4"/>
    <w:rPr>
      <w:rFonts w:ascii="Times New Roman" w:hAnsi="Times New Roman"/>
      <w:sz w:val="24"/>
    </w:rPr>
  </w:style>
  <w:style w:type="table" w:customStyle="1" w:styleId="Tabellasemplice-11">
    <w:name w:val="Tabella semplice - 11"/>
    <w:basedOn w:val="TableNormal"/>
    <w:uiPriority w:val="41"/>
    <w:rsid w:val="003F19C4"/>
    <w:pPr>
      <w:spacing w:after="0" w:line="240" w:lineRule="auto"/>
    </w:pPr>
    <w:rPr>
      <w:kern w:val="0"/>
      <w:lang w:val="en-GB"/>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IntestazioneCarattere1">
    <w:name w:val="Intestazione Carattere1"/>
    <w:aliases w:val="Κεφαλίδα 1 Carattere1,hd Carattere1"/>
    <w:basedOn w:val="DefaultParagraphFont"/>
    <w:uiPriority w:val="99"/>
    <w:semiHidden/>
    <w:rsid w:val="003F19C4"/>
    <w:rPr>
      <w:sz w:val="24"/>
    </w:rPr>
  </w:style>
  <w:style w:type="character" w:customStyle="1" w:styleId="Menzionenonrisolta1">
    <w:name w:val="Menzione non risolta1"/>
    <w:basedOn w:val="DefaultParagraphFont"/>
    <w:uiPriority w:val="99"/>
    <w:semiHidden/>
    <w:unhideWhenUsed/>
    <w:rsid w:val="003F19C4"/>
    <w:rPr>
      <w:color w:val="605E5C"/>
      <w:shd w:val="clear" w:color="auto" w:fill="E1DFDD"/>
    </w:rPr>
  </w:style>
  <w:style w:type="character" w:customStyle="1" w:styleId="Menzionenonrisolta2">
    <w:name w:val="Menzione non risolta2"/>
    <w:basedOn w:val="DefaultParagraphFont"/>
    <w:uiPriority w:val="99"/>
    <w:semiHidden/>
    <w:unhideWhenUsed/>
    <w:rsid w:val="003F19C4"/>
    <w:rPr>
      <w:color w:val="605E5C"/>
      <w:shd w:val="clear" w:color="auto" w:fill="E1DFDD"/>
    </w:rPr>
  </w:style>
  <w:style w:type="character" w:customStyle="1" w:styleId="sden">
    <w:name w:val="s_den"/>
    <w:basedOn w:val="DefaultParagraphFont"/>
    <w:rsid w:val="003F19C4"/>
  </w:style>
  <w:style w:type="character" w:customStyle="1" w:styleId="shdr">
    <w:name w:val="s_hdr"/>
    <w:basedOn w:val="DefaultParagraphFont"/>
    <w:rsid w:val="003F19C4"/>
  </w:style>
  <w:style w:type="table" w:customStyle="1" w:styleId="GrilTabel2">
    <w:name w:val="Grilă Tabel2"/>
    <w:basedOn w:val="TableNormal"/>
    <w:next w:val="TableGrid"/>
    <w:uiPriority w:val="59"/>
    <w:rsid w:val="003F19C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Tabel21">
    <w:name w:val="Grilă Tabel21"/>
    <w:basedOn w:val="TableNormal"/>
    <w:next w:val="TableGrid"/>
    <w:uiPriority w:val="59"/>
    <w:rsid w:val="003F19C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Tabel22">
    <w:name w:val="Grilă Tabel22"/>
    <w:basedOn w:val="TableNormal"/>
    <w:next w:val="TableGrid"/>
    <w:uiPriority w:val="59"/>
    <w:rsid w:val="003F19C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3F19C4"/>
    <w:rPr>
      <w:color w:val="605E5C"/>
      <w:shd w:val="clear" w:color="auto" w:fill="E1DFDD"/>
    </w:rPr>
  </w:style>
  <w:style w:type="paragraph" w:customStyle="1" w:styleId="Stile3">
    <w:name w:val="Stile3"/>
    <w:basedOn w:val="ListParagraph"/>
    <w:qFormat/>
    <w:rsid w:val="003F19C4"/>
    <w:pPr>
      <w:numPr>
        <w:numId w:val="88"/>
      </w:numPr>
      <w:tabs>
        <w:tab w:val="num" w:pos="360"/>
      </w:tabs>
      <w:spacing w:after="120" w:line="240" w:lineRule="auto"/>
      <w:ind w:left="720" w:firstLine="0"/>
      <w:contextualSpacing w:val="0"/>
    </w:pPr>
    <w:rPr>
      <w:rFonts w:eastAsia="Times New Roman" w:cs="Times New Roman"/>
      <w:bCs/>
      <w:kern w:val="0"/>
      <w:sz w:val="18"/>
      <w:szCs w:val="18"/>
      <w:lang w:eastAsia="ro-RO"/>
      <w14:ligatures w14:val="none"/>
    </w:rPr>
  </w:style>
  <w:style w:type="paragraph" w:customStyle="1" w:styleId="Level2-a1">
    <w:name w:val="Level 2 - a1"/>
    <w:basedOn w:val="Normal"/>
    <w:next w:val="Normal"/>
    <w:autoRedefine/>
    <w:uiPriority w:val="9"/>
    <w:unhideWhenUsed/>
    <w:qFormat/>
    <w:rsid w:val="003F19C4"/>
    <w:pPr>
      <w:keepNext/>
      <w:keepLines/>
      <w:spacing w:before="40" w:after="0"/>
      <w:ind w:left="864" w:hanging="864"/>
      <w:outlineLvl w:val="3"/>
    </w:pPr>
    <w:rPr>
      <w:rFonts w:ascii="Arial" w:eastAsia="Times New Roman" w:hAnsi="Arial" w:cs="Times New Roman"/>
      <w:b/>
      <w:iCs/>
      <w:color w:val="000000" w:themeColor="text1"/>
      <w:kern w:val="0"/>
      <w:szCs w:val="24"/>
      <w:lang w:val="en-US"/>
      <w14:ligatures w14:val="none"/>
    </w:rPr>
  </w:style>
  <w:style w:type="paragraph" w:customStyle="1" w:styleId="Paragraph1">
    <w:name w:val="Paragraph1"/>
    <w:basedOn w:val="Normal"/>
    <w:next w:val="Normal"/>
    <w:autoRedefine/>
    <w:unhideWhenUsed/>
    <w:qFormat/>
    <w:rsid w:val="003F19C4"/>
    <w:pPr>
      <w:keepNext/>
      <w:keepLines/>
      <w:spacing w:before="40" w:after="0"/>
      <w:ind w:left="1009" w:hanging="1009"/>
      <w:outlineLvl w:val="4"/>
    </w:pPr>
    <w:rPr>
      <w:rFonts w:ascii="Arial" w:eastAsia="Times New Roman" w:hAnsi="Arial" w:cs="Times New Roman"/>
      <w:b/>
      <w:color w:val="000000" w:themeColor="text1"/>
      <w:kern w:val="0"/>
      <w:szCs w:val="20"/>
      <w14:ligatures w14:val="none"/>
    </w:rPr>
  </w:style>
  <w:style w:type="paragraph" w:customStyle="1" w:styleId="Opsomming11">
    <w:name w:val="Opsomming 11"/>
    <w:basedOn w:val="Normal"/>
    <w:next w:val="Normal"/>
    <w:unhideWhenUsed/>
    <w:qFormat/>
    <w:rsid w:val="003F19C4"/>
    <w:pPr>
      <w:keepNext/>
      <w:keepLines/>
      <w:spacing w:before="40" w:after="0"/>
      <w:ind w:left="1296" w:hanging="1296"/>
      <w:outlineLvl w:val="6"/>
    </w:pPr>
    <w:rPr>
      <w:rFonts w:ascii="Calibri Light" w:eastAsia="Times New Roman" w:hAnsi="Calibri Light" w:cs="Times New Roman"/>
      <w:i/>
      <w:iCs/>
      <w:color w:val="1F3763"/>
      <w:kern w:val="0"/>
      <w:sz w:val="20"/>
      <w:szCs w:val="20"/>
      <w14:ligatures w14:val="none"/>
    </w:rPr>
  </w:style>
  <w:style w:type="paragraph" w:customStyle="1" w:styleId="LegalLevel11111">
    <w:name w:val="Legal Level 1.1.1.1.1"/>
    <w:basedOn w:val="Normal"/>
    <w:next w:val="Normal"/>
    <w:unhideWhenUsed/>
    <w:qFormat/>
    <w:rsid w:val="003F19C4"/>
    <w:pPr>
      <w:keepNext/>
      <w:keepLines/>
      <w:spacing w:before="40" w:after="0"/>
      <w:ind w:left="1584" w:hanging="1584"/>
      <w:outlineLvl w:val="8"/>
    </w:pPr>
    <w:rPr>
      <w:rFonts w:ascii="Calibri Light" w:eastAsia="Times New Roman" w:hAnsi="Calibri Light" w:cs="Times New Roman"/>
      <w:i/>
      <w:iCs/>
      <w:color w:val="272727"/>
      <w:kern w:val="0"/>
      <w:sz w:val="21"/>
      <w:szCs w:val="21"/>
      <w14:ligatures w14:val="none"/>
    </w:rPr>
  </w:style>
  <w:style w:type="paragraph" w:customStyle="1" w:styleId="Cap11">
    <w:name w:val="Cap11"/>
    <w:basedOn w:val="Normal"/>
    <w:next w:val="Normal"/>
    <w:autoRedefine/>
    <w:uiPriority w:val="10"/>
    <w:qFormat/>
    <w:rsid w:val="003F19C4"/>
    <w:pPr>
      <w:spacing w:after="0" w:line="240" w:lineRule="auto"/>
      <w:contextualSpacing/>
    </w:pPr>
    <w:rPr>
      <w:rFonts w:ascii="Arial" w:eastAsia="Times New Roman" w:hAnsi="Arial" w:cs="Times New Roman"/>
      <w:b/>
      <w:color w:val="000000" w:themeColor="text1"/>
      <w:spacing w:val="-10"/>
      <w:kern w:val="28"/>
      <w:sz w:val="28"/>
      <w:szCs w:val="56"/>
      <w14:ligatures w14:val="none"/>
    </w:rPr>
  </w:style>
  <w:style w:type="paragraph" w:customStyle="1" w:styleId="TOCHeading1">
    <w:name w:val="TOC Heading1"/>
    <w:basedOn w:val="Heading1"/>
    <w:next w:val="Normal"/>
    <w:uiPriority w:val="39"/>
    <w:unhideWhenUsed/>
    <w:qFormat/>
    <w:rsid w:val="003F19C4"/>
    <w:pPr>
      <w:spacing w:before="240" w:after="0"/>
      <w:outlineLvl w:val="9"/>
    </w:pPr>
    <w:rPr>
      <w:rFonts w:ascii="Calibri Light" w:eastAsia="Times New Roman" w:hAnsi="Calibri Light" w:cs="Times New Roman"/>
      <w:color w:val="2F5496"/>
      <w:kern w:val="0"/>
      <w:sz w:val="32"/>
      <w:szCs w:val="32"/>
      <w:lang w:val="en-US"/>
      <w14:ligatures w14:val="none"/>
    </w:rPr>
  </w:style>
  <w:style w:type="paragraph" w:customStyle="1" w:styleId="TOC11">
    <w:name w:val="TOC 11"/>
    <w:basedOn w:val="Normal"/>
    <w:next w:val="Normal"/>
    <w:autoRedefine/>
    <w:uiPriority w:val="39"/>
    <w:unhideWhenUsed/>
    <w:qFormat/>
    <w:rsid w:val="003F19C4"/>
    <w:pPr>
      <w:spacing w:before="120" w:after="0"/>
    </w:pPr>
    <w:rPr>
      <w:rFonts w:ascii="Calibri" w:eastAsia="Calibri" w:hAnsi="Calibri" w:cs="Calibri"/>
      <w:b/>
      <w:bCs/>
      <w:i/>
      <w:iCs/>
      <w:color w:val="000000" w:themeColor="text1"/>
      <w:kern w:val="0"/>
      <w:szCs w:val="24"/>
      <w14:ligatures w14:val="none"/>
    </w:rPr>
  </w:style>
  <w:style w:type="paragraph" w:customStyle="1" w:styleId="TOC21">
    <w:name w:val="TOC 21"/>
    <w:basedOn w:val="Normal"/>
    <w:next w:val="Normal"/>
    <w:autoRedefine/>
    <w:uiPriority w:val="39"/>
    <w:unhideWhenUsed/>
    <w:qFormat/>
    <w:rsid w:val="003F19C4"/>
    <w:pPr>
      <w:spacing w:before="120" w:after="0"/>
      <w:ind w:left="220"/>
    </w:pPr>
    <w:rPr>
      <w:rFonts w:ascii="Calibri" w:eastAsia="Calibri" w:hAnsi="Calibri" w:cs="Calibri"/>
      <w:b/>
      <w:bCs/>
      <w:color w:val="000000" w:themeColor="text1"/>
      <w:kern w:val="0"/>
      <w:sz w:val="22"/>
      <w14:ligatures w14:val="none"/>
    </w:rPr>
  </w:style>
  <w:style w:type="paragraph" w:customStyle="1" w:styleId="TOC31">
    <w:name w:val="TOC 31"/>
    <w:basedOn w:val="Normal"/>
    <w:next w:val="Normal"/>
    <w:autoRedefine/>
    <w:uiPriority w:val="39"/>
    <w:unhideWhenUsed/>
    <w:qFormat/>
    <w:rsid w:val="003F19C4"/>
    <w:pPr>
      <w:spacing w:after="0"/>
      <w:ind w:left="440"/>
    </w:pPr>
    <w:rPr>
      <w:rFonts w:ascii="Calibri" w:eastAsia="Calibri" w:hAnsi="Calibri" w:cs="Calibri"/>
      <w:color w:val="000000" w:themeColor="text1"/>
      <w:kern w:val="0"/>
      <w:sz w:val="20"/>
      <w:szCs w:val="20"/>
      <w14:ligatures w14:val="none"/>
    </w:rPr>
  </w:style>
  <w:style w:type="character" w:customStyle="1" w:styleId="Hyperlink1">
    <w:name w:val="Hyperlink1"/>
    <w:basedOn w:val="DefaultParagraphFont"/>
    <w:uiPriority w:val="99"/>
    <w:unhideWhenUsed/>
    <w:rsid w:val="003F19C4"/>
    <w:rPr>
      <w:color w:val="0563C1"/>
      <w:u w:val="single"/>
    </w:rPr>
  </w:style>
  <w:style w:type="paragraph" w:customStyle="1" w:styleId="TOC41">
    <w:name w:val="TOC 41"/>
    <w:basedOn w:val="Normal"/>
    <w:next w:val="Normal"/>
    <w:autoRedefine/>
    <w:uiPriority w:val="39"/>
    <w:unhideWhenUsed/>
    <w:qFormat/>
    <w:rsid w:val="003F19C4"/>
    <w:pPr>
      <w:spacing w:after="0"/>
      <w:ind w:left="660"/>
    </w:pPr>
    <w:rPr>
      <w:rFonts w:ascii="Calibri" w:eastAsia="Calibri" w:hAnsi="Calibri" w:cs="Calibri"/>
      <w:color w:val="000000" w:themeColor="text1"/>
      <w:kern w:val="0"/>
      <w:sz w:val="20"/>
      <w:szCs w:val="20"/>
      <w14:ligatures w14:val="none"/>
    </w:rPr>
  </w:style>
  <w:style w:type="paragraph" w:customStyle="1" w:styleId="TOC51">
    <w:name w:val="TOC 51"/>
    <w:basedOn w:val="Normal"/>
    <w:next w:val="Normal"/>
    <w:autoRedefine/>
    <w:uiPriority w:val="39"/>
    <w:unhideWhenUsed/>
    <w:qFormat/>
    <w:rsid w:val="003F19C4"/>
    <w:pPr>
      <w:spacing w:after="0"/>
      <w:ind w:left="880"/>
    </w:pPr>
    <w:rPr>
      <w:rFonts w:ascii="Calibri" w:eastAsia="Calibri" w:hAnsi="Calibri" w:cs="Calibri"/>
      <w:color w:val="000000" w:themeColor="text1"/>
      <w:kern w:val="0"/>
      <w:sz w:val="20"/>
      <w:szCs w:val="20"/>
      <w14:ligatures w14:val="none"/>
    </w:rPr>
  </w:style>
  <w:style w:type="paragraph" w:customStyle="1" w:styleId="TOC61">
    <w:name w:val="TOC 61"/>
    <w:basedOn w:val="Normal"/>
    <w:next w:val="Normal"/>
    <w:autoRedefine/>
    <w:uiPriority w:val="39"/>
    <w:unhideWhenUsed/>
    <w:qFormat/>
    <w:rsid w:val="003F19C4"/>
    <w:pPr>
      <w:spacing w:after="0"/>
      <w:ind w:left="1100"/>
    </w:pPr>
    <w:rPr>
      <w:rFonts w:ascii="Calibri" w:eastAsia="Calibri" w:hAnsi="Calibri" w:cs="Calibri"/>
      <w:color w:val="000000" w:themeColor="text1"/>
      <w:kern w:val="0"/>
      <w:sz w:val="20"/>
      <w:szCs w:val="20"/>
      <w14:ligatures w14:val="none"/>
    </w:rPr>
  </w:style>
  <w:style w:type="paragraph" w:customStyle="1" w:styleId="TOC71">
    <w:name w:val="TOC 71"/>
    <w:basedOn w:val="Normal"/>
    <w:next w:val="Normal"/>
    <w:autoRedefine/>
    <w:uiPriority w:val="39"/>
    <w:unhideWhenUsed/>
    <w:qFormat/>
    <w:rsid w:val="003F19C4"/>
    <w:pPr>
      <w:spacing w:after="0"/>
      <w:ind w:left="1320"/>
    </w:pPr>
    <w:rPr>
      <w:rFonts w:ascii="Calibri" w:eastAsia="Calibri" w:hAnsi="Calibri" w:cs="Calibri"/>
      <w:color w:val="000000" w:themeColor="text1"/>
      <w:kern w:val="0"/>
      <w:sz w:val="20"/>
      <w:szCs w:val="20"/>
      <w14:ligatures w14:val="none"/>
    </w:rPr>
  </w:style>
  <w:style w:type="paragraph" w:customStyle="1" w:styleId="TOC81">
    <w:name w:val="TOC 81"/>
    <w:basedOn w:val="Normal"/>
    <w:next w:val="Normal"/>
    <w:autoRedefine/>
    <w:uiPriority w:val="39"/>
    <w:unhideWhenUsed/>
    <w:qFormat/>
    <w:rsid w:val="003F19C4"/>
    <w:pPr>
      <w:spacing w:after="0"/>
      <w:ind w:left="1540"/>
    </w:pPr>
    <w:rPr>
      <w:rFonts w:ascii="Calibri" w:eastAsia="Calibri" w:hAnsi="Calibri" w:cs="Calibri"/>
      <w:color w:val="000000" w:themeColor="text1"/>
      <w:kern w:val="0"/>
      <w:sz w:val="20"/>
      <w:szCs w:val="20"/>
      <w14:ligatures w14:val="none"/>
    </w:rPr>
  </w:style>
  <w:style w:type="paragraph" w:customStyle="1" w:styleId="TOC91">
    <w:name w:val="TOC 91"/>
    <w:basedOn w:val="Normal"/>
    <w:next w:val="Normal"/>
    <w:autoRedefine/>
    <w:uiPriority w:val="39"/>
    <w:unhideWhenUsed/>
    <w:qFormat/>
    <w:rsid w:val="003F19C4"/>
    <w:pPr>
      <w:spacing w:after="0"/>
      <w:ind w:left="1760"/>
    </w:pPr>
    <w:rPr>
      <w:rFonts w:ascii="Calibri" w:eastAsia="Calibri" w:hAnsi="Calibri" w:cs="Calibri"/>
      <w:color w:val="000000" w:themeColor="text1"/>
      <w:kern w:val="0"/>
      <w:sz w:val="20"/>
      <w:szCs w:val="20"/>
      <w14:ligatures w14:val="none"/>
    </w:rPr>
  </w:style>
  <w:style w:type="character" w:customStyle="1" w:styleId="UnresolvedMention41">
    <w:name w:val="Unresolved Mention41"/>
    <w:basedOn w:val="DefaultParagraphFont"/>
    <w:uiPriority w:val="99"/>
    <w:semiHidden/>
    <w:unhideWhenUsed/>
    <w:rsid w:val="003F19C4"/>
    <w:rPr>
      <w:color w:val="605E5C"/>
      <w:shd w:val="clear" w:color="auto" w:fill="E1DFDD"/>
    </w:rPr>
  </w:style>
  <w:style w:type="character" w:customStyle="1" w:styleId="UnresolvedMention5">
    <w:name w:val="Unresolved Mention5"/>
    <w:basedOn w:val="DefaultParagraphFont"/>
    <w:uiPriority w:val="99"/>
    <w:semiHidden/>
    <w:unhideWhenUsed/>
    <w:rsid w:val="003F19C4"/>
    <w:rPr>
      <w:color w:val="605E5C"/>
      <w:shd w:val="clear" w:color="auto" w:fill="E1DFDD"/>
    </w:rPr>
  </w:style>
  <w:style w:type="table" w:customStyle="1" w:styleId="TableGrid2100">
    <w:name w:val="Table Grid210"/>
    <w:basedOn w:val="TableNormal"/>
    <w:next w:val="TableGrid"/>
    <w:uiPriority w:val="39"/>
    <w:rsid w:val="003F19C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NoList"/>
    <w:next w:val="111111"/>
    <w:rsid w:val="003F19C4"/>
    <w:pPr>
      <w:numPr>
        <w:numId w:val="95"/>
      </w:numPr>
    </w:pPr>
  </w:style>
  <w:style w:type="numbering" w:customStyle="1" w:styleId="111111221">
    <w:name w:val="1 / 1.1 / 1.1.1221"/>
    <w:basedOn w:val="NoList"/>
    <w:next w:val="111111"/>
    <w:rsid w:val="003F19C4"/>
    <w:pPr>
      <w:numPr>
        <w:numId w:val="104"/>
      </w:numPr>
    </w:pPr>
  </w:style>
  <w:style w:type="character" w:customStyle="1" w:styleId="TitleChar2">
    <w:name w:val="Title Char2"/>
    <w:basedOn w:val="DefaultParagraphFont"/>
    <w:rsid w:val="003F19C4"/>
    <w:rPr>
      <w:rFonts w:ascii="Cambria" w:eastAsia="Times New Roman" w:hAnsi="Cambria" w:cs="Times New Roman"/>
      <w:color w:val="17365D"/>
      <w:spacing w:val="5"/>
      <w:kern w:val="28"/>
      <w:sz w:val="52"/>
      <w:szCs w:val="52"/>
      <w:lang w:val="en-US"/>
    </w:rPr>
  </w:style>
  <w:style w:type="table" w:customStyle="1" w:styleId="TableGrid461">
    <w:name w:val="Table Grid461"/>
    <w:basedOn w:val="TableNormal"/>
    <w:next w:val="TableGrid"/>
    <w:uiPriority w:val="59"/>
    <w:rsid w:val="003F19C4"/>
    <w:pPr>
      <w:spacing w:after="0" w:line="240" w:lineRule="auto"/>
      <w:ind w:firstLine="425"/>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0">
    <w:name w:val="Table Grid120"/>
    <w:basedOn w:val="TableNormal"/>
    <w:uiPriority w:val="59"/>
    <w:rsid w:val="003F19C4"/>
    <w:pPr>
      <w:spacing w:after="0" w:line="240" w:lineRule="auto"/>
    </w:pPr>
    <w:rPr>
      <w:rFonts w:ascii="Times New Roman" w:eastAsia="Calibri" w:hAnsi="Times New Roman" w:cs="Times New Roman"/>
      <w:kern w:val="0"/>
      <w:sz w:val="24"/>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nhideWhenUsed/>
    <w:rsid w:val="003F19C4"/>
    <w:pPr>
      <w:numPr>
        <w:numId w:val="90"/>
      </w:numPr>
      <w:tabs>
        <w:tab w:val="num" w:pos="360"/>
      </w:tabs>
      <w:spacing w:line="254" w:lineRule="auto"/>
      <w:ind w:left="0" w:firstLine="0"/>
      <w:contextualSpacing/>
    </w:pPr>
    <w:rPr>
      <w:rFonts w:ascii="Calibri" w:eastAsia="Calibri" w:hAnsi="Calibri" w:cs="Times New Roman"/>
      <w:color w:val="000000" w:themeColor="text1"/>
      <w:kern w:val="0"/>
      <w:sz w:val="22"/>
      <w14:ligatures w14:val="none"/>
    </w:rPr>
  </w:style>
  <w:style w:type="character" w:customStyle="1" w:styleId="SubtitleChar1">
    <w:name w:val="Subtitle Char1"/>
    <w:aliases w:val="Subtitle 111 Char1"/>
    <w:basedOn w:val="DefaultParagraphFont"/>
    <w:uiPriority w:val="99"/>
    <w:rsid w:val="003F19C4"/>
    <w:rPr>
      <w:rFonts w:ascii="Calibri" w:eastAsia="Times New Roman" w:hAnsi="Calibri" w:cs="Times New Roman"/>
      <w:noProof/>
      <w:color w:val="5A5A5A"/>
      <w:spacing w:val="15"/>
      <w:sz w:val="22"/>
      <w:szCs w:val="22"/>
      <w:lang w:val="ro-RO"/>
    </w:rPr>
  </w:style>
  <w:style w:type="paragraph" w:customStyle="1" w:styleId="Style4">
    <w:name w:val="Style4"/>
    <w:basedOn w:val="NormalWeb"/>
    <w:link w:val="Style4Caracter"/>
    <w:uiPriority w:val="99"/>
    <w:qFormat/>
    <w:rsid w:val="003F19C4"/>
    <w:pPr>
      <w:shd w:val="clear" w:color="auto" w:fill="FFFFFF"/>
      <w:spacing w:before="120" w:beforeAutospacing="0" w:after="120"/>
    </w:pPr>
    <w:rPr>
      <w:rFonts w:ascii="Arial" w:hAnsi="Arial" w:cs="Arial"/>
      <w:color w:val="202122"/>
      <w:sz w:val="21"/>
      <w:szCs w:val="21"/>
      <w:lang w:val="ro-RO"/>
    </w:rPr>
  </w:style>
  <w:style w:type="paragraph" w:customStyle="1" w:styleId="Style5">
    <w:name w:val="Style5"/>
    <w:basedOn w:val="Style4"/>
    <w:uiPriority w:val="99"/>
    <w:qFormat/>
    <w:rsid w:val="003F19C4"/>
    <w:pPr>
      <w:spacing w:before="0" w:after="0"/>
      <w:ind w:firstLine="720"/>
    </w:pPr>
    <w:rPr>
      <w:rFonts w:ascii="Times New Roman" w:eastAsia="Calibri" w:hAnsi="Times New Roman" w:cs="Times New Roman"/>
      <w:color w:val="auto"/>
      <w:sz w:val="24"/>
      <w:szCs w:val="24"/>
      <w:lang w:eastAsia="en-GB"/>
    </w:rPr>
  </w:style>
  <w:style w:type="paragraph" w:customStyle="1" w:styleId="Style7">
    <w:name w:val="Style7"/>
    <w:basedOn w:val="Normal"/>
    <w:uiPriority w:val="99"/>
    <w:qFormat/>
    <w:rsid w:val="003F19C4"/>
    <w:pPr>
      <w:shd w:val="clear" w:color="auto" w:fill="FFFFFF"/>
      <w:spacing w:after="0" w:line="240" w:lineRule="auto"/>
      <w:ind w:firstLine="720"/>
    </w:pPr>
    <w:rPr>
      <w:rFonts w:ascii="Tahoma" w:eastAsia="Times New Roman" w:hAnsi="Tahoma" w:cs="Tahoma"/>
      <w:color w:val="000000"/>
      <w:kern w:val="0"/>
      <w:sz w:val="20"/>
      <w:szCs w:val="20"/>
      <w14:ligatures w14:val="none"/>
    </w:rPr>
  </w:style>
  <w:style w:type="paragraph" w:customStyle="1" w:styleId="Style9">
    <w:name w:val="Style9"/>
    <w:basedOn w:val="Normal"/>
    <w:link w:val="Style9Caracter"/>
    <w:uiPriority w:val="99"/>
    <w:qFormat/>
    <w:rsid w:val="003F19C4"/>
    <w:pPr>
      <w:shd w:val="clear" w:color="auto" w:fill="FFFFFF"/>
      <w:spacing w:after="0" w:line="240" w:lineRule="auto"/>
      <w:ind w:firstLine="720"/>
    </w:pPr>
    <w:rPr>
      <w:rFonts w:eastAsia="Calibri" w:cs="Times New Roman"/>
      <w:bCs/>
      <w:color w:val="000000" w:themeColor="text1"/>
      <w:kern w:val="0"/>
      <w:szCs w:val="24"/>
      <w:lang w:eastAsia="en-GB"/>
      <w14:ligatures w14:val="none"/>
    </w:rPr>
  </w:style>
  <w:style w:type="paragraph" w:customStyle="1" w:styleId="Style10">
    <w:name w:val="Style10"/>
    <w:basedOn w:val="Normal"/>
    <w:link w:val="Style10Caracter"/>
    <w:uiPriority w:val="99"/>
    <w:qFormat/>
    <w:rsid w:val="003F19C4"/>
    <w:pPr>
      <w:spacing w:after="0" w:line="240" w:lineRule="auto"/>
    </w:pPr>
    <w:rPr>
      <w:rFonts w:eastAsia="Calibri" w:cs="Times New Roman"/>
      <w:color w:val="000000" w:themeColor="text1"/>
      <w:kern w:val="0"/>
      <w:szCs w:val="24"/>
      <w:lang w:eastAsia="en-GB"/>
      <w14:ligatures w14:val="none"/>
    </w:rPr>
  </w:style>
  <w:style w:type="paragraph" w:customStyle="1" w:styleId="Style11">
    <w:name w:val="Style11"/>
    <w:basedOn w:val="Normal"/>
    <w:uiPriority w:val="99"/>
    <w:qFormat/>
    <w:rsid w:val="003F19C4"/>
    <w:pPr>
      <w:spacing w:after="360" w:line="360" w:lineRule="atLeast"/>
    </w:pPr>
    <w:rPr>
      <w:rFonts w:eastAsia="Calibri" w:cs="Times New Roman"/>
      <w:color w:val="000000" w:themeColor="text1"/>
      <w:kern w:val="0"/>
      <w:szCs w:val="24"/>
      <w:lang w:eastAsia="en-GB"/>
      <w14:ligatures w14:val="none"/>
    </w:rPr>
  </w:style>
  <w:style w:type="paragraph" w:customStyle="1" w:styleId="BodyText40">
    <w:name w:val="Body Text 4"/>
    <w:basedOn w:val="BodyTextIndent"/>
    <w:uiPriority w:val="99"/>
    <w:qFormat/>
    <w:rsid w:val="003F19C4"/>
    <w:pPr>
      <w:spacing w:after="160" w:line="254" w:lineRule="auto"/>
      <w:ind w:left="360" w:firstLine="0"/>
    </w:pPr>
    <w:rPr>
      <w:rFonts w:ascii="Times New Roman" w:eastAsia="SimSun" w:hAnsi="Times New Roman"/>
      <w:sz w:val="22"/>
      <w:szCs w:val="22"/>
      <w:lang w:eastAsia="ro-RO"/>
    </w:rPr>
  </w:style>
  <w:style w:type="character" w:customStyle="1" w:styleId="TabelMPChar">
    <w:name w:val="Tabel MP Char"/>
    <w:link w:val="TabelMP"/>
    <w:locked/>
    <w:rsid w:val="003F19C4"/>
    <w:rPr>
      <w:rFonts w:ascii="Arial" w:hAnsi="Arial" w:cs="Arial"/>
      <w:bCs/>
      <w:i/>
      <w:lang w:eastAsia="x-none"/>
    </w:rPr>
  </w:style>
  <w:style w:type="paragraph" w:customStyle="1" w:styleId="TabelMP">
    <w:name w:val="Tabel MP"/>
    <w:basedOn w:val="Caption"/>
    <w:link w:val="TabelMPChar"/>
    <w:qFormat/>
    <w:rsid w:val="003F19C4"/>
    <w:pPr>
      <w:keepNext/>
      <w:tabs>
        <w:tab w:val="left" w:pos="0"/>
      </w:tabs>
      <w:overflowPunct/>
      <w:autoSpaceDE/>
      <w:autoSpaceDN/>
      <w:adjustRightInd/>
      <w:spacing w:before="120" w:after="120"/>
      <w:jc w:val="right"/>
      <w:textAlignment w:val="auto"/>
    </w:pPr>
    <w:rPr>
      <w:rFonts w:ascii="Arial" w:eastAsiaTheme="minorHAnsi" w:hAnsi="Arial" w:cs="Arial"/>
      <w:b w:val="0"/>
      <w:i/>
      <w:color w:val="auto"/>
      <w:kern w:val="2"/>
      <w:sz w:val="22"/>
      <w:szCs w:val="22"/>
      <w:lang w:eastAsia="x-none"/>
      <w14:ligatures w14:val="standardContextual"/>
    </w:rPr>
  </w:style>
  <w:style w:type="character" w:customStyle="1" w:styleId="aTitul1Caracter">
    <w:name w:val="a. Titul 1 Caracter"/>
    <w:link w:val="aTitul1"/>
    <w:locked/>
    <w:rsid w:val="003F19C4"/>
    <w:rPr>
      <w:rFonts w:ascii="Calibri" w:hAnsi="Calibri" w:cs="Calibri"/>
      <w:b/>
    </w:rPr>
  </w:style>
  <w:style w:type="paragraph" w:customStyle="1" w:styleId="aTitul1">
    <w:name w:val="a. Titul 1"/>
    <w:basedOn w:val="Normal"/>
    <w:link w:val="aTitul1Caracter"/>
    <w:qFormat/>
    <w:rsid w:val="003F19C4"/>
    <w:pPr>
      <w:keepNext/>
      <w:keepLines/>
      <w:pageBreakBefore/>
      <w:pBdr>
        <w:top w:val="single" w:sz="12" w:space="1" w:color="2F5496"/>
        <w:left w:val="single" w:sz="12" w:space="4" w:color="2F5496"/>
        <w:bottom w:val="single" w:sz="12" w:space="1" w:color="2F5496"/>
        <w:right w:val="single" w:sz="12" w:space="4" w:color="2F5496"/>
      </w:pBdr>
      <w:spacing w:before="60" w:after="60" w:line="360" w:lineRule="auto"/>
      <w:outlineLvl w:val="0"/>
    </w:pPr>
    <w:rPr>
      <w:rFonts w:ascii="Calibri" w:hAnsi="Calibri" w:cs="Calibri"/>
      <w:b/>
      <w:sz w:val="22"/>
    </w:rPr>
  </w:style>
  <w:style w:type="character" w:customStyle="1" w:styleId="a1Stil2Caracter">
    <w:name w:val="a.1. Stil 2 Caracter"/>
    <w:link w:val="a1Stil2"/>
    <w:locked/>
    <w:rsid w:val="003F19C4"/>
    <w:rPr>
      <w:rFonts w:ascii="Calibri" w:hAnsi="Calibri" w:cs="Calibri"/>
      <w:b/>
    </w:rPr>
  </w:style>
  <w:style w:type="paragraph" w:customStyle="1" w:styleId="a1Stil2">
    <w:name w:val="a.1. Stil 2"/>
    <w:basedOn w:val="aTitul1"/>
    <w:link w:val="a1Stil2Caracter"/>
    <w:qFormat/>
    <w:rsid w:val="003F19C4"/>
  </w:style>
  <w:style w:type="character" w:customStyle="1" w:styleId="Stil3Caracter">
    <w:name w:val="Stil3 Caracter"/>
    <w:basedOn w:val="a1Stil2Caracter"/>
    <w:link w:val="Stil3"/>
    <w:locked/>
    <w:rsid w:val="003F19C4"/>
    <w:rPr>
      <w:rFonts w:ascii="Calibri" w:hAnsi="Calibri" w:cs="Calibri"/>
      <w:b/>
    </w:rPr>
  </w:style>
  <w:style w:type="paragraph" w:customStyle="1" w:styleId="Stil3">
    <w:name w:val="Stil3"/>
    <w:basedOn w:val="a1Stil2"/>
    <w:next w:val="Normal1"/>
    <w:link w:val="Stil3Caracter"/>
    <w:autoRedefine/>
    <w:qFormat/>
    <w:rsid w:val="003F19C4"/>
  </w:style>
  <w:style w:type="paragraph" w:customStyle="1" w:styleId="ListaNumerotata">
    <w:name w:val="Lista Numerotata"/>
    <w:basedOn w:val="ListNumber2"/>
    <w:next w:val="Normal"/>
    <w:uiPriority w:val="99"/>
    <w:qFormat/>
    <w:rsid w:val="003F19C4"/>
    <w:pPr>
      <w:numPr>
        <w:numId w:val="92"/>
      </w:numPr>
      <w:tabs>
        <w:tab w:val="num" w:pos="360"/>
      </w:tabs>
      <w:ind w:left="675" w:hanging="675"/>
    </w:pPr>
  </w:style>
  <w:style w:type="character" w:customStyle="1" w:styleId="Other">
    <w:name w:val="Other_"/>
    <w:basedOn w:val="DefaultParagraphFont"/>
    <w:link w:val="Other0"/>
    <w:uiPriority w:val="99"/>
    <w:locked/>
    <w:rsid w:val="003F19C4"/>
    <w:rPr>
      <w:rFonts w:ascii="Arial" w:eastAsia="Arial" w:hAnsi="Arial" w:cs="Arial"/>
    </w:rPr>
  </w:style>
  <w:style w:type="paragraph" w:customStyle="1" w:styleId="Other0">
    <w:name w:val="Other"/>
    <w:basedOn w:val="Normal"/>
    <w:link w:val="Other"/>
    <w:uiPriority w:val="99"/>
    <w:qFormat/>
    <w:rsid w:val="003F19C4"/>
    <w:pPr>
      <w:widowControl w:val="0"/>
      <w:spacing w:after="40" w:line="240" w:lineRule="auto"/>
    </w:pPr>
    <w:rPr>
      <w:rFonts w:ascii="Arial" w:eastAsia="Arial" w:hAnsi="Arial" w:cs="Arial"/>
      <w:sz w:val="22"/>
    </w:rPr>
  </w:style>
  <w:style w:type="character" w:customStyle="1" w:styleId="fontstyle21">
    <w:name w:val="fontstyle21"/>
    <w:basedOn w:val="DefaultParagraphFont"/>
    <w:rsid w:val="003F19C4"/>
    <w:rPr>
      <w:rFonts w:ascii="Garamond" w:hAnsi="Garamond" w:hint="default"/>
      <w:b w:val="0"/>
      <w:bCs w:val="0"/>
      <w:i w:val="0"/>
      <w:iCs w:val="0"/>
      <w:color w:val="000000"/>
      <w:sz w:val="24"/>
      <w:szCs w:val="24"/>
    </w:rPr>
  </w:style>
  <w:style w:type="character" w:customStyle="1" w:styleId="fontstyle31">
    <w:name w:val="fontstyle31"/>
    <w:basedOn w:val="DefaultParagraphFont"/>
    <w:rsid w:val="003F19C4"/>
    <w:rPr>
      <w:rFonts w:ascii="PalatinoLinotype-Italic" w:hAnsi="PalatinoLinotype-Italic" w:hint="default"/>
      <w:b w:val="0"/>
      <w:bCs w:val="0"/>
      <w:i/>
      <w:iCs/>
      <w:color w:val="000000"/>
      <w:sz w:val="22"/>
      <w:szCs w:val="22"/>
    </w:rPr>
  </w:style>
  <w:style w:type="character" w:customStyle="1" w:styleId="Fontdeparagrafimplicit1">
    <w:name w:val="Font de paragraf implicit1"/>
    <w:rsid w:val="003F19C4"/>
  </w:style>
  <w:style w:type="character" w:customStyle="1" w:styleId="Normal1Caracter">
    <w:name w:val="Normal1 Caracter"/>
    <w:basedOn w:val="DefaultParagraphFont"/>
    <w:rsid w:val="003F19C4"/>
    <w:rPr>
      <w:rFonts w:ascii="Calibri" w:hAnsi="Calibri" w:cs="Calibri" w:hint="default"/>
      <w:bCs/>
      <w:sz w:val="22"/>
      <w:szCs w:val="24"/>
      <w:lang w:val="ro-RO"/>
    </w:rPr>
  </w:style>
  <w:style w:type="table" w:customStyle="1" w:styleId="TableElegant2">
    <w:name w:val="Table Elegant2"/>
    <w:basedOn w:val="TableNormal"/>
    <w:next w:val="TableElegant"/>
    <w:semiHidden/>
    <w:unhideWhenUsed/>
    <w:rsid w:val="003F19C4"/>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Theme2">
    <w:name w:val="Table Theme2"/>
    <w:basedOn w:val="TableNormal"/>
    <w:next w:val="TableTheme"/>
    <w:unhideWhenUsed/>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
    <w:name w:val="Light List - Accent 32"/>
    <w:basedOn w:val="TableNormal"/>
    <w:next w:val="TableNormal"/>
    <w:uiPriority w:val="61"/>
    <w:semiHidden/>
    <w:unhideWhenUsed/>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
    <w:name w:val="Medium Shading 2 - Accent 32"/>
    <w:basedOn w:val="TableNormal"/>
    <w:uiPriority w:val="64"/>
    <w:semiHidden/>
    <w:unhideWhenUsed/>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elprimar11">
    <w:name w:val="Tabel primar 11"/>
    <w:basedOn w:val="TableNormal"/>
    <w:uiPriority w:val="41"/>
    <w:rsid w:val="003F19C4"/>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gril5ntunecat-Accentuare21">
    <w:name w:val="Tabel grilă 5 Întunecat - Accentuare 21"/>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elgril1Luminos-Accentuare31">
    <w:name w:val="Tabel grilă 1 Luminos - Accentuare 31"/>
    <w:basedOn w:val="TableNormal"/>
    <w:uiPriority w:val="46"/>
    <w:rsid w:val="003F19C4"/>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el2">
    <w:name w:val="Tabel2"/>
    <w:basedOn w:val="TableNormal"/>
    <w:rsid w:val="003F19C4"/>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Grid3100">
    <w:name w:val="Table Grid310"/>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1">
    <w:name w:val="Grid Table 5 Dark - Accent 211"/>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6">
    <w:name w:val="Table Grid146"/>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2">
    <w:name w:val="Light List - Accent 312"/>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
    <w:name w:val="Medium Shading 2 - Accent 311"/>
    <w:basedOn w:val="TableNormal"/>
    <w:uiPriority w:val="64"/>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2">
    <w:name w:val="Table Grid19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
    <w:name w:val="Table Grid20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2">
    <w:name w:val="Table Grid26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6">
    <w:name w:val="Table Grid32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2">
    <w:name w:val="Table Grid33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2">
    <w:name w:val="Table Grid34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2">
    <w:name w:val="Table Grid36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1">
    <w:name w:val="Light List - Accent 3111"/>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1">
    <w:name w:val="Table Grid4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
    <w:name w:val="Table Grid4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2">
    <w:name w:val="Table Grid42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
    <w:name w:val="Table Grid43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2">
    <w:name w:val="Table Grid44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1">
    <w:name w:val="Table Grid37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2">
    <w:name w:val="Table Grid45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1">
    <w:name w:val="Table Grid4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1">
    <w:name w:val="Table Grid4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1">
    <w:name w:val="Table Grid5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
    <w:name w:val="Table Grid5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2">
    <w:name w:val="Table Grid52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2">
    <w:name w:val="Table Grid53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1">
    <w:name w:val="Table Grid57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
    <w:name w:val="Table Grid591"/>
    <w:basedOn w:val="TableNormal"/>
    <w:uiPriority w:val="3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
    <w:name w:val="Table Grid60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
    <w:name w:val="Tabel grilă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
    <w:name w:val="Tabel grilă2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1">
    <w:name w:val="Tabel grilă3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1">
    <w:name w:val="Tabel grilă4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1">
    <w:name w:val="Tabel grilă5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
    <w:name w:val="Tabel grilă6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1">
    <w:name w:val="Tabel grilă71"/>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
    <w:name w:val="Tabel grilă1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2">
    <w:name w:val="Tabel grilă112"/>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1">
    <w:name w:val="Tabel grilă10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1">
    <w:name w:val="Tabel grilă1111"/>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uiPriority w:val="5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uiPriority w:val="5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
    <w:name w:val="Grid Table 5 Dark - Accent 22"/>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2">
    <w:name w:val="Table Grid652"/>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
    <w:name w:val="Table Grid1422"/>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2">
    <w:name w:val="Table Grid1522"/>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
    <w:name w:val="Grid Table 1 Light - Accent 31"/>
    <w:basedOn w:val="TableNormal"/>
    <w:uiPriority w:val="46"/>
    <w:rsid w:val="003F19C4"/>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eGrid1432">
    <w:name w:val="Table Grid143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11">
    <w:name w:val="Table Grid18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
    <w:name w:val="Table Grid14111"/>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3">
    <w:name w:val="Grid Table 5 Dark - Accent 23"/>
    <w:basedOn w:val="TableNormal"/>
    <w:uiPriority w:val="50"/>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1Light-Accent311">
    <w:name w:val="Grid Table 1 Light - Accent 311"/>
    <w:basedOn w:val="TableNormal"/>
    <w:uiPriority w:val="46"/>
    <w:rsid w:val="003F19C4"/>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el11">
    <w:name w:val="Tabel11"/>
    <w:basedOn w:val="TableNormal"/>
    <w:rsid w:val="003F19C4"/>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11">
    <w:name w:val="Table Theme11"/>
    <w:basedOn w:val="TableNormal"/>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1">
    <w:name w:val="Table Elegant11"/>
    <w:basedOn w:val="TableNormal"/>
    <w:rsid w:val="003F19C4"/>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02">
    <w:name w:val="Table Grid110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0">
    <w:name w:val="Table Grid41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0">
    <w:name w:val="Table Grid510"/>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2">
    <w:name w:val="Table Grid8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2">
    <w:name w:val="Table Grid9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22">
    <w:name w:val="Table Grid102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2">
    <w:name w:val="Table Grid121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11">
    <w:name w:val="Grid Table 5 Dark - Accent 2111"/>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532">
    <w:name w:val="Table Grid1532"/>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2">
    <w:name w:val="Table Grid312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21">
    <w:name w:val="Light List - Accent 321"/>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
    <w:name w:val="Medium Shading 2 - Accent 321"/>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1111">
    <w:name w:val="Table Grid11111"/>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312">
    <w:name w:val="Medium Shading 2 - Accent 312"/>
    <w:basedOn w:val="TableNormal"/>
    <w:uiPriority w:val="64"/>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11">
    <w:name w:val="Table Grid19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1">
    <w:name w:val="Table Grid20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11">
    <w:name w:val="Table Grid26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1">
    <w:name w:val="Table Grid33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11">
    <w:name w:val="Table Grid34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
    <w:name w:val="Table Grid35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11">
    <w:name w:val="Table Grid36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2">
    <w:name w:val="Table Grid37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2">
    <w:name w:val="Light List - Accent 3112"/>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111">
    <w:name w:val="Table Grid4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1">
    <w:name w:val="Table Grid42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11">
    <w:name w:val="Table Grid44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511">
    <w:name w:val="Table Grid45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1">
    <w:name w:val="Table Grid52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11">
    <w:name w:val="Table Grid53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1">
    <w:name w:val="Table Grid561"/>
    <w:basedOn w:val="TableNormal"/>
    <w:uiPriority w:val="3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uiPriority w:val="5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uiPriority w:val="5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1">
    <w:name w:val="Table Grid641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1">
    <w:name w:val="Grid Table 5 Dark - Accent 221"/>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11">
    <w:name w:val="Table Grid6511"/>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1">
    <w:name w:val="Table Grid14211"/>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1">
    <w:name w:val="Table Grid15211"/>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4">
    <w:name w:val="Grid Table 5 Dark - Accent 24"/>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1Light-Accent32">
    <w:name w:val="Grid Table 1 Light - Accent 32"/>
    <w:basedOn w:val="TableNormal"/>
    <w:uiPriority w:val="46"/>
    <w:rsid w:val="003F19C4"/>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312">
    <w:name w:val="Grid Table 1 Light - Accent 312"/>
    <w:basedOn w:val="TableNormal"/>
    <w:uiPriority w:val="46"/>
    <w:rsid w:val="003F19C4"/>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LightList-Accent31121">
    <w:name w:val="Light List - Accent 31121"/>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1">
    <w:name w:val="Medium Shading 2 - Accent 3111"/>
    <w:basedOn w:val="TableNormal"/>
    <w:uiPriority w:val="64"/>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11">
    <w:name w:val="Light List - Accent 31111"/>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3211">
    <w:name w:val="Light List - Accent 3211"/>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1">
    <w:name w:val="Medium Shading 2 - Accent 3211"/>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1">
    <w:name w:val="Grid Table 5 Dark - Accent 231"/>
    <w:basedOn w:val="TableNormal"/>
    <w:uiPriority w:val="50"/>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81">
    <w:name w:val="Table Grid68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1">
    <w:name w:val="Table Grid70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
    <w:name w:val="Table Grid72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2">
    <w:name w:val="Table Grid73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2">
    <w:name w:val="Table Grid74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2">
    <w:name w:val="Table Grid75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
    <w:name w:val="Table Grid77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0"/>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2">
    <w:name w:val="Table Grid313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2">
    <w:name w:val="Table Grid1442"/>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2">
    <w:name w:val="Table Grid1542"/>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3">
    <w:name w:val="Light List - Accent 313"/>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3">
    <w:name w:val="Medium Shading 2 - Accent 313"/>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2142">
    <w:name w:val="Table Grid2142"/>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2">
    <w:name w:val="Table Grid3142"/>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2">
    <w:name w:val="Grid Table 5 Dark - Accent 212"/>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121">
    <w:name w:val="Table Grid14121"/>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3">
    <w:name w:val="Light List - Accent 3113"/>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3222">
    <w:name w:val="Table Grid322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02">
    <w:name w:val="Table Grid40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2">
    <w:name w:val="Table Grid371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
    <w:name w:val="Table Grid46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2">
    <w:name w:val="Table Grid47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2">
    <w:name w:val="Table Grid48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2">
    <w:name w:val="Table Grid49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2">
    <w:name w:val="Table Grid50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2">
    <w:name w:val="Table Grid562"/>
    <w:basedOn w:val="TableNormal"/>
    <w:uiPriority w:val="3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TableNormal"/>
    <w:uiPriority w:val="3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TableNormal"/>
    <w:uiPriority w:val="3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2">
    <w:name w:val="Table Grid58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2">
    <w:name w:val="Table Grid59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2">
    <w:name w:val="Table Grid60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4">
    <w:name w:val="Tabel grilă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2">
    <w:name w:val="Tabel grilă2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2">
    <w:name w:val="Tabel grilă3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2">
    <w:name w:val="Tabel grilă4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2">
    <w:name w:val="Tabel grilă5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2">
    <w:name w:val="Tabel grilă6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2">
    <w:name w:val="Tabel grilă72"/>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2">
    <w:name w:val="Tabel grilă12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3">
    <w:name w:val="Tabel grilă113"/>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2">
    <w:name w:val="Tabel grilă10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2">
    <w:name w:val="Tabel grilă1112"/>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2">
    <w:name w:val="Grid Table 5 Dark - Accent 222"/>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LightList-Accent33">
    <w:name w:val="Light List - Accent 33"/>
    <w:basedOn w:val="TableNormal"/>
    <w:uiPriority w:val="61"/>
    <w:semiHidden/>
    <w:rsid w:val="003F19C4"/>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3">
    <w:name w:val="Medium Shading 2 - Accent 33"/>
    <w:basedOn w:val="TableNormal"/>
    <w:uiPriority w:val="64"/>
    <w:semiHidden/>
    <w:rsid w:val="003F19C4"/>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6711">
    <w:name w:val="Table Grid6711"/>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2">
    <w:name w:val="Table Grid672"/>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
    <w:name w:val="Table Grid82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1">
    <w:name w:val="Table Grid1451"/>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1">
    <w:name w:val="Table Grid1551"/>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3">
    <w:name w:val="Table Elegant3"/>
    <w:basedOn w:val="TableNormal"/>
    <w:semiHidden/>
    <w:rsid w:val="003F19C4"/>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83">
    <w:name w:val="Table Grid183"/>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4">
    <w:name w:val="Light List - Accent 314"/>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4">
    <w:name w:val="Medium Shading 2 - Accent 314"/>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el3">
    <w:name w:val="Tabel3"/>
    <w:basedOn w:val="TableNormal"/>
    <w:rsid w:val="003F19C4"/>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Grid216">
    <w:name w:val="Table Grid216"/>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
    <w:name w:val="Table Grid3161"/>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3">
    <w:name w:val="Grid Table 5 Dark - Accent 213"/>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13">
    <w:name w:val="Table Grid1413"/>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
    <w:name w:val="Table Grid1513"/>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4">
    <w:name w:val="Light List - Accent 3114"/>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193">
    <w:name w:val="Table Grid19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3">
    <w:name w:val="Table Grid20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32">
    <w:name w:val="Table Grid323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3">
    <w:name w:val="Table Grid33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3">
    <w:name w:val="Table Grid35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3">
    <w:name w:val="Table Grid36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03">
    <w:name w:val="Table Grid40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3">
    <w:name w:val="Table Grid4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3">
    <w:name w:val="Table Grid43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3">
    <w:name w:val="Table Grid44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3">
    <w:name w:val="Table Grid3713"/>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3">
    <w:name w:val="Table Grid46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3">
    <w:name w:val="Table Grid47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3">
    <w:name w:val="Table Grid48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3">
    <w:name w:val="Table Grid49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3">
    <w:name w:val="Table Grid50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3">
    <w:name w:val="Table Grid5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3">
    <w:name w:val="Table Grid52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3">
    <w:name w:val="Table Grid53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3">
    <w:name w:val="Table Grid563"/>
    <w:basedOn w:val="TableNormal"/>
    <w:uiPriority w:val="3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TableNormal"/>
    <w:uiPriority w:val="3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3">
    <w:name w:val="Table Grid583"/>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3">
    <w:name w:val="Table Grid593"/>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3">
    <w:name w:val="Table Grid603"/>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5">
    <w:name w:val="Tabel grilă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3">
    <w:name w:val="Tabel grilă23"/>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3">
    <w:name w:val="Tabel grilă33"/>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3">
    <w:name w:val="Tabel grilă43"/>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3">
    <w:name w:val="Tabel grilă53"/>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3">
    <w:name w:val="Tabel grilă63"/>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3">
    <w:name w:val="Tabel grilă73"/>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3">
    <w:name w:val="Tabel grilă123"/>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4">
    <w:name w:val="Tabel grilă114"/>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3">
    <w:name w:val="Tabel grilă103"/>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3">
    <w:name w:val="Tabel grilă1113"/>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3">
    <w:name w:val="Grid Table 5 Dark - Accent 223"/>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LightList-Accent34">
    <w:name w:val="Light List - Accent 34"/>
    <w:basedOn w:val="TableNormal"/>
    <w:uiPriority w:val="61"/>
    <w:semiHidden/>
    <w:rsid w:val="003F19C4"/>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4">
    <w:name w:val="Medium Shading 2 - Accent 34"/>
    <w:basedOn w:val="TableNormal"/>
    <w:uiPriority w:val="64"/>
    <w:semiHidden/>
    <w:rsid w:val="003F19C4"/>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673">
    <w:name w:val="Table Grid673"/>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2">
    <w:name w:val="Table Grid83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2">
    <w:name w:val="Table Grid842"/>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4">
    <w:name w:val="Tabel4"/>
    <w:basedOn w:val="TableNormal"/>
    <w:rsid w:val="003F19C4"/>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Elegant4">
    <w:name w:val="Table Elegant4"/>
    <w:basedOn w:val="TableNormal"/>
    <w:rsid w:val="003F19C4"/>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32">
    <w:name w:val="Table Grid113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
    <w:name w:val="Table Grid514"/>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0">
    <w:name w:val="Table Grid610"/>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52">
    <w:name w:val="Table Grid85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2">
    <w:name w:val="Table Grid92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32">
    <w:name w:val="Table Grid103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2">
    <w:name w:val="Table Grid1142"/>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2">
    <w:name w:val="Table Grid122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4">
    <w:name w:val="Grid Table 5 Dark - Accent 214"/>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84">
    <w:name w:val="Table Grid184"/>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4">
    <w:name w:val="Table Grid1414"/>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4">
    <w:name w:val="Table Grid1514"/>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5">
    <w:name w:val="Light List - Accent 315"/>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5">
    <w:name w:val="Medium Shading 2 - Accent 315"/>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5">
    <w:name w:val="Light List - Accent 3115"/>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2">
    <w:name w:val="Medium Shading 2 - Accent 3112"/>
    <w:basedOn w:val="TableNormal"/>
    <w:uiPriority w:val="64"/>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4">
    <w:name w:val="Table Grid19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4">
    <w:name w:val="Table Grid20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
    <w:name w:val="Table Grid27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
    <w:name w:val="Table Grid29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2">
    <w:name w:val="Table Grid324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4">
    <w:name w:val="Table Grid33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4">
    <w:name w:val="Table Grid35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4">
    <w:name w:val="Table Grid36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3">
    <w:name w:val="Table Grid37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2">
    <w:name w:val="Table Grid38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
    <w:name w:val="Table Grid39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2">
    <w:name w:val="Light List - Accent 31112"/>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4">
    <w:name w:val="Table Grid40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5">
    <w:name w:val="Table Grid4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4">
    <w:name w:val="Table Grid43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4">
    <w:name w:val="Table Grid44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4">
    <w:name w:val="Table Grid3714"/>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4">
    <w:name w:val="Table Grid46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4">
    <w:name w:val="Table Grid47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4">
    <w:name w:val="Table Grid48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4">
    <w:name w:val="Table Grid49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4">
    <w:name w:val="Table Grid50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5">
    <w:name w:val="Table Grid5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4">
    <w:name w:val="Table Grid52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4">
    <w:name w:val="Table Grid53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4">
    <w:name w:val="Table Grid564"/>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4">
    <w:name w:val="Table Grid574"/>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4">
    <w:name w:val="Table Grid554"/>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4">
    <w:name w:val="Table Grid584"/>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4">
    <w:name w:val="Table Grid594"/>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4">
    <w:name w:val="Table Grid604"/>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6">
    <w:name w:val="Tabel grilă1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4">
    <w:name w:val="Tabel grilă24"/>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4">
    <w:name w:val="Tabel grilă34"/>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4">
    <w:name w:val="Tabel grilă44"/>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4">
    <w:name w:val="Tabel grilă54"/>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4">
    <w:name w:val="Tabel grilă64"/>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4">
    <w:name w:val="Tabel grilă74"/>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4">
    <w:name w:val="Tabel grilă124"/>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5">
    <w:name w:val="Tabel grilă115"/>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4">
    <w:name w:val="Tabel grilă104"/>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4">
    <w:name w:val="Tabel grilă1114"/>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
    <w:name w:val="Table Grid1612"/>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4">
    <w:name w:val="Grid Table 5 Dark - Accent 224"/>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2102">
    <w:name w:val="Table Grid210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2">
    <w:name w:val="Table Grid310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5">
    <w:name w:val="Light List - Accent 35"/>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5">
    <w:name w:val="Medium Shading 2 - Accent 35"/>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2">
    <w:name w:val="Grid Table 5 Dark - Accent 232"/>
    <w:basedOn w:val="TableNormal"/>
    <w:uiPriority w:val="50"/>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61">
    <w:name w:val="Table Grid661"/>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
    <w:name w:val="Table Grid31111"/>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
    <w:name w:val="Table Grid41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1">
    <w:name w:val="Table Grid510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4">
    <w:name w:val="Table Grid674"/>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1">
    <w:name w:val="Table Grid8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1">
    <w:name w:val="Table Grid9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211">
    <w:name w:val="Table Grid102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1">
    <w:name w:val="Table Grid11211"/>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11">
    <w:name w:val="Table Grid1211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1">
    <w:name w:val="Table Grid14311"/>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1">
    <w:name w:val="Table Grid15311"/>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1">
    <w:name w:val="Table Grid312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21">
    <w:name w:val="Light List - Accent 3121"/>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21">
    <w:name w:val="Medium Shading 2 - Accent 3121"/>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1">
    <w:name w:val="Light List - Accent 311211"/>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11">
    <w:name w:val="Medium Shading 2 - Accent 31111"/>
    <w:basedOn w:val="TableNormal"/>
    <w:uiPriority w:val="64"/>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2311">
    <w:name w:val="Table Grid23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
    <w:name w:val="Table Grid29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
    <w:name w:val="Table Grid32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21">
    <w:name w:val="Table Grid372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1">
    <w:name w:val="Table Grid38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
    <w:name w:val="Table Grid3911"/>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11">
    <w:name w:val="Light List - Accent 311111"/>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11">
    <w:name w:val="Table Grid40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11">
    <w:name w:val="Table Grid371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1">
    <w:name w:val="Table Grid46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11">
    <w:name w:val="Table Grid47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11">
    <w:name w:val="Table Grid48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11">
    <w:name w:val="Table Grid49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11">
    <w:name w:val="Table Grid50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11">
    <w:name w:val="Table Grid56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
    <w:name w:val="Table Grid57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1">
    <w:name w:val="Table Grid581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1">
    <w:name w:val="Table Grid59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1">
    <w:name w:val="Table Grid60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1">
    <w:name w:val="Tabel grilă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1">
    <w:name w:val="Tabel grilă2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11">
    <w:name w:val="Tabel grilă3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11">
    <w:name w:val="Tabel grilă41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11">
    <w:name w:val="Tabel grilă5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1">
    <w:name w:val="Tabel grilă6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11">
    <w:name w:val="Tabel grilă711"/>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1">
    <w:name w:val="Tabel grilă121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21">
    <w:name w:val="Tabel grilă1121"/>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11">
    <w:name w:val="Tabel grilă1011"/>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11">
    <w:name w:val="Tabel grilă11111"/>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1">
    <w:name w:val="Table Grid16111"/>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11">
    <w:name w:val="Grid Table 5 Dark - Accent 2211"/>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21011">
    <w:name w:val="Table Grid2101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1">
    <w:name w:val="Table Grid3101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111">
    <w:name w:val="Light List - Accent 32111"/>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11">
    <w:name w:val="Medium Shading 2 - Accent 32111"/>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11">
    <w:name w:val="Grid Table 5 Dark - Accent 2311"/>
    <w:basedOn w:val="TableNormal"/>
    <w:uiPriority w:val="50"/>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7211">
    <w:name w:val="Table Grid721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
    <w:name w:val="Table Grid741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
    <w:name w:val="Table Grid751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
    <w:name w:val="Table Grid78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
    <w:name w:val="Table Grid791"/>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
    <w:name w:val="Table Grid861"/>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5">
    <w:name w:val="Tabel5"/>
    <w:basedOn w:val="TableNormal"/>
    <w:rsid w:val="003F19C4"/>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3">
    <w:name w:val="Table Theme3"/>
    <w:basedOn w:val="TableNormal"/>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5">
    <w:name w:val="Table Elegant5"/>
    <w:basedOn w:val="TableNormal"/>
    <w:rsid w:val="003F19C4"/>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52">
    <w:name w:val="Table Grid115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
    <w:name w:val="Table Grid319"/>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
    <w:name w:val="Table Grid41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6">
    <w:name w:val="Table Grid516"/>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32">
    <w:name w:val="Table Grid93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42">
    <w:name w:val="Table Grid104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2">
    <w:name w:val="Table Grid1162"/>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2">
    <w:name w:val="Table Grid123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5">
    <w:name w:val="Grid Table 5 Dark - Accent 215"/>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7">
    <w:name w:val="Table Grid147"/>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7">
    <w:name w:val="Table Grid157"/>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0">
    <w:name w:val="Table Grid2110"/>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
    <w:name w:val="Table Grid3110"/>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5">
    <w:name w:val="Table Grid1415"/>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5">
    <w:name w:val="Table Grid1515"/>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
    <w:name w:val="Table Grid10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6">
    <w:name w:val="Light List - Accent 316"/>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6">
    <w:name w:val="Medium Shading 2 - Accent 316"/>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113">
    <w:name w:val="Table Grid1113"/>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6">
    <w:name w:val="Light List - Accent 3116"/>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3">
    <w:name w:val="Medium Shading 2 - Accent 3113"/>
    <w:basedOn w:val="TableNormal"/>
    <w:uiPriority w:val="64"/>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5">
    <w:name w:val="Table Grid19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5">
    <w:name w:val="Table Grid20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3">
    <w:name w:val="Table Grid23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
    <w:name w:val="Table Grid24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3">
    <w:name w:val="Table Grid26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
    <w:name w:val="Table Grid27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3">
    <w:name w:val="Table Grid29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
    <w:name w:val="Table Grid30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1">
    <w:name w:val="Table Grid32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5">
    <w:name w:val="Table Grid33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3">
    <w:name w:val="Table Grid34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5">
    <w:name w:val="Table Grid35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5">
    <w:name w:val="Table Grid36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4">
    <w:name w:val="Table Grid374"/>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3">
    <w:name w:val="Table Grid38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3">
    <w:name w:val="Table Grid39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3">
    <w:name w:val="Light List - Accent 31113"/>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5">
    <w:name w:val="Table Grid40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7">
    <w:name w:val="Table Grid41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3">
    <w:name w:val="Table Grid42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5">
    <w:name w:val="Table Grid43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5">
    <w:name w:val="Table Grid44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5">
    <w:name w:val="Table Grid3715"/>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
    <w:name w:val="Table Grid453"/>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5">
    <w:name w:val="Table Grid46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5">
    <w:name w:val="Table Grid47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5">
    <w:name w:val="Table Grid48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5">
    <w:name w:val="Table Grid49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5">
    <w:name w:val="Table Grid50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7">
    <w:name w:val="Table Grid51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5">
    <w:name w:val="Table Grid52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5">
    <w:name w:val="Table Grid53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5">
    <w:name w:val="Table Grid565"/>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5">
    <w:name w:val="Table Grid575"/>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5">
    <w:name w:val="Table Grid545"/>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5">
    <w:name w:val="Table Grid555"/>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5">
    <w:name w:val="Table Grid585"/>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5">
    <w:name w:val="Table Grid595"/>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5">
    <w:name w:val="Table Grid605"/>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7">
    <w:name w:val="Tabel grilă1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5">
    <w:name w:val="Tabel grilă25"/>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5">
    <w:name w:val="Tabel grilă35"/>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5">
    <w:name w:val="Tabel grilă45"/>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5">
    <w:name w:val="Tabel grilă55"/>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5">
    <w:name w:val="Tabel grilă65"/>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5">
    <w:name w:val="Tabel grilă75"/>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5">
    <w:name w:val="Tabel grilă125"/>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6">
    <w:name w:val="Tabel grilă116"/>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5">
    <w:name w:val="Tabel grilă105"/>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5">
    <w:name w:val="Tabel grilă1115"/>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uiPriority w:val="5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
    <w:name w:val="Table Grid623"/>
    <w:basedOn w:val="TableNormal"/>
    <w:uiPriority w:val="5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3">
    <w:name w:val="Table Grid643"/>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3">
    <w:name w:val="Table Grid1613"/>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5">
    <w:name w:val="Grid Table 5 Dark - Accent 225"/>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3">
    <w:name w:val="Table Grid653"/>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3">
    <w:name w:val="Table Grid2103"/>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3">
    <w:name w:val="Table Grid3103"/>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3">
    <w:name w:val="Table Grid1423"/>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3">
    <w:name w:val="Table Grid1523"/>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6">
    <w:name w:val="Light List - Accent 36"/>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6">
    <w:name w:val="Medium Shading 2 - Accent 36"/>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3">
    <w:name w:val="Grid Table 5 Dark - Accent 233"/>
    <w:basedOn w:val="TableNormal"/>
    <w:uiPriority w:val="50"/>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62">
    <w:name w:val="Table Grid662"/>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12">
    <w:name w:val="Tabel12"/>
    <w:basedOn w:val="TableNormal"/>
    <w:rsid w:val="003F19C4"/>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12">
    <w:name w:val="Table Theme12"/>
    <w:basedOn w:val="TableNormal"/>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2">
    <w:name w:val="Table Elegant12"/>
    <w:basedOn w:val="TableNormal"/>
    <w:rsid w:val="003F19C4"/>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2112">
    <w:name w:val="Table Grid2112"/>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
    <w:name w:val="Table Grid31121"/>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2">
    <w:name w:val="Table Grid410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2">
    <w:name w:val="Table Grid510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5">
    <w:name w:val="Table Grid675"/>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2">
    <w:name w:val="Table Grid1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12">
    <w:name w:val="Grid Table 5 Dark - Accent 2112"/>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321">
    <w:name w:val="Table Grid14321"/>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2">
    <w:name w:val="Table Grid162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2">
    <w:name w:val="Table Grid17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2">
    <w:name w:val="Table Grid18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
    <w:name w:val="Table Grid2122"/>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2">
    <w:name w:val="Table Grid14112"/>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2">
    <w:name w:val="Table Grid15112"/>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2">
    <w:name w:val="Table Grid10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22">
    <w:name w:val="Light List - Accent 3122"/>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22">
    <w:name w:val="Medium Shading 2 - Accent 3122"/>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1112">
    <w:name w:val="Table Grid11112"/>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22">
    <w:name w:val="Light List - Accent 31122"/>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12">
    <w:name w:val="Medium Shading 2 - Accent 31112"/>
    <w:basedOn w:val="TableNormal"/>
    <w:uiPriority w:val="64"/>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12">
    <w:name w:val="Table Grid19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2">
    <w:name w:val="Table Grid20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2">
    <w:name w:val="Table Grid22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
    <w:name w:val="Table Grid23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2">
    <w:name w:val="Table Grid24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2">
    <w:name w:val="Table Grid25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2">
    <w:name w:val="Table Grid26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2">
    <w:name w:val="Table Grid27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2">
    <w:name w:val="Table Grid28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2">
    <w:name w:val="Table Grid29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2">
    <w:name w:val="Table Grid30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
    <w:name w:val="Table Grid3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12">
    <w:name w:val="Table Grid34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2">
    <w:name w:val="Table Grid35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12">
    <w:name w:val="Table Grid36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22">
    <w:name w:val="Table Grid372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2">
    <w:name w:val="Table Grid38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2">
    <w:name w:val="Table Grid39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12">
    <w:name w:val="Light List - Accent 311112"/>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12">
    <w:name w:val="Table Grid40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2">
    <w:name w:val="Table Grid4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2">
    <w:name w:val="Table Grid42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2">
    <w:name w:val="Table Grid4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12">
    <w:name w:val="Table Grid44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12">
    <w:name w:val="Table Grid3711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2">
    <w:name w:val="Table Grid4512"/>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2">
    <w:name w:val="Table Grid46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12">
    <w:name w:val="Table Grid47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12">
    <w:name w:val="Table Grid48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12">
    <w:name w:val="Table Grid49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12">
    <w:name w:val="Table Grid50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2">
    <w:name w:val="Table Grid5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2">
    <w:name w:val="Table Grid5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12">
    <w:name w:val="Table Grid5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12">
    <w:name w:val="Table Grid5612"/>
    <w:basedOn w:val="TableNormal"/>
    <w:uiPriority w:val="3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2">
    <w:name w:val="Table Grid571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2">
    <w:name w:val="Table Grid541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2">
    <w:name w:val="Table Grid5512"/>
    <w:basedOn w:val="TableNormal"/>
    <w:uiPriority w:val="3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2">
    <w:name w:val="Table Grid581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2">
    <w:name w:val="Table Grid591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2">
    <w:name w:val="Table Grid601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2">
    <w:name w:val="Tabel grilă13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2">
    <w:name w:val="Tabel grilă21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12">
    <w:name w:val="Tabel grilă31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12">
    <w:name w:val="Tabel grilă41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12">
    <w:name w:val="Tabel grilă51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2">
    <w:name w:val="Tabel grilă61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12">
    <w:name w:val="Tabel grilă712"/>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2">
    <w:name w:val="Tabel grilă121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22">
    <w:name w:val="Tabel grilă1122"/>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12">
    <w:name w:val="Tabel grilă1012"/>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12">
    <w:name w:val="Tabel grilă11112"/>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
    <w:name w:val="Table Grid6112"/>
    <w:basedOn w:val="TableNormal"/>
    <w:uiPriority w:val="5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uiPriority w:val="5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2">
    <w:name w:val="Table Grid6412"/>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2">
    <w:name w:val="Table Grid16112"/>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12">
    <w:name w:val="Grid Table 5 Dark - Accent 2212"/>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12">
    <w:name w:val="Table Grid6512"/>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2">
    <w:name w:val="Table Grid2101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2">
    <w:name w:val="Table Grid3101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2">
    <w:name w:val="Table Grid14212"/>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2">
    <w:name w:val="Table Grid15212"/>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2">
    <w:name w:val="Light List - Accent 322"/>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2">
    <w:name w:val="Medium Shading 2 - Accent 322"/>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12">
    <w:name w:val="Grid Table 5 Dark - Accent 2312"/>
    <w:basedOn w:val="TableNormal"/>
    <w:uiPriority w:val="50"/>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82">
    <w:name w:val="Table Grid68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2">
    <w:name w:val="Table Grid69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2">
    <w:name w:val="Table Grid70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2">
    <w:name w:val="Table Grid76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2">
    <w:name w:val="Table Grid77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2">
    <w:name w:val="Table Grid78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2">
    <w:name w:val="Table Grid792"/>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23">
    <w:name w:val="Light List - Accent 31123"/>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3">
    <w:name w:val="Light List - Accent 323"/>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3">
    <w:name w:val="Medium Shading 2 - Accent 323"/>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2">
    <w:name w:val="Light List - Accent 311212"/>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2">
    <w:name w:val="Light List - Accent 3212"/>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2">
    <w:name w:val="Medium Shading 2 - Accent 3212"/>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4">
    <w:name w:val="Light List - Accent 31124"/>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4">
    <w:name w:val="Light List - Accent 324"/>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4">
    <w:name w:val="Medium Shading 2 - Accent 324"/>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3">
    <w:name w:val="Light List - Accent 311213"/>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3">
    <w:name w:val="Light List - Accent 3213"/>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3">
    <w:name w:val="Medium Shading 2 - Accent 3213"/>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5">
    <w:name w:val="Light List - Accent 31125"/>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5">
    <w:name w:val="Light List - Accent 325"/>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5">
    <w:name w:val="Medium Shading 2 - Accent 325"/>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4">
    <w:name w:val="Light List - Accent 311214"/>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4">
    <w:name w:val="Light List - Accent 3214"/>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4">
    <w:name w:val="Medium Shading 2 - Accent 3214"/>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6">
    <w:name w:val="Light List - Accent 31126"/>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6">
    <w:name w:val="Light List - Accent 326"/>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6">
    <w:name w:val="Medium Shading 2 - Accent 326"/>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5">
    <w:name w:val="Light List - Accent 311215"/>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5">
    <w:name w:val="Light List - Accent 3215"/>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5">
    <w:name w:val="Medium Shading 2 - Accent 3215"/>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7">
    <w:name w:val="Light List - Accent 31127"/>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7">
    <w:name w:val="Light List - Accent 327"/>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7">
    <w:name w:val="Medium Shading 2 - Accent 327"/>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6">
    <w:name w:val="Light List - Accent 311216"/>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6">
    <w:name w:val="Light List - Accent 3216"/>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6">
    <w:name w:val="Medium Shading 2 - Accent 3216"/>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8">
    <w:name w:val="Light List - Accent 31128"/>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8">
    <w:name w:val="Light List - Accent 328"/>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8">
    <w:name w:val="Medium Shading 2 - Accent 328"/>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7">
    <w:name w:val="Light List - Accent 311217"/>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7">
    <w:name w:val="Light List - Accent 3217"/>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7">
    <w:name w:val="Medium Shading 2 - Accent 3217"/>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9">
    <w:name w:val="Light List - Accent 31129"/>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9">
    <w:name w:val="Light List - Accent 329"/>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9">
    <w:name w:val="Medium Shading 2 - Accent 329"/>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8">
    <w:name w:val="Light List - Accent 311218"/>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8">
    <w:name w:val="Light List - Accent 3218"/>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8">
    <w:name w:val="Medium Shading 2 - Accent 3218"/>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0">
    <w:name w:val="Light List - Accent 311210"/>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0">
    <w:name w:val="Light List - Accent 3210"/>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0">
    <w:name w:val="Medium Shading 2 - Accent 3210"/>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9">
    <w:name w:val="Light List - Accent 311219"/>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9">
    <w:name w:val="Light List - Accent 3219"/>
    <w:basedOn w:val="TableNormal"/>
    <w:uiPriority w:val="61"/>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9">
    <w:name w:val="Medium Shading 2 - Accent 3219"/>
    <w:basedOn w:val="TableNormal"/>
    <w:uiPriority w:val="64"/>
    <w:semiHidden/>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88">
    <w:name w:val="TableGrid8"/>
    <w:rsid w:val="003F19C4"/>
    <w:pPr>
      <w:spacing w:after="0" w:line="240" w:lineRule="auto"/>
    </w:pPr>
    <w:rPr>
      <w:rFonts w:ascii="Calibri" w:eastAsia="Times New Roman" w:hAnsi="Calibri" w:cs="Times New Roman"/>
      <w:kern w:val="0"/>
      <w:lang w:eastAsia="ro-RO"/>
      <w14:ligatures w14:val="none"/>
    </w:rPr>
    <w:tblPr>
      <w:tblCellMar>
        <w:top w:w="0" w:type="dxa"/>
        <w:left w:w="0" w:type="dxa"/>
        <w:bottom w:w="0" w:type="dxa"/>
        <w:right w:w="0" w:type="dxa"/>
      </w:tblCellMar>
    </w:tblPr>
  </w:style>
  <w:style w:type="table" w:customStyle="1" w:styleId="Tablelongdocument1">
    <w:name w:val="Table long document1"/>
    <w:basedOn w:val="TableNormal"/>
    <w:uiPriority w:val="59"/>
    <w:rsid w:val="003F19C4"/>
    <w:pPr>
      <w:spacing w:after="0" w:line="240" w:lineRule="auto"/>
    </w:pPr>
    <w:rPr>
      <w:rFonts w:ascii="Times New Roman" w:eastAsia="SimSu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0">
    <w:name w:val="TableGrid16"/>
    <w:rsid w:val="003F19C4"/>
    <w:pPr>
      <w:spacing w:after="0" w:line="240" w:lineRule="auto"/>
    </w:pPr>
    <w:rPr>
      <w:rFonts w:ascii="Calibri" w:eastAsia="Times New Roman" w:hAnsi="Calibri" w:cs="Times New Roman"/>
      <w:kern w:val="0"/>
      <w:lang w:eastAsia="ro-RO"/>
      <w14:ligatures w14:val="none"/>
    </w:rPr>
    <w:tblPr>
      <w:tblCellMar>
        <w:top w:w="0" w:type="dxa"/>
        <w:left w:w="0" w:type="dxa"/>
        <w:bottom w:w="0" w:type="dxa"/>
        <w:right w:w="0" w:type="dxa"/>
      </w:tblCellMar>
    </w:tblPr>
  </w:style>
  <w:style w:type="table" w:customStyle="1" w:styleId="PlainTable11">
    <w:name w:val="Plain Table 11"/>
    <w:basedOn w:val="TableNormal"/>
    <w:uiPriority w:val="41"/>
    <w:rsid w:val="003F19C4"/>
    <w:pPr>
      <w:spacing w:after="0" w:line="240" w:lineRule="auto"/>
    </w:pPr>
    <w:rPr>
      <w:rFonts w:ascii="Calibri" w:eastAsia="Calibri" w:hAnsi="Calibri" w:cs="Times New Roman"/>
      <w:kern w:val="0"/>
      <w:sz w:val="20"/>
      <w:szCs w:val="20"/>
      <w:lang w:val="en-US"/>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Bulet248">
    <w:name w:val="Bulet 248"/>
    <w:rsid w:val="003F19C4"/>
    <w:pPr>
      <w:numPr>
        <w:numId w:val="40"/>
      </w:numPr>
    </w:pPr>
  </w:style>
  <w:style w:type="numbering" w:customStyle="1" w:styleId="ArticleSection378">
    <w:name w:val="Article / Section378"/>
    <w:rsid w:val="003F19C4"/>
    <w:pPr>
      <w:numPr>
        <w:numId w:val="42"/>
      </w:numPr>
    </w:pPr>
  </w:style>
  <w:style w:type="numbering" w:customStyle="1" w:styleId="ArticleSection3238">
    <w:name w:val="Article / Section3238"/>
    <w:rsid w:val="003F19C4"/>
    <w:pPr>
      <w:numPr>
        <w:numId w:val="91"/>
      </w:numPr>
    </w:pPr>
  </w:style>
  <w:style w:type="numbering" w:customStyle="1" w:styleId="ArticleSection69">
    <w:name w:val="Article / Section69"/>
    <w:rsid w:val="003F19C4"/>
    <w:pPr>
      <w:numPr>
        <w:numId w:val="48"/>
      </w:numPr>
    </w:pPr>
  </w:style>
  <w:style w:type="numbering" w:customStyle="1" w:styleId="ArticleSection428">
    <w:name w:val="Article / Section428"/>
    <w:rsid w:val="003F19C4"/>
    <w:pPr>
      <w:numPr>
        <w:numId w:val="50"/>
      </w:numPr>
    </w:pPr>
  </w:style>
  <w:style w:type="numbering" w:customStyle="1" w:styleId="ArticleSection32128">
    <w:name w:val="Article / Section32128"/>
    <w:rsid w:val="003F19C4"/>
    <w:pPr>
      <w:numPr>
        <w:numId w:val="52"/>
      </w:numPr>
    </w:pPr>
  </w:style>
  <w:style w:type="numbering" w:customStyle="1" w:styleId="ArticleSection2138">
    <w:name w:val="Article / Section2138"/>
    <w:rsid w:val="003F19C4"/>
    <w:pPr>
      <w:numPr>
        <w:numId w:val="34"/>
      </w:numPr>
    </w:pPr>
  </w:style>
  <w:style w:type="numbering" w:customStyle="1" w:styleId="ArticleSection3148">
    <w:name w:val="Article / Section3148"/>
    <w:rsid w:val="003F19C4"/>
    <w:pPr>
      <w:numPr>
        <w:numId w:val="55"/>
      </w:numPr>
    </w:pPr>
  </w:style>
  <w:style w:type="numbering" w:customStyle="1" w:styleId="WWNum73118">
    <w:name w:val="WWNum73118"/>
    <w:rsid w:val="003F19C4"/>
    <w:pPr>
      <w:numPr>
        <w:numId w:val="68"/>
      </w:numPr>
    </w:pPr>
  </w:style>
  <w:style w:type="numbering" w:customStyle="1" w:styleId="ArticleSection11">
    <w:name w:val="Article / Section11"/>
    <w:rsid w:val="003F19C4"/>
    <w:pPr>
      <w:numPr>
        <w:numId w:val="93"/>
      </w:numPr>
    </w:pPr>
  </w:style>
  <w:style w:type="numbering" w:customStyle="1" w:styleId="WWNum7311">
    <w:name w:val="WWNum7311"/>
    <w:rsid w:val="003F19C4"/>
    <w:pPr>
      <w:numPr>
        <w:numId w:val="94"/>
      </w:numPr>
    </w:pPr>
  </w:style>
  <w:style w:type="numbering" w:customStyle="1" w:styleId="ArticleSection88">
    <w:name w:val="Article / Section88"/>
    <w:rsid w:val="003F19C4"/>
    <w:pPr>
      <w:numPr>
        <w:numId w:val="75"/>
      </w:numPr>
    </w:pPr>
  </w:style>
  <w:style w:type="numbering" w:customStyle="1" w:styleId="Bulet229">
    <w:name w:val="Bulet 229"/>
    <w:rsid w:val="003F19C4"/>
    <w:pPr>
      <w:numPr>
        <w:numId w:val="96"/>
      </w:numPr>
    </w:pPr>
  </w:style>
  <w:style w:type="numbering" w:customStyle="1" w:styleId="Bulet211">
    <w:name w:val="Bulet 211"/>
    <w:rsid w:val="003F19C4"/>
    <w:pPr>
      <w:numPr>
        <w:numId w:val="97"/>
      </w:numPr>
    </w:pPr>
  </w:style>
  <w:style w:type="numbering" w:customStyle="1" w:styleId="ArticleSection13">
    <w:name w:val="Article / Section13"/>
    <w:rsid w:val="003F19C4"/>
    <w:pPr>
      <w:numPr>
        <w:numId w:val="98"/>
      </w:numPr>
    </w:pPr>
  </w:style>
  <w:style w:type="numbering" w:customStyle="1" w:styleId="ArticleSection312">
    <w:name w:val="Article / Section312"/>
    <w:rsid w:val="003F19C4"/>
    <w:pPr>
      <w:numPr>
        <w:numId w:val="89"/>
      </w:numPr>
    </w:pPr>
  </w:style>
  <w:style w:type="numbering" w:customStyle="1" w:styleId="WWNum77">
    <w:name w:val="WWNum77"/>
    <w:rsid w:val="003F19C4"/>
    <w:pPr>
      <w:numPr>
        <w:numId w:val="76"/>
      </w:numPr>
    </w:pPr>
  </w:style>
  <w:style w:type="numbering" w:customStyle="1" w:styleId="Bulet238">
    <w:name w:val="Bulet 238"/>
    <w:rsid w:val="003F19C4"/>
    <w:pPr>
      <w:numPr>
        <w:numId w:val="77"/>
      </w:numPr>
    </w:pPr>
  </w:style>
  <w:style w:type="numbering" w:customStyle="1" w:styleId="ArticleSection1128">
    <w:name w:val="Article / Section1128"/>
    <w:rsid w:val="003F19C4"/>
    <w:pPr>
      <w:numPr>
        <w:numId w:val="99"/>
      </w:numPr>
    </w:pPr>
  </w:style>
  <w:style w:type="numbering" w:customStyle="1" w:styleId="ArticleSection148">
    <w:name w:val="Article / Section148"/>
    <w:rsid w:val="003F19C4"/>
    <w:pPr>
      <w:numPr>
        <w:numId w:val="100"/>
      </w:numPr>
    </w:pPr>
  </w:style>
  <w:style w:type="numbering" w:customStyle="1" w:styleId="Bulet221">
    <w:name w:val="Bulet 221"/>
    <w:rsid w:val="003F19C4"/>
    <w:pPr>
      <w:numPr>
        <w:numId w:val="101"/>
      </w:numPr>
    </w:pPr>
  </w:style>
  <w:style w:type="numbering" w:customStyle="1" w:styleId="ArticleSection211">
    <w:name w:val="Article / Section211"/>
    <w:rsid w:val="003F19C4"/>
    <w:pPr>
      <w:numPr>
        <w:numId w:val="102"/>
      </w:numPr>
    </w:pPr>
  </w:style>
  <w:style w:type="numbering" w:customStyle="1" w:styleId="WWNum7338">
    <w:name w:val="WWNum7338"/>
    <w:rsid w:val="003F19C4"/>
    <w:pPr>
      <w:numPr>
        <w:numId w:val="103"/>
      </w:numPr>
    </w:pPr>
  </w:style>
  <w:style w:type="numbering" w:customStyle="1" w:styleId="ArticleSection3228">
    <w:name w:val="Article / Section3228"/>
    <w:rsid w:val="003F19C4"/>
    <w:pPr>
      <w:numPr>
        <w:numId w:val="105"/>
      </w:numPr>
    </w:pPr>
  </w:style>
  <w:style w:type="numbering" w:customStyle="1" w:styleId="WWNum732">
    <w:name w:val="WWNum732"/>
    <w:rsid w:val="003F19C4"/>
    <w:pPr>
      <w:numPr>
        <w:numId w:val="106"/>
      </w:numPr>
    </w:pPr>
  </w:style>
  <w:style w:type="numbering" w:customStyle="1" w:styleId="ArticleSection321">
    <w:name w:val="Article / Section321"/>
    <w:rsid w:val="003F19C4"/>
    <w:pPr>
      <w:numPr>
        <w:numId w:val="107"/>
      </w:numPr>
    </w:pPr>
  </w:style>
  <w:style w:type="numbering" w:customStyle="1" w:styleId="11111178">
    <w:name w:val="1 / 1.1 / 1.1.178"/>
    <w:rsid w:val="003F19C4"/>
    <w:pPr>
      <w:numPr>
        <w:numId w:val="78"/>
      </w:numPr>
    </w:pPr>
  </w:style>
  <w:style w:type="numbering" w:customStyle="1" w:styleId="ArticleSection4">
    <w:name w:val="Article / Section4"/>
    <w:rsid w:val="003F19C4"/>
    <w:pPr>
      <w:numPr>
        <w:numId w:val="108"/>
      </w:numPr>
    </w:pPr>
  </w:style>
  <w:style w:type="numbering" w:customStyle="1" w:styleId="111111238">
    <w:name w:val="1 / 1.1 / 1.1.1238"/>
    <w:rsid w:val="003F19C4"/>
    <w:pPr>
      <w:numPr>
        <w:numId w:val="109"/>
      </w:numPr>
    </w:pPr>
  </w:style>
  <w:style w:type="numbering" w:customStyle="1" w:styleId="111111149">
    <w:name w:val="1 / 1.1 / 1.1.1149"/>
    <w:rsid w:val="003F19C4"/>
    <w:pPr>
      <w:numPr>
        <w:numId w:val="110"/>
      </w:numPr>
    </w:pPr>
  </w:style>
  <w:style w:type="numbering" w:customStyle="1" w:styleId="ArticleSection138">
    <w:name w:val="Article / Section138"/>
    <w:rsid w:val="003F19C4"/>
    <w:pPr>
      <w:numPr>
        <w:numId w:val="111"/>
      </w:numPr>
    </w:pPr>
  </w:style>
  <w:style w:type="numbering" w:customStyle="1" w:styleId="ArticleSection358">
    <w:name w:val="Article / Section358"/>
    <w:rsid w:val="003F19C4"/>
    <w:pPr>
      <w:numPr>
        <w:numId w:val="112"/>
      </w:numPr>
    </w:pPr>
  </w:style>
  <w:style w:type="numbering" w:customStyle="1" w:styleId="ArticleSection248">
    <w:name w:val="Article / Section248"/>
    <w:rsid w:val="003F19C4"/>
    <w:pPr>
      <w:numPr>
        <w:numId w:val="79"/>
      </w:numPr>
    </w:pPr>
  </w:style>
  <w:style w:type="numbering" w:customStyle="1" w:styleId="ArticleSection438">
    <w:name w:val="Article / Section438"/>
    <w:rsid w:val="003F19C4"/>
    <w:pPr>
      <w:numPr>
        <w:numId w:val="113"/>
      </w:numPr>
    </w:pPr>
  </w:style>
  <w:style w:type="numbering" w:customStyle="1" w:styleId="111111348">
    <w:name w:val="1 / 1.1 / 1.1.1348"/>
    <w:rsid w:val="003F19C4"/>
    <w:pPr>
      <w:numPr>
        <w:numId w:val="80"/>
      </w:numPr>
    </w:pPr>
  </w:style>
  <w:style w:type="numbering" w:customStyle="1" w:styleId="WWNum73128">
    <w:name w:val="WWNum73128"/>
    <w:rsid w:val="003F19C4"/>
    <w:pPr>
      <w:numPr>
        <w:numId w:val="114"/>
      </w:numPr>
    </w:pPr>
  </w:style>
  <w:style w:type="numbering" w:customStyle="1" w:styleId="111111229">
    <w:name w:val="1 / 1.1 / 1.1.1229"/>
    <w:rsid w:val="003F19C4"/>
    <w:pPr>
      <w:numPr>
        <w:numId w:val="115"/>
      </w:numPr>
    </w:pPr>
  </w:style>
  <w:style w:type="numbering" w:customStyle="1" w:styleId="111111248">
    <w:name w:val="1 / 1.1 / 1.1.1248"/>
    <w:rsid w:val="003F19C4"/>
    <w:pPr>
      <w:numPr>
        <w:numId w:val="81"/>
      </w:numPr>
    </w:pPr>
  </w:style>
  <w:style w:type="numbering" w:customStyle="1" w:styleId="WWNum7316">
    <w:name w:val="WWNum7316"/>
    <w:rsid w:val="003F19C4"/>
    <w:pPr>
      <w:numPr>
        <w:numId w:val="82"/>
      </w:numPr>
    </w:pPr>
  </w:style>
  <w:style w:type="numbering" w:customStyle="1" w:styleId="1111112111">
    <w:name w:val="1 / 1.1 / 1.1.12111"/>
    <w:rsid w:val="003F19C4"/>
    <w:pPr>
      <w:numPr>
        <w:numId w:val="116"/>
      </w:numPr>
    </w:pPr>
  </w:style>
  <w:style w:type="numbering" w:customStyle="1" w:styleId="WWNum7328">
    <w:name w:val="WWNum7328"/>
    <w:rsid w:val="003F19C4"/>
    <w:pPr>
      <w:numPr>
        <w:numId w:val="117"/>
      </w:numPr>
    </w:pPr>
  </w:style>
  <w:style w:type="numbering" w:customStyle="1" w:styleId="WWNum733">
    <w:name w:val="WWNum733"/>
    <w:rsid w:val="003F19C4"/>
    <w:pPr>
      <w:numPr>
        <w:numId w:val="118"/>
      </w:numPr>
    </w:pPr>
  </w:style>
  <w:style w:type="numbering" w:customStyle="1" w:styleId="ArticleSection322">
    <w:name w:val="Article / Section322"/>
    <w:rsid w:val="003F19C4"/>
    <w:pPr>
      <w:numPr>
        <w:numId w:val="119"/>
      </w:numPr>
    </w:pPr>
  </w:style>
  <w:style w:type="numbering" w:customStyle="1" w:styleId="ArticleSection31138">
    <w:name w:val="Article / Section31138"/>
    <w:rsid w:val="003F19C4"/>
    <w:pPr>
      <w:numPr>
        <w:numId w:val="83"/>
      </w:numPr>
    </w:pPr>
  </w:style>
  <w:style w:type="numbering" w:customStyle="1" w:styleId="WWNum768">
    <w:name w:val="WWNum768"/>
    <w:rsid w:val="003F19C4"/>
    <w:pPr>
      <w:numPr>
        <w:numId w:val="418"/>
      </w:numPr>
    </w:pPr>
  </w:style>
  <w:style w:type="character" w:customStyle="1" w:styleId="Heading2Char2">
    <w:name w:val="Heading 2 Char2"/>
    <w:aliases w:val="Heading 2 Char1 Char1,Heading 2 Char Char Char1,Specie Char1,Subcapitol Char1,sous-chapitre Char Char2,sous-chapitre Char Char Char1,2 headline Char1,h Char1,Fejléc 2 Char1,T2 Char1,Section Char Char1,L2 Char Char1,SH Char Char,L2 Char2"/>
    <w:uiPriority w:val="9"/>
    <w:semiHidden/>
    <w:rsid w:val="003F19C4"/>
    <w:rPr>
      <w:rFonts w:ascii="Cambria" w:eastAsia="Times New Roman" w:hAnsi="Cambria" w:cs="Times New Roman" w:hint="default"/>
      <w:color w:val="365F91"/>
      <w:sz w:val="26"/>
      <w:szCs w:val="26"/>
      <w:lang w:val="ro-RO"/>
    </w:rPr>
  </w:style>
  <w:style w:type="character" w:customStyle="1" w:styleId="NormalWebChar">
    <w:name w:val="Normal (Web) Char"/>
    <w:aliases w:val="webb Char,Normal (Web) Char Char Char,Normal (Web)1 Char"/>
    <w:link w:val="NormalWeb"/>
    <w:uiPriority w:val="99"/>
    <w:locked/>
    <w:rsid w:val="003F19C4"/>
    <w:rPr>
      <w:rFonts w:ascii="Times New Roman" w:eastAsia="Times New Roman" w:hAnsi="Times New Roman" w:cs="Times New Roman"/>
      <w:color w:val="000000" w:themeColor="text1"/>
      <w:kern w:val="0"/>
      <w:sz w:val="24"/>
      <w:szCs w:val="24"/>
      <w:lang w:val="en-US"/>
      <w14:ligatures w14:val="none"/>
    </w:rPr>
  </w:style>
  <w:style w:type="character" w:customStyle="1" w:styleId="CommentTextChar1">
    <w:name w:val="Comment Text Char1"/>
    <w:basedOn w:val="DefaultParagraphFont"/>
    <w:rsid w:val="003F19C4"/>
    <w:rPr>
      <w:rFonts w:eastAsia="Calibri"/>
      <w:lang w:val="ro-RO"/>
    </w:rPr>
  </w:style>
  <w:style w:type="paragraph" w:customStyle="1" w:styleId="CM1">
    <w:name w:val="CM1"/>
    <w:basedOn w:val="Normal"/>
    <w:next w:val="Normal"/>
    <w:uiPriority w:val="99"/>
    <w:qFormat/>
    <w:rsid w:val="003F19C4"/>
    <w:pPr>
      <w:autoSpaceDE w:val="0"/>
      <w:autoSpaceDN w:val="0"/>
      <w:adjustRightInd w:val="0"/>
      <w:spacing w:after="0" w:line="240" w:lineRule="auto"/>
    </w:pPr>
    <w:rPr>
      <w:rFonts w:ascii="EUAlbertina" w:eastAsia="Calibri" w:hAnsi="EUAlbertina" w:cs="Times New Roman"/>
      <w:color w:val="000000" w:themeColor="text1"/>
      <w:kern w:val="0"/>
      <w:szCs w:val="24"/>
      <w14:ligatures w14:val="none"/>
    </w:rPr>
  </w:style>
  <w:style w:type="paragraph" w:customStyle="1" w:styleId="CM3">
    <w:name w:val="CM3"/>
    <w:basedOn w:val="Normal"/>
    <w:next w:val="Normal"/>
    <w:uiPriority w:val="99"/>
    <w:qFormat/>
    <w:rsid w:val="003F19C4"/>
    <w:pPr>
      <w:autoSpaceDE w:val="0"/>
      <w:autoSpaceDN w:val="0"/>
      <w:adjustRightInd w:val="0"/>
      <w:spacing w:after="0" w:line="240" w:lineRule="auto"/>
    </w:pPr>
    <w:rPr>
      <w:rFonts w:ascii="EUAlbertina" w:eastAsia="Calibri" w:hAnsi="EUAlbertina" w:cs="Times New Roman"/>
      <w:color w:val="000000" w:themeColor="text1"/>
      <w:kern w:val="0"/>
      <w:szCs w:val="24"/>
      <w14:ligatures w14:val="none"/>
    </w:rPr>
  </w:style>
  <w:style w:type="paragraph" w:customStyle="1" w:styleId="CM4">
    <w:name w:val="CM4"/>
    <w:basedOn w:val="Normal"/>
    <w:next w:val="Normal"/>
    <w:uiPriority w:val="99"/>
    <w:qFormat/>
    <w:rsid w:val="003F19C4"/>
    <w:pPr>
      <w:autoSpaceDE w:val="0"/>
      <w:autoSpaceDN w:val="0"/>
      <w:adjustRightInd w:val="0"/>
      <w:spacing w:after="0" w:line="240" w:lineRule="auto"/>
    </w:pPr>
    <w:rPr>
      <w:rFonts w:ascii="EUAlbertina" w:eastAsia="Calibri" w:hAnsi="EUAlbertina" w:cs="Times New Roman"/>
      <w:color w:val="000000" w:themeColor="text1"/>
      <w:kern w:val="0"/>
      <w:szCs w:val="24"/>
      <w14:ligatures w14:val="none"/>
    </w:rPr>
  </w:style>
  <w:style w:type="character" w:customStyle="1" w:styleId="Style6Caracter">
    <w:name w:val="Style6 Caracter"/>
    <w:link w:val="Style6"/>
    <w:uiPriority w:val="99"/>
    <w:locked/>
    <w:rsid w:val="003F19C4"/>
    <w:rPr>
      <w:rFonts w:ascii="Times New Roman" w:eastAsia="Times New Roman" w:hAnsi="Times New Roman" w:cs="Times New Roman"/>
      <w:color w:val="000000" w:themeColor="text1"/>
      <w:kern w:val="0"/>
      <w:sz w:val="24"/>
      <w:szCs w:val="24"/>
      <w:lang w:eastAsia="ro-RO"/>
      <w14:ligatures w14:val="none"/>
    </w:rPr>
  </w:style>
  <w:style w:type="paragraph" w:customStyle="1" w:styleId="Application3">
    <w:name w:val="Application3"/>
    <w:basedOn w:val="Normal"/>
    <w:uiPriority w:val="99"/>
    <w:qFormat/>
    <w:rsid w:val="003F19C4"/>
    <w:pPr>
      <w:widowControl w:val="0"/>
      <w:suppressAutoHyphens/>
      <w:spacing w:after="0" w:line="240" w:lineRule="auto"/>
    </w:pPr>
    <w:rPr>
      <w:rFonts w:ascii="Verdana" w:eastAsia="Times New Roman" w:hAnsi="Verdana" w:cs="Times New Roman"/>
      <w:color w:val="000000" w:themeColor="text1"/>
      <w:kern w:val="0"/>
      <w:sz w:val="22"/>
      <w:szCs w:val="20"/>
      <w:lang w:val="it-IT" w:eastAsia="ar-SA"/>
      <w14:ligatures w14:val="none"/>
    </w:rPr>
  </w:style>
  <w:style w:type="character" w:customStyle="1" w:styleId="SubSubSubSubTitluCaracter">
    <w:name w:val="SubSubSubSubTitlu Caracter"/>
    <w:link w:val="SubSubSubSubTitlu"/>
    <w:locked/>
    <w:rsid w:val="003F19C4"/>
    <w:rPr>
      <w:rFonts w:ascii="Times New Roman" w:eastAsia="Times New Roman" w:hAnsi="Times New Roman" w:cs="Times New Roman"/>
      <w:b/>
      <w:bCs/>
      <w:iCs/>
      <w:caps/>
      <w:noProof/>
      <w:kern w:val="0"/>
      <w:sz w:val="24"/>
      <w:shd w:val="clear" w:color="auto" w:fill="F3F7ED"/>
      <w14:ligatures w14:val="none"/>
    </w:rPr>
  </w:style>
  <w:style w:type="paragraph" w:customStyle="1" w:styleId="Style76">
    <w:name w:val="Style76"/>
    <w:basedOn w:val="Normal"/>
    <w:uiPriority w:val="99"/>
    <w:qFormat/>
    <w:rsid w:val="003F19C4"/>
    <w:pPr>
      <w:keepNext/>
      <w:pBdr>
        <w:top w:val="single" w:sz="2" w:space="1" w:color="333333"/>
        <w:left w:val="single" w:sz="2" w:space="1" w:color="333333"/>
        <w:bottom w:val="single" w:sz="2" w:space="1" w:color="333333"/>
        <w:right w:val="single" w:sz="2" w:space="1" w:color="333333"/>
      </w:pBdr>
      <w:shd w:val="clear" w:color="auto" w:fill="92CDDC"/>
      <w:tabs>
        <w:tab w:val="num" w:pos="1800"/>
      </w:tabs>
      <w:spacing w:before="240" w:after="200" w:line="240" w:lineRule="auto"/>
      <w:ind w:left="1080" w:right="57"/>
      <w:outlineLvl w:val="1"/>
    </w:pPr>
    <w:rPr>
      <w:rFonts w:ascii="Arial" w:eastAsia="Times New Roman" w:hAnsi="Arial" w:cs="Arial"/>
      <w:b/>
      <w:bCs/>
      <w:iCs/>
      <w:color w:val="000000" w:themeColor="text1"/>
      <w:kern w:val="0"/>
      <w14:ligatures w14:val="none"/>
    </w:rPr>
  </w:style>
  <w:style w:type="character" w:customStyle="1" w:styleId="Style9Caracter">
    <w:name w:val="Style9 Caracter"/>
    <w:link w:val="Style9"/>
    <w:uiPriority w:val="99"/>
    <w:locked/>
    <w:rsid w:val="003F19C4"/>
    <w:rPr>
      <w:rFonts w:ascii="Times New Roman" w:eastAsia="Calibri" w:hAnsi="Times New Roman" w:cs="Times New Roman"/>
      <w:bCs/>
      <w:noProof/>
      <w:color w:val="000000" w:themeColor="text1"/>
      <w:kern w:val="0"/>
      <w:sz w:val="24"/>
      <w:szCs w:val="24"/>
      <w:shd w:val="clear" w:color="auto" w:fill="FFFFFF"/>
      <w:lang w:eastAsia="en-GB"/>
      <w14:ligatures w14:val="none"/>
    </w:rPr>
  </w:style>
  <w:style w:type="character" w:customStyle="1" w:styleId="Style4Caracter">
    <w:name w:val="Style4 Caracter"/>
    <w:link w:val="Style4"/>
    <w:uiPriority w:val="99"/>
    <w:locked/>
    <w:rsid w:val="003F19C4"/>
    <w:rPr>
      <w:rFonts w:ascii="Arial" w:eastAsia="Times New Roman" w:hAnsi="Arial" w:cs="Arial"/>
      <w:noProof/>
      <w:color w:val="202122"/>
      <w:kern w:val="0"/>
      <w:sz w:val="21"/>
      <w:szCs w:val="21"/>
      <w:shd w:val="clear" w:color="auto" w:fill="FFFFFF"/>
      <w14:ligatures w14:val="none"/>
    </w:rPr>
  </w:style>
  <w:style w:type="character" w:customStyle="1" w:styleId="Style10Caracter">
    <w:name w:val="Style10 Caracter"/>
    <w:link w:val="Style10"/>
    <w:uiPriority w:val="99"/>
    <w:locked/>
    <w:rsid w:val="003F19C4"/>
    <w:rPr>
      <w:rFonts w:ascii="Times New Roman" w:eastAsia="Calibri" w:hAnsi="Times New Roman" w:cs="Times New Roman"/>
      <w:noProof/>
      <w:color w:val="000000" w:themeColor="text1"/>
      <w:kern w:val="0"/>
      <w:sz w:val="24"/>
      <w:szCs w:val="24"/>
      <w:lang w:eastAsia="en-GB"/>
      <w14:ligatures w14:val="none"/>
    </w:rPr>
  </w:style>
  <w:style w:type="paragraph" w:customStyle="1" w:styleId="NORML">
    <w:name w:val="NORMÁL"/>
    <w:basedOn w:val="Normal"/>
    <w:uiPriority w:val="99"/>
    <w:qFormat/>
    <w:rsid w:val="003F19C4"/>
    <w:pPr>
      <w:suppressAutoHyphens/>
      <w:spacing w:before="120" w:after="120" w:line="240" w:lineRule="auto"/>
    </w:pPr>
    <w:rPr>
      <w:rFonts w:eastAsia="Times New Roman" w:cs="Times New Roman"/>
      <w:color w:val="000000" w:themeColor="text1"/>
      <w:kern w:val="0"/>
      <w:szCs w:val="24"/>
      <w:lang w:val="en-US" w:eastAsia="en-GB"/>
      <w14:ligatures w14:val="none"/>
    </w:rPr>
  </w:style>
  <w:style w:type="paragraph" w:customStyle="1" w:styleId="NORMAL0">
    <w:name w:val="_NORMAL"/>
    <w:basedOn w:val="Normal"/>
    <w:uiPriority w:val="99"/>
    <w:qFormat/>
    <w:rsid w:val="003F19C4"/>
    <w:pPr>
      <w:spacing w:after="200" w:line="276" w:lineRule="auto"/>
      <w:ind w:firstLine="720"/>
    </w:pPr>
    <w:rPr>
      <w:rFonts w:eastAsia="Calibri" w:cs="Times New Roman"/>
      <w:color w:val="000000" w:themeColor="text1"/>
      <w:kern w:val="0"/>
      <w:szCs w:val="24"/>
      <w14:ligatures w14:val="none"/>
    </w:rPr>
  </w:style>
  <w:style w:type="paragraph" w:customStyle="1" w:styleId="CaracterCharCharCharCharCaracterCharCaracterCharCaracterCharCaracterCharCaracterCharCharCharCharCharCharCharCharChar">
    <w:name w:val="Caracter Char Char Char Char Caracter Char Caracter Char Caracter Char Caracter Char Caracter Char Char Char Char Char Char Char Char Char"/>
    <w:basedOn w:val="Normal"/>
    <w:uiPriority w:val="99"/>
    <w:semiHidden/>
    <w:qFormat/>
    <w:rsid w:val="003F19C4"/>
    <w:pPr>
      <w:spacing w:line="240" w:lineRule="exact"/>
    </w:pPr>
    <w:rPr>
      <w:rFonts w:ascii="Verdana" w:eastAsia="Times New Roman" w:hAnsi="Verdana" w:cs="Times New Roman"/>
      <w:color w:val="000000" w:themeColor="text1"/>
      <w:kern w:val="0"/>
      <w:sz w:val="20"/>
      <w:szCs w:val="20"/>
      <w:lang w:val="en-US"/>
      <w14:ligatures w14:val="none"/>
    </w:rPr>
  </w:style>
  <w:style w:type="character" w:customStyle="1" w:styleId="DefaultTextCaracter">
    <w:name w:val="Default Text Caracter"/>
    <w:link w:val="DefaultText"/>
    <w:locked/>
    <w:rsid w:val="003F19C4"/>
    <w:rPr>
      <w:rFonts w:ascii="Trebuchet MS" w:eastAsia="Times New Roman" w:hAnsi="Trebuchet MS" w:cs="Times New Roman"/>
      <w:noProof/>
      <w:color w:val="000000" w:themeColor="text1"/>
      <w:kern w:val="0"/>
      <w:sz w:val="24"/>
      <w:szCs w:val="20"/>
      <w:lang w:val="en-GB"/>
      <w14:ligatures w14:val="none"/>
    </w:rPr>
  </w:style>
  <w:style w:type="paragraph" w:customStyle="1" w:styleId="yiv1312440400msonormal">
    <w:name w:val="yiv1312440400msonormal"/>
    <w:basedOn w:val="Normal"/>
    <w:uiPriority w:val="99"/>
    <w:qFormat/>
    <w:rsid w:val="003F19C4"/>
    <w:pPr>
      <w:spacing w:after="0" w:line="240" w:lineRule="auto"/>
    </w:pPr>
    <w:rPr>
      <w:rFonts w:eastAsia="Calibri" w:cs="Times New Roman"/>
      <w:color w:val="000000" w:themeColor="text1"/>
      <w:kern w:val="0"/>
      <w:szCs w:val="24"/>
      <w:lang w:eastAsia="ro-RO"/>
      <w14:ligatures w14:val="none"/>
    </w:rPr>
  </w:style>
  <w:style w:type="paragraph" w:customStyle="1" w:styleId="instruct">
    <w:name w:val="instruct"/>
    <w:basedOn w:val="Normal"/>
    <w:uiPriority w:val="99"/>
    <w:qFormat/>
    <w:rsid w:val="003F19C4"/>
    <w:pPr>
      <w:widowControl w:val="0"/>
      <w:shd w:val="clear" w:color="auto" w:fill="E0E0E0"/>
      <w:autoSpaceDE w:val="0"/>
      <w:autoSpaceDN w:val="0"/>
      <w:adjustRightInd w:val="0"/>
      <w:spacing w:before="40" w:after="40" w:line="240" w:lineRule="auto"/>
    </w:pPr>
    <w:rPr>
      <w:rFonts w:ascii="Arial" w:eastAsia="Times New Roman" w:hAnsi="Arial" w:cs="Arial"/>
      <w:i/>
      <w:iCs/>
      <w:color w:val="000000" w:themeColor="text1"/>
      <w:kern w:val="0"/>
      <w:sz w:val="20"/>
      <w:szCs w:val="21"/>
      <w:lang w:eastAsia="sk-SK"/>
      <w14:ligatures w14:val="none"/>
    </w:rPr>
  </w:style>
  <w:style w:type="paragraph" w:customStyle="1" w:styleId="TableinArialNarrow">
    <w:name w:val="Table in Arial Narrow"/>
    <w:basedOn w:val="Normal"/>
    <w:uiPriority w:val="99"/>
    <w:qFormat/>
    <w:rsid w:val="003F19C4"/>
    <w:pPr>
      <w:spacing w:before="40" w:after="20" w:line="240" w:lineRule="auto"/>
      <w:ind w:right="28"/>
    </w:pPr>
    <w:rPr>
      <w:rFonts w:ascii="Arial Narrow" w:eastAsia="Times New Roman" w:hAnsi="Arial Narrow" w:cs="Times New Roman"/>
      <w:color w:val="000000" w:themeColor="text1"/>
      <w:kern w:val="0"/>
      <w:sz w:val="20"/>
      <w:szCs w:val="20"/>
      <w:lang w:val="en-GB"/>
      <w14:ligatures w14:val="none"/>
    </w:rPr>
  </w:style>
  <w:style w:type="character" w:customStyle="1" w:styleId="Style12Char">
    <w:name w:val="Style12 Char"/>
    <w:link w:val="Style12"/>
    <w:locked/>
    <w:rsid w:val="003F19C4"/>
    <w:rPr>
      <w:b/>
      <w:bCs/>
      <w:sz w:val="24"/>
      <w:szCs w:val="24"/>
      <w:shd w:val="clear" w:color="auto" w:fill="FFD966"/>
      <w:lang w:eastAsia="x-none"/>
    </w:rPr>
  </w:style>
  <w:style w:type="paragraph" w:customStyle="1" w:styleId="Style12">
    <w:name w:val="Style12"/>
    <w:basedOn w:val="Heading3"/>
    <w:link w:val="Style12Char"/>
    <w:qFormat/>
    <w:rsid w:val="003F19C4"/>
    <w:pPr>
      <w:shd w:val="clear" w:color="auto" w:fill="FFD966"/>
      <w:spacing w:before="200" w:after="0" w:line="240" w:lineRule="auto"/>
      <w:ind w:left="720" w:hanging="720"/>
    </w:pPr>
    <w:rPr>
      <w:rFonts w:asciiTheme="minorHAnsi" w:eastAsiaTheme="minorHAnsi" w:hAnsiTheme="minorHAnsi" w:cstheme="minorBidi"/>
      <w:b/>
      <w:bCs/>
      <w:i w:val="0"/>
      <w:color w:val="auto"/>
      <w:sz w:val="24"/>
      <w:szCs w:val="24"/>
      <w:lang w:eastAsia="x-none"/>
    </w:rPr>
  </w:style>
  <w:style w:type="paragraph" w:customStyle="1" w:styleId="p2">
    <w:name w:val="p2"/>
    <w:basedOn w:val="Normal"/>
    <w:uiPriority w:val="99"/>
    <w:qFormat/>
    <w:rsid w:val="003F19C4"/>
    <w:pPr>
      <w:tabs>
        <w:tab w:val="left" w:pos="720"/>
      </w:tabs>
      <w:snapToGrid w:val="0"/>
      <w:spacing w:after="0" w:line="240" w:lineRule="atLeast"/>
    </w:pPr>
    <w:rPr>
      <w:rFonts w:eastAsia="Times New Roman" w:cs="Times New Roman"/>
      <w:color w:val="000000" w:themeColor="text1"/>
      <w:kern w:val="0"/>
      <w:szCs w:val="20"/>
      <w:lang w:val="en-US"/>
      <w14:ligatures w14:val="none"/>
    </w:rPr>
  </w:style>
  <w:style w:type="paragraph" w:customStyle="1" w:styleId="CharCharCaracterCaracterCharCharCaracterCaracterCharCharCaracterCaracter">
    <w:name w:val="Char Char Caracter Caracter Char Char Caracter Caracter Char Char Caracter Caracter"/>
    <w:basedOn w:val="Normal"/>
    <w:uiPriority w:val="99"/>
    <w:qFormat/>
    <w:rsid w:val="003F19C4"/>
    <w:pPr>
      <w:widowControl w:val="0"/>
      <w:adjustRightInd w:val="0"/>
      <w:spacing w:after="0" w:line="240" w:lineRule="auto"/>
    </w:pPr>
    <w:rPr>
      <w:rFonts w:eastAsia="Times New Roman" w:cs="Times New Roman"/>
      <w:color w:val="000000" w:themeColor="text1"/>
      <w:kern w:val="0"/>
      <w:sz w:val="22"/>
      <w:lang w:val="pl-PL" w:eastAsia="pl-PL"/>
      <w14:ligatures w14:val="none"/>
    </w:rPr>
  </w:style>
  <w:style w:type="paragraph" w:customStyle="1" w:styleId="style13">
    <w:name w:val="style1"/>
    <w:basedOn w:val="Normal"/>
    <w:uiPriority w:val="99"/>
    <w:qFormat/>
    <w:rsid w:val="003F19C4"/>
    <w:pPr>
      <w:spacing w:before="100" w:beforeAutospacing="1" w:after="100" w:afterAutospacing="1" w:line="240" w:lineRule="auto"/>
    </w:pPr>
    <w:rPr>
      <w:rFonts w:eastAsia="Times New Roman" w:cs="Times New Roman"/>
      <w:color w:val="000000" w:themeColor="text1"/>
      <w:kern w:val="0"/>
      <w:szCs w:val="24"/>
      <w:lang w:val="en-US"/>
      <w14:ligatures w14:val="none"/>
    </w:rPr>
  </w:style>
  <w:style w:type="paragraph" w:customStyle="1" w:styleId="Style51">
    <w:name w:val="Style51"/>
    <w:basedOn w:val="Normal"/>
    <w:uiPriority w:val="99"/>
    <w:qFormat/>
    <w:rsid w:val="003F19C4"/>
    <w:pPr>
      <w:widowControl w:val="0"/>
      <w:autoSpaceDE w:val="0"/>
      <w:autoSpaceDN w:val="0"/>
      <w:adjustRightInd w:val="0"/>
      <w:spacing w:after="0" w:line="238" w:lineRule="exact"/>
      <w:ind w:firstLine="340"/>
    </w:pPr>
    <w:rPr>
      <w:rFonts w:ascii="Arial" w:eastAsia="Times New Roman" w:hAnsi="Arial" w:cs="Arial"/>
      <w:color w:val="000000" w:themeColor="text1"/>
      <w:kern w:val="0"/>
      <w:szCs w:val="24"/>
      <w:lang w:eastAsia="ro-RO"/>
      <w14:ligatures w14:val="none"/>
    </w:rPr>
  </w:style>
  <w:style w:type="paragraph" w:customStyle="1" w:styleId="Style53">
    <w:name w:val="Style53"/>
    <w:basedOn w:val="Normal"/>
    <w:uiPriority w:val="99"/>
    <w:qFormat/>
    <w:rsid w:val="003F19C4"/>
    <w:pPr>
      <w:widowControl w:val="0"/>
      <w:autoSpaceDE w:val="0"/>
      <w:autoSpaceDN w:val="0"/>
      <w:adjustRightInd w:val="0"/>
      <w:spacing w:after="0" w:line="240" w:lineRule="auto"/>
    </w:pPr>
    <w:rPr>
      <w:rFonts w:ascii="Arial" w:eastAsia="Times New Roman" w:hAnsi="Arial" w:cs="Arial"/>
      <w:color w:val="000000" w:themeColor="text1"/>
      <w:kern w:val="0"/>
      <w:szCs w:val="24"/>
      <w:lang w:eastAsia="ro-RO"/>
      <w14:ligatures w14:val="none"/>
    </w:rPr>
  </w:style>
  <w:style w:type="paragraph" w:customStyle="1" w:styleId="Style118">
    <w:name w:val="Style118"/>
    <w:basedOn w:val="Normal"/>
    <w:uiPriority w:val="99"/>
    <w:qFormat/>
    <w:rsid w:val="003F19C4"/>
    <w:pPr>
      <w:widowControl w:val="0"/>
      <w:autoSpaceDE w:val="0"/>
      <w:autoSpaceDN w:val="0"/>
      <w:adjustRightInd w:val="0"/>
      <w:spacing w:after="0" w:line="173" w:lineRule="exact"/>
      <w:jc w:val="center"/>
    </w:pPr>
    <w:rPr>
      <w:rFonts w:ascii="Franklin Gothic Medium Cond" w:eastAsia="Times New Roman" w:hAnsi="Franklin Gothic Medium Cond" w:cs="Times New Roman"/>
      <w:color w:val="000000" w:themeColor="text1"/>
      <w:kern w:val="0"/>
      <w:szCs w:val="24"/>
      <w:lang w:val="en-GB" w:eastAsia="en-GB"/>
      <w14:ligatures w14:val="none"/>
    </w:rPr>
  </w:style>
  <w:style w:type="paragraph" w:customStyle="1" w:styleId="Style130">
    <w:name w:val="Style130"/>
    <w:basedOn w:val="Normal"/>
    <w:uiPriority w:val="99"/>
    <w:qFormat/>
    <w:rsid w:val="003F19C4"/>
    <w:pPr>
      <w:widowControl w:val="0"/>
      <w:autoSpaceDE w:val="0"/>
      <w:autoSpaceDN w:val="0"/>
      <w:adjustRightInd w:val="0"/>
      <w:spacing w:after="0" w:line="240" w:lineRule="auto"/>
      <w:jc w:val="center"/>
    </w:pPr>
    <w:rPr>
      <w:rFonts w:ascii="Franklin Gothic Medium Cond" w:eastAsia="Times New Roman" w:hAnsi="Franklin Gothic Medium Cond" w:cs="Times New Roman"/>
      <w:color w:val="000000" w:themeColor="text1"/>
      <w:kern w:val="0"/>
      <w:szCs w:val="24"/>
      <w:lang w:val="en-GB" w:eastAsia="en-GB"/>
      <w14:ligatures w14:val="none"/>
    </w:rPr>
  </w:style>
  <w:style w:type="paragraph" w:customStyle="1" w:styleId="Style15">
    <w:name w:val="Style15"/>
    <w:basedOn w:val="Normal"/>
    <w:uiPriority w:val="99"/>
    <w:qFormat/>
    <w:rsid w:val="003F19C4"/>
    <w:pPr>
      <w:widowControl w:val="0"/>
      <w:autoSpaceDE w:val="0"/>
      <w:autoSpaceDN w:val="0"/>
      <w:adjustRightInd w:val="0"/>
      <w:spacing w:after="0" w:line="240" w:lineRule="auto"/>
    </w:pPr>
    <w:rPr>
      <w:rFonts w:ascii="Arial" w:eastAsia="Times New Roman" w:hAnsi="Arial" w:cs="Arial"/>
      <w:color w:val="000000" w:themeColor="text1"/>
      <w:kern w:val="0"/>
      <w:szCs w:val="24"/>
      <w:lang w:val="en-US"/>
      <w14:ligatures w14:val="none"/>
    </w:rPr>
  </w:style>
  <w:style w:type="paragraph" w:customStyle="1" w:styleId="Style27">
    <w:name w:val="Style27"/>
    <w:basedOn w:val="Normal"/>
    <w:uiPriority w:val="99"/>
    <w:qFormat/>
    <w:rsid w:val="003F19C4"/>
    <w:pPr>
      <w:widowControl w:val="0"/>
      <w:autoSpaceDE w:val="0"/>
      <w:autoSpaceDN w:val="0"/>
      <w:adjustRightInd w:val="0"/>
      <w:spacing w:after="0" w:line="240" w:lineRule="auto"/>
    </w:pPr>
    <w:rPr>
      <w:rFonts w:ascii="Arial" w:eastAsia="Times New Roman" w:hAnsi="Arial" w:cs="Arial"/>
      <w:color w:val="000000" w:themeColor="text1"/>
      <w:kern w:val="0"/>
      <w:szCs w:val="24"/>
      <w:lang w:val="en-US"/>
      <w14:ligatures w14:val="none"/>
    </w:rPr>
  </w:style>
  <w:style w:type="paragraph" w:customStyle="1" w:styleId="Style28">
    <w:name w:val="Style28"/>
    <w:basedOn w:val="Normal"/>
    <w:uiPriority w:val="99"/>
    <w:qFormat/>
    <w:rsid w:val="003F19C4"/>
    <w:pPr>
      <w:widowControl w:val="0"/>
      <w:autoSpaceDE w:val="0"/>
      <w:autoSpaceDN w:val="0"/>
      <w:adjustRightInd w:val="0"/>
      <w:spacing w:after="0" w:line="275" w:lineRule="exact"/>
    </w:pPr>
    <w:rPr>
      <w:rFonts w:ascii="Arial" w:eastAsia="Times New Roman" w:hAnsi="Arial" w:cs="Arial"/>
      <w:color w:val="000000" w:themeColor="text1"/>
      <w:kern w:val="0"/>
      <w:szCs w:val="24"/>
      <w:lang w:eastAsia="ro-RO"/>
      <w14:ligatures w14:val="none"/>
    </w:rPr>
  </w:style>
  <w:style w:type="paragraph" w:customStyle="1" w:styleId="Style64">
    <w:name w:val="Style64"/>
    <w:basedOn w:val="Normal"/>
    <w:uiPriority w:val="99"/>
    <w:qFormat/>
    <w:rsid w:val="003F19C4"/>
    <w:pPr>
      <w:widowControl w:val="0"/>
      <w:autoSpaceDE w:val="0"/>
      <w:autoSpaceDN w:val="0"/>
      <w:adjustRightInd w:val="0"/>
      <w:spacing w:after="0" w:line="241" w:lineRule="exact"/>
      <w:ind w:firstLine="353"/>
    </w:pPr>
    <w:rPr>
      <w:rFonts w:ascii="Arial" w:eastAsia="Times New Roman" w:hAnsi="Arial" w:cs="Arial"/>
      <w:color w:val="000000" w:themeColor="text1"/>
      <w:kern w:val="0"/>
      <w:szCs w:val="24"/>
      <w:lang w:eastAsia="ro-RO"/>
      <w14:ligatures w14:val="none"/>
    </w:rPr>
  </w:style>
  <w:style w:type="paragraph" w:customStyle="1" w:styleId="Style71">
    <w:name w:val="Style71"/>
    <w:basedOn w:val="Normal"/>
    <w:uiPriority w:val="99"/>
    <w:qFormat/>
    <w:rsid w:val="003F19C4"/>
    <w:pPr>
      <w:widowControl w:val="0"/>
      <w:autoSpaceDE w:val="0"/>
      <w:autoSpaceDN w:val="0"/>
      <w:adjustRightInd w:val="0"/>
      <w:spacing w:after="0" w:line="238" w:lineRule="exact"/>
      <w:ind w:hanging="333"/>
    </w:pPr>
    <w:rPr>
      <w:rFonts w:ascii="Arial" w:eastAsia="Times New Roman" w:hAnsi="Arial" w:cs="Arial"/>
      <w:color w:val="000000" w:themeColor="text1"/>
      <w:kern w:val="0"/>
      <w:szCs w:val="24"/>
      <w:lang w:eastAsia="ro-RO"/>
      <w14:ligatures w14:val="none"/>
    </w:rPr>
  </w:style>
  <w:style w:type="paragraph" w:customStyle="1" w:styleId="Style78">
    <w:name w:val="Style78"/>
    <w:basedOn w:val="Normal"/>
    <w:uiPriority w:val="99"/>
    <w:qFormat/>
    <w:rsid w:val="003F19C4"/>
    <w:pPr>
      <w:widowControl w:val="0"/>
      <w:autoSpaceDE w:val="0"/>
      <w:autoSpaceDN w:val="0"/>
      <w:adjustRightInd w:val="0"/>
      <w:spacing w:after="0" w:line="240" w:lineRule="auto"/>
      <w:jc w:val="right"/>
    </w:pPr>
    <w:rPr>
      <w:rFonts w:ascii="Arial" w:eastAsia="Times New Roman" w:hAnsi="Arial" w:cs="Arial"/>
      <w:color w:val="000000" w:themeColor="text1"/>
      <w:kern w:val="0"/>
      <w:szCs w:val="24"/>
      <w:lang w:eastAsia="ro-RO"/>
      <w14:ligatures w14:val="none"/>
    </w:rPr>
  </w:style>
  <w:style w:type="paragraph" w:customStyle="1" w:styleId="Style800">
    <w:name w:val="Style80"/>
    <w:basedOn w:val="Normal"/>
    <w:uiPriority w:val="99"/>
    <w:qFormat/>
    <w:rsid w:val="003F19C4"/>
    <w:pPr>
      <w:widowControl w:val="0"/>
      <w:autoSpaceDE w:val="0"/>
      <w:autoSpaceDN w:val="0"/>
      <w:adjustRightInd w:val="0"/>
      <w:spacing w:after="0" w:line="240" w:lineRule="auto"/>
    </w:pPr>
    <w:rPr>
      <w:rFonts w:ascii="Arial" w:eastAsia="Times New Roman" w:hAnsi="Arial" w:cs="Arial"/>
      <w:color w:val="000000" w:themeColor="text1"/>
      <w:kern w:val="0"/>
      <w:szCs w:val="24"/>
      <w:lang w:eastAsia="ro-RO"/>
      <w14:ligatures w14:val="none"/>
    </w:rPr>
  </w:style>
  <w:style w:type="paragraph" w:customStyle="1" w:styleId="Style86">
    <w:name w:val="Style86"/>
    <w:basedOn w:val="Normal"/>
    <w:uiPriority w:val="99"/>
    <w:qFormat/>
    <w:rsid w:val="003F19C4"/>
    <w:pPr>
      <w:widowControl w:val="0"/>
      <w:autoSpaceDE w:val="0"/>
      <w:autoSpaceDN w:val="0"/>
      <w:adjustRightInd w:val="0"/>
      <w:spacing w:after="0" w:line="245" w:lineRule="exact"/>
    </w:pPr>
    <w:rPr>
      <w:rFonts w:ascii="Arial" w:eastAsia="Times New Roman" w:hAnsi="Arial" w:cs="Arial"/>
      <w:color w:val="000000" w:themeColor="text1"/>
      <w:kern w:val="0"/>
      <w:szCs w:val="24"/>
      <w:lang w:eastAsia="ro-RO"/>
      <w14:ligatures w14:val="none"/>
    </w:rPr>
  </w:style>
  <w:style w:type="paragraph" w:customStyle="1" w:styleId="Style95">
    <w:name w:val="Style95"/>
    <w:basedOn w:val="Normal"/>
    <w:uiPriority w:val="99"/>
    <w:qFormat/>
    <w:rsid w:val="003F19C4"/>
    <w:pPr>
      <w:widowControl w:val="0"/>
      <w:autoSpaceDE w:val="0"/>
      <w:autoSpaceDN w:val="0"/>
      <w:adjustRightInd w:val="0"/>
      <w:spacing w:after="0" w:line="240" w:lineRule="auto"/>
    </w:pPr>
    <w:rPr>
      <w:rFonts w:ascii="Arial" w:eastAsia="Times New Roman" w:hAnsi="Arial" w:cs="Arial"/>
      <w:color w:val="000000" w:themeColor="text1"/>
      <w:kern w:val="0"/>
      <w:szCs w:val="24"/>
      <w:lang w:eastAsia="ro-RO"/>
      <w14:ligatures w14:val="none"/>
    </w:rPr>
  </w:style>
  <w:style w:type="paragraph" w:customStyle="1" w:styleId="Style111">
    <w:name w:val="Style111"/>
    <w:basedOn w:val="Normal"/>
    <w:uiPriority w:val="99"/>
    <w:qFormat/>
    <w:rsid w:val="003F19C4"/>
    <w:pPr>
      <w:widowControl w:val="0"/>
      <w:autoSpaceDE w:val="0"/>
      <w:autoSpaceDN w:val="0"/>
      <w:adjustRightInd w:val="0"/>
      <w:spacing w:after="0" w:line="245" w:lineRule="exact"/>
      <w:ind w:firstLine="482"/>
    </w:pPr>
    <w:rPr>
      <w:rFonts w:ascii="Arial" w:eastAsia="Times New Roman" w:hAnsi="Arial" w:cs="Arial"/>
      <w:color w:val="000000" w:themeColor="text1"/>
      <w:kern w:val="0"/>
      <w:szCs w:val="24"/>
      <w:lang w:eastAsia="ro-RO"/>
      <w14:ligatures w14:val="none"/>
    </w:rPr>
  </w:style>
  <w:style w:type="paragraph" w:customStyle="1" w:styleId="Style121">
    <w:name w:val="Style121"/>
    <w:basedOn w:val="Normal"/>
    <w:uiPriority w:val="99"/>
    <w:qFormat/>
    <w:rsid w:val="003F19C4"/>
    <w:pPr>
      <w:widowControl w:val="0"/>
      <w:autoSpaceDE w:val="0"/>
      <w:autoSpaceDN w:val="0"/>
      <w:adjustRightInd w:val="0"/>
      <w:spacing w:after="0" w:line="238" w:lineRule="exact"/>
    </w:pPr>
    <w:rPr>
      <w:rFonts w:ascii="Arial" w:eastAsia="Times New Roman" w:hAnsi="Arial" w:cs="Arial"/>
      <w:color w:val="000000" w:themeColor="text1"/>
      <w:kern w:val="0"/>
      <w:szCs w:val="24"/>
      <w:lang w:eastAsia="ro-RO"/>
      <w14:ligatures w14:val="none"/>
    </w:rPr>
  </w:style>
  <w:style w:type="paragraph" w:customStyle="1" w:styleId="Style122">
    <w:name w:val="Style122"/>
    <w:basedOn w:val="Normal"/>
    <w:uiPriority w:val="99"/>
    <w:qFormat/>
    <w:rsid w:val="003F19C4"/>
    <w:pPr>
      <w:widowControl w:val="0"/>
      <w:autoSpaceDE w:val="0"/>
      <w:autoSpaceDN w:val="0"/>
      <w:adjustRightInd w:val="0"/>
      <w:spacing w:after="0" w:line="240" w:lineRule="auto"/>
    </w:pPr>
    <w:rPr>
      <w:rFonts w:ascii="Arial" w:eastAsia="Times New Roman" w:hAnsi="Arial" w:cs="Arial"/>
      <w:color w:val="000000" w:themeColor="text1"/>
      <w:kern w:val="0"/>
      <w:szCs w:val="24"/>
      <w:lang w:eastAsia="ro-RO"/>
      <w14:ligatures w14:val="none"/>
    </w:rPr>
  </w:style>
  <w:style w:type="paragraph" w:customStyle="1" w:styleId="Style124">
    <w:name w:val="Style124"/>
    <w:basedOn w:val="Normal"/>
    <w:uiPriority w:val="99"/>
    <w:qFormat/>
    <w:rsid w:val="003F19C4"/>
    <w:pPr>
      <w:widowControl w:val="0"/>
      <w:autoSpaceDE w:val="0"/>
      <w:autoSpaceDN w:val="0"/>
      <w:adjustRightInd w:val="0"/>
      <w:spacing w:after="0" w:line="238" w:lineRule="exact"/>
      <w:ind w:hanging="265"/>
    </w:pPr>
    <w:rPr>
      <w:rFonts w:ascii="Arial" w:eastAsia="Times New Roman" w:hAnsi="Arial" w:cs="Arial"/>
      <w:color w:val="000000" w:themeColor="text1"/>
      <w:kern w:val="0"/>
      <w:szCs w:val="24"/>
      <w:lang w:eastAsia="ro-RO"/>
      <w14:ligatures w14:val="none"/>
    </w:rPr>
  </w:style>
  <w:style w:type="paragraph" w:customStyle="1" w:styleId="Style137">
    <w:name w:val="Style137"/>
    <w:basedOn w:val="Normal"/>
    <w:uiPriority w:val="99"/>
    <w:qFormat/>
    <w:rsid w:val="003F19C4"/>
    <w:pPr>
      <w:widowControl w:val="0"/>
      <w:autoSpaceDE w:val="0"/>
      <w:autoSpaceDN w:val="0"/>
      <w:adjustRightInd w:val="0"/>
      <w:spacing w:after="0" w:line="238" w:lineRule="exact"/>
      <w:ind w:firstLine="204"/>
    </w:pPr>
    <w:rPr>
      <w:rFonts w:ascii="Arial" w:eastAsia="Times New Roman" w:hAnsi="Arial" w:cs="Arial"/>
      <w:color w:val="000000" w:themeColor="text1"/>
      <w:kern w:val="0"/>
      <w:szCs w:val="24"/>
      <w:lang w:eastAsia="ro-RO"/>
      <w14:ligatures w14:val="none"/>
    </w:rPr>
  </w:style>
  <w:style w:type="paragraph" w:customStyle="1" w:styleId="Style138">
    <w:name w:val="Style138"/>
    <w:basedOn w:val="Normal"/>
    <w:uiPriority w:val="99"/>
    <w:qFormat/>
    <w:rsid w:val="003F19C4"/>
    <w:pPr>
      <w:widowControl w:val="0"/>
      <w:autoSpaceDE w:val="0"/>
      <w:autoSpaceDN w:val="0"/>
      <w:adjustRightInd w:val="0"/>
      <w:spacing w:after="0" w:line="306" w:lineRule="exact"/>
      <w:ind w:hanging="829"/>
    </w:pPr>
    <w:rPr>
      <w:rFonts w:ascii="Arial" w:eastAsia="Times New Roman" w:hAnsi="Arial" w:cs="Arial"/>
      <w:color w:val="000000" w:themeColor="text1"/>
      <w:kern w:val="0"/>
      <w:szCs w:val="24"/>
      <w:lang w:eastAsia="ro-RO"/>
      <w14:ligatures w14:val="none"/>
    </w:rPr>
  </w:style>
  <w:style w:type="paragraph" w:customStyle="1" w:styleId="Style147">
    <w:name w:val="Style147"/>
    <w:basedOn w:val="Normal"/>
    <w:uiPriority w:val="99"/>
    <w:qFormat/>
    <w:rsid w:val="003F19C4"/>
    <w:pPr>
      <w:widowControl w:val="0"/>
      <w:autoSpaceDE w:val="0"/>
      <w:autoSpaceDN w:val="0"/>
      <w:adjustRightInd w:val="0"/>
      <w:spacing w:after="0" w:line="245" w:lineRule="exact"/>
      <w:ind w:hanging="340"/>
    </w:pPr>
    <w:rPr>
      <w:rFonts w:ascii="Arial" w:eastAsia="Times New Roman" w:hAnsi="Arial" w:cs="Arial"/>
      <w:color w:val="000000" w:themeColor="text1"/>
      <w:kern w:val="0"/>
      <w:szCs w:val="24"/>
      <w:lang w:eastAsia="ro-RO"/>
      <w14:ligatures w14:val="none"/>
    </w:rPr>
  </w:style>
  <w:style w:type="character" w:customStyle="1" w:styleId="Titlu2MCaracter">
    <w:name w:val="Titlu2M Caracter"/>
    <w:link w:val="Titlu2M"/>
    <w:uiPriority w:val="99"/>
    <w:locked/>
    <w:rsid w:val="003F19C4"/>
    <w:rPr>
      <w:b/>
      <w:sz w:val="26"/>
      <w:shd w:val="clear" w:color="auto" w:fill="2CD4A8"/>
      <w:lang w:eastAsia="ro-RO"/>
    </w:rPr>
  </w:style>
  <w:style w:type="paragraph" w:customStyle="1" w:styleId="Titlu2M">
    <w:name w:val="Titlu2M"/>
    <w:basedOn w:val="Style4"/>
    <w:link w:val="Titlu2MCaracter"/>
    <w:uiPriority w:val="99"/>
    <w:qFormat/>
    <w:rsid w:val="003F19C4"/>
    <w:pPr>
      <w:keepNext/>
      <w:shd w:val="clear" w:color="auto" w:fill="2CD4A8"/>
      <w:tabs>
        <w:tab w:val="num" w:pos="1931"/>
      </w:tabs>
      <w:spacing w:before="0" w:after="0" w:line="276" w:lineRule="auto"/>
      <w:ind w:left="677" w:right="58" w:hanging="619"/>
      <w:contextualSpacing/>
      <w:outlineLvl w:val="0"/>
    </w:pPr>
    <w:rPr>
      <w:rFonts w:asciiTheme="minorHAnsi" w:eastAsiaTheme="minorHAnsi" w:hAnsiTheme="minorHAnsi" w:cstheme="minorBidi"/>
      <w:b/>
      <w:noProof w:val="0"/>
      <w:color w:val="auto"/>
      <w:kern w:val="2"/>
      <w:sz w:val="26"/>
      <w:szCs w:val="22"/>
      <w:lang w:eastAsia="ro-RO"/>
      <w14:ligatures w14:val="standardContextual"/>
    </w:rPr>
  </w:style>
  <w:style w:type="character" w:customStyle="1" w:styleId="TitluM3Caracter">
    <w:name w:val="TitluM3 Caracter"/>
    <w:link w:val="TitluM3"/>
    <w:uiPriority w:val="99"/>
    <w:locked/>
    <w:rsid w:val="003F19C4"/>
    <w:rPr>
      <w:b/>
      <w:i/>
      <w:iCs/>
      <w:sz w:val="24"/>
      <w:shd w:val="clear" w:color="auto" w:fill="B8A9E1"/>
    </w:rPr>
  </w:style>
  <w:style w:type="paragraph" w:customStyle="1" w:styleId="TitluM3">
    <w:name w:val="TitluM3"/>
    <w:basedOn w:val="Style10"/>
    <w:link w:val="TitluM3Caracter"/>
    <w:uiPriority w:val="99"/>
    <w:qFormat/>
    <w:rsid w:val="003F19C4"/>
    <w:pPr>
      <w:keepNext/>
      <w:shd w:val="clear" w:color="auto" w:fill="B8A9E1"/>
      <w:tabs>
        <w:tab w:val="num" w:pos="1080"/>
        <w:tab w:val="num" w:pos="3371"/>
        <w:tab w:val="num" w:pos="3420"/>
      </w:tabs>
      <w:spacing w:line="276" w:lineRule="auto"/>
      <w:ind w:left="624" w:right="57" w:hanging="567"/>
      <w:contextualSpacing/>
      <w:outlineLvl w:val="0"/>
    </w:pPr>
    <w:rPr>
      <w:rFonts w:asciiTheme="minorHAnsi" w:eastAsiaTheme="minorHAnsi" w:hAnsiTheme="minorHAnsi" w:cstheme="minorBidi"/>
      <w:b/>
      <w:i/>
      <w:iCs/>
      <w:noProof w:val="0"/>
      <w:color w:val="auto"/>
      <w:kern w:val="2"/>
      <w:szCs w:val="22"/>
      <w:lang w:eastAsia="en-US"/>
      <w14:ligatures w14:val="standardContextual"/>
    </w:rPr>
  </w:style>
  <w:style w:type="character" w:customStyle="1" w:styleId="Head2Caracter">
    <w:name w:val="Head2 Caracter"/>
    <w:link w:val="Head2"/>
    <w:uiPriority w:val="99"/>
    <w:locked/>
    <w:rsid w:val="003F19C4"/>
    <w:rPr>
      <w:b/>
      <w:iCs/>
      <w:color w:val="000000"/>
      <w:sz w:val="27"/>
      <w:szCs w:val="27"/>
      <w:shd w:val="clear" w:color="auto" w:fill="BDD6EE"/>
      <w:lang w:eastAsia="sk-SK"/>
    </w:rPr>
  </w:style>
  <w:style w:type="paragraph" w:customStyle="1" w:styleId="Head2">
    <w:name w:val="Head2"/>
    <w:basedOn w:val="Heading2"/>
    <w:link w:val="Head2Caracter"/>
    <w:uiPriority w:val="99"/>
    <w:qFormat/>
    <w:rsid w:val="003F19C4"/>
    <w:pPr>
      <w:keepLines w:val="0"/>
      <w:shd w:val="clear" w:color="auto" w:fill="BDD6EE"/>
      <w:spacing w:before="0" w:after="0" w:line="276" w:lineRule="auto"/>
      <w:ind w:left="833" w:hanging="833"/>
      <w:contextualSpacing/>
    </w:pPr>
    <w:rPr>
      <w:rFonts w:asciiTheme="minorHAnsi" w:eastAsiaTheme="minorHAnsi" w:hAnsiTheme="minorHAnsi" w:cstheme="minorBidi"/>
      <w:i w:val="0"/>
      <w:iCs/>
      <w:color w:val="000000"/>
      <w:sz w:val="27"/>
      <w:szCs w:val="27"/>
      <w:lang w:eastAsia="sk-SK"/>
    </w:rPr>
  </w:style>
  <w:style w:type="character" w:customStyle="1" w:styleId="Head4Caracter">
    <w:name w:val="Head4 Caracter"/>
    <w:link w:val="Head4"/>
    <w:uiPriority w:val="99"/>
    <w:locked/>
    <w:rsid w:val="003F19C4"/>
    <w:rPr>
      <w:b/>
      <w:bCs/>
      <w:i/>
      <w:sz w:val="24"/>
      <w:szCs w:val="28"/>
      <w:shd w:val="clear" w:color="auto" w:fill="A8D08D"/>
      <w:lang w:eastAsia="x-none"/>
    </w:rPr>
  </w:style>
  <w:style w:type="paragraph" w:customStyle="1" w:styleId="Head4">
    <w:name w:val="Head4"/>
    <w:basedOn w:val="Heading4"/>
    <w:link w:val="Head4Caracter"/>
    <w:uiPriority w:val="99"/>
    <w:qFormat/>
    <w:rsid w:val="003F19C4"/>
    <w:pPr>
      <w:keepLines w:val="0"/>
      <w:shd w:val="clear" w:color="auto" w:fill="A8D08D"/>
      <w:spacing w:before="0" w:after="0" w:line="276" w:lineRule="auto"/>
    </w:pPr>
    <w:rPr>
      <w:rFonts w:asciiTheme="minorHAnsi" w:eastAsiaTheme="minorHAnsi" w:hAnsiTheme="minorHAnsi" w:cstheme="minorBidi"/>
      <w:b/>
      <w:bCs/>
      <w:iCs w:val="0"/>
      <w:color w:val="auto"/>
      <w:szCs w:val="28"/>
      <w:lang w:eastAsia="x-none"/>
    </w:rPr>
  </w:style>
  <w:style w:type="character" w:customStyle="1" w:styleId="Head5Caracter">
    <w:name w:val="Head5 Caracter"/>
    <w:link w:val="Head5"/>
    <w:uiPriority w:val="99"/>
    <w:locked/>
    <w:rsid w:val="003F19C4"/>
    <w:rPr>
      <w:b/>
      <w:bCs/>
      <w:i/>
      <w:iCs/>
      <w:sz w:val="24"/>
      <w:szCs w:val="26"/>
      <w:shd w:val="clear" w:color="auto" w:fill="FFAFAF"/>
      <w:lang w:eastAsia="x-none"/>
    </w:rPr>
  </w:style>
  <w:style w:type="paragraph" w:customStyle="1" w:styleId="Head5">
    <w:name w:val="Head5"/>
    <w:basedOn w:val="Heading5"/>
    <w:link w:val="Head5Caracter"/>
    <w:uiPriority w:val="99"/>
    <w:qFormat/>
    <w:rsid w:val="003F19C4"/>
    <w:pPr>
      <w:keepNext w:val="0"/>
      <w:keepLines w:val="0"/>
      <w:shd w:val="clear" w:color="auto" w:fill="FFAFAF"/>
      <w:spacing w:before="0" w:after="0" w:line="276" w:lineRule="auto"/>
      <w:ind w:left="1800"/>
    </w:pPr>
    <w:rPr>
      <w:rFonts w:asciiTheme="minorHAnsi" w:eastAsiaTheme="minorHAnsi" w:hAnsiTheme="minorHAnsi" w:cstheme="minorBidi"/>
      <w:b/>
      <w:bCs/>
      <w:i/>
      <w:iCs/>
      <w:color w:val="auto"/>
      <w:szCs w:val="26"/>
      <w:lang w:eastAsia="x-none"/>
    </w:rPr>
  </w:style>
  <w:style w:type="character" w:customStyle="1" w:styleId="Head1Caracter">
    <w:name w:val="Head 1 Caracter"/>
    <w:link w:val="Head1"/>
    <w:uiPriority w:val="99"/>
    <w:locked/>
    <w:rsid w:val="003F19C4"/>
    <w:rPr>
      <w:rFonts w:ascii="Verdana" w:hAnsi="Verdana" w:cs="Arial"/>
      <w:b/>
      <w:bCs/>
      <w:color w:val="FFFFFF"/>
      <w:kern w:val="32"/>
      <w:sz w:val="28"/>
      <w:szCs w:val="32"/>
      <w:shd w:val="clear" w:color="auto" w:fill="1F4E79"/>
      <w:lang w:eastAsia="x-none"/>
    </w:rPr>
  </w:style>
  <w:style w:type="paragraph" w:customStyle="1" w:styleId="Head1">
    <w:name w:val="Head 1"/>
    <w:basedOn w:val="Heading1"/>
    <w:link w:val="Head1Caracter"/>
    <w:uiPriority w:val="99"/>
    <w:qFormat/>
    <w:rsid w:val="003F19C4"/>
    <w:pPr>
      <w:keepLines w:val="0"/>
      <w:shd w:val="clear" w:color="auto" w:fill="1F4E79"/>
      <w:spacing w:before="0" w:after="0" w:line="276" w:lineRule="auto"/>
      <w:ind w:left="270" w:right="58" w:hanging="270"/>
      <w:contextualSpacing/>
    </w:pPr>
    <w:rPr>
      <w:rFonts w:ascii="Verdana" w:eastAsiaTheme="minorHAnsi" w:hAnsi="Verdana" w:cs="Arial"/>
      <w:bCs/>
      <w:color w:val="FFFFFF"/>
      <w:kern w:val="32"/>
      <w:sz w:val="28"/>
      <w:szCs w:val="32"/>
      <w:lang w:eastAsia="x-none"/>
    </w:rPr>
  </w:style>
  <w:style w:type="character" w:customStyle="1" w:styleId="Head3Caracter">
    <w:name w:val="Head3 Caracter"/>
    <w:link w:val="Head3"/>
    <w:uiPriority w:val="99"/>
    <w:locked/>
    <w:rsid w:val="003F19C4"/>
    <w:rPr>
      <w:b/>
      <w:iCs/>
      <w:color w:val="000000"/>
      <w:sz w:val="26"/>
      <w:szCs w:val="26"/>
      <w:shd w:val="clear" w:color="auto" w:fill="FFD966"/>
      <w:lang w:eastAsia="sk-SK"/>
    </w:rPr>
  </w:style>
  <w:style w:type="paragraph" w:customStyle="1" w:styleId="Head3">
    <w:name w:val="Head3"/>
    <w:basedOn w:val="Head2"/>
    <w:link w:val="Head3Caracter"/>
    <w:uiPriority w:val="99"/>
    <w:qFormat/>
    <w:rsid w:val="003F19C4"/>
    <w:pPr>
      <w:shd w:val="clear" w:color="auto" w:fill="FFD966"/>
    </w:pPr>
    <w:rPr>
      <w:sz w:val="26"/>
      <w:szCs w:val="26"/>
    </w:rPr>
  </w:style>
  <w:style w:type="paragraph" w:customStyle="1" w:styleId="Textnotdesubsol1">
    <w:name w:val="Text notă de subsol1"/>
    <w:basedOn w:val="Normal"/>
    <w:uiPriority w:val="99"/>
    <w:qFormat/>
    <w:rsid w:val="003F19C4"/>
    <w:pPr>
      <w:suppressAutoHyphens/>
      <w:autoSpaceDN w:val="0"/>
      <w:spacing w:after="0" w:line="360" w:lineRule="auto"/>
    </w:pPr>
    <w:rPr>
      <w:rFonts w:eastAsia="Calibri" w:cs="Times New Roman"/>
      <w:color w:val="000000" w:themeColor="text1"/>
      <w:kern w:val="0"/>
      <w:sz w:val="20"/>
      <w:szCs w:val="20"/>
      <w14:ligatures w14:val="none"/>
    </w:rPr>
  </w:style>
  <w:style w:type="character" w:customStyle="1" w:styleId="Head6Caracter">
    <w:name w:val="Head 6 Caracter"/>
    <w:link w:val="Head6"/>
    <w:locked/>
    <w:rsid w:val="003F19C4"/>
    <w:rPr>
      <w:rFonts w:eastAsia="Arial"/>
      <w:b/>
      <w:bCs/>
      <w:color w:val="000000"/>
      <w:sz w:val="24"/>
      <w:szCs w:val="26"/>
      <w:shd w:val="clear" w:color="auto" w:fill="C5E0B3"/>
    </w:rPr>
  </w:style>
  <w:style w:type="paragraph" w:customStyle="1" w:styleId="Head6">
    <w:name w:val="Head 6"/>
    <w:basedOn w:val="Heading5"/>
    <w:next w:val="Head5"/>
    <w:link w:val="Head6Caracter"/>
    <w:qFormat/>
    <w:rsid w:val="003F19C4"/>
    <w:pPr>
      <w:shd w:val="clear" w:color="auto" w:fill="C5E0B3"/>
      <w:spacing w:before="0" w:after="0" w:line="276" w:lineRule="auto"/>
      <w:ind w:left="278" w:right="-143" w:hanging="420"/>
      <w:contextualSpacing/>
      <w:outlineLvl w:val="1"/>
    </w:pPr>
    <w:rPr>
      <w:rFonts w:asciiTheme="minorHAnsi" w:eastAsia="Arial" w:hAnsiTheme="minorHAnsi" w:cstheme="minorBidi"/>
      <w:b/>
      <w:bCs/>
      <w:color w:val="000000"/>
      <w:szCs w:val="26"/>
    </w:rPr>
  </w:style>
  <w:style w:type="paragraph" w:customStyle="1" w:styleId="110">
    <w:name w:val="䩏1䩑1䩞0䩡䩃䩏"/>
    <w:basedOn w:val="Normal"/>
    <w:uiPriority w:val="99"/>
    <w:qFormat/>
    <w:rsid w:val="003F19C4"/>
    <w:pPr>
      <w:spacing w:after="0" w:line="360" w:lineRule="auto"/>
    </w:pPr>
    <w:rPr>
      <w:rFonts w:eastAsia="Calibri" w:cs="Times New Roman"/>
      <w:color w:val="000000" w:themeColor="text1"/>
      <w:kern w:val="0"/>
      <w14:ligatures w14:val="none"/>
    </w:rPr>
  </w:style>
  <w:style w:type="paragraph" w:customStyle="1" w:styleId="4433">
    <w:name w:val="䩏4䩑4䩞3䩡䩃䩏䩑䩞3䩡"/>
    <w:basedOn w:val="Normal"/>
    <w:uiPriority w:val="99"/>
    <w:qFormat/>
    <w:rsid w:val="003F19C4"/>
    <w:pPr>
      <w:spacing w:after="0" w:line="360" w:lineRule="auto"/>
    </w:pPr>
    <w:rPr>
      <w:rFonts w:eastAsia="Calibri" w:cs="Times New Roman"/>
      <w:color w:val="000000" w:themeColor="text1"/>
      <w:kern w:val="0"/>
      <w14:ligatures w14:val="none"/>
    </w:rPr>
  </w:style>
  <w:style w:type="paragraph" w:customStyle="1" w:styleId="textleft">
    <w:name w:val="text_left"/>
    <w:basedOn w:val="Normal"/>
    <w:uiPriority w:val="99"/>
    <w:qFormat/>
    <w:rsid w:val="003F19C4"/>
    <w:pPr>
      <w:spacing w:before="100" w:beforeAutospacing="1" w:after="100" w:afterAutospacing="1" w:line="240" w:lineRule="auto"/>
    </w:pPr>
    <w:rPr>
      <w:rFonts w:eastAsia="Times New Roman" w:cs="Times New Roman"/>
      <w:color w:val="000000" w:themeColor="text1"/>
      <w:kern w:val="0"/>
      <w:szCs w:val="24"/>
      <w:lang w:val="en-US"/>
      <w14:ligatures w14:val="none"/>
    </w:rPr>
  </w:style>
  <w:style w:type="paragraph" w:customStyle="1" w:styleId="font8">
    <w:name w:val="font8"/>
    <w:basedOn w:val="Normal"/>
    <w:qFormat/>
    <w:rsid w:val="003F19C4"/>
    <w:pPr>
      <w:spacing w:before="100" w:beforeAutospacing="1" w:after="100" w:afterAutospacing="1" w:line="240" w:lineRule="auto"/>
    </w:pPr>
    <w:rPr>
      <w:rFonts w:eastAsia="Times New Roman" w:cs="Times New Roman"/>
      <w:i/>
      <w:iCs/>
      <w:color w:val="000000"/>
      <w:kern w:val="0"/>
      <w:sz w:val="20"/>
      <w:szCs w:val="20"/>
      <w:lang w:val="en-US"/>
      <w14:ligatures w14:val="none"/>
    </w:rPr>
  </w:style>
  <w:style w:type="paragraph" w:customStyle="1" w:styleId="Caption1">
    <w:name w:val="Caption1"/>
    <w:basedOn w:val="Normal"/>
    <w:next w:val="Normal"/>
    <w:uiPriority w:val="35"/>
    <w:qFormat/>
    <w:rsid w:val="003F19C4"/>
    <w:pPr>
      <w:spacing w:after="200" w:line="240" w:lineRule="auto"/>
    </w:pPr>
    <w:rPr>
      <w:rFonts w:eastAsia="Calibri" w:cs="Times New Roman"/>
      <w:b/>
      <w:bCs/>
      <w:color w:val="4F81BD"/>
      <w:kern w:val="0"/>
      <w:sz w:val="18"/>
      <w:szCs w:val="18"/>
      <w14:ligatures w14:val="none"/>
    </w:rPr>
  </w:style>
  <w:style w:type="paragraph" w:customStyle="1" w:styleId="Heading2A">
    <w:name w:val="Heading 2 A"/>
    <w:next w:val="Normal"/>
    <w:uiPriority w:val="99"/>
    <w:qFormat/>
    <w:rsid w:val="003F19C4"/>
    <w:pPr>
      <w:keepNext/>
      <w:spacing w:after="0" w:line="240" w:lineRule="auto"/>
      <w:outlineLvl w:val="1"/>
    </w:pPr>
    <w:rPr>
      <w:rFonts w:ascii="Times New Roman Bold" w:eastAsia="ヒラギノ角ゴ Pro W3" w:hAnsi="Times New Roman Bold" w:cs="Times New Roman"/>
      <w:color w:val="000000"/>
      <w:kern w:val="0"/>
      <w:sz w:val="24"/>
      <w:szCs w:val="20"/>
      <w:lang w:val="en-US"/>
      <w14:ligatures w14:val="none"/>
    </w:rPr>
  </w:style>
  <w:style w:type="paragraph" w:customStyle="1" w:styleId="BodyTextIndent31">
    <w:name w:val="Body Text Indent 31"/>
    <w:uiPriority w:val="99"/>
    <w:qFormat/>
    <w:rsid w:val="003F19C4"/>
    <w:pPr>
      <w:spacing w:after="0" w:line="240" w:lineRule="auto"/>
      <w:ind w:firstLine="540"/>
    </w:pPr>
    <w:rPr>
      <w:rFonts w:ascii="Times New Roman" w:eastAsia="ヒラギノ角ゴ Pro W3" w:hAnsi="Times New Roman" w:cs="Times New Roman"/>
      <w:color w:val="000000"/>
      <w:kern w:val="0"/>
      <w:sz w:val="24"/>
      <w:szCs w:val="20"/>
      <w:lang w:val="en-US"/>
      <w14:ligatures w14:val="none"/>
    </w:rPr>
  </w:style>
  <w:style w:type="paragraph" w:customStyle="1" w:styleId="Heading11">
    <w:name w:val="Heading 11"/>
    <w:uiPriority w:val="99"/>
    <w:qFormat/>
    <w:rsid w:val="003F19C4"/>
    <w:pPr>
      <w:spacing w:after="0" w:line="240" w:lineRule="auto"/>
      <w:outlineLvl w:val="0"/>
    </w:pPr>
    <w:rPr>
      <w:rFonts w:ascii="Times New Roman" w:eastAsia="ヒラギノ角ゴ Pro W3" w:hAnsi="Times New Roman" w:cs="Times New Roman"/>
      <w:color w:val="000000"/>
      <w:kern w:val="0"/>
      <w:sz w:val="20"/>
      <w:szCs w:val="20"/>
      <w:lang w:val="en-US"/>
      <w14:ligatures w14:val="none"/>
    </w:rPr>
  </w:style>
  <w:style w:type="paragraph" w:customStyle="1" w:styleId="Style63">
    <w:name w:val="Style63"/>
    <w:basedOn w:val="Normal"/>
    <w:uiPriority w:val="99"/>
    <w:qFormat/>
    <w:rsid w:val="003F19C4"/>
    <w:pPr>
      <w:widowControl w:val="0"/>
      <w:autoSpaceDE w:val="0"/>
      <w:autoSpaceDN w:val="0"/>
      <w:adjustRightInd w:val="0"/>
      <w:spacing w:after="0" w:line="230" w:lineRule="exact"/>
    </w:pPr>
    <w:rPr>
      <w:rFonts w:ascii="Arial" w:eastAsia="Times New Roman" w:hAnsi="Arial" w:cs="Arial"/>
      <w:color w:val="000000" w:themeColor="text1"/>
      <w:kern w:val="0"/>
      <w:szCs w:val="24"/>
      <w:lang w:eastAsia="ro-RO"/>
      <w14:ligatures w14:val="none"/>
    </w:rPr>
  </w:style>
  <w:style w:type="paragraph" w:customStyle="1" w:styleId="Style206">
    <w:name w:val="Style206"/>
    <w:basedOn w:val="Normal"/>
    <w:uiPriority w:val="99"/>
    <w:qFormat/>
    <w:rsid w:val="003F19C4"/>
    <w:pPr>
      <w:widowControl w:val="0"/>
      <w:autoSpaceDE w:val="0"/>
      <w:autoSpaceDN w:val="0"/>
      <w:adjustRightInd w:val="0"/>
      <w:spacing w:after="0" w:line="228" w:lineRule="exact"/>
      <w:ind w:hanging="557"/>
    </w:pPr>
    <w:rPr>
      <w:rFonts w:ascii="Arial" w:eastAsia="Times New Roman" w:hAnsi="Arial" w:cs="Arial"/>
      <w:color w:val="000000" w:themeColor="text1"/>
      <w:kern w:val="0"/>
      <w:szCs w:val="24"/>
      <w:lang w:eastAsia="ro-RO"/>
      <w14:ligatures w14:val="none"/>
    </w:rPr>
  </w:style>
  <w:style w:type="paragraph" w:customStyle="1" w:styleId="Style69">
    <w:name w:val="Style69"/>
    <w:basedOn w:val="Normal"/>
    <w:uiPriority w:val="99"/>
    <w:qFormat/>
    <w:rsid w:val="003F19C4"/>
    <w:pPr>
      <w:widowControl w:val="0"/>
      <w:autoSpaceDE w:val="0"/>
      <w:autoSpaceDN w:val="0"/>
      <w:adjustRightInd w:val="0"/>
      <w:spacing w:after="0" w:line="238" w:lineRule="exact"/>
      <w:ind w:firstLine="802"/>
    </w:pPr>
    <w:rPr>
      <w:rFonts w:ascii="Arial" w:eastAsia="Times New Roman" w:hAnsi="Arial" w:cs="Arial"/>
      <w:color w:val="000000" w:themeColor="text1"/>
      <w:kern w:val="0"/>
      <w:szCs w:val="24"/>
      <w:lang w:eastAsia="ro-RO"/>
      <w14:ligatures w14:val="none"/>
    </w:rPr>
  </w:style>
  <w:style w:type="paragraph" w:customStyle="1" w:styleId="Style94">
    <w:name w:val="Style94"/>
    <w:basedOn w:val="Normal"/>
    <w:uiPriority w:val="99"/>
    <w:qFormat/>
    <w:rsid w:val="003F19C4"/>
    <w:pPr>
      <w:widowControl w:val="0"/>
      <w:autoSpaceDE w:val="0"/>
      <w:autoSpaceDN w:val="0"/>
      <w:adjustRightInd w:val="0"/>
      <w:spacing w:after="0" w:line="244" w:lineRule="exact"/>
      <w:jc w:val="right"/>
    </w:pPr>
    <w:rPr>
      <w:rFonts w:ascii="Arial" w:eastAsia="Times New Roman" w:hAnsi="Arial" w:cs="Arial"/>
      <w:color w:val="000000" w:themeColor="text1"/>
      <w:kern w:val="0"/>
      <w:szCs w:val="24"/>
      <w:lang w:eastAsia="ro-RO"/>
      <w14:ligatures w14:val="none"/>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qFormat/>
    <w:rsid w:val="003F19C4"/>
    <w:pPr>
      <w:spacing w:line="240" w:lineRule="exact"/>
    </w:pPr>
    <w:rPr>
      <w:rFonts w:asciiTheme="minorHAnsi" w:hAnsiTheme="minorHAnsi"/>
      <w:sz w:val="22"/>
      <w:vertAlign w:val="superscript"/>
    </w:rPr>
  </w:style>
  <w:style w:type="character" w:customStyle="1" w:styleId="TextofPaperChar">
    <w:name w:val="Text of Paper Char"/>
    <w:link w:val="TextofPaper"/>
    <w:locked/>
    <w:rsid w:val="003F19C4"/>
    <w:rPr>
      <w:lang w:val="x-none" w:eastAsia="x-none"/>
    </w:rPr>
  </w:style>
  <w:style w:type="paragraph" w:customStyle="1" w:styleId="TextofPaper">
    <w:name w:val="Text of Paper"/>
    <w:basedOn w:val="Normal"/>
    <w:link w:val="TextofPaperChar"/>
    <w:qFormat/>
    <w:rsid w:val="003F19C4"/>
    <w:pPr>
      <w:keepNext/>
      <w:spacing w:after="0" w:line="240" w:lineRule="auto"/>
      <w:outlineLvl w:val="0"/>
    </w:pPr>
    <w:rPr>
      <w:rFonts w:asciiTheme="minorHAnsi" w:hAnsiTheme="minorHAnsi"/>
      <w:sz w:val="22"/>
      <w:lang w:val="x-none" w:eastAsia="x-none"/>
    </w:rPr>
  </w:style>
  <w:style w:type="paragraph" w:customStyle="1" w:styleId="SUPERSChar">
    <w:name w:val="SUPERS Char"/>
    <w:aliases w:val="EN Footnote Reference Char"/>
    <w:basedOn w:val="Normal"/>
    <w:uiPriority w:val="99"/>
    <w:qFormat/>
    <w:rsid w:val="003F19C4"/>
    <w:pPr>
      <w:widowControl w:val="0"/>
      <w:adjustRightInd w:val="0"/>
      <w:spacing w:line="240" w:lineRule="exact"/>
    </w:pPr>
    <w:rPr>
      <w:rFonts w:ascii="Calibri" w:eastAsia="Calibri" w:hAnsi="Calibri" w:cs="Times New Roman"/>
      <w:color w:val="000000" w:themeColor="text1"/>
      <w:kern w:val="0"/>
      <w:sz w:val="22"/>
      <w:vertAlign w:val="superscript"/>
      <w:lang w:val="en-GB"/>
      <w14:ligatures w14:val="none"/>
    </w:rPr>
  </w:style>
  <w:style w:type="paragraph" w:customStyle="1" w:styleId="Style-3">
    <w:name w:val="Style-3"/>
    <w:uiPriority w:val="99"/>
    <w:qFormat/>
    <w:rsid w:val="003F19C4"/>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24">
    <w:name w:val="2.4"/>
    <w:basedOn w:val="Normal"/>
    <w:uiPriority w:val="99"/>
    <w:qFormat/>
    <w:rsid w:val="003F19C4"/>
    <w:pPr>
      <w:numPr>
        <w:ilvl w:val="1"/>
        <w:numId w:val="124"/>
      </w:numPr>
      <w:tabs>
        <w:tab w:val="left" w:pos="-2410"/>
        <w:tab w:val="num" w:pos="360"/>
      </w:tabs>
      <w:spacing w:before="60" w:after="60" w:line="276" w:lineRule="auto"/>
      <w:ind w:left="1389" w:hanging="312"/>
    </w:pPr>
    <w:rPr>
      <w:rFonts w:ascii="Arial" w:eastAsia="Times New Roman" w:hAnsi="Arial" w:cs="Times New Roman"/>
      <w:color w:val="000000" w:themeColor="text1"/>
      <w:kern w:val="0"/>
      <w:sz w:val="22"/>
      <w:szCs w:val="20"/>
      <w14:ligatures w14:val="none"/>
    </w:rPr>
  </w:style>
  <w:style w:type="paragraph" w:customStyle="1" w:styleId="0">
    <w:name w:val="0"/>
    <w:basedOn w:val="Normal"/>
    <w:uiPriority w:val="99"/>
    <w:qFormat/>
    <w:rsid w:val="003F19C4"/>
    <w:pPr>
      <w:spacing w:before="120" w:after="0" w:line="276" w:lineRule="auto"/>
    </w:pPr>
    <w:rPr>
      <w:rFonts w:ascii="Arial" w:eastAsia="Times New Roman" w:hAnsi="Arial" w:cs="Times New Roman"/>
      <w:color w:val="000000" w:themeColor="text1"/>
      <w:kern w:val="0"/>
      <w:sz w:val="22"/>
      <w:szCs w:val="24"/>
      <w14:ligatures w14:val="none"/>
    </w:rPr>
  </w:style>
  <w:style w:type="paragraph" w:customStyle="1" w:styleId="StyleHeading512pt">
    <w:name w:val="Style Heading 5 + 12 pt"/>
    <w:basedOn w:val="Heading5"/>
    <w:uiPriority w:val="99"/>
    <w:qFormat/>
    <w:rsid w:val="003F19C4"/>
    <w:pPr>
      <w:keepNext w:val="0"/>
      <w:keepLines w:val="0"/>
      <w:spacing w:before="240" w:after="60" w:line="240" w:lineRule="auto"/>
      <w:ind w:left="697"/>
    </w:pPr>
    <w:rPr>
      <w:rFonts w:ascii="Arial" w:eastAsia="Times New Roman" w:hAnsi="Arial" w:cs="Times New Roman"/>
      <w:b/>
      <w:bCs/>
      <w:i/>
      <w:iCs/>
      <w:color w:val="auto"/>
      <w:kern w:val="0"/>
      <w:szCs w:val="26"/>
      <w:lang w:val="en-US"/>
      <w14:ligatures w14:val="none"/>
    </w:rPr>
  </w:style>
  <w:style w:type="paragraph" w:customStyle="1" w:styleId="Chenar">
    <w:name w:val="Chenar"/>
    <w:basedOn w:val="Normal"/>
    <w:uiPriority w:val="99"/>
    <w:qFormat/>
    <w:rsid w:val="003F19C4"/>
    <w:pPr>
      <w:shd w:val="pct20" w:color="auto" w:fill="auto"/>
      <w:tabs>
        <w:tab w:val="left" w:pos="340"/>
      </w:tabs>
      <w:spacing w:before="180" w:after="120" w:line="240" w:lineRule="auto"/>
      <w:jc w:val="center"/>
    </w:pPr>
    <w:rPr>
      <w:rFonts w:ascii="Arial Bold" w:eastAsia="Times New Roman" w:hAnsi="Arial Bold" w:cs="Times New Roman"/>
      <w:b/>
      <w:color w:val="000000" w:themeColor="text1"/>
      <w:spacing w:val="10"/>
      <w:kern w:val="0"/>
      <w:sz w:val="18"/>
      <w:szCs w:val="18"/>
      <w14:ligatures w14:val="none"/>
    </w:rPr>
  </w:style>
  <w:style w:type="paragraph" w:customStyle="1" w:styleId="Hanginding">
    <w:name w:val="Hanginding"/>
    <w:basedOn w:val="Normal"/>
    <w:uiPriority w:val="99"/>
    <w:qFormat/>
    <w:rsid w:val="003F19C4"/>
    <w:pPr>
      <w:tabs>
        <w:tab w:val="left" w:pos="340"/>
      </w:tabs>
      <w:spacing w:after="40" w:line="240" w:lineRule="auto"/>
      <w:ind w:left="284" w:hanging="284"/>
    </w:pPr>
    <w:rPr>
      <w:rFonts w:ascii="Arial" w:eastAsia="Times New Roman" w:hAnsi="Arial" w:cs="Arial"/>
      <w:color w:val="000000" w:themeColor="text1"/>
      <w:kern w:val="0"/>
      <w:sz w:val="18"/>
      <w:szCs w:val="18"/>
      <w14:ligatures w14:val="none"/>
    </w:rPr>
  </w:style>
  <w:style w:type="character" w:customStyle="1" w:styleId="DocumentMapChar1">
    <w:name w:val="Document Map Char1"/>
    <w:basedOn w:val="DefaultParagraphFont"/>
    <w:rsid w:val="003F19C4"/>
    <w:rPr>
      <w:rFonts w:ascii="Segoe UI" w:eastAsia="Calibri" w:hAnsi="Segoe UI" w:cs="Segoe UI"/>
      <w:sz w:val="16"/>
      <w:szCs w:val="16"/>
      <w:lang w:val="ro-RO"/>
    </w:rPr>
  </w:style>
  <w:style w:type="character" w:customStyle="1" w:styleId="BalloonTextChar1">
    <w:name w:val="Balloon Text Char1"/>
    <w:basedOn w:val="DefaultParagraphFont"/>
    <w:uiPriority w:val="99"/>
    <w:semiHidden/>
    <w:rsid w:val="003F19C4"/>
    <w:rPr>
      <w:rFonts w:ascii="Segoe UI" w:eastAsia="Calibri" w:hAnsi="Segoe UI" w:cs="Segoe UI"/>
      <w:sz w:val="18"/>
      <w:szCs w:val="18"/>
      <w:lang w:val="ro-RO"/>
    </w:rPr>
  </w:style>
  <w:style w:type="character" w:customStyle="1" w:styleId="CommentSubjectChar1">
    <w:name w:val="Comment Subject Char1"/>
    <w:basedOn w:val="CommentTextChar1"/>
    <w:uiPriority w:val="99"/>
    <w:semiHidden/>
    <w:rsid w:val="003F19C4"/>
    <w:rPr>
      <w:rFonts w:eastAsia="Calibri"/>
      <w:b/>
      <w:bCs/>
      <w:lang w:val="ro-RO"/>
    </w:rPr>
  </w:style>
  <w:style w:type="character" w:customStyle="1" w:styleId="FontStyle40">
    <w:name w:val="Font Style40"/>
    <w:uiPriority w:val="99"/>
    <w:rsid w:val="003F19C4"/>
    <w:rPr>
      <w:rFonts w:ascii="Palatino Linotype" w:hAnsi="Palatino Linotype" w:cs="Palatino Linotype" w:hint="default"/>
      <w:b/>
      <w:bCs/>
      <w:sz w:val="18"/>
      <w:szCs w:val="18"/>
    </w:rPr>
  </w:style>
  <w:style w:type="character" w:customStyle="1" w:styleId="def">
    <w:name w:val="def"/>
    <w:rsid w:val="003F19C4"/>
  </w:style>
  <w:style w:type="character" w:customStyle="1" w:styleId="BodyTextIndentChar1">
    <w:name w:val="Body Text Indent Char1"/>
    <w:basedOn w:val="DefaultParagraphFont"/>
    <w:uiPriority w:val="99"/>
    <w:semiHidden/>
    <w:rsid w:val="003F19C4"/>
    <w:rPr>
      <w:rFonts w:eastAsia="Calibri"/>
      <w:sz w:val="24"/>
      <w:szCs w:val="22"/>
      <w:lang w:val="ro-RO"/>
    </w:rPr>
  </w:style>
  <w:style w:type="character" w:customStyle="1" w:styleId="BodyTextIndent2Char1">
    <w:name w:val="Body Text Indent 2 Char1"/>
    <w:basedOn w:val="DefaultParagraphFont"/>
    <w:uiPriority w:val="99"/>
    <w:semiHidden/>
    <w:rsid w:val="003F19C4"/>
    <w:rPr>
      <w:rFonts w:eastAsia="Calibri"/>
      <w:sz w:val="24"/>
      <w:szCs w:val="22"/>
      <w:lang w:val="ro-RO"/>
    </w:rPr>
  </w:style>
  <w:style w:type="character" w:customStyle="1" w:styleId="BodyText2Char1">
    <w:name w:val="Body Text 2 Char1"/>
    <w:basedOn w:val="DefaultParagraphFont"/>
    <w:uiPriority w:val="99"/>
    <w:semiHidden/>
    <w:rsid w:val="003F19C4"/>
    <w:rPr>
      <w:rFonts w:eastAsia="Calibri"/>
      <w:sz w:val="24"/>
      <w:szCs w:val="22"/>
      <w:lang w:val="ro-RO"/>
    </w:rPr>
  </w:style>
  <w:style w:type="character" w:customStyle="1" w:styleId="CorptextCaracter1">
    <w:name w:val="Corp text Caracter1"/>
    <w:aliases w:val="Char Caracter1,Char8 Char Caracter1,Body Text2 Caracter1,Char8 Char2 Caracter1,Char8 Caracter1, Caracter1 Caracter Caracter"/>
    <w:rsid w:val="003F19C4"/>
    <w:rPr>
      <w:sz w:val="22"/>
      <w:szCs w:val="22"/>
      <w:lang w:eastAsia="en-US"/>
    </w:rPr>
  </w:style>
  <w:style w:type="character" w:customStyle="1" w:styleId="IndentcorptextCaracter1">
    <w:name w:val="Indent corp text Caracter1"/>
    <w:aliases w:val="Char7 Char Caracter1,Body Text Indent2 Caracter1,Char7 Char2 Caracter1,Char7 Caracter1"/>
    <w:uiPriority w:val="99"/>
    <w:semiHidden/>
    <w:rsid w:val="003F19C4"/>
    <w:rPr>
      <w:sz w:val="22"/>
      <w:szCs w:val="22"/>
      <w:lang w:eastAsia="en-US"/>
    </w:rPr>
  </w:style>
  <w:style w:type="character" w:customStyle="1" w:styleId="Indentcorptext2Caracter1">
    <w:name w:val="Indent corp text 2 Caracter1"/>
    <w:aliases w:val="Char6 Char Caracter1,Body Text Indent 22 Caracter1,Char6 Char2 Caracter1,Char6 Caracter1"/>
    <w:uiPriority w:val="99"/>
    <w:semiHidden/>
    <w:rsid w:val="003F19C4"/>
    <w:rPr>
      <w:sz w:val="22"/>
      <w:szCs w:val="22"/>
      <w:lang w:eastAsia="en-US"/>
    </w:rPr>
  </w:style>
  <w:style w:type="character" w:customStyle="1" w:styleId="Corptext2Caracter1">
    <w:name w:val="Corp text 2 Caracter1"/>
    <w:aliases w:val="Char5 Char Caracter1,Body Text 22 Caracter1,Char5 Char2 Caracter1,Char5 Caracter1"/>
    <w:uiPriority w:val="99"/>
    <w:semiHidden/>
    <w:rsid w:val="003F19C4"/>
    <w:rPr>
      <w:sz w:val="22"/>
      <w:szCs w:val="22"/>
      <w:lang w:eastAsia="en-US"/>
    </w:rPr>
  </w:style>
  <w:style w:type="character" w:customStyle="1" w:styleId="ui-column-title1">
    <w:name w:val="ui-column-title1"/>
    <w:uiPriority w:val="99"/>
    <w:qFormat/>
    <w:rsid w:val="003F19C4"/>
  </w:style>
  <w:style w:type="paragraph" w:styleId="z-BottomofForm">
    <w:name w:val="HTML Bottom of Form"/>
    <w:basedOn w:val="Normal"/>
    <w:next w:val="Normal"/>
    <w:link w:val="z-BottomofFormChar"/>
    <w:hidden/>
    <w:uiPriority w:val="99"/>
    <w:unhideWhenUsed/>
    <w:rsid w:val="003F19C4"/>
    <w:pPr>
      <w:pBdr>
        <w:top w:val="single" w:sz="6" w:space="1" w:color="auto"/>
      </w:pBdr>
      <w:spacing w:after="0" w:line="276" w:lineRule="auto"/>
      <w:jc w:val="center"/>
    </w:pPr>
    <w:rPr>
      <w:rFonts w:ascii="Arial" w:eastAsia="Calibri" w:hAnsi="Arial" w:cs="Arial"/>
      <w:vanish/>
      <w:color w:val="000000" w:themeColor="text1"/>
      <w:kern w:val="0"/>
      <w:sz w:val="16"/>
      <w:szCs w:val="16"/>
      <w14:ligatures w14:val="none"/>
    </w:rPr>
  </w:style>
  <w:style w:type="character" w:customStyle="1" w:styleId="z-BottomofFormChar">
    <w:name w:val="z-Bottom of Form Char"/>
    <w:basedOn w:val="DefaultParagraphFont"/>
    <w:link w:val="z-BottomofForm"/>
    <w:uiPriority w:val="99"/>
    <w:rsid w:val="003F19C4"/>
    <w:rPr>
      <w:rFonts w:ascii="Arial" w:eastAsia="Calibri" w:hAnsi="Arial" w:cs="Arial"/>
      <w:vanish/>
      <w:color w:val="000000" w:themeColor="text1"/>
      <w:kern w:val="0"/>
      <w:sz w:val="16"/>
      <w:szCs w:val="16"/>
      <w14:ligatures w14:val="none"/>
    </w:rPr>
  </w:style>
  <w:style w:type="character" w:customStyle="1" w:styleId="EndnoteTextChar1">
    <w:name w:val="Endnote Text Char1"/>
    <w:basedOn w:val="DefaultParagraphFont"/>
    <w:uiPriority w:val="99"/>
    <w:semiHidden/>
    <w:rsid w:val="003F19C4"/>
    <w:rPr>
      <w:rFonts w:eastAsia="Calibri"/>
      <w:lang w:val="ro-RO"/>
    </w:rPr>
  </w:style>
  <w:style w:type="character" w:customStyle="1" w:styleId="doi">
    <w:name w:val="doi"/>
    <w:basedOn w:val="DefaultParagraphFont"/>
    <w:rsid w:val="003F19C4"/>
  </w:style>
  <w:style w:type="character" w:customStyle="1" w:styleId="fontstyle41">
    <w:name w:val="fontstyle41"/>
    <w:rsid w:val="003F19C4"/>
    <w:rPr>
      <w:rFonts w:ascii="Courier New" w:hAnsi="Courier New" w:cs="Courier New" w:hint="default"/>
      <w:b w:val="0"/>
      <w:bCs w:val="0"/>
      <w:i w:val="0"/>
      <w:iCs w:val="0"/>
      <w:color w:val="000000"/>
      <w:sz w:val="24"/>
      <w:szCs w:val="24"/>
    </w:rPr>
  </w:style>
  <w:style w:type="character" w:customStyle="1" w:styleId="Latindenomination">
    <w:name w:val="Latin denomination"/>
    <w:qFormat/>
    <w:rsid w:val="003F19C4"/>
    <w:rPr>
      <w:i/>
      <w:iCs w:val="0"/>
    </w:rPr>
  </w:style>
  <w:style w:type="character" w:customStyle="1" w:styleId="FontStyle14">
    <w:name w:val="Font Style14"/>
    <w:uiPriority w:val="99"/>
    <w:rsid w:val="003F19C4"/>
    <w:rPr>
      <w:rFonts w:ascii="Times New Roman" w:hAnsi="Times New Roman" w:cs="Times New Roman" w:hint="default"/>
      <w:color w:val="000000"/>
      <w:sz w:val="22"/>
      <w:szCs w:val="22"/>
    </w:rPr>
  </w:style>
  <w:style w:type="character" w:customStyle="1" w:styleId="FontStyle43">
    <w:name w:val="Font Style43"/>
    <w:uiPriority w:val="99"/>
    <w:rsid w:val="003F19C4"/>
    <w:rPr>
      <w:rFonts w:ascii="Times New Roman" w:hAnsi="Times New Roman" w:cs="Times New Roman" w:hint="default"/>
      <w:color w:val="000000"/>
      <w:sz w:val="22"/>
      <w:szCs w:val="22"/>
    </w:rPr>
  </w:style>
  <w:style w:type="character" w:customStyle="1" w:styleId="FontStyle39">
    <w:name w:val="Font Style39"/>
    <w:uiPriority w:val="99"/>
    <w:rsid w:val="003F19C4"/>
    <w:rPr>
      <w:rFonts w:ascii="Times New Roman" w:hAnsi="Times New Roman" w:cs="Times New Roman" w:hint="default"/>
      <w:i/>
      <w:iCs/>
      <w:color w:val="000000"/>
      <w:sz w:val="22"/>
      <w:szCs w:val="22"/>
    </w:rPr>
  </w:style>
  <w:style w:type="character" w:customStyle="1" w:styleId="FontStyle42">
    <w:name w:val="Font Style42"/>
    <w:uiPriority w:val="99"/>
    <w:rsid w:val="003F19C4"/>
    <w:rPr>
      <w:rFonts w:ascii="Times New Roman" w:hAnsi="Times New Roman" w:cs="Times New Roman" w:hint="default"/>
      <w:b/>
      <w:bCs/>
      <w:color w:val="000000"/>
      <w:sz w:val="22"/>
      <w:szCs w:val="22"/>
    </w:rPr>
  </w:style>
  <w:style w:type="character" w:customStyle="1" w:styleId="FontStyle18">
    <w:name w:val="Font Style18"/>
    <w:uiPriority w:val="99"/>
    <w:rsid w:val="003F19C4"/>
    <w:rPr>
      <w:rFonts w:ascii="Calibri" w:hAnsi="Calibri" w:cs="Calibri" w:hint="default"/>
      <w:color w:val="000000"/>
      <w:sz w:val="18"/>
      <w:szCs w:val="18"/>
    </w:rPr>
  </w:style>
  <w:style w:type="character" w:customStyle="1" w:styleId="authorship">
    <w:name w:val="authorship"/>
    <w:rsid w:val="003F19C4"/>
  </w:style>
  <w:style w:type="paragraph" w:styleId="z-TopofForm">
    <w:name w:val="HTML Top of Form"/>
    <w:basedOn w:val="Normal"/>
    <w:next w:val="Normal"/>
    <w:link w:val="z-TopofFormChar"/>
    <w:hidden/>
    <w:uiPriority w:val="99"/>
    <w:unhideWhenUsed/>
    <w:rsid w:val="003F19C4"/>
    <w:pPr>
      <w:pBdr>
        <w:bottom w:val="single" w:sz="6" w:space="1" w:color="auto"/>
      </w:pBdr>
      <w:spacing w:after="0" w:line="276" w:lineRule="auto"/>
      <w:jc w:val="center"/>
    </w:pPr>
    <w:rPr>
      <w:rFonts w:ascii="Arial" w:eastAsia="Calibri" w:hAnsi="Arial" w:cs="Arial"/>
      <w:vanish/>
      <w:color w:val="000000" w:themeColor="text1"/>
      <w:kern w:val="0"/>
      <w:sz w:val="16"/>
      <w:szCs w:val="16"/>
      <w14:ligatures w14:val="none"/>
    </w:rPr>
  </w:style>
  <w:style w:type="character" w:customStyle="1" w:styleId="z-TopofFormChar">
    <w:name w:val="z-Top of Form Char"/>
    <w:basedOn w:val="DefaultParagraphFont"/>
    <w:link w:val="z-TopofForm"/>
    <w:uiPriority w:val="99"/>
    <w:rsid w:val="003F19C4"/>
    <w:rPr>
      <w:rFonts w:ascii="Arial" w:eastAsia="Calibri" w:hAnsi="Arial" w:cs="Arial"/>
      <w:vanish/>
      <w:color w:val="000000" w:themeColor="text1"/>
      <w:kern w:val="0"/>
      <w:sz w:val="16"/>
      <w:szCs w:val="16"/>
      <w14:ligatures w14:val="none"/>
    </w:rPr>
  </w:style>
  <w:style w:type="character" w:customStyle="1" w:styleId="ui-panel-title2">
    <w:name w:val="ui-panel-title2"/>
    <w:uiPriority w:val="99"/>
    <w:rsid w:val="003F19C4"/>
  </w:style>
  <w:style w:type="character" w:customStyle="1" w:styleId="ui-clock1">
    <w:name w:val="ui-clock1"/>
    <w:uiPriority w:val="99"/>
    <w:rsid w:val="003F19C4"/>
    <w:rPr>
      <w:strike w:val="0"/>
      <w:dstrike w:val="0"/>
      <w:u w:val="none"/>
      <w:effect w:val="none"/>
      <w:bdr w:val="none" w:sz="0" w:space="0" w:color="auto" w:frame="1"/>
    </w:rPr>
  </w:style>
  <w:style w:type="character" w:customStyle="1" w:styleId="ui-column-title">
    <w:name w:val="ui-column-title"/>
    <w:uiPriority w:val="99"/>
    <w:rsid w:val="003F19C4"/>
  </w:style>
  <w:style w:type="character" w:customStyle="1" w:styleId="style60">
    <w:name w:val="style6"/>
    <w:rsid w:val="003F19C4"/>
  </w:style>
  <w:style w:type="character" w:customStyle="1" w:styleId="st1">
    <w:name w:val="st1"/>
    <w:rsid w:val="003F19C4"/>
  </w:style>
  <w:style w:type="character" w:customStyle="1" w:styleId="shorttext">
    <w:name w:val="short_text"/>
    <w:rsid w:val="003F19C4"/>
  </w:style>
  <w:style w:type="character" w:customStyle="1" w:styleId="hpsatn">
    <w:name w:val="hps atn"/>
    <w:rsid w:val="003F19C4"/>
  </w:style>
  <w:style w:type="character" w:customStyle="1" w:styleId="CharChar9">
    <w:name w:val="Char Char9"/>
    <w:rsid w:val="003F19C4"/>
  </w:style>
  <w:style w:type="character" w:customStyle="1" w:styleId="value">
    <w:name w:val="value"/>
    <w:rsid w:val="003F19C4"/>
  </w:style>
  <w:style w:type="character" w:customStyle="1" w:styleId="ng-binding">
    <w:name w:val="ng-binding"/>
    <w:rsid w:val="003F19C4"/>
  </w:style>
  <w:style w:type="character" w:customStyle="1" w:styleId="tn">
    <w:name w:val="tn"/>
    <w:rsid w:val="003F19C4"/>
  </w:style>
  <w:style w:type="character" w:customStyle="1" w:styleId="genus">
    <w:name w:val="genus"/>
    <w:rsid w:val="003F19C4"/>
  </w:style>
  <w:style w:type="character" w:customStyle="1" w:styleId="species">
    <w:name w:val="species"/>
    <w:rsid w:val="003F19C4"/>
  </w:style>
  <w:style w:type="character" w:customStyle="1" w:styleId="style90">
    <w:name w:val="style9"/>
    <w:rsid w:val="003F19C4"/>
  </w:style>
  <w:style w:type="character" w:customStyle="1" w:styleId="style29">
    <w:name w:val="style29"/>
    <w:rsid w:val="003F19C4"/>
  </w:style>
  <w:style w:type="character" w:customStyle="1" w:styleId="style100">
    <w:name w:val="style10"/>
    <w:rsid w:val="003F19C4"/>
  </w:style>
  <w:style w:type="character" w:customStyle="1" w:styleId="FontStyle180">
    <w:name w:val="Font Style180"/>
    <w:uiPriority w:val="99"/>
    <w:rsid w:val="003F19C4"/>
    <w:rPr>
      <w:rFonts w:ascii="Arial" w:hAnsi="Arial" w:cs="Arial" w:hint="default"/>
      <w:color w:val="000000"/>
      <w:sz w:val="18"/>
      <w:szCs w:val="18"/>
    </w:rPr>
  </w:style>
  <w:style w:type="character" w:customStyle="1" w:styleId="FontStyle208">
    <w:name w:val="Font Style208"/>
    <w:uiPriority w:val="99"/>
    <w:rsid w:val="003F19C4"/>
    <w:rPr>
      <w:rFonts w:ascii="Times New Roman" w:hAnsi="Times New Roman" w:cs="Times New Roman" w:hint="default"/>
      <w:b/>
      <w:bCs/>
      <w:color w:val="000000"/>
      <w:sz w:val="24"/>
      <w:szCs w:val="24"/>
    </w:rPr>
  </w:style>
  <w:style w:type="character" w:customStyle="1" w:styleId="FontStyle178">
    <w:name w:val="Font Style178"/>
    <w:uiPriority w:val="99"/>
    <w:rsid w:val="003F19C4"/>
    <w:rPr>
      <w:rFonts w:ascii="Franklin Gothic Medium Cond" w:hAnsi="Franklin Gothic Medium Cond" w:cs="Franklin Gothic Medium Cond" w:hint="default"/>
      <w:color w:val="000000"/>
      <w:sz w:val="14"/>
      <w:szCs w:val="14"/>
    </w:rPr>
  </w:style>
  <w:style w:type="character" w:customStyle="1" w:styleId="FontStyle196">
    <w:name w:val="Font Style196"/>
    <w:uiPriority w:val="99"/>
    <w:rsid w:val="003F19C4"/>
    <w:rPr>
      <w:rFonts w:ascii="Times New Roman" w:hAnsi="Times New Roman" w:cs="Times New Roman" w:hint="default"/>
      <w:b/>
      <w:bCs/>
      <w:color w:val="000000"/>
      <w:sz w:val="22"/>
      <w:szCs w:val="22"/>
    </w:rPr>
  </w:style>
  <w:style w:type="character" w:customStyle="1" w:styleId="FontStyle199">
    <w:name w:val="Font Style199"/>
    <w:uiPriority w:val="99"/>
    <w:rsid w:val="003F19C4"/>
    <w:rPr>
      <w:rFonts w:ascii="Arial" w:hAnsi="Arial" w:cs="Arial" w:hint="default"/>
      <w:i/>
      <w:iCs/>
      <w:color w:val="000000"/>
      <w:spacing w:val="10"/>
      <w:sz w:val="16"/>
      <w:szCs w:val="16"/>
    </w:rPr>
  </w:style>
  <w:style w:type="character" w:customStyle="1" w:styleId="FontStyle202">
    <w:name w:val="Font Style202"/>
    <w:uiPriority w:val="99"/>
    <w:rsid w:val="003F19C4"/>
    <w:rPr>
      <w:rFonts w:ascii="Arial" w:hAnsi="Arial" w:cs="Arial" w:hint="default"/>
      <w:b/>
      <w:bCs/>
      <w:i/>
      <w:iCs/>
      <w:color w:val="000000"/>
      <w:sz w:val="18"/>
      <w:szCs w:val="18"/>
    </w:rPr>
  </w:style>
  <w:style w:type="character" w:customStyle="1" w:styleId="FontStyle204">
    <w:name w:val="Font Style204"/>
    <w:uiPriority w:val="99"/>
    <w:rsid w:val="003F19C4"/>
    <w:rPr>
      <w:rFonts w:ascii="Arial" w:hAnsi="Arial" w:cs="Arial" w:hint="default"/>
      <w:i/>
      <w:iCs/>
      <w:color w:val="000000"/>
      <w:sz w:val="18"/>
      <w:szCs w:val="18"/>
    </w:rPr>
  </w:style>
  <w:style w:type="paragraph" w:customStyle="1" w:styleId="41">
    <w:name w:val="4.1."/>
    <w:basedOn w:val="DefaultText"/>
    <w:link w:val="41Caracter"/>
    <w:qFormat/>
    <w:rsid w:val="003F19C4"/>
    <w:pPr>
      <w:keepLines w:val="0"/>
      <w:widowControl w:val="0"/>
      <w:shd w:val="clear" w:color="auto" w:fill="00B050"/>
      <w:tabs>
        <w:tab w:val="num" w:pos="1304"/>
      </w:tabs>
      <w:suppressAutoHyphens/>
      <w:autoSpaceDN w:val="0"/>
      <w:spacing w:line="276" w:lineRule="auto"/>
      <w:ind w:left="1304" w:hanging="1304"/>
    </w:pPr>
    <w:rPr>
      <w:rFonts w:ascii="Times New Roman" w:eastAsia="Arial Unicode MS" w:hAnsi="Times New Roman" w:cs="Tahoma"/>
      <w:b/>
      <w:noProof w:val="0"/>
      <w:kern w:val="3"/>
      <w:szCs w:val="24"/>
      <w:lang w:val="en-US"/>
    </w:rPr>
  </w:style>
  <w:style w:type="character" w:customStyle="1" w:styleId="41Caracter">
    <w:name w:val="4.1. Caracter"/>
    <w:link w:val="41"/>
    <w:locked/>
    <w:rsid w:val="003F19C4"/>
    <w:rPr>
      <w:rFonts w:ascii="Times New Roman" w:eastAsia="Arial Unicode MS" w:hAnsi="Times New Roman" w:cs="Tahoma"/>
      <w:b/>
      <w:color w:val="000000" w:themeColor="text1"/>
      <w:kern w:val="3"/>
      <w:sz w:val="24"/>
      <w:szCs w:val="24"/>
      <w:shd w:val="clear" w:color="auto" w:fill="00B050"/>
      <w:lang w:val="en-US"/>
      <w14:ligatures w14:val="none"/>
    </w:rPr>
  </w:style>
  <w:style w:type="character" w:customStyle="1" w:styleId="Style2Caracter">
    <w:name w:val="Style2 Caracter"/>
    <w:basedOn w:val="41Caracter"/>
    <w:uiPriority w:val="99"/>
    <w:locked/>
    <w:rsid w:val="003F19C4"/>
    <w:rPr>
      <w:rFonts w:ascii="Times New Roman" w:eastAsia="Arial Unicode MS" w:hAnsi="Times New Roman" w:cs="Tahoma"/>
      <w:b/>
      <w:color w:val="000000" w:themeColor="text1"/>
      <w:kern w:val="3"/>
      <w:sz w:val="24"/>
      <w:szCs w:val="24"/>
      <w:shd w:val="clear" w:color="auto" w:fill="00B050"/>
      <w:lang w:val="en-US"/>
      <w14:ligatures w14:val="none"/>
    </w:rPr>
  </w:style>
  <w:style w:type="character" w:customStyle="1" w:styleId="Style3Caracter">
    <w:name w:val="Style3 Caracter"/>
    <w:uiPriority w:val="99"/>
    <w:locked/>
    <w:rsid w:val="003F19C4"/>
    <w:rPr>
      <w:rFonts w:eastAsia="Arial Unicode MS" w:cs="Tahoma"/>
      <w:b/>
      <w:color w:val="FFFFFF"/>
      <w:kern w:val="3"/>
      <w:sz w:val="24"/>
      <w:szCs w:val="24"/>
      <w:shd w:val="clear" w:color="auto" w:fill="00B050"/>
    </w:rPr>
  </w:style>
  <w:style w:type="paragraph" w:customStyle="1" w:styleId="TitluM">
    <w:name w:val="TitluM"/>
    <w:basedOn w:val="Style3"/>
    <w:link w:val="TitluMCaracter"/>
    <w:qFormat/>
    <w:rsid w:val="003F19C4"/>
    <w:pPr>
      <w:widowControl w:val="0"/>
      <w:shd w:val="clear" w:color="auto" w:fill="17365D"/>
      <w:tabs>
        <w:tab w:val="num" w:pos="1758"/>
      </w:tabs>
      <w:suppressAutoHyphens/>
      <w:autoSpaceDN w:val="0"/>
      <w:spacing w:line="276" w:lineRule="auto"/>
      <w:ind w:left="620" w:right="58" w:hanging="562"/>
      <w:contextualSpacing/>
      <w:outlineLvl w:val="9"/>
    </w:pPr>
    <w:rPr>
      <w:rFonts w:eastAsia="Arial Unicode MS" w:cs="Tahoma"/>
      <w:bCs w:val="0"/>
      <w:i w:val="0"/>
      <w:noProof w:val="0"/>
      <w:color w:val="FFFFFF"/>
      <w:kern w:val="3"/>
      <w:sz w:val="24"/>
      <w:szCs w:val="24"/>
      <w:lang w:eastAsia="en-US"/>
    </w:rPr>
  </w:style>
  <w:style w:type="character" w:customStyle="1" w:styleId="TitluMCaracter">
    <w:name w:val="TitluM Caracter"/>
    <w:link w:val="TitluM"/>
    <w:locked/>
    <w:rsid w:val="003F19C4"/>
    <w:rPr>
      <w:rFonts w:ascii="Times New Roman" w:eastAsia="Arial Unicode MS" w:hAnsi="Times New Roman" w:cs="Tahoma"/>
      <w:b/>
      <w:color w:val="FFFFFF"/>
      <w:kern w:val="3"/>
      <w:sz w:val="24"/>
      <w:szCs w:val="24"/>
      <w:shd w:val="clear" w:color="auto" w:fill="17365D"/>
      <w14:ligatures w14:val="none"/>
    </w:rPr>
  </w:style>
  <w:style w:type="character" w:customStyle="1" w:styleId="textleft1">
    <w:name w:val="text_left1"/>
    <w:rsid w:val="003F19C4"/>
  </w:style>
  <w:style w:type="character" w:customStyle="1" w:styleId="plainlinks">
    <w:name w:val="plainlinks"/>
    <w:rsid w:val="003F19C4"/>
  </w:style>
  <w:style w:type="character" w:customStyle="1" w:styleId="Titlu2Caracter1">
    <w:name w:val="Titlu 2 Caracter1"/>
    <w:aliases w:val="Heading 2 Char1 Caracter1,Heading 2 Char Char Caracter1,Specie Caracter1,Titlu 2 Caracter Caracter Caracter Caracter1,Titlu 211,Titlu 2 Caracter Caracter Caracter Caracter1 Char Char Caracter,Heading 21 Caracter1"/>
    <w:rsid w:val="003F19C4"/>
    <w:rPr>
      <w:rFonts w:ascii="Cambria" w:eastAsia="Times New Roman" w:hAnsi="Cambria" w:cs="Times New Roman" w:hint="default"/>
      <w:color w:val="365F91"/>
      <w:sz w:val="26"/>
      <w:szCs w:val="26"/>
      <w:lang w:val="ro-RO"/>
    </w:rPr>
  </w:style>
  <w:style w:type="character" w:customStyle="1" w:styleId="TextnotdesubsolCaracter1">
    <w:name w:val="Text notă de subsol Caracter1"/>
    <w:aliases w:val="Char Char Char Char Char Caracter1,Char Char Char Char Char Char Caracter1,Char Char Char Caracter Caracter1,Char Char Char Caracter Char Caracter1,Char Char Char Caracter Caracter Char Char Caracter1,Fußnote Caracter1"/>
    <w:uiPriority w:val="99"/>
    <w:semiHidden/>
    <w:rsid w:val="003F19C4"/>
    <w:rPr>
      <w:rFonts w:ascii="Times New Roman" w:hAnsi="Times New Roman" w:cs="Times New Roman" w:hint="default"/>
      <w:sz w:val="20"/>
      <w:szCs w:val="20"/>
      <w:lang w:val="ro-RO"/>
    </w:rPr>
  </w:style>
  <w:style w:type="character" w:customStyle="1" w:styleId="TextcomentariuCaracter1">
    <w:name w:val="Text comentariu Caracter1"/>
    <w:aliases w:val="Char15 Char Caracter1,Char15 Char Char Caracter1"/>
    <w:uiPriority w:val="99"/>
    <w:semiHidden/>
    <w:rsid w:val="003F19C4"/>
    <w:rPr>
      <w:rFonts w:ascii="Times New Roman" w:hAnsi="Times New Roman" w:cs="Times New Roman" w:hint="default"/>
      <w:sz w:val="20"/>
      <w:szCs w:val="20"/>
      <w:lang w:val="ro-RO"/>
    </w:rPr>
  </w:style>
  <w:style w:type="character" w:customStyle="1" w:styleId="Titlu7Caracter1">
    <w:name w:val="Titlu 7 Caracter1"/>
    <w:aliases w:val="Char3 Char Caracter1,Char3 Char Char Caracter1"/>
    <w:semiHidden/>
    <w:rsid w:val="003F19C4"/>
    <w:rPr>
      <w:rFonts w:ascii="Cambria" w:eastAsia="Times New Roman" w:hAnsi="Cambria" w:cs="Times New Roman" w:hint="default"/>
      <w:i/>
      <w:iCs/>
      <w:color w:val="243F60"/>
      <w:sz w:val="24"/>
      <w:szCs w:val="22"/>
      <w:lang w:val="ro-RO"/>
    </w:rPr>
  </w:style>
  <w:style w:type="character" w:customStyle="1" w:styleId="Titlu8Caracter1">
    <w:name w:val="Titlu 8 Caracter1"/>
    <w:aliases w:val="Char2 Char Caracter1,Char2 Char Char Caracter1"/>
    <w:semiHidden/>
    <w:rsid w:val="003F19C4"/>
    <w:rPr>
      <w:rFonts w:ascii="Cambria" w:eastAsia="Times New Roman" w:hAnsi="Cambria" w:cs="Times New Roman" w:hint="default"/>
      <w:color w:val="272727"/>
      <w:sz w:val="21"/>
      <w:szCs w:val="21"/>
      <w:lang w:val="ro-RO"/>
    </w:rPr>
  </w:style>
  <w:style w:type="character" w:customStyle="1" w:styleId="Titlu9Caracter1">
    <w:name w:val="Titlu 9 Caracter1"/>
    <w:aliases w:val="Char1 Char Caracter1,Char1 Char Char Caracter1"/>
    <w:semiHidden/>
    <w:rsid w:val="003F19C4"/>
    <w:rPr>
      <w:rFonts w:ascii="Cambria" w:eastAsia="Times New Roman" w:hAnsi="Cambria" w:cs="Times New Roman" w:hint="default"/>
      <w:i/>
      <w:iCs/>
      <w:color w:val="272727"/>
      <w:sz w:val="21"/>
      <w:szCs w:val="21"/>
      <w:lang w:val="ro-RO"/>
    </w:rPr>
  </w:style>
  <w:style w:type="character" w:customStyle="1" w:styleId="AntetCaracter1">
    <w:name w:val="Antet Caracter1"/>
    <w:aliases w:val="Char11 Char Caracter1,Char11 Char Char Caracter1,Mediu Caracter1,Char2 Caracter1"/>
    <w:uiPriority w:val="99"/>
    <w:semiHidden/>
    <w:rsid w:val="003F19C4"/>
    <w:rPr>
      <w:rFonts w:ascii="Times New Roman" w:hAnsi="Times New Roman" w:cs="Times New Roman" w:hint="default"/>
      <w:sz w:val="24"/>
      <w:lang w:val="ro-RO"/>
    </w:rPr>
  </w:style>
  <w:style w:type="character" w:customStyle="1" w:styleId="SubsolCaracter1">
    <w:name w:val="Subsol Caracter1"/>
    <w:aliases w:val="Fußzeile-2 Caracter1,Char10 Char Caracter1,Char10 Char Char Caracter1,Char1 Caracter1"/>
    <w:uiPriority w:val="99"/>
    <w:semiHidden/>
    <w:rsid w:val="003F19C4"/>
    <w:rPr>
      <w:rFonts w:ascii="Times New Roman" w:hAnsi="Times New Roman" w:cs="Times New Roman" w:hint="default"/>
      <w:sz w:val="24"/>
      <w:lang w:val="ro-RO"/>
    </w:rPr>
  </w:style>
  <w:style w:type="character" w:customStyle="1" w:styleId="PlandocumentCaracter1">
    <w:name w:val="Plan document Caracter1"/>
    <w:aliases w:val="Char9 Char Caracter1,Char9 Char Char Caracter1,Char Char Char Char Caracter1,Char Char Char Char2 Caracter1"/>
    <w:uiPriority w:val="99"/>
    <w:semiHidden/>
    <w:rsid w:val="003F19C4"/>
    <w:rPr>
      <w:rFonts w:ascii="Segoe UI" w:hAnsi="Segoe UI" w:cs="Segoe UI" w:hint="default"/>
      <w:sz w:val="16"/>
      <w:szCs w:val="16"/>
      <w:lang w:val="ro-RO"/>
    </w:rPr>
  </w:style>
  <w:style w:type="character" w:customStyle="1" w:styleId="TextnBalonCaracter1">
    <w:name w:val="Text în Balon Caracter1"/>
    <w:aliases w:val="Balloon Text1 Caracter1,Char13 Char Char Caracter1,Balloon Text1 Char Caracter1"/>
    <w:uiPriority w:val="99"/>
    <w:semiHidden/>
    <w:rsid w:val="003F19C4"/>
    <w:rPr>
      <w:rFonts w:ascii="Segoe UI" w:hAnsi="Segoe UI" w:cs="Segoe UI" w:hint="default"/>
      <w:sz w:val="18"/>
      <w:szCs w:val="18"/>
      <w:lang w:val="ro-RO"/>
    </w:rPr>
  </w:style>
  <w:style w:type="character" w:customStyle="1" w:styleId="SubiectComentariuCaracter1">
    <w:name w:val="Subiect Comentariu Caracter1"/>
    <w:aliases w:val="Char14 Char Caracter1,Char14 Char Char Caracter1"/>
    <w:uiPriority w:val="99"/>
    <w:semiHidden/>
    <w:rsid w:val="003F19C4"/>
    <w:rPr>
      <w:rFonts w:ascii="Times New Roman" w:hAnsi="Times New Roman" w:cs="Times New Roman" w:hint="default"/>
      <w:b/>
      <w:bCs/>
      <w:sz w:val="20"/>
      <w:szCs w:val="20"/>
      <w:lang w:val="ro-RO"/>
    </w:rPr>
  </w:style>
  <w:style w:type="character" w:customStyle="1" w:styleId="TextnotdefinalCaracter1">
    <w:name w:val="Text notă de final Caracter1"/>
    <w:uiPriority w:val="99"/>
    <w:semiHidden/>
    <w:rsid w:val="003F19C4"/>
    <w:rPr>
      <w:rFonts w:ascii="Times New Roman" w:hAnsi="Times New Roman" w:cs="Times New Roman" w:hint="default"/>
      <w:sz w:val="20"/>
      <w:szCs w:val="20"/>
      <w:lang w:val="ro-RO"/>
    </w:rPr>
  </w:style>
  <w:style w:type="character" w:customStyle="1" w:styleId="SubtitluCaracter1">
    <w:name w:val="Subtitlu Caracter1"/>
    <w:uiPriority w:val="11"/>
    <w:rsid w:val="003F19C4"/>
    <w:rPr>
      <w:rFonts w:ascii="Times New Roman" w:eastAsia="Times New Roman" w:hAnsi="Times New Roman" w:cs="Times New Roman" w:hint="default"/>
      <w:color w:val="5A5A5A"/>
      <w:spacing w:val="15"/>
      <w:lang w:val="ro-RO"/>
    </w:rPr>
  </w:style>
  <w:style w:type="character" w:customStyle="1" w:styleId="TitluCaracter1">
    <w:name w:val="Titlu Caracter1"/>
    <w:rsid w:val="003F19C4"/>
    <w:rPr>
      <w:rFonts w:ascii="Cambria" w:eastAsia="Times New Roman" w:hAnsi="Cambria" w:cs="Times New Roman" w:hint="default"/>
      <w:spacing w:val="-10"/>
      <w:kern w:val="28"/>
      <w:sz w:val="56"/>
      <w:szCs w:val="56"/>
      <w:lang w:val="ro-RO"/>
    </w:rPr>
  </w:style>
  <w:style w:type="character" w:customStyle="1" w:styleId="cmg">
    <w:name w:val="cmg"/>
    <w:rsid w:val="003F19C4"/>
  </w:style>
  <w:style w:type="character" w:customStyle="1" w:styleId="alinright">
    <w:name w:val="alinright"/>
    <w:rsid w:val="003F19C4"/>
  </w:style>
  <w:style w:type="character" w:customStyle="1" w:styleId="BodyText3Char1">
    <w:name w:val="Body Text 3 Char1"/>
    <w:basedOn w:val="DefaultParagraphFont"/>
    <w:rsid w:val="003F19C4"/>
    <w:rPr>
      <w:rFonts w:eastAsia="Calibri"/>
      <w:sz w:val="16"/>
      <w:szCs w:val="16"/>
      <w:lang w:val="ro-RO"/>
    </w:rPr>
  </w:style>
  <w:style w:type="character" w:customStyle="1" w:styleId="FontStyle293">
    <w:name w:val="Font Style293"/>
    <w:uiPriority w:val="99"/>
    <w:rsid w:val="003F19C4"/>
    <w:rPr>
      <w:rFonts w:ascii="Arial" w:hAnsi="Arial" w:cs="Arial" w:hint="default"/>
      <w:b/>
      <w:bCs/>
      <w:i/>
      <w:iCs/>
      <w:color w:val="000000"/>
      <w:sz w:val="18"/>
      <w:szCs w:val="18"/>
    </w:rPr>
  </w:style>
  <w:style w:type="character" w:customStyle="1" w:styleId="FontStyle300">
    <w:name w:val="Font Style300"/>
    <w:uiPriority w:val="99"/>
    <w:rsid w:val="003F19C4"/>
    <w:rPr>
      <w:rFonts w:ascii="Arial" w:hAnsi="Arial" w:cs="Arial" w:hint="default"/>
      <w:b/>
      <w:bCs/>
      <w:color w:val="000000"/>
      <w:sz w:val="18"/>
      <w:szCs w:val="18"/>
    </w:rPr>
  </w:style>
  <w:style w:type="character" w:customStyle="1" w:styleId="FontStyle302">
    <w:name w:val="Font Style302"/>
    <w:uiPriority w:val="99"/>
    <w:rsid w:val="003F19C4"/>
    <w:rPr>
      <w:rFonts w:ascii="Arial" w:hAnsi="Arial" w:cs="Arial" w:hint="default"/>
      <w:color w:val="000000"/>
      <w:sz w:val="18"/>
      <w:szCs w:val="18"/>
    </w:rPr>
  </w:style>
  <w:style w:type="character" w:customStyle="1" w:styleId="TextoindependienteCar1">
    <w:name w:val="Texto independiente Car1"/>
    <w:uiPriority w:val="99"/>
    <w:semiHidden/>
    <w:rsid w:val="003F19C4"/>
  </w:style>
  <w:style w:type="character" w:customStyle="1" w:styleId="SangradetextonormalCar1">
    <w:name w:val="Sangría de texto normal Car1"/>
    <w:uiPriority w:val="99"/>
    <w:semiHidden/>
    <w:rsid w:val="003F19C4"/>
  </w:style>
  <w:style w:type="character" w:customStyle="1" w:styleId="Sangra2detindependienteCar1">
    <w:name w:val="Sangría 2 de t. independiente Car1"/>
    <w:uiPriority w:val="99"/>
    <w:semiHidden/>
    <w:rsid w:val="003F19C4"/>
  </w:style>
  <w:style w:type="character" w:customStyle="1" w:styleId="Textoindependiente2Car1">
    <w:name w:val="Texto independiente 2 Car1"/>
    <w:uiPriority w:val="99"/>
    <w:semiHidden/>
    <w:rsid w:val="003F19C4"/>
  </w:style>
  <w:style w:type="character" w:customStyle="1" w:styleId="a-size-large">
    <w:name w:val="a-size-large"/>
    <w:rsid w:val="003F19C4"/>
  </w:style>
  <w:style w:type="table" w:customStyle="1" w:styleId="TableGrid880">
    <w:name w:val="Table Grid88"/>
    <w:basedOn w:val="TableNormal"/>
    <w:next w:val="TableGrid"/>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3F19C4"/>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2200">
    <w:name w:val="Table Grid22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6">
    <w:name w:val="Table Grid20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0">
    <w:name w:val="Table Grid111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72"/>
    <w:basedOn w:val="TableNormal"/>
    <w:rsid w:val="003F19C4"/>
    <w:pPr>
      <w:spacing w:after="200" w:line="276" w:lineRule="auto"/>
    </w:pPr>
    <w:rPr>
      <w:rFonts w:ascii="Calibri" w:eastAsia="Calibri" w:hAnsi="Calibri" w:cs="Calibri"/>
      <w:color w:val="000000"/>
      <w:kern w:val="0"/>
      <w:lang w:val="en-GB" w:eastAsia="en-GB"/>
      <w14:ligatures w14:val="none"/>
    </w:rPr>
    <w:tblPr>
      <w:tblStyleRowBandSize w:val="1"/>
      <w:tblStyleColBandSize w:val="1"/>
      <w:tblInd w:w="0" w:type="nil"/>
      <w:tblCellMar>
        <w:left w:w="115" w:type="dxa"/>
        <w:right w:w="115" w:type="dxa"/>
      </w:tblCellMar>
    </w:tblPr>
  </w:style>
  <w:style w:type="table" w:customStyle="1" w:styleId="TableGrid264">
    <w:name w:val="Table Grid26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
    <w:name w:val="Table Grid320"/>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
    <w:name w:val="Table Grid24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
    <w:name w:val="Table Grid311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4">
    <w:name w:val="Table Grid25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8">
    <w:name w:val="Table Grid41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113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
    <w:name w:val="Table Grid211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
    <w:name w:val="Table Grid311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
    <w:name w:val="Table Grid714"/>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 Grid166"/>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4">
    <w:name w:val="Table Grid27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6">
    <w:name w:val="Table Grid336"/>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4">
    <w:name w:val="Table Grid42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114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3">
    <w:name w:val="Table Grid312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4">
    <w:name w:val="Table Grid28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4">
    <w:name w:val="Table Grid34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6">
    <w:name w:val="Table Grid436"/>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115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
    <w:name w:val="Table Grid213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3">
    <w:name w:val="Table Grid313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4">
    <w:name w:val="Table Grid29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3">
    <w:name w:val="Table Grid26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3">
    <w:name w:val="Table Grid18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3">
    <w:name w:val="Table Grid19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3">
    <w:name w:val="Table Grid20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
    <w:name w:val="Table Grid22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
    <w:name w:val="Table Grid116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2">
    <w:name w:val="Table Grid1172"/>
    <w:basedOn w:val="TableNormal"/>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4">
    <w:name w:val="Table Grid2104"/>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
    <w:name w:val="Table Grid30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3">
    <w:name w:val="Table Grid214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6">
    <w:name w:val="Table Grid35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6">
    <w:name w:val="Table Grid44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
    <w:name w:val="Table Grid21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3">
    <w:name w:val="Table Grid314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6">
    <w:name w:val="Table Grid616"/>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5">
    <w:name w:val="Table Grid715"/>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
    <w:name w:val="Table Grid8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
    <w:name w:val="Table Grid91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uiPriority w:val="9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
    <w:name w:val="Table Grid222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1111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
    <w:name w:val="Table Grid2111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2">
    <w:name w:val="Table Grid3111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6">
    <w:name w:val="Table Grid36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
    <w:name w:val="Table Grid21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5">
    <w:name w:val="Table Grid37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4">
    <w:name w:val="Table Grid45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2">
    <w:name w:val="Table Grid315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4">
    <w:name w:val="Table Grid624"/>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3">
    <w:name w:val="Table Grid72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
    <w:name w:val="Table Grid82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3">
    <w:name w:val="Table Grid92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2">
    <w:name w:val="Table Grid223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
    <w:name w:val="Table Grid211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2">
    <w:name w:val="Table Grid3112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
    <w:name w:val="Table Grid512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4">
    <w:name w:val="Table Grid38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123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
    <w:name w:val="Table Grid21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4">
    <w:name w:val="Table Grid39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
    <w:name w:val="Table Grid21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2">
    <w:name w:val="Table Grid316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4">
    <w:name w:val="Table Grid634"/>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3">
    <w:name w:val="Table Grid73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3">
    <w:name w:val="Table Grid83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3">
    <w:name w:val="Table Grid93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
    <w:name w:val="Table Grid1242"/>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2">
    <w:name w:val="Table Grid224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
    <w:name w:val="Table Grid413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
    <w:name w:val="Table Grid513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6">
    <w:name w:val="Table Grid406"/>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2">
    <w:name w:val="Table Grid125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2">
    <w:name w:val="Table Grid182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
    <w:name w:val="Table Grid19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1">
    <w:name w:val="Table Grid20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1">
    <w:name w:val="Table Grid22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1">
    <w:name w:val="Table Grid23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721"/>
    <w:basedOn w:val="TableNormal"/>
    <w:rsid w:val="003F19C4"/>
    <w:pPr>
      <w:spacing w:after="200" w:line="276" w:lineRule="auto"/>
    </w:pPr>
    <w:rPr>
      <w:rFonts w:ascii="Calibri" w:eastAsia="Calibri" w:hAnsi="Calibri" w:cs="Calibri"/>
      <w:color w:val="000000"/>
      <w:kern w:val="0"/>
      <w:lang w:val="en-GB" w:eastAsia="en-GB"/>
      <w14:ligatures w14:val="none"/>
    </w:rPr>
    <w:tblPr>
      <w:tblStyleRowBandSize w:val="1"/>
      <w:tblStyleColBandSize w:val="1"/>
      <w:tblInd w:w="0" w:type="nil"/>
      <w:tblCellMar>
        <w:left w:w="115" w:type="dxa"/>
        <w:right w:w="115" w:type="dxa"/>
      </w:tblCellMar>
    </w:tblPr>
  </w:style>
  <w:style w:type="table" w:customStyle="1" w:styleId="TableGrid2621">
    <w:name w:val="Table Grid26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1">
    <w:name w:val="Table Grid211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4">
    <w:name w:val="Table Grid3104"/>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
    <w:name w:val="Table Grid126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3">
    <w:name w:val="Table Grid24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1">
    <w:name w:val="Table Grid31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6">
    <w:name w:val="Table Grid47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11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6">
    <w:name w:val="Table Grid576"/>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4">
    <w:name w:val="Table Grid644"/>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2">
    <w:name w:val="Table Grid134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3">
    <w:name w:val="Table Grid25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3">
    <w:name w:val="Table Grid74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4">
    <w:name w:val="Table Grid1614"/>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3">
    <w:name w:val="Table Grid27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3">
    <w:name w:val="Table Grid33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3">
    <w:name w:val="Table Grid42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2">
    <w:name w:val="Table Grid31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3">
    <w:name w:val="Table Grid84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3">
    <w:name w:val="Table Grid171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3">
    <w:name w:val="Table Grid28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3">
    <w:name w:val="Table Grid34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3">
    <w:name w:val="Table Grid43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
    <w:name w:val="Table Grid213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1">
    <w:name w:val="Table Grid313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2">
    <w:name w:val="Table Grid94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3">
    <w:name w:val="Table Grid29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1">
    <w:name w:val="Table Grid26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
    <w:name w:val="Table Grid18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1">
    <w:name w:val="Table Grid19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1">
    <w:name w:val="Table Grid20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
    <w:name w:val="Table Grid22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
    <w:name w:val="Table Grid23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4">
    <w:name w:val="Table Grid1014"/>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
    <w:name w:val="Table Grid11711"/>
    <w:basedOn w:val="TableNormal"/>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3">
    <w:name w:val="Table Grid21013"/>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3">
    <w:name w:val="Table Grid30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1">
    <w:name w:val="Table Grid214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3">
    <w:name w:val="Table Grid35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3">
    <w:name w:val="Table Grid44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1">
    <w:name w:val="Table Grid314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3">
    <w:name w:val="Table Grid611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2">
    <w:name w:val="Table Grid71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2">
    <w:name w:val="Table Grid8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2">
    <w:name w:val="Table Grid91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121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1">
    <w:name w:val="Table Grid222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
    <w:name w:val="Table Grid211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1">
    <w:name w:val="Table Grid3111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
    <w:name w:val="Table Grid5111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3">
    <w:name w:val="Table Grid36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
    <w:name w:val="Table Grid120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6">
    <w:name w:val="Table Grid371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3">
    <w:name w:val="Table Grid45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1">
    <w:name w:val="Table Grid315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2">
    <w:name w:val="Table Grid72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
    <w:name w:val="Table Grid82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1">
    <w:name w:val="Table Grid92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1">
    <w:name w:val="Table Grid223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1">
    <w:name w:val="Table Grid3112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3">
    <w:name w:val="Table Grid38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3">
    <w:name w:val="Table Grid39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3">
    <w:name w:val="Table Grid46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1">
    <w:name w:val="Table Grid316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3">
    <w:name w:val="Table Grid631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2">
    <w:name w:val="Table Grid73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1">
    <w:name w:val="Table Grid93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
    <w:name w:val="Table Grid124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1">
    <w:name w:val="Table Grid224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
    <w:name w:val="Table Grid21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
    <w:name w:val="Table Grid31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136"/>
    <w:basedOn w:val="TableNormal"/>
    <w:rsid w:val="003F19C4"/>
    <w:pPr>
      <w:spacing w:after="200" w:line="276" w:lineRule="auto"/>
    </w:pPr>
    <w:rPr>
      <w:rFonts w:ascii="Calibri" w:eastAsia="Calibri" w:hAnsi="Calibri" w:cs="Calibri"/>
      <w:color w:val="000000"/>
      <w:kern w:val="0"/>
      <w:lang w:val="en-GB" w:eastAsia="en-GB"/>
      <w14:ligatures w14:val="none"/>
    </w:rPr>
    <w:tblPr>
      <w:tblStyleRowBandSize w:val="1"/>
      <w:tblStyleColBandSize w:val="1"/>
      <w:tblInd w:w="0" w:type="nil"/>
      <w:tblCellMar>
        <w:left w:w="115" w:type="dxa"/>
        <w:right w:w="115" w:type="dxa"/>
      </w:tblCellMar>
    </w:tblPr>
  </w:style>
  <w:style w:type="table" w:customStyle="1" w:styleId="Tablaconcuadrcula1">
    <w:name w:val="Tabla con cuadrícula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8">
    <w:name w:val="Tabel grilă18"/>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6">
    <w:name w:val="Tabel grilă26"/>
    <w:basedOn w:val="TableNormal"/>
    <w:uiPriority w:val="9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1">
    <w:name w:val="Table Grid18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1">
    <w:name w:val="Table Grid19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31">
    <w:name w:val="Table Grid20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1">
    <w:name w:val="Table Grid23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3">
    <w:name w:val="Table Grid1421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3">
    <w:name w:val="Table Grid1521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1">
    <w:name w:val="Table Grid182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1">
    <w:name w:val="Table Grid192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11">
    <w:name w:val="Table Grid202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11">
    <w:name w:val="Table Grid232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2">
    <w:name w:val="Table Grid143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2">
    <w:name w:val="Table Grid153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Grid9"/>
    <w:rsid w:val="003F19C4"/>
    <w:pPr>
      <w:spacing w:after="0" w:line="276"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70">
    <w:name w:val="TableGrid17"/>
    <w:rsid w:val="003F19C4"/>
    <w:pPr>
      <w:spacing w:after="0" w:line="276"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3181">
    <w:name w:val="Table Grid31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0">
    <w:name w:val="TableGrid26"/>
    <w:rsid w:val="003F19C4"/>
    <w:pPr>
      <w:spacing w:after="0" w:line="276"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1841">
    <w:name w:val="Table Grid18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1">
    <w:name w:val="Table Grid19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41">
    <w:name w:val="Table Grid20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31">
    <w:name w:val="Table Grid26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5">
    <w:name w:val="Table Grid211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1">
    <w:name w:val="Table Grid319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1">
    <w:name w:val="Table Grid127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1">
    <w:name w:val="Table Grid24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1">
    <w:name w:val="Table Grid3110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6">
    <w:name w:val="Table Grid486"/>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6">
    <w:name w:val="Table Grid586"/>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4">
    <w:name w:val="Table Grid654"/>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2">
    <w:name w:val="Table Grid1352"/>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1">
    <w:name w:val="Table Grid25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1">
    <w:name w:val="Table Grid415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6">
    <w:name w:val="Table Grid2116"/>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5">
    <w:name w:val="Table Grid311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51">
    <w:name w:val="Table Grid515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3">
    <w:name w:val="Table Grid75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3">
    <w:name w:val="Table Grid162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1">
    <w:name w:val="Table Grid27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1">
    <w:name w:val="Table Grid33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1">
    <w:name w:val="Table Grid42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1">
    <w:name w:val="Table Grid114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1">
    <w:name w:val="Table Grid212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21">
    <w:name w:val="Table Grid312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3">
    <w:name w:val="Table Grid85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1">
    <w:name w:val="Table Grid28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1">
    <w:name w:val="Table Grid34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1">
    <w:name w:val="Table Grid43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21">
    <w:name w:val="Table Grid313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1">
    <w:name w:val="Table Grid532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
    <w:name w:val="TableGrid32"/>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36">
    <w:name w:val="Tabel grilă36"/>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1">
    <w:name w:val="Table Grid32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6">
    <w:name w:val="Table Grid49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7">
    <w:name w:val="Table Grid211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6">
    <w:name w:val="Table Grid311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6">
    <w:name w:val="Table Grid596"/>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7">
    <w:name w:val="Tabel grilă117"/>
    <w:basedOn w:val="TableNormal"/>
    <w:uiPriority w:val="9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
    <w:name w:val="Table Grid22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61">
    <w:name w:val="Table Grid32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1111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8">
    <w:name w:val="Table Grid211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7">
    <w:name w:val="Table Grid311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0">
    <w:name w:val="TableGrid42"/>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00">
    <w:name w:val="Table Grid23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0">
    <w:name w:val="Table Grid32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9">
    <w:name w:val="Table Grid211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8">
    <w:name w:val="Table Grid311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6">
    <w:name w:val="Tabel grilă126"/>
    <w:basedOn w:val="TableNormal"/>
    <w:uiPriority w:val="9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0">
    <w:name w:val="Table Grid1210"/>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0">
    <w:name w:val="Table Grid221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8">
    <w:name w:val="Table Grid32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71">
    <w:name w:val="Table Grid41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111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0">
    <w:name w:val="Table Grid2111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9">
    <w:name w:val="Table Grid311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71">
    <w:name w:val="Table Grid517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0">
    <w:name w:val="TableGrid52"/>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5">
    <w:name w:val="Table Grid23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9">
    <w:name w:val="Table Grid32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0">
    <w:name w:val="Table Grid212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0">
    <w:name w:val="Table Grid312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8">
    <w:name w:val="Table Grid518"/>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3">
    <w:name w:val="Tabel grilă133"/>
    <w:basedOn w:val="TableNormal"/>
    <w:uiPriority w:val="9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121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1">
    <w:name w:val="Table Grid22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9">
    <w:name w:val="Table Grid41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0">
    <w:name w:val="Table Grid3111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9">
    <w:name w:val="Table Grid519"/>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0">
    <w:name w:val="TableGrid62"/>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46">
    <w:name w:val="Tabel grilă46"/>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0">
    <w:name w:val="Table Grid130"/>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
    <w:name w:val="Table Grid23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0">
    <w:name w:val="Table Grid33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00">
    <w:name w:val="Table Grid42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00">
    <w:name w:val="Table Grid520"/>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41">
    <w:name w:val="Tabel grilă14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1">
    <w:name w:val="Table Grid32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0">
    <w:name w:val="Table Grid411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111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
    <w:name w:val="Table Grid211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0">
    <w:name w:val="Table Grid5110"/>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6">
    <w:name w:val="TableGrid71"/>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7">
    <w:name w:val="Table Grid23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1">
    <w:name w:val="Table Grid33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1">
    <w:name w:val="Table Grid42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4">
    <w:name w:val="Table Grid212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4">
    <w:name w:val="Table Grid312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51">
    <w:name w:val="Tabel grilă15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1214"/>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4">
    <w:name w:val="Table Grid22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3">
    <w:name w:val="Table Grid32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1">
    <w:name w:val="Table Grid41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 Grid111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4">
    <w:name w:val="Table Grid211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3">
    <w:name w:val="Table Grid311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21">
    <w:name w:val="Table Grid511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8">
    <w:name w:val="Table Grid23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41">
    <w:name w:val="Table Grid33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
    <w:name w:val="Table Grid112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5">
    <w:name w:val="Table Grid212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5">
    <w:name w:val="Table Grid312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1">
    <w:name w:val="Table Grid524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61">
    <w:name w:val="Tabel grilă16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uiPriority w:val="9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5">
    <w:name w:val="Table Grid22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4">
    <w:name w:val="Table Grid32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6">
    <w:name w:val="Table Grid1111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5">
    <w:name w:val="Table Grid211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4">
    <w:name w:val="Table Grid311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3">
    <w:name w:val="Table Grid5113"/>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0">
    <w:name w:val="TableGrid91"/>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9">
    <w:name w:val="Table Grid23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51">
    <w:name w:val="Table Grid33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5">
    <w:name w:val="Table Grid42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6">
    <w:name w:val="Table Grid212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6">
    <w:name w:val="Table Grid312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51">
    <w:name w:val="Table Grid525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71">
    <w:name w:val="Tabel grilă17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1216"/>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6">
    <w:name w:val="Table Grid221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5">
    <w:name w:val="Table Grid32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4">
    <w:name w:val="Table Grid41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7">
    <w:name w:val="Table Grid1111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6">
    <w:name w:val="Table Grid2111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5">
    <w:name w:val="Table Grid311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4">
    <w:name w:val="Table Grid5114"/>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Grid10"/>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56">
    <w:name w:val="Tabel grilă56"/>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1">
    <w:name w:val="Table Grid136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0">
    <w:name w:val="Table Grid24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6">
    <w:name w:val="Table Grid42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8">
    <w:name w:val="Table Grid112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7">
    <w:name w:val="Table Grid212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7">
    <w:name w:val="Table Grid312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6">
    <w:name w:val="Table Grid526"/>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
    <w:name w:val="Table Grid1217"/>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7">
    <w:name w:val="Table Grid221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6">
    <w:name w:val="Table Grid321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5">
    <w:name w:val="Table Grid41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8">
    <w:name w:val="Table Grid1111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7">
    <w:name w:val="Table Grid2111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6">
    <w:name w:val="Table Grid3111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5">
    <w:name w:val="Table Grid5115"/>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6">
    <w:name w:val="Tabel grilă66"/>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1">
    <w:name w:val="Table Grid24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1">
    <w:name w:val="Table Grid18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1">
    <w:name w:val="Table Grid19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51">
    <w:name w:val="Table Grid20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8">
    <w:name w:val="Table Grid221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0">
    <w:name w:val="Table Grid231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9">
    <w:name w:val="Table Grid112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61">
    <w:name w:val="Table Grid14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1">
    <w:name w:val="Table Grid15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722"/>
    <w:basedOn w:val="TableNormal"/>
    <w:rsid w:val="003F19C4"/>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128">
    <w:name w:val="Table Grid212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9">
    <w:name w:val="Table Grid11119"/>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7">
    <w:name w:val="Table Grid337"/>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8">
    <w:name w:val="Table Grid1218"/>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8">
    <w:name w:val="Table Grid312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7">
    <w:name w:val="Table Grid427"/>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0">
    <w:name w:val="Table Grid1121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7">
    <w:name w:val="Table Grid527"/>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3">
    <w:name w:val="Table Grid66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1">
    <w:name w:val="Table Grid253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7">
    <w:name w:val="Table Grid3217"/>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6">
    <w:name w:val="Table Grid4116"/>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8">
    <w:name w:val="Table Grid2111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7">
    <w:name w:val="Table Grid31117"/>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6">
    <w:name w:val="Table Grid5116"/>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3">
    <w:name w:val="Table Grid76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2">
    <w:name w:val="Table Grid1632"/>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1">
    <w:name w:val="Table Grid273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8">
    <w:name w:val="Table Grid33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8">
    <w:name w:val="Table Grid42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9">
    <w:name w:val="Table Grid2129"/>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9">
    <w:name w:val="Table Grid3129"/>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8">
    <w:name w:val="Table Grid528"/>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2">
    <w:name w:val="Table Grid862"/>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1">
    <w:name w:val="Table Grid173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1">
    <w:name w:val="Table Grid283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31">
    <w:name w:val="Table Grid343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31">
    <w:name w:val="Table Grid433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3">
    <w:name w:val="Table Grid213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1">
    <w:name w:val="Table Grid533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2">
    <w:name w:val="Table Grid95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
    <w:name w:val="Table Grid11021"/>
    <w:basedOn w:val="TableNormal"/>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1">
    <w:name w:val="Table Grid29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21">
    <w:name w:val="Table Grid26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21">
    <w:name w:val="Table Grid18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21">
    <w:name w:val="Table Grid19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21">
    <w:name w:val="Table Grid20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9">
    <w:name w:val="Table Grid221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1">
    <w:name w:val="Table Grid23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1">
    <w:name w:val="Table Grid116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2">
    <w:name w:val="Table Grid1412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2">
    <w:name w:val="Table Grid1512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3">
    <w:name w:val="Table Grid102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21">
    <w:name w:val="Table Grid210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1">
    <w:name w:val="Table Grid30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2">
    <w:name w:val="Table Grid118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21">
    <w:name w:val="Table Grid214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1">
    <w:name w:val="Table Grid35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21">
    <w:name w:val="Table Grid44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
    <w:name w:val="Table Grid119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2">
    <w:name w:val="Table Grid215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21">
    <w:name w:val="Table Grid314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1">
    <w:name w:val="Table Grid8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1">
    <w:name w:val="Table Grid912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9">
    <w:name w:val="Table Grid1219"/>
    <w:basedOn w:val="TableNormal"/>
    <w:uiPriority w:val="9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8">
    <w:name w:val="Table Grid321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7">
    <w:name w:val="Table Grid4117"/>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0">
    <w:name w:val="Table Grid11111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9">
    <w:name w:val="Table Grid21119"/>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8">
    <w:name w:val="Table Grid3111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7">
    <w:name w:val="Table Grid5117"/>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1">
    <w:name w:val="Table Grid36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2">
    <w:name w:val="Table Grid120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2">
    <w:name w:val="Table Grid216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3">
    <w:name w:val="Table Grid372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21">
    <w:name w:val="Table Grid45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2">
    <w:name w:val="Table Grid1110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2">
    <w:name w:val="Table Grid217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
    <w:name w:val="Table Grid62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1">
    <w:name w:val="Table Grid72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1">
    <w:name w:val="Table Grid82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1">
    <w:name w:val="Table Grid922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1">
    <w:name w:val="Table Grid1222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21">
    <w:name w:val="Table Grid322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2">
    <w:name w:val="Table Grid412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1112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2">
    <w:name w:val="Table Grid2112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2">
    <w:name w:val="Table Grid5122"/>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21">
    <w:name w:val="Table Grid38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1">
    <w:name w:val="Table Grid123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2">
    <w:name w:val="Table Grid218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1">
    <w:name w:val="Table Grid39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1">
    <w:name w:val="Table Grid46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1113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2">
    <w:name w:val="Table Grid219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1">
    <w:name w:val="Table Grid63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21">
    <w:name w:val="Table Grid73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21">
    <w:name w:val="Table Grid83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21">
    <w:name w:val="Table Grid932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21">
    <w:name w:val="Table Grid323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2">
    <w:name w:val="Table Grid413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1114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2">
    <w:name w:val="Table Grid2113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2">
    <w:name w:val="Table Grid3113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2">
    <w:name w:val="Table Grid5132"/>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2">
    <w:name w:val="Table Grid133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3">
    <w:name w:val="Table Grid4013"/>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1">
    <w:name w:val="Table Grid125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1">
    <w:name w:val="Table Grid220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21">
    <w:name w:val="Table Grid1822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2">
    <w:name w:val="Table Grid1922"/>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2">
    <w:name w:val="Table Grid2022"/>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11">
    <w:name w:val="Table Grid225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2">
    <w:name w:val="Table Grid2322"/>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1">
    <w:name w:val="Table Grid1422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21">
    <w:name w:val="Table Grid1522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7211"/>
    <w:basedOn w:val="TableNormal"/>
    <w:rsid w:val="003F19C4"/>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26211">
    <w:name w:val="Table Grid262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11">
    <w:name w:val="Table Grid2110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3">
    <w:name w:val="Table Grid31013"/>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1">
    <w:name w:val="Table Grid24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11">
    <w:name w:val="Table Grid317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3">
    <w:name w:val="Table Grid4713"/>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3">
    <w:name w:val="Table Grid5713"/>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3">
    <w:name w:val="Table Grid6413"/>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11">
    <w:name w:val="Table Grid134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1">
    <w:name w:val="Table Grid25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11">
    <w:name w:val="Table Grid324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1">
    <w:name w:val="Table Grid414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1">
    <w:name w:val="Table Grid113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1">
    <w:name w:val="Table Grid2114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1">
    <w:name w:val="Table Grid3114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1">
    <w:name w:val="Table Grid514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2">
    <w:name w:val="Table Grid7412"/>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3">
    <w:name w:val="Table Grid16113"/>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1">
    <w:name w:val="Table Grid27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
    <w:name w:val="Table Grid33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1">
    <w:name w:val="Table Grid4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1">
    <w:name w:val="Table Grid114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1">
    <w:name w:val="Table Grid21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11">
    <w:name w:val="Table Grid31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1">
    <w:name w:val="Table Grid521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1">
    <w:name w:val="Table Grid84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1">
    <w:name w:val="Table Grid17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1">
    <w:name w:val="Table Grid28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1">
    <w:name w:val="Table Grid34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1">
    <w:name w:val="Table Grid43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1">
    <w:name w:val="Table Grid115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1">
    <w:name w:val="Table Grid213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11">
    <w:name w:val="Table Grid313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1">
    <w:name w:val="Table Grid531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11">
    <w:name w:val="Table Grid94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1">
    <w:name w:val="Table Grid29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11">
    <w:name w:val="Table Grid26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1">
    <w:name w:val="Table Grid18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11">
    <w:name w:val="Table Grid19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11">
    <w:name w:val="Table Grid20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1">
    <w:name w:val="Table Grid22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1">
    <w:name w:val="Table Grid23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1">
    <w:name w:val="Table Grid116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1">
    <w:name w:val="Table Grid14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1">
    <w:name w:val="Table Grid15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3">
    <w:name w:val="Table Grid10113"/>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11">
    <w:name w:val="Table Grid2101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1">
    <w:name w:val="Table Grid30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
    <w:name w:val="Table Grid118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11">
    <w:name w:val="Table Grid214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1">
    <w:name w:val="Table Grid35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11">
    <w:name w:val="Table Grid44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
    <w:name w:val="Table Grid119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1">
    <w:name w:val="Table Grid215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11">
    <w:name w:val="Table Grid314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1">
    <w:name w:val="Table Grid5411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1">
    <w:name w:val="Table Grid91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121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11">
    <w:name w:val="Table Grid22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1">
    <w:name w:val="Table Grid321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1">
    <w:name w:val="Table Grid411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1111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1">
    <w:name w:val="Table Grid2111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11">
    <w:name w:val="Table Grid3111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1">
    <w:name w:val="Table Grid5111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1">
    <w:name w:val="Table Grid36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1">
    <w:name w:val="Table Grid120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1">
    <w:name w:val="Table Grid216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13">
    <w:name w:val="Table Grid3711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11">
    <w:name w:val="Table Grid45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1">
    <w:name w:val="Table Grid1110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1">
    <w:name w:val="Table Grid217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11">
    <w:name w:val="Table Grid315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1">
    <w:name w:val="Table Grid5511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1">
    <w:name w:val="Table Grid62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1">
    <w:name w:val="Table Grid72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1">
    <w:name w:val="Table Grid82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11">
    <w:name w:val="Table Grid223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
    <w:name w:val="Table Grid322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
    <w:name w:val="Table Grid412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1112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1">
    <w:name w:val="Table Grid2112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11">
    <w:name w:val="Table Grid311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1">
    <w:name w:val="Table Grid512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
    <w:name w:val="Table Grid132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11">
    <w:name w:val="Table Grid38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1">
    <w:name w:val="Table Grid218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1">
    <w:name w:val="Table Grid39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11">
    <w:name w:val="Table Grid46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1113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1">
    <w:name w:val="Table Grid219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11">
    <w:name w:val="Table Grid316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11">
    <w:name w:val="Table Grid5611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1">
    <w:name w:val="Table Grid63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1">
    <w:name w:val="Table Grid73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1">
    <w:name w:val="Table Grid83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11">
    <w:name w:val="Table Grid224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1">
    <w:name w:val="Table Grid323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1">
    <w:name w:val="Table Grid413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1114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1">
    <w:name w:val="Table Grid2113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1">
    <w:name w:val="Table Grid3113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1">
    <w:name w:val="Table Grid513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1">
    <w:name w:val="Table Grid133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1361"/>
    <w:basedOn w:val="TableNormal"/>
    <w:rsid w:val="003F19C4"/>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14322">
    <w:name w:val="Table Grid14322"/>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21">
    <w:name w:val="Table Grid1532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9">
    <w:name w:val="Tabel grilă19"/>
    <w:basedOn w:val="TableNormal"/>
    <w:uiPriority w:val="9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3">
    <w:name w:val="Tabel grilă213"/>
    <w:basedOn w:val="TableNormal"/>
    <w:uiPriority w:val="9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a">
    <w:name w:val="TableGrid112"/>
    <w:rsid w:val="003F19C4"/>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823">
    <w:name w:val="Table Grid182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11">
    <w:name w:val="Table Grid11621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2">
    <w:name w:val="Table Grid22112"/>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0">
    <w:name w:val="TableGrid122"/>
    <w:rsid w:val="003F19C4"/>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2">
    <w:name w:val="Table Grid11622"/>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0">
    <w:name w:val="TableGrid132"/>
    <w:rsid w:val="003F19C4"/>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3">
    <w:name w:val="Table Grid1162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0">
    <w:name w:val="TableGrid142"/>
    <w:rsid w:val="003F19C4"/>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4">
    <w:name w:val="Table Grid11624"/>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0">
    <w:name w:val="TableGrid151"/>
    <w:rsid w:val="003F19C4"/>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5">
    <w:name w:val="Table Grid11625"/>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6">
    <w:name w:val="Table Grid506"/>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9">
    <w:name w:val="Table Grid139"/>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5">
    <w:name w:val="Table Grid24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0">
    <w:name w:val="Table Grid222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71">
    <w:name w:val="Table Grid14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71">
    <w:name w:val="Table Grid15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723"/>
    <w:basedOn w:val="TableNormal"/>
    <w:rsid w:val="003F19C4"/>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5">
    <w:name w:val="Table Grid26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0">
    <w:name w:val="Table Grid213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0">
    <w:name w:val="Table Grid1112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9">
    <w:name w:val="Table Grid339"/>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00">
    <w:name w:val="Table Grid1220"/>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6">
    <w:name w:val="Table Grid246"/>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0">
    <w:name w:val="Table Grid313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9">
    <w:name w:val="Table Grid429"/>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9">
    <w:name w:val="Table Grid529"/>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6">
    <w:name w:val="Table Grid676"/>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0">
    <w:name w:val="Table Grid1310"/>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9">
    <w:name w:val="Table Grid3219"/>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8">
    <w:name w:val="Table Grid411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
    <w:name w:val="Table Grid113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0">
    <w:name w:val="Table Grid2112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9">
    <w:name w:val="Table Grid31119"/>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8">
    <w:name w:val="Table Grid5118"/>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3">
    <w:name w:val="Table Grid77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2">
    <w:name w:val="Table Grid1642"/>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0">
    <w:name w:val="Table Grid331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0">
    <w:name w:val="Table Grid421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4">
    <w:name w:val="Table Grid114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0">
    <w:name w:val="Table Grid2121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0">
    <w:name w:val="Table Grid3121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0">
    <w:name w:val="Table Grid5210"/>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1">
    <w:name w:val="Table Grid87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41">
    <w:name w:val="Table Grid434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4">
    <w:name w:val="Table Grid115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4">
    <w:name w:val="Table Grid213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4">
    <w:name w:val="Table Grid313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1">
    <w:name w:val="Table Grid534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1">
    <w:name w:val="Table Grid96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31">
    <w:name w:val="Table Grid29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0">
    <w:name w:val="Table Grid2211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4">
    <w:name w:val="Table Grid23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31">
    <w:name w:val="Table Grid14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1">
    <w:name w:val="Table Grid15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3">
    <w:name w:val="Table Grid103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3">
    <w:name w:val="Table Grid1173"/>
    <w:basedOn w:val="TableNormal"/>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31">
    <w:name w:val="Table Grid2103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1">
    <w:name w:val="Table Grid30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3">
    <w:name w:val="Table Grid118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1">
    <w:name w:val="Table Grid35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31">
    <w:name w:val="Table Grid44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
    <w:name w:val="Table Grid119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3">
    <w:name w:val="Table Grid215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1">
    <w:name w:val="Table Grid613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1">
    <w:name w:val="Table Grid713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0">
    <w:name w:val="Table Grid12110"/>
    <w:basedOn w:val="TableNormal"/>
    <w:uiPriority w:val="9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3">
    <w:name w:val="Table Grid222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0">
    <w:name w:val="Table Grid3211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9">
    <w:name w:val="Table Grid4119"/>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111112"/>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0">
    <w:name w:val="Table Grid21111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0">
    <w:name w:val="Table Grid31111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9">
    <w:name w:val="Table Grid5119"/>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31">
    <w:name w:val="Table Grid36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3">
    <w:name w:val="Table Grid120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3">
    <w:name w:val="Table Grid216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31">
    <w:name w:val="Table Grid37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1">
    <w:name w:val="Table Grid45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3">
    <w:name w:val="Table Grid1110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3">
    <w:name w:val="Table Grid217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3">
    <w:name w:val="Table Grid315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1">
    <w:name w:val="Table Grid623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3">
    <w:name w:val="Table Grid223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3">
    <w:name w:val="Table Grid322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3">
    <w:name w:val="Table Grid412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1112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3">
    <w:name w:val="Table Grid2112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3">
    <w:name w:val="Table Grid3112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3">
    <w:name w:val="Table Grid5123"/>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31">
    <w:name w:val="Table Grid38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3">
    <w:name w:val="Table Grid218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31">
    <w:name w:val="Table Grid39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31">
    <w:name w:val="Table Grid46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1113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3">
    <w:name w:val="Table Grid219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3">
    <w:name w:val="Table Grid316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1">
    <w:name w:val="Table Grid633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3">
    <w:name w:val="Table Grid124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3">
    <w:name w:val="Table Grid224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3">
    <w:name w:val="Table Grid323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3">
    <w:name w:val="Table Grid413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3">
    <w:name w:val="Table Grid1114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3">
    <w:name w:val="Table Grid2113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3">
    <w:name w:val="Table Grid3113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3">
    <w:name w:val="Table Grid5133"/>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3">
    <w:name w:val="Table Grid133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21">
    <w:name w:val="Table Grid402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2">
    <w:name w:val="Table Grid220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4">
    <w:name w:val="Table Grid182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3">
    <w:name w:val="Table Grid192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3">
    <w:name w:val="Table Grid202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2">
    <w:name w:val="Table Grid225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3">
    <w:name w:val="Table Grid232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2">
    <w:name w:val="Table Grid1115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31">
    <w:name w:val="Table Grid142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31">
    <w:name w:val="Table Grid152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7212"/>
    <w:basedOn w:val="TableNormal"/>
    <w:rsid w:val="003F19C4"/>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22">
    <w:name w:val="Table Grid262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2">
    <w:name w:val="Table Grid2110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2">
    <w:name w:val="Table Grid1116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21">
    <w:name w:val="Table Grid310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2">
    <w:name w:val="Table Grid126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21">
    <w:name w:val="Table Grid24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2">
    <w:name w:val="Table Grid317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21">
    <w:name w:val="Table Grid47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112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1">
    <w:name w:val="Table Grid64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21">
    <w:name w:val="Table Grid25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21">
    <w:name w:val="Table Grid324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2">
    <w:name w:val="Table Grid414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11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2">
    <w:name w:val="Table Grid2114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2">
    <w:name w:val="Table Grid3114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2">
    <w:name w:val="Table Grid514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21">
    <w:name w:val="Table Grid74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1">
    <w:name w:val="Table Grid161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21">
    <w:name w:val="Table Grid27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1">
    <w:name w:val="Table Grid33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21">
    <w:name w:val="Table Grid42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114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2">
    <w:name w:val="Table Grid21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21">
    <w:name w:val="Table Grid521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21">
    <w:name w:val="Table Grid84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21">
    <w:name w:val="Table Grid171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21">
    <w:name w:val="Table Grid28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21">
    <w:name w:val="Table Grid34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21">
    <w:name w:val="Table Grid43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2">
    <w:name w:val="Table Grid115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2">
    <w:name w:val="Table Grid21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2">
    <w:name w:val="Table Grid31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21">
    <w:name w:val="Table Grid531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21">
    <w:name w:val="Table Grid29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2">
    <w:name w:val="Table Grid26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2">
    <w:name w:val="Table Grid18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2">
    <w:name w:val="Table Grid19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2">
    <w:name w:val="Table Grid20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3">
    <w:name w:val="Table Grid221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2">
    <w:name w:val="Table Grid23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2">
    <w:name w:val="Table Grid116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21">
    <w:name w:val="Table Grid141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21">
    <w:name w:val="Table Grid151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1">
    <w:name w:val="Table Grid10121"/>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2">
    <w:name w:val="Table Grid11712"/>
    <w:basedOn w:val="TableNormal"/>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21">
    <w:name w:val="Table Grid2101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21">
    <w:name w:val="Table Grid30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2">
    <w:name w:val="Table Grid118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2">
    <w:name w:val="Table Grid214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21">
    <w:name w:val="Table Grid35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21">
    <w:name w:val="Table Grid44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2">
    <w:name w:val="Table Grid119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2">
    <w:name w:val="Table Grid215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2">
    <w:name w:val="Table Grid314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1">
    <w:name w:val="Table Grid611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2">
    <w:name w:val="Table Grid22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2">
    <w:name w:val="Table Grid32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2">
    <w:name w:val="Table Grid41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1111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2">
    <w:name w:val="Table Grid211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2">
    <w:name w:val="Table Grid311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2">
    <w:name w:val="Table Grid5111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2">
    <w:name w:val="Table Grid131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21">
    <w:name w:val="Table Grid36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2">
    <w:name w:val="Table Grid120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2">
    <w:name w:val="Table Grid216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21">
    <w:name w:val="Table Grid45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2">
    <w:name w:val="Table Grid1110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2">
    <w:name w:val="Table Grid217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2">
    <w:name w:val="Table Grid315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1">
    <w:name w:val="Table Grid621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2">
    <w:name w:val="Table Grid8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2">
    <w:name w:val="Table Grid92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122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2">
    <w:name w:val="Table Grid22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2">
    <w:name w:val="Table Grid32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2">
    <w:name w:val="Table Grid41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111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2">
    <w:name w:val="Table Grid211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2">
    <w:name w:val="Table Grid311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2">
    <w:name w:val="Table Grid5121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2">
    <w:name w:val="Table Grid132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21">
    <w:name w:val="Table Grid38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2">
    <w:name w:val="Table Grid123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2">
    <w:name w:val="Table Grid218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21">
    <w:name w:val="Table Grid39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21">
    <w:name w:val="Table Grid46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2">
    <w:name w:val="Table Grid111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2">
    <w:name w:val="Table Grid219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2">
    <w:name w:val="Table Grid316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1">
    <w:name w:val="Table Grid631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2">
    <w:name w:val="Table Grid8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2">
    <w:name w:val="Table Grid93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2">
    <w:name w:val="Table Grid124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2">
    <w:name w:val="Table Grid224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2">
    <w:name w:val="Table Grid32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2">
    <w:name w:val="Table Grid41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2">
    <w:name w:val="Table Grid1114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2">
    <w:name w:val="Table Grid211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2">
    <w:name w:val="Table Grid311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2">
    <w:name w:val="Table Grid51312"/>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2">
    <w:name w:val="Table Grid133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2">
    <w:name w:val="1362"/>
    <w:basedOn w:val="TableNormal"/>
    <w:rsid w:val="003F19C4"/>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1433">
    <w:name w:val="Table Grid143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3">
    <w:name w:val="Table Grid153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0">
    <w:name w:val="Tabel grilă110"/>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21">
    <w:name w:val="Tabel grilă221"/>
    <w:basedOn w:val="TableNormal"/>
    <w:uiPriority w:val="9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11">
    <w:name w:val="Table Grid142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11">
    <w:name w:val="Table Grid152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11">
    <w:name w:val="Table Grid143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11">
    <w:name w:val="Table Grid153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0">
    <w:name w:val="TableGrid161"/>
    <w:rsid w:val="003F19C4"/>
    <w:pPr>
      <w:spacing w:after="0" w:line="276"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212a">
    <w:name w:val="TableGrid212"/>
    <w:rsid w:val="003F19C4"/>
    <w:pPr>
      <w:spacing w:after="0" w:line="276"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261">
    <w:name w:val="Table Grid226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1">
    <w:name w:val="Table Grid22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1">
    <w:name w:val="Table Grid23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1">
    <w:name w:val="Table Grid111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11">
    <w:name w:val="Table Grid145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11">
    <w:name w:val="Table Grid155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51">
    <w:name w:val="Table Grid2115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1">
    <w:name w:val="Table Grid1118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3">
    <w:name w:val="Table Grid481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3">
    <w:name w:val="Table Grid651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11">
    <w:name w:val="Table Grid1351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11">
    <w:name w:val="Table Grid3251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1">
    <w:name w:val="Table Grid113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61">
    <w:name w:val="Table Grid2116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51">
    <w:name w:val="Table Grid3115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2">
    <w:name w:val="Table Grid7512"/>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1">
    <w:name w:val="Table Grid1621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1">
    <w:name w:val="Table Grid851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1">
    <w:name w:val="Table Grid115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1">
    <w:name w:val="Table Grid213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a">
    <w:name w:val="TableGrid311"/>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313">
    <w:name w:val="Tabel grilă31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1">
    <w:name w:val="Table Grid128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1">
    <w:name w:val="Table Grid22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3">
    <w:name w:val="Table Grid49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1">
    <w:name w:val="Table Grid111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71">
    <w:name w:val="Table Grid211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61">
    <w:name w:val="Table Grid311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6">
    <w:name w:val="Tabel grilă1116"/>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1">
    <w:name w:val="Table Grid129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1">
    <w:name w:val="Table Grid22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1">
    <w:name w:val="Table Grid41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1">
    <w:name w:val="Table Grid1111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81">
    <w:name w:val="Table Grid211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71">
    <w:name w:val="Table Grid311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61">
    <w:name w:val="Table Grid516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a">
    <w:name w:val="TableGrid411"/>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01">
    <w:name w:val="Table Grid23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1">
    <w:name w:val="Table Grid32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1">
    <w:name w:val="Table Grid112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91">
    <w:name w:val="Table Grid211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81">
    <w:name w:val="Table Grid311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3">
    <w:name w:val="Tabel grilă121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1">
    <w:name w:val="Table Grid1210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1">
    <w:name w:val="Table Grid221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81">
    <w:name w:val="Table Grid32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01">
    <w:name w:val="Table Grid2111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91">
    <w:name w:val="Table Grid311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a">
    <w:name w:val="TableGrid511"/>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51">
    <w:name w:val="Table Grid23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91">
    <w:name w:val="Table Grid32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81">
    <w:name w:val="Table Grid41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01">
    <w:name w:val="Table Grid212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01">
    <w:name w:val="Table Grid312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81">
    <w:name w:val="Table Grid518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11">
    <w:name w:val="Tabel grilă13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1">
    <w:name w:val="Table Grid321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91">
    <w:name w:val="Table Grid41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
    <w:name w:val="Table Grid111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1">
    <w:name w:val="Table Grid211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01">
    <w:name w:val="Table Grid3111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91">
    <w:name w:val="Table Grid519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0">
    <w:name w:val="TableGrid611"/>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413">
    <w:name w:val="Tabel grilă41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1">
    <w:name w:val="Table Grid130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1">
    <w:name w:val="Table Grid23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01">
    <w:name w:val="Table Grid33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01">
    <w:name w:val="Table Grid42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1">
    <w:name w:val="Table Grid112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1">
    <w:name w:val="Table Grid212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31">
    <w:name w:val="Table Grid312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01">
    <w:name w:val="Table Grid520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1213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1">
    <w:name w:val="Table Grid22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01">
    <w:name w:val="Table Grid411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1">
    <w:name w:val="Table Grid1111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1">
    <w:name w:val="Table Grid211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21">
    <w:name w:val="Table Grid311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01">
    <w:name w:val="Table Grid5110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71">
    <w:name w:val="Table Grid23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1">
    <w:name w:val="Table Grid112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41">
    <w:name w:val="Table Grid212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41">
    <w:name w:val="Table Grid312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1">
    <w:name w:val="Table Grid1214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41">
    <w:name w:val="Table Grid221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31">
    <w:name w:val="Table Grid32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1">
    <w:name w:val="Table Grid1111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41">
    <w:name w:val="Table Grid2111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31">
    <w:name w:val="Table Grid311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Grid81"/>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81">
    <w:name w:val="Table Grid23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41">
    <w:name w:val="Table Grid42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1">
    <w:name w:val="Table Grid112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51">
    <w:name w:val="Table Grid212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51">
    <w:name w:val="Table Grid312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1">
    <w:name w:val="Table Grid1215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51">
    <w:name w:val="Table Grid221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41">
    <w:name w:val="Table Grid321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1">
    <w:name w:val="Table Grid4113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61">
    <w:name w:val="Table Grid1111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51">
    <w:name w:val="Table Grid2111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41">
    <w:name w:val="Table Grid3111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31">
    <w:name w:val="Table Grid5113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91">
    <w:name w:val="Table Grid23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51">
    <w:name w:val="Table Grid42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1">
    <w:name w:val="Table Grid112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61">
    <w:name w:val="Table Grid212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61">
    <w:name w:val="Table Grid312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1">
    <w:name w:val="Table Grid1216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61">
    <w:name w:val="Table Grid221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51">
    <w:name w:val="Table Grid321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41">
    <w:name w:val="Table Grid411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71">
    <w:name w:val="Table Grid1111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61">
    <w:name w:val="Table Grid2111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51">
    <w:name w:val="Table Grid3111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41">
    <w:name w:val="Table Grid5114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0">
    <w:name w:val="TableGrid101"/>
    <w:rsid w:val="003F19C4"/>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513">
    <w:name w:val="Tabel grilă513"/>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1">
    <w:name w:val="Table Grid24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61">
    <w:name w:val="Table Grid33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61">
    <w:name w:val="Table Grid42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81">
    <w:name w:val="Table Grid112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71">
    <w:name w:val="Table Grid212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71">
    <w:name w:val="Table Grid312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61">
    <w:name w:val="Table Grid526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81">
    <w:name w:val="Tabel grilă18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1">
    <w:name w:val="Table Grid1217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71">
    <w:name w:val="Table Grid221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61">
    <w:name w:val="Table Grid321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51">
    <w:name w:val="Table Grid4115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81">
    <w:name w:val="Table Grid1111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71">
    <w:name w:val="Table Grid21117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61">
    <w:name w:val="Table Grid31116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51">
    <w:name w:val="Table Grid5115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3">
    <w:name w:val="Tabel grilă613"/>
    <w:basedOn w:val="TableNormal"/>
    <w:uiPriority w:val="3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81">
    <w:name w:val="Table Grid2218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1">
    <w:name w:val="Table Grid2310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91">
    <w:name w:val="Table Grid112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7221"/>
    <w:basedOn w:val="TableNormal"/>
    <w:rsid w:val="003F19C4"/>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41">
    <w:name w:val="Table Grid264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81">
    <w:name w:val="Table Grid2128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91">
    <w:name w:val="Table Grid11119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71">
    <w:name w:val="Table Grid337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81">
    <w:name w:val="Table Grid1218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1">
    <w:name w:val="Table Grid244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81">
    <w:name w:val="Table Grid3128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71">
    <w:name w:val="Table Grid427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01">
    <w:name w:val="Table Grid11210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71">
    <w:name w:val="Table Grid527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1">
    <w:name w:val="Table Grid661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1">
    <w:name w:val="Table Grid138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71">
    <w:name w:val="Table Grid3217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61">
    <w:name w:val="Table Grid4116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1">
    <w:name w:val="Table Grid1133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81">
    <w:name w:val="Table Grid21118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71">
    <w:name w:val="Table Grid31117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61">
    <w:name w:val="Table Grid5116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1">
    <w:name w:val="Table Grid761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1">
    <w:name w:val="Table Grid1631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81">
    <w:name w:val="Table Grid338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81">
    <w:name w:val="Table Grid428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1">
    <w:name w:val="Table Grid1143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91">
    <w:name w:val="Table Grid2129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91">
    <w:name w:val="Table Grid3129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81">
    <w:name w:val="Table Grid528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1">
    <w:name w:val="Table Grid861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1">
    <w:name w:val="Table Grid1153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31">
    <w:name w:val="Table Grid2133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31">
    <w:name w:val="Table Grid3133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11">
    <w:name w:val="Table Grid95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91">
    <w:name w:val="Table Grid2219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6">
    <w:name w:val="Table Grid1162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11">
    <w:name w:val="Table Grid1412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1">
    <w:name w:val="Table Grid1512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2">
    <w:name w:val="Table Grid10212"/>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21">
    <w:name w:val="Table Grid11721"/>
    <w:basedOn w:val="TableNormal"/>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21">
    <w:name w:val="Table Grid118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1">
    <w:name w:val="Table Grid119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21">
    <w:name w:val="Table Grid215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1">
    <w:name w:val="Table Grid54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91">
    <w:name w:val="Table Grid12191"/>
    <w:basedOn w:val="TableNormal"/>
    <w:uiPriority w:val="9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1">
    <w:name w:val="Table Grid222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81">
    <w:name w:val="Table Grid3218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71">
    <w:name w:val="Table Grid4117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01">
    <w:name w:val="Table Grid111110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91">
    <w:name w:val="Table Grid21119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81">
    <w:name w:val="Table Grid31118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71">
    <w:name w:val="Table Grid5117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1">
    <w:name w:val="Table Grid131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21">
    <w:name w:val="Table Grid1202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21">
    <w:name w:val="Table Grid216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11">
    <w:name w:val="Table Grid3721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21">
    <w:name w:val="Table Grid1110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21">
    <w:name w:val="Table Grid217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21">
    <w:name w:val="Table Grid315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1">
    <w:name w:val="Table Grid55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21">
    <w:name w:val="Table Grid223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21">
    <w:name w:val="Table Grid412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1">
    <w:name w:val="Table Grid1112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21">
    <w:name w:val="Table Grid2112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21">
    <w:name w:val="Table Grid3112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21">
    <w:name w:val="Table Grid5122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1">
    <w:name w:val="Table Grid132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21">
    <w:name w:val="Table Grid218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1">
    <w:name w:val="Table Grid1113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21">
    <w:name w:val="Table Grid219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21">
    <w:name w:val="Table Grid316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1">
    <w:name w:val="Table Grid5621"/>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1">
    <w:name w:val="Table Grid12421"/>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21">
    <w:name w:val="Table Grid224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21">
    <w:name w:val="Table Grid413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1">
    <w:name w:val="Table Grid1114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21">
    <w:name w:val="Table Grid2113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21">
    <w:name w:val="Table Grid311321"/>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21">
    <w:name w:val="Table Grid51321"/>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21">
    <w:name w:val="Table Grid13321"/>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11">
    <w:name w:val="Table Grid401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11">
    <w:name w:val="Table Grid220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21">
    <w:name w:val="Table Grid1922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21">
    <w:name w:val="Table Grid2022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21">
    <w:name w:val="Table Grid2322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1">
    <w:name w:val="Table Grid1115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72111"/>
    <w:basedOn w:val="TableNormal"/>
    <w:rsid w:val="003F19C4"/>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111611">
    <w:name w:val="Table Grid1116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11">
    <w:name w:val="Table Grid310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1">
    <w:name w:val="Table Grid126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11">
    <w:name w:val="Table Grid47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1">
    <w:name w:val="Table Grid571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11">
    <w:name w:val="Table Grid64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11">
    <w:name w:val="Table Grid414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11">
    <w:name w:val="Table Grid2114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11">
    <w:name w:val="Table Grid3114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11">
    <w:name w:val="Table Grid514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1">
    <w:name w:val="Table Grid74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11">
    <w:name w:val="Table Grid161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1">
    <w:name w:val="Table Grid1011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1">
    <w:name w:val="Table Grid117111"/>
    <w:basedOn w:val="TableNormal"/>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1">
    <w:name w:val="Table Grid118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1">
    <w:name w:val="Table Grid119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11">
    <w:name w:val="Table Grid215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1">
    <w:name w:val="Table Grid13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11">
    <w:name w:val="Table Grid120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11">
    <w:name w:val="Table Grid216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111">
    <w:name w:val="Table Grid371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11">
    <w:name w:val="Table Grid1110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11">
    <w:name w:val="Table Grid217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11">
    <w:name w:val="Table Grid9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1">
    <w:name w:val="Table Grid12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1">
    <w:name w:val="Table Grid32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1">
    <w:name w:val="Table Grid41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1">
    <w:name w:val="Table Grid111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11">
    <w:name w:val="Table Grid2112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11">
    <w:name w:val="Table Grid5121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1">
    <w:name w:val="Table Grid132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1">
    <w:name w:val="Table Grid123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11">
    <w:name w:val="Table Grid218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1">
    <w:name w:val="Table Grid1113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11">
    <w:name w:val="Table Grid219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11">
    <w:name w:val="Table Grid93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1">
    <w:name w:val="Table Grid124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11">
    <w:name w:val="Table Grid323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11">
    <w:name w:val="Table Grid413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1">
    <w:name w:val="Table Grid1114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11">
    <w:name w:val="Table Grid2113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11">
    <w:name w:val="Table Grid3113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11">
    <w:name w:val="Table Grid513111"/>
    <w:basedOn w:val="TableNormal"/>
    <w:uiPriority w:val="3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11">
    <w:name w:val="Table Grid133111"/>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1">
    <w:name w:val="13611"/>
    <w:basedOn w:val="TableNormal"/>
    <w:rsid w:val="003F19C4"/>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143211">
    <w:name w:val="Table Grid1432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eNormal"/>
    <w:uiPriority w:val="5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91">
    <w:name w:val="Tabel grilă191"/>
    <w:basedOn w:val="TableNormal"/>
    <w:uiPriority w:val="9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11">
    <w:name w:val="Tabel grilă2111"/>
    <w:basedOn w:val="TableNormal"/>
    <w:uiPriority w:val="99"/>
    <w:rsid w:val="003F19C4"/>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6">
    <w:name w:val="Table Grid606"/>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0">
    <w:name w:val="Table Grid140"/>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7">
    <w:name w:val="Table Grid24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7">
    <w:name w:val="Table Grid18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7">
    <w:name w:val="Table Grid19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7">
    <w:name w:val="Table Grid20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4">
    <w:name w:val="Table Grid222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5">
    <w:name w:val="Table Grid23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5">
    <w:name w:val="Table Grid113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8">
    <w:name w:val="Table Grid14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8">
    <w:name w:val="Table Grid15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724"/>
    <w:basedOn w:val="TableNormal"/>
    <w:rsid w:val="003F19C4"/>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6">
    <w:name w:val="Table Grid26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5">
    <w:name w:val="Table Grid213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4">
    <w:name w:val="Table Grid1112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0">
    <w:name w:val="Table Grid340"/>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1224"/>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8">
    <w:name w:val="Table Grid24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5">
    <w:name w:val="Table Grid313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0">
    <w:name w:val="Table Grid43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4">
    <w:name w:val="Table Grid1121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0">
    <w:name w:val="Table Grid530"/>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3">
    <w:name w:val="Table Grid683"/>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5">
    <w:name w:val="Table Grid25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0">
    <w:name w:val="Table Grid322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0">
    <w:name w:val="Table Grid412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literacifra3125">
    <w:name w:val="Style_litera_cifra3125"/>
    <w:uiPriority w:val="99"/>
    <w:rsid w:val="003F19C4"/>
    <w:pPr>
      <w:numPr>
        <w:numId w:val="120"/>
      </w:numPr>
    </w:pPr>
  </w:style>
  <w:style w:type="numbering" w:customStyle="1" w:styleId="Styleliteracifra365">
    <w:name w:val="Style_litera_cifra365"/>
    <w:uiPriority w:val="99"/>
    <w:rsid w:val="003F19C4"/>
    <w:pPr>
      <w:numPr>
        <w:numId w:val="121"/>
      </w:numPr>
    </w:pPr>
  </w:style>
  <w:style w:type="numbering" w:customStyle="1" w:styleId="Bumbi-111325">
    <w:name w:val="Bumbi -111325"/>
    <w:rsid w:val="003F19C4"/>
    <w:pPr>
      <w:numPr>
        <w:numId w:val="35"/>
      </w:numPr>
    </w:pPr>
  </w:style>
  <w:style w:type="numbering" w:customStyle="1" w:styleId="Bumbi-1185">
    <w:name w:val="Bumbi -1185"/>
    <w:rsid w:val="003F19C4"/>
    <w:pPr>
      <w:numPr>
        <w:numId w:val="122"/>
      </w:numPr>
    </w:pPr>
  </w:style>
  <w:style w:type="numbering" w:customStyle="1" w:styleId="Bumbi-119">
    <w:name w:val="Bumbi -119"/>
    <w:rsid w:val="003F19C4"/>
    <w:pPr>
      <w:numPr>
        <w:numId w:val="123"/>
      </w:numPr>
    </w:pPr>
  </w:style>
  <w:style w:type="numbering" w:customStyle="1" w:styleId="Bumbi-11315">
    <w:name w:val="Bumbi -11315"/>
    <w:rsid w:val="003F19C4"/>
    <w:pPr>
      <w:numPr>
        <w:numId w:val="125"/>
      </w:numPr>
    </w:pPr>
  </w:style>
  <w:style w:type="numbering" w:customStyle="1" w:styleId="Bumbi-1234">
    <w:name w:val="Bumbi -1234"/>
    <w:rsid w:val="003F19C4"/>
    <w:pPr>
      <w:numPr>
        <w:numId w:val="126"/>
      </w:numPr>
    </w:pPr>
  </w:style>
  <w:style w:type="numbering" w:customStyle="1" w:styleId="Styleliteracifra1435">
    <w:name w:val="Style_litera_cifra1435"/>
    <w:uiPriority w:val="99"/>
    <w:rsid w:val="003F19C4"/>
    <w:pPr>
      <w:numPr>
        <w:numId w:val="127"/>
      </w:numPr>
    </w:pPr>
  </w:style>
  <w:style w:type="numbering" w:customStyle="1" w:styleId="WW8Num242">
    <w:name w:val="WW8Num242"/>
    <w:rsid w:val="003F19C4"/>
    <w:pPr>
      <w:numPr>
        <w:numId w:val="128"/>
      </w:numPr>
    </w:pPr>
  </w:style>
  <w:style w:type="numbering" w:customStyle="1" w:styleId="Styleliteracifra239">
    <w:name w:val="Style_litera_cifra239"/>
    <w:uiPriority w:val="99"/>
    <w:rsid w:val="003F19C4"/>
    <w:pPr>
      <w:numPr>
        <w:numId w:val="129"/>
      </w:numPr>
    </w:pPr>
  </w:style>
  <w:style w:type="numbering" w:customStyle="1" w:styleId="Bumbi-111111">
    <w:name w:val="Bumbi -111111"/>
    <w:rsid w:val="003F19C4"/>
    <w:pPr>
      <w:numPr>
        <w:numId w:val="130"/>
      </w:numPr>
    </w:pPr>
  </w:style>
  <w:style w:type="numbering" w:customStyle="1" w:styleId="Bumbi-1244">
    <w:name w:val="Bumbi -1244"/>
    <w:rsid w:val="003F19C4"/>
    <w:pPr>
      <w:numPr>
        <w:numId w:val="131"/>
      </w:numPr>
    </w:pPr>
  </w:style>
  <w:style w:type="numbering" w:customStyle="1" w:styleId="Styleliteracifra32111">
    <w:name w:val="Style_litera_cifra32111"/>
    <w:uiPriority w:val="99"/>
    <w:rsid w:val="003F19C4"/>
    <w:pPr>
      <w:numPr>
        <w:numId w:val="132"/>
      </w:numPr>
    </w:pPr>
  </w:style>
  <w:style w:type="numbering" w:customStyle="1" w:styleId="Bumbi-1510">
    <w:name w:val="Bumbi -1510"/>
    <w:rsid w:val="003F19C4"/>
    <w:pPr>
      <w:numPr>
        <w:numId w:val="133"/>
      </w:numPr>
    </w:pPr>
  </w:style>
  <w:style w:type="numbering" w:customStyle="1" w:styleId="Styleliteracifra2133">
    <w:name w:val="Style_litera_cifra2133"/>
    <w:uiPriority w:val="99"/>
    <w:rsid w:val="003F19C4"/>
    <w:pPr>
      <w:numPr>
        <w:numId w:val="134"/>
      </w:numPr>
    </w:pPr>
  </w:style>
  <w:style w:type="numbering" w:customStyle="1" w:styleId="Styleliteracifra96">
    <w:name w:val="Style_litera_cifra96"/>
    <w:uiPriority w:val="99"/>
    <w:rsid w:val="003F19C4"/>
    <w:pPr>
      <w:numPr>
        <w:numId w:val="135"/>
      </w:numPr>
    </w:pPr>
  </w:style>
  <w:style w:type="numbering" w:customStyle="1" w:styleId="Styleliteracifra613">
    <w:name w:val="Style_litera_cifra613"/>
    <w:uiPriority w:val="99"/>
    <w:rsid w:val="003F19C4"/>
    <w:pPr>
      <w:numPr>
        <w:numId w:val="136"/>
      </w:numPr>
    </w:pPr>
  </w:style>
  <w:style w:type="numbering" w:customStyle="1" w:styleId="Styleliteracifra332">
    <w:name w:val="Style_litera_cifra332"/>
    <w:uiPriority w:val="99"/>
    <w:rsid w:val="003F19C4"/>
    <w:pPr>
      <w:numPr>
        <w:numId w:val="137"/>
      </w:numPr>
    </w:pPr>
  </w:style>
  <w:style w:type="numbering" w:customStyle="1" w:styleId="Styleliteracifra211115">
    <w:name w:val="Style_litera_cifra211115"/>
    <w:uiPriority w:val="99"/>
    <w:rsid w:val="003F19C4"/>
    <w:pPr>
      <w:numPr>
        <w:numId w:val="138"/>
      </w:numPr>
    </w:pPr>
  </w:style>
  <w:style w:type="numbering" w:customStyle="1" w:styleId="Bumbi-152">
    <w:name w:val="Bumbi -152"/>
    <w:rsid w:val="003F19C4"/>
    <w:pPr>
      <w:numPr>
        <w:numId w:val="139"/>
      </w:numPr>
    </w:pPr>
  </w:style>
  <w:style w:type="numbering" w:customStyle="1" w:styleId="Styleliteracifra1421">
    <w:name w:val="Style_litera_cifra1421"/>
    <w:uiPriority w:val="99"/>
    <w:rsid w:val="003F19C4"/>
    <w:pPr>
      <w:numPr>
        <w:numId w:val="140"/>
      </w:numPr>
    </w:pPr>
  </w:style>
  <w:style w:type="numbering" w:customStyle="1" w:styleId="Styleliteracifra6111">
    <w:name w:val="Style_litera_cifra6111"/>
    <w:uiPriority w:val="99"/>
    <w:rsid w:val="003F19C4"/>
    <w:pPr>
      <w:numPr>
        <w:numId w:val="141"/>
      </w:numPr>
    </w:pPr>
  </w:style>
  <w:style w:type="numbering" w:customStyle="1" w:styleId="Bumbi-1137">
    <w:name w:val="Bumbi -1137"/>
    <w:rsid w:val="003F19C4"/>
    <w:pPr>
      <w:numPr>
        <w:numId w:val="142"/>
      </w:numPr>
    </w:pPr>
  </w:style>
  <w:style w:type="numbering" w:customStyle="1" w:styleId="WW8Num247">
    <w:name w:val="WW8Num247"/>
    <w:rsid w:val="003F19C4"/>
    <w:pPr>
      <w:numPr>
        <w:numId w:val="143"/>
      </w:numPr>
    </w:pPr>
  </w:style>
  <w:style w:type="numbering" w:customStyle="1" w:styleId="Styleliteracifra323">
    <w:name w:val="Style_litera_cifra323"/>
    <w:uiPriority w:val="99"/>
    <w:rsid w:val="003F19C4"/>
    <w:pPr>
      <w:numPr>
        <w:numId w:val="144"/>
      </w:numPr>
    </w:pPr>
  </w:style>
  <w:style w:type="numbering" w:customStyle="1" w:styleId="Styleliteracifra21211">
    <w:name w:val="Style_litera_cifra21211"/>
    <w:uiPriority w:val="99"/>
    <w:rsid w:val="003F19C4"/>
    <w:pPr>
      <w:numPr>
        <w:numId w:val="145"/>
      </w:numPr>
    </w:pPr>
  </w:style>
  <w:style w:type="numbering" w:customStyle="1" w:styleId="Bumbi-1611">
    <w:name w:val="Bumbi -1611"/>
    <w:rsid w:val="003F19C4"/>
    <w:pPr>
      <w:numPr>
        <w:numId w:val="146"/>
      </w:numPr>
    </w:pPr>
  </w:style>
  <w:style w:type="numbering" w:customStyle="1" w:styleId="Bumbi-12124">
    <w:name w:val="Bumbi -12124"/>
    <w:rsid w:val="003F19C4"/>
    <w:pPr>
      <w:numPr>
        <w:numId w:val="147"/>
      </w:numPr>
    </w:pPr>
  </w:style>
  <w:style w:type="numbering" w:customStyle="1" w:styleId="Bumbi-1242">
    <w:name w:val="Bumbi -1242"/>
    <w:rsid w:val="003F19C4"/>
    <w:pPr>
      <w:numPr>
        <w:numId w:val="148"/>
      </w:numPr>
    </w:pPr>
  </w:style>
  <w:style w:type="numbering" w:customStyle="1" w:styleId="Styleliteracifra32116">
    <w:name w:val="Style_litera_cifra32116"/>
    <w:uiPriority w:val="99"/>
    <w:rsid w:val="003F19C4"/>
    <w:pPr>
      <w:numPr>
        <w:numId w:val="149"/>
      </w:numPr>
    </w:pPr>
  </w:style>
  <w:style w:type="numbering" w:customStyle="1" w:styleId="Bumbi-1712">
    <w:name w:val="Bumbi -1712"/>
    <w:rsid w:val="003F19C4"/>
    <w:pPr>
      <w:numPr>
        <w:numId w:val="150"/>
      </w:numPr>
    </w:pPr>
  </w:style>
  <w:style w:type="numbering" w:customStyle="1" w:styleId="Styleliteracifra2136">
    <w:name w:val="Style_litera_cifra2136"/>
    <w:uiPriority w:val="99"/>
    <w:rsid w:val="003F19C4"/>
    <w:pPr>
      <w:numPr>
        <w:numId w:val="151"/>
      </w:numPr>
    </w:pPr>
  </w:style>
  <w:style w:type="numbering" w:customStyle="1" w:styleId="Styleliteracifra255">
    <w:name w:val="Style_litera_cifra255"/>
    <w:uiPriority w:val="99"/>
    <w:rsid w:val="003F19C4"/>
    <w:pPr>
      <w:numPr>
        <w:numId w:val="152"/>
      </w:numPr>
    </w:pPr>
  </w:style>
  <w:style w:type="numbering" w:customStyle="1" w:styleId="Styleliteracifra524">
    <w:name w:val="Style_litera_cifra524"/>
    <w:uiPriority w:val="99"/>
    <w:rsid w:val="003F19C4"/>
    <w:pPr>
      <w:numPr>
        <w:numId w:val="153"/>
      </w:numPr>
    </w:pPr>
  </w:style>
  <w:style w:type="numbering" w:customStyle="1" w:styleId="Styleliteracifra721">
    <w:name w:val="Style_litera_cifra721"/>
    <w:uiPriority w:val="99"/>
    <w:rsid w:val="003F19C4"/>
    <w:pPr>
      <w:numPr>
        <w:numId w:val="154"/>
      </w:numPr>
    </w:pPr>
  </w:style>
  <w:style w:type="numbering" w:customStyle="1" w:styleId="Bumbi-1121">
    <w:name w:val="Bumbi -1121"/>
    <w:rsid w:val="003F19C4"/>
    <w:pPr>
      <w:numPr>
        <w:numId w:val="155"/>
      </w:numPr>
    </w:pPr>
  </w:style>
  <w:style w:type="numbering" w:customStyle="1" w:styleId="Bumbi-151">
    <w:name w:val="Bumbi -151"/>
    <w:rsid w:val="003F19C4"/>
    <w:pPr>
      <w:numPr>
        <w:numId w:val="156"/>
      </w:numPr>
    </w:pPr>
  </w:style>
  <w:style w:type="numbering" w:customStyle="1" w:styleId="Styleliteracifra2115">
    <w:name w:val="Style_litera_cifra2115"/>
    <w:uiPriority w:val="99"/>
    <w:rsid w:val="003F19C4"/>
    <w:pPr>
      <w:numPr>
        <w:numId w:val="157"/>
      </w:numPr>
    </w:pPr>
  </w:style>
  <w:style w:type="numbering" w:customStyle="1" w:styleId="WW8Num243">
    <w:name w:val="WW8Num243"/>
    <w:rsid w:val="003F19C4"/>
    <w:pPr>
      <w:numPr>
        <w:numId w:val="158"/>
      </w:numPr>
    </w:pPr>
  </w:style>
  <w:style w:type="numbering" w:customStyle="1" w:styleId="Bumbi-11131">
    <w:name w:val="Bumbi -11131"/>
    <w:rsid w:val="003F19C4"/>
    <w:pPr>
      <w:numPr>
        <w:numId w:val="159"/>
      </w:numPr>
    </w:pPr>
  </w:style>
  <w:style w:type="numbering" w:customStyle="1" w:styleId="Styleliteracifra234">
    <w:name w:val="Style_litera_cifra234"/>
    <w:uiPriority w:val="99"/>
    <w:rsid w:val="003F19C4"/>
    <w:pPr>
      <w:numPr>
        <w:numId w:val="160"/>
      </w:numPr>
    </w:pPr>
  </w:style>
  <w:style w:type="numbering" w:customStyle="1" w:styleId="Bumbi-1183">
    <w:name w:val="Bumbi -1183"/>
    <w:rsid w:val="003F19C4"/>
    <w:pPr>
      <w:numPr>
        <w:numId w:val="161"/>
      </w:numPr>
    </w:pPr>
  </w:style>
  <w:style w:type="numbering" w:customStyle="1" w:styleId="Styleliteracifra331">
    <w:name w:val="Style_litera_cifra331"/>
    <w:uiPriority w:val="99"/>
    <w:rsid w:val="003F19C4"/>
    <w:pPr>
      <w:numPr>
        <w:numId w:val="162"/>
      </w:numPr>
    </w:pPr>
  </w:style>
  <w:style w:type="numbering" w:customStyle="1" w:styleId="Styleliteracifra813">
    <w:name w:val="Style_litera_cifra813"/>
    <w:uiPriority w:val="99"/>
    <w:rsid w:val="003F19C4"/>
    <w:pPr>
      <w:numPr>
        <w:numId w:val="163"/>
      </w:numPr>
    </w:pPr>
  </w:style>
  <w:style w:type="numbering" w:customStyle="1" w:styleId="Styleliteracifra355">
    <w:name w:val="Style_litera_cifra355"/>
    <w:uiPriority w:val="99"/>
    <w:rsid w:val="003F19C4"/>
    <w:pPr>
      <w:numPr>
        <w:numId w:val="164"/>
      </w:numPr>
    </w:pPr>
  </w:style>
  <w:style w:type="numbering" w:customStyle="1" w:styleId="Bumbi-1525">
    <w:name w:val="Bumbi -1525"/>
    <w:rsid w:val="003F19C4"/>
    <w:pPr>
      <w:numPr>
        <w:numId w:val="165"/>
      </w:numPr>
    </w:pPr>
  </w:style>
  <w:style w:type="numbering" w:customStyle="1" w:styleId="Bumbi-1623">
    <w:name w:val="Bumbi -1623"/>
    <w:rsid w:val="003F19C4"/>
    <w:pPr>
      <w:numPr>
        <w:numId w:val="166"/>
      </w:numPr>
    </w:pPr>
  </w:style>
  <w:style w:type="numbering" w:customStyle="1" w:styleId="Styleliteracifra625">
    <w:name w:val="Style_litera_cifra625"/>
    <w:uiPriority w:val="99"/>
    <w:rsid w:val="003F19C4"/>
    <w:pPr>
      <w:numPr>
        <w:numId w:val="167"/>
      </w:numPr>
    </w:pPr>
  </w:style>
  <w:style w:type="numbering" w:customStyle="1" w:styleId="Bumbi-11141">
    <w:name w:val="Bumbi -11141"/>
    <w:rsid w:val="003F19C4"/>
    <w:pPr>
      <w:numPr>
        <w:numId w:val="168"/>
      </w:numPr>
    </w:pPr>
  </w:style>
  <w:style w:type="numbering" w:customStyle="1" w:styleId="Styleliteracifra42101">
    <w:name w:val="Style_litera_cifra42101"/>
    <w:uiPriority w:val="99"/>
    <w:rsid w:val="003F19C4"/>
    <w:pPr>
      <w:numPr>
        <w:numId w:val="169"/>
      </w:numPr>
    </w:pPr>
  </w:style>
  <w:style w:type="numbering" w:customStyle="1" w:styleId="Bumbi-12215">
    <w:name w:val="Bumbi -12215"/>
    <w:rsid w:val="003F19C4"/>
    <w:pPr>
      <w:numPr>
        <w:numId w:val="170"/>
      </w:numPr>
    </w:pPr>
  </w:style>
  <w:style w:type="numbering" w:customStyle="1" w:styleId="Bumbi-1116">
    <w:name w:val="Bumbi -1116"/>
    <w:rsid w:val="003F19C4"/>
    <w:pPr>
      <w:numPr>
        <w:numId w:val="171"/>
      </w:numPr>
    </w:pPr>
  </w:style>
  <w:style w:type="numbering" w:customStyle="1" w:styleId="Bumbi-111121">
    <w:name w:val="Bumbi -111121"/>
    <w:rsid w:val="003F19C4"/>
    <w:pPr>
      <w:numPr>
        <w:numId w:val="172"/>
      </w:numPr>
    </w:pPr>
  </w:style>
  <w:style w:type="numbering" w:customStyle="1" w:styleId="Bumbi-1723">
    <w:name w:val="Bumbi -1723"/>
    <w:rsid w:val="003F19C4"/>
    <w:pPr>
      <w:numPr>
        <w:numId w:val="173"/>
      </w:numPr>
    </w:pPr>
  </w:style>
  <w:style w:type="numbering" w:customStyle="1" w:styleId="Styleliteracifra825">
    <w:name w:val="Style_litera_cifra825"/>
    <w:uiPriority w:val="99"/>
    <w:rsid w:val="003F19C4"/>
    <w:pPr>
      <w:numPr>
        <w:numId w:val="174"/>
      </w:numPr>
    </w:pPr>
  </w:style>
  <w:style w:type="numbering" w:customStyle="1" w:styleId="WW8Num241">
    <w:name w:val="WW8Num241"/>
    <w:rsid w:val="003F19C4"/>
    <w:pPr>
      <w:numPr>
        <w:numId w:val="175"/>
      </w:numPr>
    </w:pPr>
  </w:style>
  <w:style w:type="numbering" w:customStyle="1" w:styleId="Styleliteracifra915">
    <w:name w:val="Style_litera_cifra915"/>
    <w:uiPriority w:val="99"/>
    <w:rsid w:val="003F19C4"/>
    <w:pPr>
      <w:numPr>
        <w:numId w:val="176"/>
      </w:numPr>
    </w:pPr>
  </w:style>
  <w:style w:type="numbering" w:customStyle="1" w:styleId="Bumbi-17">
    <w:name w:val="Bumbi -17"/>
    <w:rsid w:val="003F19C4"/>
    <w:pPr>
      <w:numPr>
        <w:numId w:val="177"/>
      </w:numPr>
    </w:pPr>
  </w:style>
  <w:style w:type="numbering" w:customStyle="1" w:styleId="Bumbi-1822">
    <w:name w:val="Bumbi -1822"/>
    <w:rsid w:val="003F19C4"/>
    <w:pPr>
      <w:numPr>
        <w:numId w:val="178"/>
      </w:numPr>
    </w:pPr>
  </w:style>
  <w:style w:type="numbering" w:customStyle="1" w:styleId="Styleliteracifra3244">
    <w:name w:val="Style_litera_cifra3244"/>
    <w:uiPriority w:val="99"/>
    <w:rsid w:val="003F19C4"/>
    <w:pPr>
      <w:numPr>
        <w:numId w:val="179"/>
      </w:numPr>
    </w:pPr>
  </w:style>
  <w:style w:type="numbering" w:customStyle="1" w:styleId="Bumbi-1120">
    <w:name w:val="Bumbi -1120"/>
    <w:rsid w:val="003F19C4"/>
    <w:pPr>
      <w:numPr>
        <w:numId w:val="180"/>
      </w:numPr>
    </w:pPr>
  </w:style>
  <w:style w:type="numbering" w:customStyle="1" w:styleId="Styleliteracifra411">
    <w:name w:val="Style_litera_cifra411"/>
    <w:uiPriority w:val="99"/>
    <w:rsid w:val="003F19C4"/>
    <w:pPr>
      <w:numPr>
        <w:numId w:val="181"/>
      </w:numPr>
    </w:pPr>
  </w:style>
  <w:style w:type="numbering" w:customStyle="1" w:styleId="Styleliteracifra3223">
    <w:name w:val="Style_litera_cifra3223"/>
    <w:uiPriority w:val="99"/>
    <w:rsid w:val="003F19C4"/>
    <w:pPr>
      <w:numPr>
        <w:numId w:val="182"/>
      </w:numPr>
    </w:pPr>
  </w:style>
  <w:style w:type="numbering" w:customStyle="1" w:styleId="Styleliteracifra3211">
    <w:name w:val="Style_litera_cifra3211"/>
    <w:uiPriority w:val="99"/>
    <w:rsid w:val="003F19C4"/>
    <w:pPr>
      <w:numPr>
        <w:numId w:val="183"/>
      </w:numPr>
    </w:pPr>
  </w:style>
  <w:style w:type="numbering" w:customStyle="1" w:styleId="Bumbi-12210">
    <w:name w:val="Bumbi -12210"/>
    <w:rsid w:val="003F19C4"/>
    <w:pPr>
      <w:numPr>
        <w:numId w:val="184"/>
      </w:numPr>
    </w:pPr>
  </w:style>
  <w:style w:type="numbering" w:customStyle="1" w:styleId="Bumbi-171">
    <w:name w:val="Bumbi -171"/>
    <w:rsid w:val="003F19C4"/>
    <w:pPr>
      <w:numPr>
        <w:numId w:val="185"/>
      </w:numPr>
    </w:pPr>
  </w:style>
  <w:style w:type="numbering" w:customStyle="1" w:styleId="Styleliteracifra3">
    <w:name w:val="Style_litera_cifra3"/>
    <w:uiPriority w:val="99"/>
    <w:rsid w:val="003F19C4"/>
    <w:pPr>
      <w:numPr>
        <w:numId w:val="186"/>
      </w:numPr>
    </w:pPr>
  </w:style>
  <w:style w:type="numbering" w:customStyle="1" w:styleId="Bumbi-111125">
    <w:name w:val="Bumbi -111125"/>
    <w:rsid w:val="003F19C4"/>
    <w:pPr>
      <w:numPr>
        <w:numId w:val="187"/>
      </w:numPr>
    </w:pPr>
  </w:style>
  <w:style w:type="numbering" w:customStyle="1" w:styleId="Bumbi-1126">
    <w:name w:val="Bumbi -1126"/>
    <w:rsid w:val="003F19C4"/>
    <w:pPr>
      <w:numPr>
        <w:numId w:val="188"/>
      </w:numPr>
    </w:pPr>
  </w:style>
  <w:style w:type="numbering" w:customStyle="1" w:styleId="Styleliteracifra4117">
    <w:name w:val="Style_litera_cifra4117"/>
    <w:uiPriority w:val="99"/>
    <w:rsid w:val="003F19C4"/>
    <w:pPr>
      <w:numPr>
        <w:numId w:val="189"/>
      </w:numPr>
    </w:pPr>
  </w:style>
  <w:style w:type="numbering" w:customStyle="1" w:styleId="Styleliteracifra70">
    <w:name w:val="Style_litera_cifra70"/>
    <w:uiPriority w:val="99"/>
    <w:rsid w:val="003F19C4"/>
    <w:pPr>
      <w:numPr>
        <w:numId w:val="190"/>
      </w:numPr>
    </w:pPr>
  </w:style>
  <w:style w:type="numbering" w:customStyle="1" w:styleId="Styleliteracifra28">
    <w:name w:val="Style_litera_cifra28"/>
    <w:uiPriority w:val="99"/>
    <w:rsid w:val="003F19C4"/>
    <w:pPr>
      <w:numPr>
        <w:numId w:val="191"/>
      </w:numPr>
    </w:pPr>
  </w:style>
  <w:style w:type="numbering" w:customStyle="1" w:styleId="Styleliteracifra146">
    <w:name w:val="Style_litera_cifra146"/>
    <w:uiPriority w:val="99"/>
    <w:rsid w:val="003F19C4"/>
    <w:pPr>
      <w:numPr>
        <w:numId w:val="192"/>
      </w:numPr>
    </w:pPr>
  </w:style>
  <w:style w:type="numbering" w:customStyle="1" w:styleId="Bumbi-1291">
    <w:name w:val="Bumbi -1291"/>
    <w:rsid w:val="003F19C4"/>
    <w:pPr>
      <w:numPr>
        <w:numId w:val="193"/>
      </w:numPr>
    </w:pPr>
  </w:style>
  <w:style w:type="numbering" w:customStyle="1" w:styleId="Bumbi-1241">
    <w:name w:val="Bumbi -1241"/>
    <w:rsid w:val="003F19C4"/>
    <w:pPr>
      <w:numPr>
        <w:numId w:val="194"/>
      </w:numPr>
    </w:pPr>
  </w:style>
  <w:style w:type="numbering" w:customStyle="1" w:styleId="Styleliteracifra1461">
    <w:name w:val="Style_litera_cifra1461"/>
    <w:uiPriority w:val="99"/>
    <w:rsid w:val="003F19C4"/>
    <w:pPr>
      <w:numPr>
        <w:numId w:val="195"/>
      </w:numPr>
    </w:pPr>
  </w:style>
  <w:style w:type="numbering" w:customStyle="1" w:styleId="Styleliteracifra83">
    <w:name w:val="Style_litera_cifra83"/>
    <w:uiPriority w:val="99"/>
    <w:rsid w:val="003F19C4"/>
    <w:pPr>
      <w:numPr>
        <w:numId w:val="196"/>
      </w:numPr>
    </w:pPr>
  </w:style>
  <w:style w:type="numbering" w:customStyle="1" w:styleId="Styleliteracifra344">
    <w:name w:val="Style_litera_cifra344"/>
    <w:uiPriority w:val="99"/>
    <w:rsid w:val="003F19C4"/>
    <w:pPr>
      <w:numPr>
        <w:numId w:val="197"/>
      </w:numPr>
    </w:pPr>
  </w:style>
  <w:style w:type="numbering" w:customStyle="1" w:styleId="Bumbi-1">
    <w:name w:val="Bumbi -1"/>
    <w:rsid w:val="003F19C4"/>
    <w:pPr>
      <w:numPr>
        <w:numId w:val="198"/>
      </w:numPr>
    </w:pPr>
  </w:style>
  <w:style w:type="numbering" w:customStyle="1" w:styleId="Styleliteracifra2151">
    <w:name w:val="Style_litera_cifra2151"/>
    <w:uiPriority w:val="99"/>
    <w:rsid w:val="003F19C4"/>
    <w:pPr>
      <w:numPr>
        <w:numId w:val="199"/>
      </w:numPr>
    </w:pPr>
  </w:style>
  <w:style w:type="numbering" w:customStyle="1" w:styleId="Styleliteracifra2121">
    <w:name w:val="Style_litera_cifra2121"/>
    <w:uiPriority w:val="99"/>
    <w:rsid w:val="003F19C4"/>
    <w:pPr>
      <w:numPr>
        <w:numId w:val="200"/>
      </w:numPr>
    </w:pPr>
  </w:style>
  <w:style w:type="numbering" w:customStyle="1" w:styleId="Styleliteracifra316">
    <w:name w:val="Style_litera_cifra316"/>
    <w:uiPriority w:val="99"/>
    <w:rsid w:val="003F19C4"/>
    <w:pPr>
      <w:numPr>
        <w:numId w:val="201"/>
      </w:numPr>
    </w:pPr>
  </w:style>
  <w:style w:type="numbering" w:customStyle="1" w:styleId="Styleliteracifra519">
    <w:name w:val="Style_litera_cifra519"/>
    <w:uiPriority w:val="99"/>
    <w:rsid w:val="003F19C4"/>
    <w:pPr>
      <w:numPr>
        <w:numId w:val="202"/>
      </w:numPr>
    </w:pPr>
  </w:style>
  <w:style w:type="numbering" w:customStyle="1" w:styleId="Styleliteracifra21315">
    <w:name w:val="Style_litera_cifra21315"/>
    <w:uiPriority w:val="99"/>
    <w:rsid w:val="003F19C4"/>
    <w:pPr>
      <w:numPr>
        <w:numId w:val="203"/>
      </w:numPr>
    </w:pPr>
  </w:style>
  <w:style w:type="numbering" w:customStyle="1" w:styleId="Styleliteracifra115">
    <w:name w:val="Style_litera_cifra115"/>
    <w:uiPriority w:val="99"/>
    <w:rsid w:val="003F19C4"/>
    <w:pPr>
      <w:numPr>
        <w:numId w:val="204"/>
      </w:numPr>
    </w:pPr>
  </w:style>
  <w:style w:type="numbering" w:customStyle="1" w:styleId="Styleliteracifra145">
    <w:name w:val="Style_litera_cifra145"/>
    <w:uiPriority w:val="99"/>
    <w:rsid w:val="003F19C4"/>
    <w:pPr>
      <w:numPr>
        <w:numId w:val="205"/>
      </w:numPr>
    </w:pPr>
  </w:style>
  <w:style w:type="numbering" w:customStyle="1" w:styleId="Styleliteracifra95">
    <w:name w:val="Style_litera_cifra95"/>
    <w:uiPriority w:val="99"/>
    <w:rsid w:val="003F19C4"/>
    <w:pPr>
      <w:numPr>
        <w:numId w:val="206"/>
      </w:numPr>
    </w:pPr>
  </w:style>
  <w:style w:type="numbering" w:customStyle="1" w:styleId="Styleliteracifra2117">
    <w:name w:val="Style_litera_cifra2117"/>
    <w:uiPriority w:val="99"/>
    <w:rsid w:val="003F19C4"/>
    <w:pPr>
      <w:numPr>
        <w:numId w:val="207"/>
      </w:numPr>
    </w:pPr>
  </w:style>
  <w:style w:type="numbering" w:customStyle="1" w:styleId="Bumbi-1172">
    <w:name w:val="Bumbi -1172"/>
    <w:rsid w:val="003F19C4"/>
    <w:pPr>
      <w:numPr>
        <w:numId w:val="208"/>
      </w:numPr>
    </w:pPr>
  </w:style>
  <w:style w:type="numbering" w:customStyle="1" w:styleId="Bumbi-11143">
    <w:name w:val="Bumbi -11143"/>
    <w:rsid w:val="003F19C4"/>
    <w:pPr>
      <w:numPr>
        <w:numId w:val="209"/>
      </w:numPr>
    </w:pPr>
  </w:style>
  <w:style w:type="numbering" w:customStyle="1" w:styleId="Styleliteracifra911">
    <w:name w:val="Style_litera_cifra911"/>
    <w:uiPriority w:val="99"/>
    <w:rsid w:val="003F19C4"/>
    <w:pPr>
      <w:numPr>
        <w:numId w:val="210"/>
      </w:numPr>
    </w:pPr>
  </w:style>
  <w:style w:type="numbering" w:customStyle="1" w:styleId="Bumbi-1245">
    <w:name w:val="Bumbi -1245"/>
    <w:rsid w:val="003F19C4"/>
    <w:pPr>
      <w:numPr>
        <w:numId w:val="211"/>
      </w:numPr>
    </w:pPr>
  </w:style>
  <w:style w:type="numbering" w:customStyle="1" w:styleId="Bumbi-163">
    <w:name w:val="Bumbi -163"/>
    <w:rsid w:val="003F19C4"/>
    <w:pPr>
      <w:numPr>
        <w:numId w:val="212"/>
      </w:numPr>
    </w:pPr>
  </w:style>
  <w:style w:type="numbering" w:customStyle="1" w:styleId="Styleliteracifra3315">
    <w:name w:val="Style_litera_cifra3315"/>
    <w:uiPriority w:val="99"/>
    <w:rsid w:val="003F19C4"/>
    <w:pPr>
      <w:numPr>
        <w:numId w:val="213"/>
      </w:numPr>
    </w:pPr>
  </w:style>
  <w:style w:type="numbering" w:customStyle="1" w:styleId="Styleliteracifra621">
    <w:name w:val="Style_litera_cifra621"/>
    <w:uiPriority w:val="99"/>
    <w:rsid w:val="003F19C4"/>
    <w:pPr>
      <w:numPr>
        <w:numId w:val="214"/>
      </w:numPr>
    </w:pPr>
  </w:style>
  <w:style w:type="numbering" w:customStyle="1" w:styleId="Styleliteracifra591">
    <w:name w:val="Style_litera_cifra591"/>
    <w:uiPriority w:val="99"/>
    <w:rsid w:val="003F19C4"/>
    <w:pPr>
      <w:numPr>
        <w:numId w:val="215"/>
      </w:numPr>
    </w:pPr>
  </w:style>
  <w:style w:type="numbering" w:customStyle="1" w:styleId="Bumbi-1124">
    <w:name w:val="Bumbi -1124"/>
    <w:rsid w:val="003F19C4"/>
    <w:pPr>
      <w:numPr>
        <w:numId w:val="216"/>
      </w:numPr>
    </w:pPr>
  </w:style>
  <w:style w:type="numbering" w:customStyle="1" w:styleId="Bumbi-14211">
    <w:name w:val="Bumbi -14211"/>
    <w:rsid w:val="003F19C4"/>
    <w:pPr>
      <w:numPr>
        <w:numId w:val="217"/>
      </w:numPr>
    </w:pPr>
  </w:style>
  <w:style w:type="numbering" w:customStyle="1" w:styleId="Styleliteracifra21125">
    <w:name w:val="Style_litera_cifra21125"/>
    <w:uiPriority w:val="99"/>
    <w:rsid w:val="003F19C4"/>
    <w:pPr>
      <w:numPr>
        <w:numId w:val="218"/>
      </w:numPr>
    </w:pPr>
  </w:style>
  <w:style w:type="numbering" w:customStyle="1" w:styleId="Styleliteracifra4111">
    <w:name w:val="Style_litera_cifra4111"/>
    <w:uiPriority w:val="99"/>
    <w:rsid w:val="003F19C4"/>
    <w:pPr>
      <w:numPr>
        <w:numId w:val="219"/>
      </w:numPr>
    </w:pPr>
  </w:style>
  <w:style w:type="numbering" w:customStyle="1" w:styleId="Bumbi-1722">
    <w:name w:val="Bumbi -1722"/>
    <w:rsid w:val="003F19C4"/>
    <w:pPr>
      <w:numPr>
        <w:numId w:val="220"/>
      </w:numPr>
    </w:pPr>
  </w:style>
  <w:style w:type="numbering" w:customStyle="1" w:styleId="Bumbi-129">
    <w:name w:val="Bumbi -129"/>
    <w:rsid w:val="003F19C4"/>
    <w:pPr>
      <w:numPr>
        <w:numId w:val="221"/>
      </w:numPr>
    </w:pPr>
  </w:style>
  <w:style w:type="numbering" w:customStyle="1" w:styleId="Styleliteracifra322">
    <w:name w:val="Style_litera_cifra322"/>
    <w:uiPriority w:val="99"/>
    <w:rsid w:val="003F19C4"/>
    <w:pPr>
      <w:numPr>
        <w:numId w:val="222"/>
      </w:numPr>
    </w:pPr>
  </w:style>
  <w:style w:type="numbering" w:customStyle="1" w:styleId="Bumbi-1823">
    <w:name w:val="Bumbi -1823"/>
    <w:rsid w:val="003F19C4"/>
    <w:pPr>
      <w:numPr>
        <w:numId w:val="223"/>
      </w:numPr>
    </w:pPr>
  </w:style>
  <w:style w:type="numbering" w:customStyle="1" w:styleId="Styleliteracifra2155">
    <w:name w:val="Style_litera_cifra2155"/>
    <w:uiPriority w:val="99"/>
    <w:rsid w:val="003F19C4"/>
    <w:pPr>
      <w:numPr>
        <w:numId w:val="224"/>
      </w:numPr>
    </w:pPr>
  </w:style>
  <w:style w:type="numbering" w:customStyle="1" w:styleId="Styleliteracifra3217">
    <w:name w:val="Style_litera_cifra3217"/>
    <w:uiPriority w:val="99"/>
    <w:rsid w:val="003F19C4"/>
    <w:pPr>
      <w:numPr>
        <w:numId w:val="225"/>
      </w:numPr>
    </w:pPr>
  </w:style>
  <w:style w:type="numbering" w:customStyle="1" w:styleId="Styleliteracifra21216">
    <w:name w:val="Style_litera_cifra21216"/>
    <w:uiPriority w:val="99"/>
    <w:rsid w:val="003F19C4"/>
    <w:pPr>
      <w:numPr>
        <w:numId w:val="226"/>
      </w:numPr>
    </w:pPr>
  </w:style>
  <w:style w:type="numbering" w:customStyle="1" w:styleId="Bumbi-12125">
    <w:name w:val="Bumbi -12125"/>
    <w:rsid w:val="003F19C4"/>
    <w:pPr>
      <w:numPr>
        <w:numId w:val="227"/>
      </w:numPr>
    </w:pPr>
  </w:style>
  <w:style w:type="numbering" w:customStyle="1" w:styleId="Styleliteracifra5111">
    <w:name w:val="Style_litera_cifra5111"/>
    <w:uiPriority w:val="99"/>
    <w:rsid w:val="003F19C4"/>
    <w:pPr>
      <w:numPr>
        <w:numId w:val="228"/>
      </w:numPr>
    </w:pPr>
  </w:style>
  <w:style w:type="numbering" w:customStyle="1" w:styleId="Bumbi-11213">
    <w:name w:val="Bumbi -11213"/>
    <w:rsid w:val="003F19C4"/>
    <w:pPr>
      <w:numPr>
        <w:numId w:val="229"/>
      </w:numPr>
    </w:pPr>
  </w:style>
  <w:style w:type="numbering" w:customStyle="1" w:styleId="Bumbi-111124">
    <w:name w:val="Bumbi -111124"/>
    <w:rsid w:val="003F19C4"/>
    <w:pPr>
      <w:numPr>
        <w:numId w:val="230"/>
      </w:numPr>
    </w:pPr>
  </w:style>
  <w:style w:type="numbering" w:customStyle="1" w:styleId="Styleliteracifra21121">
    <w:name w:val="Style_litera_cifra21121"/>
    <w:uiPriority w:val="99"/>
    <w:rsid w:val="003F19C4"/>
    <w:pPr>
      <w:numPr>
        <w:numId w:val="231"/>
      </w:numPr>
    </w:pPr>
  </w:style>
  <w:style w:type="numbering" w:customStyle="1" w:styleId="Styleliteracifra1418">
    <w:name w:val="Style_litera_cifra1418"/>
    <w:uiPriority w:val="99"/>
    <w:rsid w:val="003F19C4"/>
    <w:pPr>
      <w:numPr>
        <w:numId w:val="232"/>
      </w:numPr>
    </w:pPr>
  </w:style>
  <w:style w:type="numbering" w:customStyle="1" w:styleId="Styleliteracifra631">
    <w:name w:val="Style_litera_cifra631"/>
    <w:uiPriority w:val="99"/>
    <w:rsid w:val="003F19C4"/>
    <w:pPr>
      <w:numPr>
        <w:numId w:val="233"/>
      </w:numPr>
    </w:pPr>
  </w:style>
  <w:style w:type="numbering" w:customStyle="1" w:styleId="Bumbi-146">
    <w:name w:val="Bumbi -146"/>
    <w:rsid w:val="003F19C4"/>
    <w:pPr>
      <w:numPr>
        <w:numId w:val="234"/>
      </w:numPr>
    </w:pPr>
  </w:style>
  <w:style w:type="numbering" w:customStyle="1" w:styleId="Bumbi-1713">
    <w:name w:val="Bumbi -1713"/>
    <w:rsid w:val="003F19C4"/>
    <w:pPr>
      <w:numPr>
        <w:numId w:val="235"/>
      </w:numPr>
    </w:pPr>
  </w:style>
  <w:style w:type="numbering" w:customStyle="1" w:styleId="Styleliteracifra21221">
    <w:name w:val="Style_litera_cifra21221"/>
    <w:uiPriority w:val="99"/>
    <w:rsid w:val="003F19C4"/>
    <w:pPr>
      <w:numPr>
        <w:numId w:val="236"/>
      </w:numPr>
    </w:pPr>
  </w:style>
  <w:style w:type="numbering" w:customStyle="1" w:styleId="Bumbi-1216">
    <w:name w:val="Bumbi -1216"/>
    <w:rsid w:val="003F19C4"/>
    <w:pPr>
      <w:numPr>
        <w:numId w:val="237"/>
      </w:numPr>
    </w:pPr>
  </w:style>
  <w:style w:type="numbering" w:customStyle="1" w:styleId="Bumbi-127">
    <w:name w:val="Bumbi -127"/>
    <w:rsid w:val="003F19C4"/>
    <w:pPr>
      <w:numPr>
        <w:numId w:val="238"/>
      </w:numPr>
    </w:pPr>
  </w:style>
  <w:style w:type="numbering" w:customStyle="1" w:styleId="Styleliteracifra21124">
    <w:name w:val="Style_litera_cifra21124"/>
    <w:uiPriority w:val="99"/>
    <w:rsid w:val="003F19C4"/>
    <w:pPr>
      <w:numPr>
        <w:numId w:val="239"/>
      </w:numPr>
    </w:pPr>
  </w:style>
  <w:style w:type="numbering" w:customStyle="1" w:styleId="Styleliteracifra31">
    <w:name w:val="Style_litera_cifra31"/>
    <w:uiPriority w:val="99"/>
    <w:rsid w:val="003F19C4"/>
    <w:pPr>
      <w:numPr>
        <w:numId w:val="240"/>
      </w:numPr>
    </w:pPr>
  </w:style>
  <w:style w:type="numbering" w:customStyle="1" w:styleId="Bumbi-1219">
    <w:name w:val="Bumbi -1219"/>
    <w:rsid w:val="003F19C4"/>
    <w:pPr>
      <w:numPr>
        <w:numId w:val="241"/>
      </w:numPr>
    </w:pPr>
  </w:style>
  <w:style w:type="numbering" w:customStyle="1" w:styleId="Styleliteracifra210">
    <w:name w:val="Style_litera_cifra210"/>
    <w:uiPriority w:val="99"/>
    <w:rsid w:val="003F19C4"/>
    <w:pPr>
      <w:numPr>
        <w:numId w:val="242"/>
      </w:numPr>
    </w:pPr>
  </w:style>
  <w:style w:type="numbering" w:customStyle="1" w:styleId="Styleliteracifra635">
    <w:name w:val="Style_litera_cifra635"/>
    <w:uiPriority w:val="99"/>
    <w:rsid w:val="003F19C4"/>
    <w:pPr>
      <w:numPr>
        <w:numId w:val="243"/>
      </w:numPr>
    </w:pPr>
  </w:style>
  <w:style w:type="numbering" w:customStyle="1" w:styleId="Bumbi-12221">
    <w:name w:val="Bumbi -12221"/>
    <w:rsid w:val="003F19C4"/>
    <w:pPr>
      <w:numPr>
        <w:numId w:val="244"/>
      </w:numPr>
    </w:pPr>
  </w:style>
  <w:style w:type="numbering" w:customStyle="1" w:styleId="Bumbi-1612">
    <w:name w:val="Bumbi -1612"/>
    <w:rsid w:val="003F19C4"/>
    <w:pPr>
      <w:numPr>
        <w:numId w:val="245"/>
      </w:numPr>
    </w:pPr>
  </w:style>
  <w:style w:type="numbering" w:customStyle="1" w:styleId="Styleliteracifra713">
    <w:name w:val="Style_litera_cifra713"/>
    <w:uiPriority w:val="99"/>
    <w:rsid w:val="003F19C4"/>
    <w:pPr>
      <w:numPr>
        <w:numId w:val="246"/>
      </w:numPr>
    </w:pPr>
  </w:style>
  <w:style w:type="numbering" w:customStyle="1" w:styleId="Styleliteracifra1431">
    <w:name w:val="Style_litera_cifra1431"/>
    <w:uiPriority w:val="99"/>
    <w:rsid w:val="003F19C4"/>
    <w:pPr>
      <w:numPr>
        <w:numId w:val="247"/>
      </w:numPr>
    </w:pPr>
  </w:style>
  <w:style w:type="numbering" w:customStyle="1" w:styleId="Styleliteracifra211124">
    <w:name w:val="Style_litera_cifra211124"/>
    <w:uiPriority w:val="99"/>
    <w:rsid w:val="003F19C4"/>
    <w:pPr>
      <w:numPr>
        <w:numId w:val="248"/>
      </w:numPr>
    </w:pPr>
  </w:style>
  <w:style w:type="numbering" w:customStyle="1" w:styleId="Styleliteracifra3221">
    <w:name w:val="Style_litera_cifra3221"/>
    <w:uiPriority w:val="99"/>
    <w:rsid w:val="003F19C4"/>
    <w:pPr>
      <w:numPr>
        <w:numId w:val="249"/>
      </w:numPr>
    </w:pPr>
  </w:style>
  <w:style w:type="numbering" w:customStyle="1" w:styleId="Styleliteracifra42110">
    <w:name w:val="Style_litera_cifra42110"/>
    <w:uiPriority w:val="99"/>
    <w:rsid w:val="003F19C4"/>
    <w:pPr>
      <w:numPr>
        <w:numId w:val="250"/>
      </w:numPr>
    </w:pPr>
  </w:style>
  <w:style w:type="numbering" w:customStyle="1" w:styleId="Styleliteracifra2118">
    <w:name w:val="Style_litera_cifra2118"/>
    <w:uiPriority w:val="99"/>
    <w:rsid w:val="003F19C4"/>
    <w:pPr>
      <w:numPr>
        <w:numId w:val="251"/>
      </w:numPr>
    </w:pPr>
  </w:style>
  <w:style w:type="numbering" w:customStyle="1" w:styleId="Styleliteracifra815">
    <w:name w:val="Style_litera_cifra815"/>
    <w:uiPriority w:val="99"/>
    <w:rsid w:val="003F19C4"/>
    <w:pPr>
      <w:numPr>
        <w:numId w:val="252"/>
      </w:numPr>
    </w:pPr>
  </w:style>
  <w:style w:type="numbering" w:customStyle="1" w:styleId="Bumbi-12119">
    <w:name w:val="Bumbi -12119"/>
    <w:rsid w:val="003F19C4"/>
    <w:pPr>
      <w:numPr>
        <w:numId w:val="253"/>
      </w:numPr>
    </w:pPr>
  </w:style>
  <w:style w:type="numbering" w:customStyle="1" w:styleId="Bumbi-1511">
    <w:name w:val="Bumbi -1511"/>
    <w:rsid w:val="003F19C4"/>
    <w:pPr>
      <w:numPr>
        <w:numId w:val="254"/>
      </w:numPr>
    </w:pPr>
  </w:style>
  <w:style w:type="numbering" w:customStyle="1" w:styleId="Styleliteracifra3325">
    <w:name w:val="Style_litera_cifra3325"/>
    <w:uiPriority w:val="99"/>
    <w:rsid w:val="003F19C4"/>
    <w:pPr>
      <w:numPr>
        <w:numId w:val="255"/>
      </w:numPr>
    </w:pPr>
  </w:style>
  <w:style w:type="numbering" w:customStyle="1" w:styleId="Bumbi-12122">
    <w:name w:val="Bumbi -12122"/>
    <w:rsid w:val="003F19C4"/>
    <w:pPr>
      <w:numPr>
        <w:numId w:val="256"/>
      </w:numPr>
    </w:pPr>
  </w:style>
  <w:style w:type="numbering" w:customStyle="1" w:styleId="Styleliteracifra21122">
    <w:name w:val="Style_litera_cifra21122"/>
    <w:uiPriority w:val="99"/>
    <w:rsid w:val="003F19C4"/>
    <w:pPr>
      <w:numPr>
        <w:numId w:val="257"/>
      </w:numPr>
    </w:pPr>
  </w:style>
  <w:style w:type="numbering" w:customStyle="1" w:styleId="Styleliteracifra219">
    <w:name w:val="Style_litera_cifra219"/>
    <w:uiPriority w:val="99"/>
    <w:rsid w:val="003F19C4"/>
    <w:pPr>
      <w:numPr>
        <w:numId w:val="258"/>
      </w:numPr>
    </w:pPr>
  </w:style>
  <w:style w:type="numbering" w:customStyle="1" w:styleId="Bumbi-155">
    <w:name w:val="Bumbi -155"/>
    <w:rsid w:val="003F19C4"/>
    <w:pPr>
      <w:numPr>
        <w:numId w:val="259"/>
      </w:numPr>
    </w:pPr>
  </w:style>
  <w:style w:type="numbering" w:customStyle="1" w:styleId="Bumbi-11311">
    <w:name w:val="Bumbi -11311"/>
    <w:rsid w:val="003F19C4"/>
    <w:pPr>
      <w:numPr>
        <w:numId w:val="260"/>
      </w:numPr>
    </w:pPr>
  </w:style>
  <w:style w:type="numbering" w:customStyle="1" w:styleId="Styleliteracifra1201">
    <w:name w:val="Style_litera_cifra1201"/>
    <w:uiPriority w:val="99"/>
    <w:rsid w:val="003F19C4"/>
    <w:pPr>
      <w:numPr>
        <w:numId w:val="261"/>
      </w:numPr>
    </w:pPr>
  </w:style>
  <w:style w:type="numbering" w:customStyle="1" w:styleId="Bumbi-12113">
    <w:name w:val="Bumbi -12113"/>
    <w:rsid w:val="003F19C4"/>
    <w:pPr>
      <w:numPr>
        <w:numId w:val="262"/>
      </w:numPr>
    </w:pPr>
  </w:style>
  <w:style w:type="numbering" w:customStyle="1" w:styleId="Bumbi-1435">
    <w:name w:val="Bumbi -1435"/>
    <w:rsid w:val="003F19C4"/>
    <w:pPr>
      <w:numPr>
        <w:numId w:val="263"/>
      </w:numPr>
    </w:pPr>
  </w:style>
  <w:style w:type="numbering" w:customStyle="1" w:styleId="Styleliteracifra711">
    <w:name w:val="Style_litera_cifra711"/>
    <w:uiPriority w:val="99"/>
    <w:rsid w:val="003F19C4"/>
    <w:pPr>
      <w:numPr>
        <w:numId w:val="264"/>
      </w:numPr>
    </w:pPr>
  </w:style>
  <w:style w:type="numbering" w:customStyle="1" w:styleId="Bumbi-11124">
    <w:name w:val="Bumbi -11124"/>
    <w:rsid w:val="003F19C4"/>
    <w:pPr>
      <w:numPr>
        <w:numId w:val="265"/>
      </w:numPr>
    </w:pPr>
  </w:style>
  <w:style w:type="numbering" w:customStyle="1" w:styleId="Bumbi-11144">
    <w:name w:val="Bumbi -11144"/>
    <w:rsid w:val="003F19C4"/>
    <w:pPr>
      <w:numPr>
        <w:numId w:val="266"/>
      </w:numPr>
    </w:pPr>
  </w:style>
  <w:style w:type="numbering" w:customStyle="1" w:styleId="Bumbi-11261">
    <w:name w:val="Bumbi -11261"/>
    <w:rsid w:val="003F19C4"/>
    <w:pPr>
      <w:numPr>
        <w:numId w:val="267"/>
      </w:numPr>
    </w:pPr>
  </w:style>
  <w:style w:type="numbering" w:customStyle="1" w:styleId="Styleliteracifra211111">
    <w:name w:val="Style_litera_cifra211111"/>
    <w:uiPriority w:val="99"/>
    <w:rsid w:val="003F19C4"/>
    <w:pPr>
      <w:numPr>
        <w:numId w:val="268"/>
      </w:numPr>
    </w:pPr>
  </w:style>
  <w:style w:type="numbering" w:customStyle="1" w:styleId="Styleliteracifra5113">
    <w:name w:val="Style_litera_cifra5113"/>
    <w:uiPriority w:val="99"/>
    <w:rsid w:val="003F19C4"/>
    <w:pPr>
      <w:numPr>
        <w:numId w:val="269"/>
      </w:numPr>
    </w:pPr>
  </w:style>
  <w:style w:type="numbering" w:customStyle="1" w:styleId="Bumbi-15120">
    <w:name w:val="Bumbi -15120"/>
    <w:rsid w:val="003F19C4"/>
    <w:pPr>
      <w:numPr>
        <w:numId w:val="270"/>
      </w:numPr>
    </w:pPr>
  </w:style>
  <w:style w:type="numbering" w:customStyle="1" w:styleId="Bumbi-1271">
    <w:name w:val="Bumbi -1271"/>
    <w:rsid w:val="003F19C4"/>
    <w:pPr>
      <w:numPr>
        <w:numId w:val="271"/>
      </w:numPr>
    </w:pPr>
  </w:style>
  <w:style w:type="numbering" w:customStyle="1" w:styleId="Styleliteracifra616">
    <w:name w:val="Style_litera_cifra616"/>
    <w:uiPriority w:val="99"/>
    <w:rsid w:val="003F19C4"/>
    <w:pPr>
      <w:numPr>
        <w:numId w:val="272"/>
      </w:numPr>
    </w:pPr>
  </w:style>
  <w:style w:type="numbering" w:customStyle="1" w:styleId="Styleliteracifra352">
    <w:name w:val="Style_litera_cifra352"/>
    <w:uiPriority w:val="99"/>
    <w:rsid w:val="003F19C4"/>
    <w:pPr>
      <w:numPr>
        <w:numId w:val="273"/>
      </w:numPr>
    </w:pPr>
  </w:style>
  <w:style w:type="numbering" w:customStyle="1" w:styleId="Bumbi-11145">
    <w:name w:val="Bumbi -11145"/>
    <w:rsid w:val="003F19C4"/>
    <w:pPr>
      <w:numPr>
        <w:numId w:val="274"/>
      </w:numPr>
    </w:pPr>
  </w:style>
  <w:style w:type="numbering" w:customStyle="1" w:styleId="Styleliteracifra622">
    <w:name w:val="Style_litera_cifra622"/>
    <w:uiPriority w:val="99"/>
    <w:rsid w:val="003F19C4"/>
    <w:pPr>
      <w:numPr>
        <w:numId w:val="275"/>
      </w:numPr>
    </w:pPr>
  </w:style>
  <w:style w:type="numbering" w:customStyle="1" w:styleId="Styleliteracifra822">
    <w:name w:val="Style_litera_cifra822"/>
    <w:uiPriority w:val="99"/>
    <w:rsid w:val="003F19C4"/>
    <w:pPr>
      <w:numPr>
        <w:numId w:val="276"/>
      </w:numPr>
    </w:pPr>
  </w:style>
  <w:style w:type="numbering" w:customStyle="1" w:styleId="Styleliteracifra521">
    <w:name w:val="Style_litera_cifra521"/>
    <w:uiPriority w:val="99"/>
    <w:rsid w:val="003F19C4"/>
    <w:pPr>
      <w:numPr>
        <w:numId w:val="277"/>
      </w:numPr>
    </w:pPr>
  </w:style>
  <w:style w:type="numbering" w:customStyle="1" w:styleId="Styleliteracifra4211">
    <w:name w:val="Style_litera_cifra4211"/>
    <w:uiPriority w:val="99"/>
    <w:rsid w:val="003F19C4"/>
    <w:pPr>
      <w:numPr>
        <w:numId w:val="278"/>
      </w:numPr>
    </w:pPr>
  </w:style>
  <w:style w:type="numbering" w:customStyle="1" w:styleId="Styleliteracifra3218">
    <w:name w:val="Style_litera_cifra3218"/>
    <w:uiPriority w:val="99"/>
    <w:rsid w:val="003F19C4"/>
    <w:pPr>
      <w:numPr>
        <w:numId w:val="279"/>
      </w:numPr>
    </w:pPr>
  </w:style>
  <w:style w:type="numbering" w:customStyle="1" w:styleId="Bumbi-1621">
    <w:name w:val="Bumbi -1621"/>
    <w:rsid w:val="003F19C4"/>
    <w:pPr>
      <w:numPr>
        <w:numId w:val="280"/>
      </w:numPr>
    </w:pPr>
  </w:style>
  <w:style w:type="numbering" w:customStyle="1" w:styleId="Bumbi-16">
    <w:name w:val="Bumbi -16"/>
    <w:rsid w:val="003F19C4"/>
    <w:pPr>
      <w:numPr>
        <w:numId w:val="281"/>
      </w:numPr>
    </w:pPr>
  </w:style>
  <w:style w:type="numbering" w:customStyle="1" w:styleId="Styleliteracifra3141">
    <w:name w:val="Style_litera_cifra3141"/>
    <w:uiPriority w:val="99"/>
    <w:rsid w:val="003F19C4"/>
    <w:pPr>
      <w:numPr>
        <w:numId w:val="282"/>
      </w:numPr>
    </w:pPr>
  </w:style>
  <w:style w:type="numbering" w:customStyle="1" w:styleId="WW8Num2434">
    <w:name w:val="WW8Num2434"/>
    <w:rsid w:val="003F19C4"/>
    <w:pPr>
      <w:numPr>
        <w:numId w:val="283"/>
      </w:numPr>
    </w:pPr>
  </w:style>
  <w:style w:type="numbering" w:customStyle="1" w:styleId="Bumbi-1513">
    <w:name w:val="Bumbi -1513"/>
    <w:rsid w:val="003F19C4"/>
    <w:pPr>
      <w:numPr>
        <w:numId w:val="284"/>
      </w:numPr>
    </w:pPr>
  </w:style>
  <w:style w:type="numbering" w:customStyle="1" w:styleId="Styleliteracifra20">
    <w:name w:val="Style_litera_cifra20"/>
    <w:uiPriority w:val="99"/>
    <w:rsid w:val="003F19C4"/>
    <w:pPr>
      <w:numPr>
        <w:numId w:val="285"/>
      </w:numPr>
    </w:pPr>
  </w:style>
  <w:style w:type="numbering" w:customStyle="1" w:styleId="Styleliteracifra21213">
    <w:name w:val="Style_litera_cifra21213"/>
    <w:uiPriority w:val="99"/>
    <w:rsid w:val="003F19C4"/>
    <w:pPr>
      <w:numPr>
        <w:numId w:val="286"/>
      </w:numPr>
    </w:pPr>
  </w:style>
  <w:style w:type="numbering" w:customStyle="1" w:styleId="Bumbi-176">
    <w:name w:val="Bumbi -176"/>
    <w:rsid w:val="003F19C4"/>
    <w:pPr>
      <w:numPr>
        <w:numId w:val="287"/>
      </w:numPr>
    </w:pPr>
  </w:style>
  <w:style w:type="numbering" w:customStyle="1" w:styleId="Styleliteracifra3212">
    <w:name w:val="Style_litera_cifra3212"/>
    <w:uiPriority w:val="99"/>
    <w:rsid w:val="003F19C4"/>
    <w:pPr>
      <w:numPr>
        <w:numId w:val="288"/>
      </w:numPr>
    </w:pPr>
  </w:style>
  <w:style w:type="numbering" w:customStyle="1" w:styleId="Styleliteracifra476">
    <w:name w:val="Style_litera_cifra476"/>
    <w:uiPriority w:val="99"/>
    <w:rsid w:val="003F19C4"/>
    <w:pPr>
      <w:numPr>
        <w:numId w:val="289"/>
      </w:numPr>
    </w:pPr>
  </w:style>
  <w:style w:type="numbering" w:customStyle="1" w:styleId="Bumbi-1422">
    <w:name w:val="Bumbi -1422"/>
    <w:rsid w:val="003F19C4"/>
    <w:pPr>
      <w:numPr>
        <w:numId w:val="290"/>
      </w:numPr>
    </w:pPr>
  </w:style>
  <w:style w:type="numbering" w:customStyle="1" w:styleId="Styleliteracifra1451">
    <w:name w:val="Style_litera_cifra1451"/>
    <w:uiPriority w:val="99"/>
    <w:rsid w:val="003F19C4"/>
    <w:pPr>
      <w:numPr>
        <w:numId w:val="291"/>
      </w:numPr>
    </w:pPr>
  </w:style>
  <w:style w:type="numbering" w:customStyle="1" w:styleId="Styleliteracifra21123">
    <w:name w:val="Style_litera_cifra21123"/>
    <w:uiPriority w:val="99"/>
    <w:rsid w:val="003F19C4"/>
    <w:pPr>
      <w:numPr>
        <w:numId w:val="292"/>
      </w:numPr>
    </w:pPr>
  </w:style>
  <w:style w:type="numbering" w:customStyle="1" w:styleId="Styleliteracifra211">
    <w:name w:val="Style_litera_cifra211"/>
    <w:uiPriority w:val="99"/>
    <w:rsid w:val="003F19C4"/>
    <w:pPr>
      <w:numPr>
        <w:numId w:val="293"/>
      </w:numPr>
    </w:pPr>
  </w:style>
  <w:style w:type="numbering" w:customStyle="1" w:styleId="Bumbi-1175">
    <w:name w:val="Bumbi -1175"/>
    <w:rsid w:val="003F19C4"/>
    <w:pPr>
      <w:numPr>
        <w:numId w:val="294"/>
      </w:numPr>
    </w:pPr>
  </w:style>
  <w:style w:type="numbering" w:customStyle="1" w:styleId="Styleliteracifra21311">
    <w:name w:val="Style_litera_cifra21311"/>
    <w:uiPriority w:val="99"/>
    <w:rsid w:val="003F19C4"/>
    <w:pPr>
      <w:numPr>
        <w:numId w:val="295"/>
      </w:numPr>
    </w:pPr>
  </w:style>
  <w:style w:type="numbering" w:customStyle="1" w:styleId="Styleliteracifra3311">
    <w:name w:val="Style_litera_cifra3311"/>
    <w:uiPriority w:val="99"/>
    <w:rsid w:val="003F19C4"/>
    <w:pPr>
      <w:numPr>
        <w:numId w:val="296"/>
      </w:numPr>
    </w:pPr>
  </w:style>
  <w:style w:type="numbering" w:customStyle="1" w:styleId="Styleliteracifra72">
    <w:name w:val="Style_litera_cifra72"/>
    <w:uiPriority w:val="99"/>
    <w:rsid w:val="003F19C4"/>
    <w:pPr>
      <w:numPr>
        <w:numId w:val="297"/>
      </w:numPr>
    </w:pPr>
  </w:style>
  <w:style w:type="numbering" w:customStyle="1" w:styleId="Bumbi-161">
    <w:name w:val="Bumbi -161"/>
    <w:rsid w:val="003F19C4"/>
    <w:pPr>
      <w:numPr>
        <w:numId w:val="298"/>
      </w:numPr>
    </w:pPr>
  </w:style>
  <w:style w:type="numbering" w:customStyle="1" w:styleId="Styleliteracifra21212">
    <w:name w:val="Style_litera_cifra21212"/>
    <w:uiPriority w:val="99"/>
    <w:rsid w:val="003F19C4"/>
    <w:pPr>
      <w:numPr>
        <w:numId w:val="299"/>
      </w:numPr>
    </w:pPr>
  </w:style>
  <w:style w:type="numbering" w:customStyle="1" w:styleId="Styleliteracifra213">
    <w:name w:val="Style_litera_cifra213"/>
    <w:uiPriority w:val="99"/>
    <w:rsid w:val="003F19C4"/>
    <w:pPr>
      <w:numPr>
        <w:numId w:val="300"/>
      </w:numPr>
    </w:pPr>
  </w:style>
  <w:style w:type="numbering" w:customStyle="1" w:styleId="Styleliteracifra29">
    <w:name w:val="Style_litera_cifra29"/>
    <w:uiPriority w:val="99"/>
    <w:rsid w:val="003F19C4"/>
    <w:pPr>
      <w:numPr>
        <w:numId w:val="301"/>
      </w:numPr>
    </w:pPr>
  </w:style>
  <w:style w:type="numbering" w:customStyle="1" w:styleId="Styleliteracifra345">
    <w:name w:val="Style_litera_cifra345"/>
    <w:uiPriority w:val="99"/>
    <w:rsid w:val="003F19C4"/>
    <w:pPr>
      <w:numPr>
        <w:numId w:val="302"/>
      </w:numPr>
    </w:pPr>
  </w:style>
  <w:style w:type="numbering" w:customStyle="1" w:styleId="Styleliteracifra1416">
    <w:name w:val="Style_litera_cifra1416"/>
    <w:uiPriority w:val="99"/>
    <w:rsid w:val="003F19C4"/>
    <w:pPr>
      <w:numPr>
        <w:numId w:val="303"/>
      </w:numPr>
    </w:pPr>
  </w:style>
  <w:style w:type="numbering" w:customStyle="1" w:styleId="Bumbi-1825">
    <w:name w:val="Bumbi -1825"/>
    <w:rsid w:val="003F19C4"/>
    <w:pPr>
      <w:numPr>
        <w:numId w:val="304"/>
      </w:numPr>
    </w:pPr>
  </w:style>
  <w:style w:type="numbering" w:customStyle="1" w:styleId="Bumbi-160">
    <w:name w:val="Bumbi -160"/>
    <w:rsid w:val="003F19C4"/>
    <w:pPr>
      <w:numPr>
        <w:numId w:val="305"/>
      </w:numPr>
    </w:pPr>
  </w:style>
  <w:style w:type="numbering" w:customStyle="1" w:styleId="Styleliteracifra211121">
    <w:name w:val="Style_litera_cifra211121"/>
    <w:uiPriority w:val="99"/>
    <w:rsid w:val="003F19C4"/>
    <w:pPr>
      <w:numPr>
        <w:numId w:val="306"/>
      </w:numPr>
    </w:pPr>
  </w:style>
  <w:style w:type="numbering" w:customStyle="1" w:styleId="Bumbi-1711">
    <w:name w:val="Bumbi -1711"/>
    <w:rsid w:val="003F19C4"/>
    <w:pPr>
      <w:numPr>
        <w:numId w:val="307"/>
      </w:numPr>
    </w:pPr>
  </w:style>
  <w:style w:type="numbering" w:customStyle="1" w:styleId="Styleliteracifra4210">
    <w:name w:val="Style_litera_cifra4210"/>
    <w:uiPriority w:val="99"/>
    <w:rsid w:val="003F19C4"/>
    <w:pPr>
      <w:numPr>
        <w:numId w:val="308"/>
      </w:numPr>
    </w:pPr>
  </w:style>
  <w:style w:type="numbering" w:customStyle="1" w:styleId="Bumbi-1221">
    <w:name w:val="Bumbi -1221"/>
    <w:rsid w:val="003F19C4"/>
    <w:pPr>
      <w:numPr>
        <w:numId w:val="309"/>
      </w:numPr>
    </w:pPr>
  </w:style>
  <w:style w:type="numbering" w:customStyle="1" w:styleId="Bumbi-1616">
    <w:name w:val="Bumbi -1616"/>
    <w:rsid w:val="003F19C4"/>
    <w:pPr>
      <w:numPr>
        <w:numId w:val="310"/>
      </w:numPr>
    </w:pPr>
  </w:style>
  <w:style w:type="numbering" w:customStyle="1" w:styleId="Bumbi-11115">
    <w:name w:val="Bumbi -11115"/>
    <w:rsid w:val="003F19C4"/>
    <w:pPr>
      <w:numPr>
        <w:numId w:val="311"/>
      </w:numPr>
    </w:pPr>
  </w:style>
  <w:style w:type="numbering" w:customStyle="1" w:styleId="Bumbi-1231">
    <w:name w:val="Bumbi -1231"/>
    <w:rsid w:val="003F19C4"/>
    <w:pPr>
      <w:numPr>
        <w:numId w:val="312"/>
      </w:numPr>
    </w:pPr>
  </w:style>
  <w:style w:type="numbering" w:customStyle="1" w:styleId="WW8Num2411">
    <w:name w:val="WW8Num2411"/>
    <w:rsid w:val="003F19C4"/>
    <w:pPr>
      <w:numPr>
        <w:numId w:val="313"/>
      </w:numPr>
    </w:pPr>
  </w:style>
  <w:style w:type="numbering" w:customStyle="1" w:styleId="Bumbi-11218">
    <w:name w:val="Bumbi -11218"/>
    <w:rsid w:val="003F19C4"/>
    <w:pPr>
      <w:numPr>
        <w:numId w:val="314"/>
      </w:numPr>
    </w:pPr>
  </w:style>
  <w:style w:type="numbering" w:customStyle="1" w:styleId="Styleliteracifra3234">
    <w:name w:val="Style_litera_cifra3234"/>
    <w:uiPriority w:val="99"/>
    <w:rsid w:val="003F19C4"/>
    <w:pPr>
      <w:numPr>
        <w:numId w:val="315"/>
      </w:numPr>
    </w:pPr>
  </w:style>
  <w:style w:type="numbering" w:customStyle="1" w:styleId="Bumbi-1512">
    <w:name w:val="Bumbi -1512"/>
    <w:rsid w:val="003F19C4"/>
    <w:pPr>
      <w:numPr>
        <w:numId w:val="316"/>
      </w:numPr>
    </w:pPr>
  </w:style>
  <w:style w:type="numbering" w:customStyle="1" w:styleId="Bumbi-1421">
    <w:name w:val="Bumbi -1421"/>
    <w:rsid w:val="003F19C4"/>
    <w:pPr>
      <w:numPr>
        <w:numId w:val="317"/>
      </w:numPr>
    </w:pPr>
  </w:style>
  <w:style w:type="numbering" w:customStyle="1" w:styleId="Styleliteracifra41113">
    <w:name w:val="Style_litera_cifra41113"/>
    <w:uiPriority w:val="99"/>
    <w:rsid w:val="003F19C4"/>
    <w:pPr>
      <w:numPr>
        <w:numId w:val="318"/>
      </w:numPr>
    </w:pPr>
  </w:style>
  <w:style w:type="numbering" w:customStyle="1" w:styleId="Bumbi-1434">
    <w:name w:val="Bumbi -1434"/>
    <w:rsid w:val="003F19C4"/>
    <w:pPr>
      <w:numPr>
        <w:numId w:val="319"/>
      </w:numPr>
    </w:pPr>
  </w:style>
  <w:style w:type="numbering" w:customStyle="1" w:styleId="Styleliteracifra319">
    <w:name w:val="Style_litera_cifra319"/>
    <w:uiPriority w:val="99"/>
    <w:rsid w:val="003F19C4"/>
    <w:pPr>
      <w:numPr>
        <w:numId w:val="320"/>
      </w:numPr>
    </w:pPr>
  </w:style>
  <w:style w:type="numbering" w:customStyle="1" w:styleId="Bumbi-162">
    <w:name w:val="Bumbi -162"/>
    <w:rsid w:val="003F19C4"/>
    <w:pPr>
      <w:numPr>
        <w:numId w:val="321"/>
      </w:numPr>
    </w:pPr>
  </w:style>
  <w:style w:type="numbering" w:customStyle="1" w:styleId="Bumbi-153">
    <w:name w:val="Bumbi -153"/>
    <w:rsid w:val="003F19C4"/>
    <w:pPr>
      <w:numPr>
        <w:numId w:val="322"/>
      </w:numPr>
    </w:pPr>
  </w:style>
  <w:style w:type="numbering" w:customStyle="1" w:styleId="Styleliteracifra71">
    <w:name w:val="Style_litera_cifra71"/>
    <w:uiPriority w:val="99"/>
    <w:rsid w:val="003F19C4"/>
    <w:pPr>
      <w:numPr>
        <w:numId w:val="323"/>
      </w:numPr>
    </w:pPr>
  </w:style>
  <w:style w:type="numbering" w:customStyle="1" w:styleId="WW8Num2424">
    <w:name w:val="WW8Num2424"/>
    <w:rsid w:val="003F19C4"/>
    <w:pPr>
      <w:numPr>
        <w:numId w:val="324"/>
      </w:numPr>
    </w:pPr>
  </w:style>
  <w:style w:type="numbering" w:customStyle="1" w:styleId="Styleliteracifra3312">
    <w:name w:val="Style_litera_cifra3312"/>
    <w:uiPriority w:val="99"/>
    <w:rsid w:val="003F19C4"/>
    <w:pPr>
      <w:numPr>
        <w:numId w:val="325"/>
      </w:numPr>
    </w:pPr>
  </w:style>
  <w:style w:type="numbering" w:customStyle="1" w:styleId="Styleliteracifra3415">
    <w:name w:val="Style_litera_cifra3415"/>
    <w:uiPriority w:val="99"/>
    <w:rsid w:val="003F19C4"/>
    <w:pPr>
      <w:numPr>
        <w:numId w:val="326"/>
      </w:numPr>
    </w:pPr>
  </w:style>
  <w:style w:type="numbering" w:customStyle="1" w:styleId="Styleliteracifra2131">
    <w:name w:val="Style_litera_cifra2131"/>
    <w:uiPriority w:val="99"/>
    <w:rsid w:val="003F19C4"/>
    <w:pPr>
      <w:numPr>
        <w:numId w:val="327"/>
      </w:numPr>
    </w:pPr>
  </w:style>
  <w:style w:type="numbering" w:customStyle="1" w:styleId="Bumbi-12211">
    <w:name w:val="Bumbi -12211"/>
    <w:rsid w:val="003F19C4"/>
    <w:pPr>
      <w:numPr>
        <w:numId w:val="328"/>
      </w:numPr>
    </w:pPr>
  </w:style>
  <w:style w:type="numbering" w:customStyle="1" w:styleId="Bumbi-11214">
    <w:name w:val="Bumbi -11214"/>
    <w:rsid w:val="003F19C4"/>
    <w:pPr>
      <w:numPr>
        <w:numId w:val="329"/>
      </w:numPr>
    </w:pPr>
  </w:style>
  <w:style w:type="numbering" w:customStyle="1" w:styleId="Styleliteracifra233">
    <w:name w:val="Style_litera_cifra233"/>
    <w:uiPriority w:val="99"/>
    <w:rsid w:val="003F19C4"/>
    <w:pPr>
      <w:numPr>
        <w:numId w:val="330"/>
      </w:numPr>
    </w:pPr>
  </w:style>
  <w:style w:type="numbering" w:customStyle="1" w:styleId="Styleliteracifra431">
    <w:name w:val="Style_litera_cifra431"/>
    <w:uiPriority w:val="99"/>
    <w:rsid w:val="003F19C4"/>
    <w:pPr>
      <w:numPr>
        <w:numId w:val="331"/>
      </w:numPr>
    </w:pPr>
  </w:style>
  <w:style w:type="numbering" w:customStyle="1" w:styleId="Styleliteracifra1153">
    <w:name w:val="Style_litera_cifra1153"/>
    <w:uiPriority w:val="99"/>
    <w:rsid w:val="003F19C4"/>
    <w:pPr>
      <w:numPr>
        <w:numId w:val="332"/>
      </w:numPr>
    </w:pPr>
  </w:style>
  <w:style w:type="numbering" w:customStyle="1" w:styleId="Styleliteracifra21225">
    <w:name w:val="Style_litera_cifra21225"/>
    <w:uiPriority w:val="99"/>
    <w:rsid w:val="003F19C4"/>
    <w:pPr>
      <w:numPr>
        <w:numId w:val="333"/>
      </w:numPr>
    </w:pPr>
  </w:style>
  <w:style w:type="numbering" w:customStyle="1" w:styleId="Styleliteracifra333">
    <w:name w:val="Style_litera_cifra333"/>
    <w:uiPriority w:val="99"/>
    <w:rsid w:val="003F19C4"/>
    <w:pPr>
      <w:numPr>
        <w:numId w:val="334"/>
      </w:numPr>
    </w:pPr>
  </w:style>
  <w:style w:type="numbering" w:customStyle="1" w:styleId="Bumbi-1625">
    <w:name w:val="Bumbi -1625"/>
    <w:rsid w:val="003F19C4"/>
    <w:pPr>
      <w:numPr>
        <w:numId w:val="335"/>
      </w:numPr>
    </w:pPr>
  </w:style>
  <w:style w:type="numbering" w:customStyle="1" w:styleId="Styleliteracifra5114">
    <w:name w:val="Style_litera_cifra5114"/>
    <w:uiPriority w:val="99"/>
    <w:rsid w:val="003F19C4"/>
    <w:pPr>
      <w:numPr>
        <w:numId w:val="336"/>
      </w:numPr>
    </w:pPr>
  </w:style>
  <w:style w:type="numbering" w:customStyle="1" w:styleId="Styleliteracifra611">
    <w:name w:val="Style_litera_cifra611"/>
    <w:uiPriority w:val="99"/>
    <w:rsid w:val="003F19C4"/>
    <w:pPr>
      <w:numPr>
        <w:numId w:val="337"/>
      </w:numPr>
    </w:pPr>
  </w:style>
  <w:style w:type="numbering" w:customStyle="1" w:styleId="Bumbi-12213">
    <w:name w:val="Bumbi -12213"/>
    <w:rsid w:val="003F19C4"/>
    <w:pPr>
      <w:numPr>
        <w:numId w:val="338"/>
      </w:numPr>
    </w:pPr>
  </w:style>
  <w:style w:type="numbering" w:customStyle="1" w:styleId="Bumbi-11314">
    <w:name w:val="Bumbi -11314"/>
    <w:rsid w:val="003F19C4"/>
    <w:pPr>
      <w:numPr>
        <w:numId w:val="339"/>
      </w:numPr>
    </w:pPr>
  </w:style>
  <w:style w:type="numbering" w:customStyle="1" w:styleId="Styleliteracifra2122">
    <w:name w:val="Style_litera_cifra2122"/>
    <w:uiPriority w:val="99"/>
    <w:rsid w:val="003F19C4"/>
    <w:pPr>
      <w:numPr>
        <w:numId w:val="340"/>
      </w:numPr>
    </w:pPr>
  </w:style>
  <w:style w:type="numbering" w:customStyle="1" w:styleId="Bumbi-1721">
    <w:name w:val="Bumbi -1721"/>
    <w:rsid w:val="003F19C4"/>
    <w:pPr>
      <w:numPr>
        <w:numId w:val="341"/>
      </w:numPr>
    </w:pPr>
  </w:style>
  <w:style w:type="numbering" w:customStyle="1" w:styleId="Styleliteracifra144">
    <w:name w:val="Style_litera_cifra144"/>
    <w:uiPriority w:val="99"/>
    <w:rsid w:val="003F19C4"/>
    <w:pPr>
      <w:numPr>
        <w:numId w:val="342"/>
      </w:numPr>
    </w:pPr>
  </w:style>
  <w:style w:type="numbering" w:customStyle="1" w:styleId="Bumbi-183">
    <w:name w:val="Bumbi -183"/>
    <w:rsid w:val="003F19C4"/>
    <w:pPr>
      <w:numPr>
        <w:numId w:val="343"/>
      </w:numPr>
    </w:pPr>
  </w:style>
  <w:style w:type="numbering" w:customStyle="1" w:styleId="Styleliteracifra421">
    <w:name w:val="Style_litera_cifra421"/>
    <w:uiPriority w:val="99"/>
    <w:rsid w:val="003F19C4"/>
    <w:pPr>
      <w:numPr>
        <w:numId w:val="344"/>
      </w:numPr>
    </w:pPr>
  </w:style>
  <w:style w:type="numbering" w:customStyle="1" w:styleId="Styleliteracifra716">
    <w:name w:val="Style_litera_cifra716"/>
    <w:uiPriority w:val="99"/>
    <w:rsid w:val="003F19C4"/>
    <w:pPr>
      <w:numPr>
        <w:numId w:val="345"/>
      </w:numPr>
    </w:pPr>
  </w:style>
  <w:style w:type="numbering" w:customStyle="1" w:styleId="Styleliteracifra422">
    <w:name w:val="Style_litera_cifra422"/>
    <w:uiPriority w:val="99"/>
    <w:rsid w:val="003F19C4"/>
    <w:pPr>
      <w:numPr>
        <w:numId w:val="346"/>
      </w:numPr>
    </w:pPr>
  </w:style>
  <w:style w:type="numbering" w:customStyle="1" w:styleId="Styleliteracifra4212">
    <w:name w:val="Style_litera_cifra4212"/>
    <w:uiPriority w:val="99"/>
    <w:rsid w:val="003F19C4"/>
    <w:pPr>
      <w:numPr>
        <w:numId w:val="347"/>
      </w:numPr>
    </w:pPr>
  </w:style>
  <w:style w:type="numbering" w:customStyle="1" w:styleId="Bumbi-1915">
    <w:name w:val="Bumbi -1915"/>
    <w:rsid w:val="003F19C4"/>
    <w:pPr>
      <w:numPr>
        <w:numId w:val="348"/>
      </w:numPr>
    </w:pPr>
  </w:style>
  <w:style w:type="numbering" w:customStyle="1" w:styleId="Bumbi-1715">
    <w:name w:val="Bumbi -1715"/>
    <w:rsid w:val="003F19C4"/>
    <w:pPr>
      <w:numPr>
        <w:numId w:val="349"/>
      </w:numPr>
    </w:pPr>
  </w:style>
  <w:style w:type="numbering" w:customStyle="1" w:styleId="Styleliteracifra32112">
    <w:name w:val="Style_litera_cifra32112"/>
    <w:uiPriority w:val="99"/>
    <w:rsid w:val="003F19C4"/>
    <w:pPr>
      <w:numPr>
        <w:numId w:val="350"/>
      </w:numPr>
    </w:pPr>
  </w:style>
  <w:style w:type="numbering" w:customStyle="1" w:styleId="Styleliteracifra535">
    <w:name w:val="Style_litera_cifra535"/>
    <w:uiPriority w:val="99"/>
    <w:rsid w:val="003F19C4"/>
    <w:pPr>
      <w:numPr>
        <w:numId w:val="351"/>
      </w:numPr>
    </w:pPr>
  </w:style>
  <w:style w:type="numbering" w:customStyle="1" w:styleId="Styleliteracifra3316">
    <w:name w:val="Style_litera_cifra3316"/>
    <w:uiPriority w:val="99"/>
    <w:rsid w:val="003F19C4"/>
    <w:pPr>
      <w:numPr>
        <w:numId w:val="352"/>
      </w:numPr>
    </w:pPr>
  </w:style>
  <w:style w:type="numbering" w:customStyle="1" w:styleId="Styleliteracifra346">
    <w:name w:val="Style_litera_cifra346"/>
    <w:uiPriority w:val="99"/>
    <w:rsid w:val="003F19C4"/>
    <w:pPr>
      <w:numPr>
        <w:numId w:val="353"/>
      </w:numPr>
    </w:pPr>
  </w:style>
  <w:style w:type="numbering" w:customStyle="1" w:styleId="Styleliteracifra5115">
    <w:name w:val="Style_litera_cifra5115"/>
    <w:uiPriority w:val="99"/>
    <w:rsid w:val="003F19C4"/>
    <w:pPr>
      <w:numPr>
        <w:numId w:val="354"/>
      </w:numPr>
    </w:pPr>
  </w:style>
  <w:style w:type="numbering" w:customStyle="1" w:styleId="Styleliteracifra5112">
    <w:name w:val="Style_litera_cifra5112"/>
    <w:uiPriority w:val="99"/>
    <w:rsid w:val="003F19C4"/>
    <w:pPr>
      <w:numPr>
        <w:numId w:val="355"/>
      </w:numPr>
    </w:pPr>
  </w:style>
  <w:style w:type="numbering" w:customStyle="1" w:styleId="Bumbi-11142">
    <w:name w:val="Bumbi -11142"/>
    <w:rsid w:val="003F19C4"/>
    <w:pPr>
      <w:numPr>
        <w:numId w:val="356"/>
      </w:numPr>
    </w:pPr>
  </w:style>
  <w:style w:type="numbering" w:customStyle="1" w:styleId="Styleliteracifra511">
    <w:name w:val="Style_litera_cifra511"/>
    <w:uiPriority w:val="99"/>
    <w:rsid w:val="003F19C4"/>
    <w:pPr>
      <w:numPr>
        <w:numId w:val="357"/>
      </w:numPr>
    </w:pPr>
  </w:style>
  <w:style w:type="numbering" w:customStyle="1" w:styleId="Styleliteracifra617">
    <w:name w:val="Style_litera_cifra617"/>
    <w:uiPriority w:val="99"/>
    <w:rsid w:val="003F19C4"/>
    <w:pPr>
      <w:numPr>
        <w:numId w:val="358"/>
      </w:numPr>
    </w:pPr>
  </w:style>
  <w:style w:type="numbering" w:customStyle="1" w:styleId="Bumbi-1824">
    <w:name w:val="Bumbi -1824"/>
    <w:rsid w:val="003F19C4"/>
    <w:pPr>
      <w:numPr>
        <w:numId w:val="359"/>
      </w:numPr>
    </w:pPr>
  </w:style>
  <w:style w:type="numbering" w:customStyle="1" w:styleId="Styleliteracifra43110">
    <w:name w:val="Style_litera_cifra43110"/>
    <w:uiPriority w:val="99"/>
    <w:rsid w:val="003F19C4"/>
    <w:pPr>
      <w:numPr>
        <w:numId w:val="360"/>
      </w:numPr>
    </w:pPr>
  </w:style>
  <w:style w:type="numbering" w:customStyle="1" w:styleId="Bumbi-1232">
    <w:name w:val="Bumbi -1232"/>
    <w:rsid w:val="003F19C4"/>
    <w:pPr>
      <w:numPr>
        <w:numId w:val="361"/>
      </w:numPr>
    </w:pPr>
  </w:style>
  <w:style w:type="numbering" w:customStyle="1" w:styleId="Bumbi-15111">
    <w:name w:val="Bumbi -15111"/>
    <w:rsid w:val="003F19C4"/>
    <w:pPr>
      <w:numPr>
        <w:numId w:val="362"/>
      </w:numPr>
    </w:pPr>
  </w:style>
  <w:style w:type="numbering" w:customStyle="1" w:styleId="Bumbi-173">
    <w:name w:val="Bumbi -173"/>
    <w:rsid w:val="003F19C4"/>
    <w:pPr>
      <w:numPr>
        <w:numId w:val="363"/>
      </w:numPr>
    </w:pPr>
  </w:style>
  <w:style w:type="numbering" w:customStyle="1" w:styleId="Bumbi-1624">
    <w:name w:val="Bumbi -1624"/>
    <w:rsid w:val="003F19C4"/>
    <w:pPr>
      <w:numPr>
        <w:numId w:val="364"/>
      </w:numPr>
    </w:pPr>
  </w:style>
  <w:style w:type="numbering" w:customStyle="1" w:styleId="Styleliteracifra251">
    <w:name w:val="Style_litera_cifra251"/>
    <w:uiPriority w:val="99"/>
    <w:rsid w:val="003F19C4"/>
    <w:pPr>
      <w:numPr>
        <w:numId w:val="365"/>
      </w:numPr>
    </w:pPr>
  </w:style>
  <w:style w:type="numbering" w:customStyle="1" w:styleId="Bumbi-12123">
    <w:name w:val="Bumbi -12123"/>
    <w:rsid w:val="003F19C4"/>
    <w:pPr>
      <w:numPr>
        <w:numId w:val="366"/>
      </w:numPr>
    </w:pPr>
  </w:style>
  <w:style w:type="numbering" w:customStyle="1" w:styleId="WW8Num2425">
    <w:name w:val="WW8Num2425"/>
    <w:rsid w:val="003F19C4"/>
    <w:pPr>
      <w:numPr>
        <w:numId w:val="367"/>
      </w:numPr>
    </w:pPr>
  </w:style>
  <w:style w:type="numbering" w:customStyle="1" w:styleId="Styleliteracifra3321">
    <w:name w:val="Style_litera_cifra3321"/>
    <w:uiPriority w:val="99"/>
    <w:rsid w:val="003F19C4"/>
    <w:pPr>
      <w:numPr>
        <w:numId w:val="368"/>
      </w:numPr>
    </w:pPr>
  </w:style>
  <w:style w:type="numbering" w:customStyle="1" w:styleId="Styleliteracifra1155">
    <w:name w:val="Style_litera_cifra1155"/>
    <w:uiPriority w:val="99"/>
    <w:rsid w:val="003F19C4"/>
    <w:pPr>
      <w:numPr>
        <w:numId w:val="369"/>
      </w:numPr>
    </w:pPr>
  </w:style>
  <w:style w:type="numbering" w:customStyle="1" w:styleId="Bumbi-15">
    <w:name w:val="Bumbi -15"/>
    <w:rsid w:val="003F19C4"/>
    <w:pPr>
      <w:numPr>
        <w:numId w:val="370"/>
      </w:numPr>
    </w:pPr>
  </w:style>
  <w:style w:type="numbering" w:customStyle="1" w:styleId="Styleliteracifra3225">
    <w:name w:val="Style_litera_cifra3225"/>
    <w:uiPriority w:val="99"/>
    <w:rsid w:val="003F19C4"/>
    <w:pPr>
      <w:numPr>
        <w:numId w:val="371"/>
      </w:numPr>
    </w:pPr>
  </w:style>
  <w:style w:type="numbering" w:customStyle="1" w:styleId="Bumbi-111315">
    <w:name w:val="Bumbi -111315"/>
    <w:rsid w:val="003F19C4"/>
    <w:pPr>
      <w:numPr>
        <w:numId w:val="372"/>
      </w:numPr>
    </w:pPr>
  </w:style>
  <w:style w:type="numbering" w:customStyle="1" w:styleId="Bumbi-111115">
    <w:name w:val="Bumbi -111115"/>
    <w:rsid w:val="003F19C4"/>
    <w:pPr>
      <w:numPr>
        <w:numId w:val="373"/>
      </w:numPr>
    </w:pPr>
  </w:style>
  <w:style w:type="numbering" w:customStyle="1" w:styleId="Styleliteracifra3213">
    <w:name w:val="Style_litera_cifra3213"/>
    <w:uiPriority w:val="99"/>
    <w:rsid w:val="003F19C4"/>
    <w:pPr>
      <w:numPr>
        <w:numId w:val="374"/>
      </w:numPr>
    </w:pPr>
  </w:style>
  <w:style w:type="numbering" w:customStyle="1" w:styleId="Styleliteracifra21116">
    <w:name w:val="Style_litera_cifra21116"/>
    <w:uiPriority w:val="99"/>
    <w:rsid w:val="003F19C4"/>
    <w:pPr>
      <w:numPr>
        <w:numId w:val="375"/>
      </w:numPr>
    </w:pPr>
  </w:style>
  <w:style w:type="numbering" w:customStyle="1" w:styleId="Styleliteracifra3214">
    <w:name w:val="Style_litera_cifra3214"/>
    <w:uiPriority w:val="99"/>
    <w:rsid w:val="003F19C4"/>
    <w:pPr>
      <w:numPr>
        <w:numId w:val="376"/>
      </w:numPr>
    </w:pPr>
  </w:style>
  <w:style w:type="numbering" w:customStyle="1" w:styleId="Styleliteracifra1191">
    <w:name w:val="Style_litera_cifra1191"/>
    <w:uiPriority w:val="99"/>
    <w:rsid w:val="003F19C4"/>
    <w:pPr>
      <w:numPr>
        <w:numId w:val="377"/>
      </w:numPr>
    </w:pPr>
  </w:style>
  <w:style w:type="numbering" w:customStyle="1" w:styleId="Bumbi-1131">
    <w:name w:val="Bumbi -1131"/>
    <w:rsid w:val="003F19C4"/>
    <w:pPr>
      <w:numPr>
        <w:numId w:val="378"/>
      </w:numPr>
    </w:pPr>
  </w:style>
  <w:style w:type="numbering" w:customStyle="1" w:styleId="Styleliteracifra725">
    <w:name w:val="Style_litera_cifra725"/>
    <w:uiPriority w:val="99"/>
    <w:rsid w:val="003F19C4"/>
    <w:pPr>
      <w:numPr>
        <w:numId w:val="379"/>
      </w:numPr>
    </w:pPr>
  </w:style>
  <w:style w:type="numbering" w:customStyle="1" w:styleId="Bumbi-111122">
    <w:name w:val="Bumbi -111122"/>
    <w:rsid w:val="003F19C4"/>
    <w:pPr>
      <w:numPr>
        <w:numId w:val="380"/>
      </w:numPr>
    </w:pPr>
  </w:style>
  <w:style w:type="numbering" w:customStyle="1" w:styleId="Bumbi-11211">
    <w:name w:val="Bumbi -11211"/>
    <w:rsid w:val="003F19C4"/>
    <w:pPr>
      <w:numPr>
        <w:numId w:val="381"/>
      </w:numPr>
    </w:pPr>
  </w:style>
  <w:style w:type="numbering" w:customStyle="1" w:styleId="Styleliteracifra32113">
    <w:name w:val="Style_litera_cifra32113"/>
    <w:uiPriority w:val="99"/>
    <w:rsid w:val="003F19C4"/>
    <w:pPr>
      <w:numPr>
        <w:numId w:val="382"/>
      </w:numPr>
    </w:pPr>
  </w:style>
  <w:style w:type="numbering" w:customStyle="1" w:styleId="Styleliteracifra517">
    <w:name w:val="Style_litera_cifra517"/>
    <w:uiPriority w:val="99"/>
    <w:rsid w:val="003F19C4"/>
    <w:pPr>
      <w:numPr>
        <w:numId w:val="383"/>
      </w:numPr>
    </w:pPr>
  </w:style>
  <w:style w:type="numbering" w:customStyle="1" w:styleId="Styleliteracifra324">
    <w:name w:val="Style_litera_cifra324"/>
    <w:uiPriority w:val="99"/>
    <w:rsid w:val="003F19C4"/>
    <w:pPr>
      <w:numPr>
        <w:numId w:val="384"/>
      </w:numPr>
    </w:pPr>
  </w:style>
  <w:style w:type="numbering" w:customStyle="1" w:styleId="Styleliteracifra525">
    <w:name w:val="Style_litera_cifra525"/>
    <w:uiPriority w:val="99"/>
    <w:rsid w:val="003F19C4"/>
    <w:pPr>
      <w:numPr>
        <w:numId w:val="385"/>
      </w:numPr>
    </w:pPr>
  </w:style>
  <w:style w:type="numbering" w:customStyle="1" w:styleId="Bumbi-111215">
    <w:name w:val="Bumbi -111215"/>
    <w:rsid w:val="003F19C4"/>
    <w:pPr>
      <w:numPr>
        <w:numId w:val="386"/>
      </w:numPr>
    </w:pPr>
  </w:style>
  <w:style w:type="numbering" w:customStyle="1" w:styleId="Styleliteracifra34">
    <w:name w:val="Style_litera_cifra34"/>
    <w:uiPriority w:val="99"/>
    <w:rsid w:val="003F19C4"/>
    <w:pPr>
      <w:numPr>
        <w:numId w:val="387"/>
      </w:numPr>
    </w:pPr>
  </w:style>
  <w:style w:type="numbering" w:customStyle="1" w:styleId="Styleliteracifra3231">
    <w:name w:val="Style_litera_cifra3231"/>
    <w:uiPriority w:val="99"/>
    <w:rsid w:val="003F19C4"/>
    <w:pPr>
      <w:numPr>
        <w:numId w:val="388"/>
      </w:numPr>
    </w:pPr>
  </w:style>
  <w:style w:type="numbering" w:customStyle="1" w:styleId="Bumbi-12224">
    <w:name w:val="Bumbi -12224"/>
    <w:rsid w:val="003F19C4"/>
    <w:pPr>
      <w:numPr>
        <w:numId w:val="389"/>
      </w:numPr>
    </w:pPr>
  </w:style>
  <w:style w:type="numbering" w:customStyle="1" w:styleId="Bumbi-1426">
    <w:name w:val="Bumbi -1426"/>
    <w:rsid w:val="003F19C4"/>
    <w:pPr>
      <w:numPr>
        <w:numId w:val="390"/>
      </w:numPr>
    </w:pPr>
  </w:style>
  <w:style w:type="numbering" w:customStyle="1" w:styleId="Styleliteracifra4213">
    <w:name w:val="Style_litera_cifra4213"/>
    <w:uiPriority w:val="99"/>
    <w:rsid w:val="003F19C4"/>
    <w:pPr>
      <w:numPr>
        <w:numId w:val="391"/>
      </w:numPr>
    </w:pPr>
  </w:style>
  <w:style w:type="numbering" w:customStyle="1" w:styleId="Bumbi-158">
    <w:name w:val="Bumbi -158"/>
    <w:rsid w:val="003F19C4"/>
    <w:pPr>
      <w:numPr>
        <w:numId w:val="392"/>
      </w:numPr>
    </w:pPr>
  </w:style>
  <w:style w:type="numbering" w:customStyle="1" w:styleId="Bumbi-159">
    <w:name w:val="Bumbi -159"/>
    <w:rsid w:val="003F19C4"/>
    <w:pPr>
      <w:numPr>
        <w:numId w:val="393"/>
      </w:numPr>
    </w:pPr>
  </w:style>
  <w:style w:type="numbering" w:customStyle="1" w:styleId="Bumbi-1173">
    <w:name w:val="Bumbi -1173"/>
    <w:rsid w:val="003F19C4"/>
    <w:pPr>
      <w:numPr>
        <w:numId w:val="394"/>
      </w:numPr>
    </w:pPr>
  </w:style>
  <w:style w:type="numbering" w:customStyle="1" w:styleId="Bumbi-1613">
    <w:name w:val="Bumbi -1613"/>
    <w:rsid w:val="003F19C4"/>
    <w:pPr>
      <w:numPr>
        <w:numId w:val="395"/>
      </w:numPr>
    </w:pPr>
  </w:style>
  <w:style w:type="numbering" w:customStyle="1" w:styleId="Styleliteracifra1425">
    <w:name w:val="Style_litera_cifra1425"/>
    <w:uiPriority w:val="99"/>
    <w:rsid w:val="003F19C4"/>
    <w:pPr>
      <w:numPr>
        <w:numId w:val="396"/>
      </w:numPr>
    </w:pPr>
  </w:style>
  <w:style w:type="numbering" w:customStyle="1" w:styleId="Styleliteracifra4218">
    <w:name w:val="Style_litera_cifra4218"/>
    <w:uiPriority w:val="99"/>
    <w:rsid w:val="003F19C4"/>
    <w:pPr>
      <w:numPr>
        <w:numId w:val="397"/>
      </w:numPr>
    </w:pPr>
  </w:style>
  <w:style w:type="numbering" w:customStyle="1" w:styleId="Styleliteracifra336">
    <w:name w:val="Style_litera_cifra336"/>
    <w:uiPriority w:val="99"/>
    <w:rsid w:val="003F19C4"/>
    <w:pPr>
      <w:numPr>
        <w:numId w:val="398"/>
      </w:numPr>
    </w:pPr>
  </w:style>
  <w:style w:type="numbering" w:customStyle="1" w:styleId="Bumbi-11136">
    <w:name w:val="Bumbi -11136"/>
    <w:rsid w:val="003F19C4"/>
    <w:pPr>
      <w:numPr>
        <w:numId w:val="399"/>
      </w:numPr>
    </w:pPr>
  </w:style>
  <w:style w:type="numbering" w:customStyle="1" w:styleId="Styleliteracifra624">
    <w:name w:val="Style_litera_cifra624"/>
    <w:uiPriority w:val="99"/>
    <w:rsid w:val="003F19C4"/>
    <w:pPr>
      <w:numPr>
        <w:numId w:val="400"/>
      </w:numPr>
    </w:pPr>
  </w:style>
  <w:style w:type="numbering" w:customStyle="1" w:styleId="Styleliteracifra21112">
    <w:name w:val="Style_litera_cifra21112"/>
    <w:uiPriority w:val="99"/>
    <w:rsid w:val="003F19C4"/>
    <w:pPr>
      <w:numPr>
        <w:numId w:val="401"/>
      </w:numPr>
    </w:pPr>
  </w:style>
  <w:style w:type="numbering" w:customStyle="1" w:styleId="Styleliteracifra25">
    <w:name w:val="Style_litera_cifra25"/>
    <w:uiPriority w:val="99"/>
    <w:rsid w:val="003F19C4"/>
    <w:pPr>
      <w:numPr>
        <w:numId w:val="402"/>
      </w:numPr>
    </w:pPr>
  </w:style>
  <w:style w:type="numbering" w:customStyle="1" w:styleId="Styleliteracifra47">
    <w:name w:val="Style_litera_cifra47"/>
    <w:uiPriority w:val="99"/>
    <w:rsid w:val="003F19C4"/>
    <w:pPr>
      <w:numPr>
        <w:numId w:val="403"/>
      </w:numPr>
    </w:pPr>
  </w:style>
  <w:style w:type="numbering" w:customStyle="1" w:styleId="Bumbi-1235">
    <w:name w:val="Bumbi -1235"/>
    <w:rsid w:val="003F19C4"/>
    <w:pPr>
      <w:numPr>
        <w:numId w:val="404"/>
      </w:numPr>
    </w:pPr>
  </w:style>
  <w:style w:type="numbering" w:customStyle="1" w:styleId="Bumbi-15121">
    <w:name w:val="Bumbi -15121"/>
    <w:rsid w:val="003F19C4"/>
    <w:pPr>
      <w:numPr>
        <w:numId w:val="405"/>
      </w:numPr>
    </w:pPr>
  </w:style>
  <w:style w:type="numbering" w:customStyle="1" w:styleId="Bumbi-1622">
    <w:name w:val="Bumbi -1622"/>
    <w:rsid w:val="003F19C4"/>
    <w:pPr>
      <w:numPr>
        <w:numId w:val="406"/>
      </w:numPr>
    </w:pPr>
  </w:style>
  <w:style w:type="numbering" w:customStyle="1" w:styleId="Bumbi-1725">
    <w:name w:val="Bumbi -1725"/>
    <w:rsid w:val="003F19C4"/>
    <w:pPr>
      <w:numPr>
        <w:numId w:val="407"/>
      </w:numPr>
    </w:pPr>
  </w:style>
  <w:style w:type="numbering" w:customStyle="1" w:styleId="Styleliteracifra8">
    <w:name w:val="Style_litera_cifra8"/>
    <w:uiPriority w:val="99"/>
    <w:rsid w:val="003F19C4"/>
    <w:pPr>
      <w:numPr>
        <w:numId w:val="408"/>
      </w:numPr>
    </w:pPr>
  </w:style>
  <w:style w:type="numbering" w:customStyle="1" w:styleId="Bumbi-126">
    <w:name w:val="Bumbi -126"/>
    <w:rsid w:val="003F19C4"/>
    <w:pPr>
      <w:numPr>
        <w:numId w:val="409"/>
      </w:numPr>
    </w:pPr>
  </w:style>
  <w:style w:type="numbering" w:customStyle="1" w:styleId="Styleliteracifra57">
    <w:name w:val="Style_litera_cifra57"/>
    <w:uiPriority w:val="99"/>
    <w:rsid w:val="003F19C4"/>
    <w:pPr>
      <w:numPr>
        <w:numId w:val="410"/>
      </w:numPr>
    </w:pPr>
  </w:style>
  <w:style w:type="numbering" w:customStyle="1" w:styleId="Bumbi-1714">
    <w:name w:val="Bumbi -1714"/>
    <w:rsid w:val="003F19C4"/>
    <w:pPr>
      <w:numPr>
        <w:numId w:val="411"/>
      </w:numPr>
    </w:pPr>
  </w:style>
  <w:style w:type="numbering" w:customStyle="1" w:styleId="Bumbi-123">
    <w:name w:val="Bumbi -123"/>
    <w:rsid w:val="003F19C4"/>
    <w:pPr>
      <w:numPr>
        <w:numId w:val="412"/>
      </w:numPr>
    </w:pPr>
  </w:style>
  <w:style w:type="numbering" w:customStyle="1" w:styleId="Bumbi-1233">
    <w:name w:val="Bumbi -1233"/>
    <w:rsid w:val="003F19C4"/>
    <w:pPr>
      <w:numPr>
        <w:numId w:val="413"/>
      </w:numPr>
    </w:pPr>
  </w:style>
  <w:style w:type="numbering" w:customStyle="1" w:styleId="Bumbi-111313">
    <w:name w:val="Bumbi -111313"/>
    <w:rsid w:val="003F19C4"/>
    <w:pPr>
      <w:numPr>
        <w:numId w:val="414"/>
      </w:numPr>
    </w:pPr>
  </w:style>
  <w:style w:type="numbering" w:customStyle="1" w:styleId="Bumbi-1821">
    <w:name w:val="Bumbi -1821"/>
    <w:rsid w:val="003F19C4"/>
    <w:pPr>
      <w:numPr>
        <w:numId w:val="415"/>
      </w:numPr>
    </w:pPr>
  </w:style>
  <w:style w:type="numbering" w:customStyle="1" w:styleId="Styleliteracifra1441">
    <w:name w:val="Style_litera_cifra1441"/>
    <w:uiPriority w:val="99"/>
    <w:rsid w:val="003F19C4"/>
    <w:pPr>
      <w:numPr>
        <w:numId w:val="416"/>
      </w:numPr>
    </w:pPr>
  </w:style>
  <w:style w:type="numbering" w:customStyle="1" w:styleId="Styleliteracifra1151">
    <w:name w:val="Style_litera_cifra1151"/>
    <w:uiPriority w:val="99"/>
    <w:rsid w:val="003F19C4"/>
    <w:pPr>
      <w:numPr>
        <w:numId w:val="417"/>
      </w:numPr>
    </w:pPr>
  </w:style>
  <w:style w:type="table" w:customStyle="1" w:styleId="TableElegant6">
    <w:name w:val="Table Elegant6"/>
    <w:basedOn w:val="TableNormal"/>
    <w:next w:val="TableElegant"/>
    <w:semiHidden/>
    <w:unhideWhenUsed/>
    <w:rsid w:val="003F19C4"/>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900">
    <w:name w:val="Table Grid90"/>
    <w:basedOn w:val="TableNormal"/>
    <w:next w:val="TableGrid"/>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
    <w:name w:val="Table Theme4"/>
    <w:basedOn w:val="TableNormal"/>
    <w:next w:val="TableTheme"/>
    <w:semiHidden/>
    <w:unhideWhenUsed/>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7">
    <w:name w:val="Light List - Accent 37"/>
    <w:basedOn w:val="TableNormal"/>
    <w:next w:val="TableNormal"/>
    <w:uiPriority w:val="61"/>
    <w:semiHidden/>
    <w:unhideWhenUsed/>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7">
    <w:name w:val="Medium Shading 2 - Accent 37"/>
    <w:basedOn w:val="TableNormal"/>
    <w:uiPriority w:val="64"/>
    <w:semiHidden/>
    <w:unhideWhenUsed/>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el6">
    <w:name w:val="Tabel6"/>
    <w:basedOn w:val="TableNormal"/>
    <w:rsid w:val="003F19C4"/>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Grid249">
    <w:name w:val="Table Grid249"/>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5">
    <w:name w:val="Table Grid345"/>
    <w:basedOn w:val="TableNormal"/>
    <w:uiPriority w:val="3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5">
    <w:name w:val="Table Grid1225"/>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5">
    <w:name w:val="Table Grid13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6">
    <w:name w:val="Grid Table 5 Dark - Accent 216"/>
    <w:basedOn w:val="TableNormal"/>
    <w:uiPriority w:val="50"/>
    <w:rsid w:val="003F19C4"/>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9">
    <w:name w:val="Table Grid149"/>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9">
    <w:name w:val="Table Grid159"/>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5">
    <w:name w:val="Table Grid175"/>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8">
    <w:name w:val="Table Grid188"/>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6">
    <w:name w:val="Table Grid3136"/>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6">
    <w:name w:val="Table Grid1416"/>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6">
    <w:name w:val="Table Grid1516"/>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5">
    <w:name w:val="Table Grid101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5">
    <w:name w:val="Table Grid11125"/>
    <w:basedOn w:val="TableNormal"/>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7">
    <w:name w:val="Light List - Accent 317"/>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7">
    <w:name w:val="Medium Shading 2 - Accent 317"/>
    <w:basedOn w:val="TableNormal"/>
    <w:uiPriority w:val="64"/>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8">
    <w:name w:val="Table Grid19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8">
    <w:name w:val="Table Grid20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7">
    <w:name w:val="Table Grid267"/>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4">
    <w:name w:val="Table Grid322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4">
    <w:name w:val="Table Grid33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6">
    <w:name w:val="Table Grid346"/>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7">
    <w:name w:val="Table Grid35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7">
    <w:name w:val="Table Grid36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7">
    <w:name w:val="Light List - Accent 3117"/>
    <w:basedOn w:val="TableNormal"/>
    <w:uiPriority w:val="61"/>
    <w:rsid w:val="003F19C4"/>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7">
    <w:name w:val="Table Grid40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4">
    <w:name w:val="Table Grid412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4">
    <w:name w:val="Table Grid4214"/>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7">
    <w:name w:val="Table Grid43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7">
    <w:name w:val="Table Grid44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7">
    <w:name w:val="Table Grid3717"/>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5">
    <w:name w:val="Table Grid455"/>
    <w:basedOn w:val="TableNormal"/>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6">
    <w:name w:val="Table Grid46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7">
    <w:name w:val="Table Grid47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7">
    <w:name w:val="Table Grid48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7">
    <w:name w:val="Table Grid49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7">
    <w:name w:val="Table Grid50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0">
    <w:name w:val="Table Grid512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3">
    <w:name w:val="Table Grid5213"/>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6">
    <w:name w:val="Table Grid53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7">
    <w:name w:val="Table Grid577"/>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7">
    <w:name w:val="Table Grid587"/>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7">
    <w:name w:val="Table Grid597"/>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7">
    <w:name w:val="Table Grid607"/>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8">
    <w:name w:val="Tabel grilă11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7">
    <w:name w:val="Tabel grilă27"/>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7">
    <w:name w:val="Tabel grilă37"/>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7">
    <w:name w:val="Tabel grilă47"/>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7">
    <w:name w:val="Tabel grilă57"/>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7">
    <w:name w:val="Tabel grilă67"/>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6">
    <w:name w:val="Tabel grilă76"/>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7">
    <w:name w:val="Tabel grilă127"/>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9">
    <w:name w:val="Tabel grilă119"/>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6">
    <w:name w:val="Tabel grilă106"/>
    <w:basedOn w:val="TableNormal"/>
    <w:uiPriority w:val="59"/>
    <w:rsid w:val="003F19C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7">
    <w:name w:val="Tabel grilă1117"/>
    <w:basedOn w:val="TableNormal"/>
    <w:uiPriority w:val="39"/>
    <w:rsid w:val="003F19C4"/>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7">
    <w:name w:val="Table Grid617"/>
    <w:basedOn w:val="TableNormal"/>
    <w:uiPriority w:val="5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5">
    <w:name w:val="Table Grid625"/>
    <w:basedOn w:val="TableNormal"/>
    <w:uiPriority w:val="59"/>
    <w:rsid w:val="003F19C4"/>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5">
    <w:name w:val="Table Grid635"/>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5">
    <w:name w:val="Table Grid645"/>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5">
    <w:name w:val="Table Grid655"/>
    <w:basedOn w:val="TableNormal"/>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5">
    <w:name w:val="Table Grid2105"/>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5">
    <w:name w:val="Table Grid3105"/>
    <w:basedOn w:val="TableNormal"/>
    <w:uiPriority w:val="39"/>
    <w:rsid w:val="003F19C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4">
    <w:name w:val="Table Grid1424"/>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4">
    <w:name w:val="Table Grid1524"/>
    <w:basedOn w:val="TableNormal"/>
    <w:uiPriority w:val="59"/>
    <w:rsid w:val="003F19C4"/>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33">
    <w:name w:val="Article / Section33"/>
    <w:rsid w:val="003F19C4"/>
    <w:pPr>
      <w:numPr>
        <w:numId w:val="31"/>
      </w:numPr>
    </w:pPr>
  </w:style>
  <w:style w:type="numbering" w:customStyle="1" w:styleId="ArticleSection5">
    <w:name w:val="Article / Section5"/>
    <w:basedOn w:val="NoList"/>
    <w:semiHidden/>
    <w:unhideWhenUsed/>
    <w:rsid w:val="003F19C4"/>
    <w:pPr>
      <w:numPr>
        <w:numId w:val="57"/>
      </w:numPr>
    </w:pPr>
  </w:style>
  <w:style w:type="numbering" w:customStyle="1" w:styleId="ArticleSection12">
    <w:name w:val="Article / Section12"/>
    <w:rsid w:val="003F19C4"/>
    <w:pPr>
      <w:numPr>
        <w:numId w:val="59"/>
      </w:numPr>
    </w:pPr>
  </w:style>
  <w:style w:type="numbering" w:customStyle="1" w:styleId="ArticleSection313">
    <w:name w:val="Article / Section313"/>
    <w:rsid w:val="003F19C4"/>
    <w:pPr>
      <w:numPr>
        <w:numId w:val="60"/>
      </w:numPr>
    </w:pPr>
  </w:style>
  <w:style w:type="numbering" w:customStyle="1" w:styleId="Bulet22">
    <w:name w:val="Bulet 22"/>
    <w:rsid w:val="003F19C4"/>
    <w:pPr>
      <w:numPr>
        <w:numId w:val="61"/>
      </w:numPr>
    </w:pPr>
  </w:style>
  <w:style w:type="numbering" w:customStyle="1" w:styleId="ArticleSection41">
    <w:name w:val="Article / Section41"/>
    <w:rsid w:val="003F19C4"/>
    <w:pPr>
      <w:numPr>
        <w:numId w:val="62"/>
      </w:numPr>
    </w:pPr>
  </w:style>
  <w:style w:type="numbering" w:customStyle="1" w:styleId="11111126">
    <w:name w:val="1 / 1.1 / 1.1.126"/>
    <w:rsid w:val="003F19C4"/>
    <w:pPr>
      <w:numPr>
        <w:numId w:val="63"/>
      </w:numPr>
    </w:pPr>
  </w:style>
  <w:style w:type="numbering" w:customStyle="1" w:styleId="WWNum734">
    <w:name w:val="WWNum734"/>
    <w:rsid w:val="003F19C4"/>
    <w:pPr>
      <w:numPr>
        <w:numId w:val="64"/>
      </w:numPr>
    </w:pPr>
  </w:style>
  <w:style w:type="numbering" w:customStyle="1" w:styleId="ArticleSection323">
    <w:name w:val="Article / Section323"/>
    <w:rsid w:val="003F19C4"/>
    <w:pPr>
      <w:numPr>
        <w:numId w:val="65"/>
      </w:numPr>
    </w:pPr>
  </w:style>
  <w:style w:type="numbering" w:customStyle="1" w:styleId="ArticleSection22">
    <w:name w:val="Article / Section22"/>
    <w:rsid w:val="003F19C4"/>
    <w:pPr>
      <w:numPr>
        <w:numId w:val="66"/>
      </w:numPr>
    </w:pPr>
  </w:style>
  <w:style w:type="table" w:customStyle="1" w:styleId="TableGrid98">
    <w:name w:val="Table Grid98"/>
    <w:basedOn w:val="TableNormal"/>
    <w:next w:val="TableGrid"/>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0">
    <w:name w:val="Table Grid150"/>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0">
    <w:name w:val="Table Grid250"/>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9">
    <w:name w:val="Table Grid19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9">
    <w:name w:val="Table Grid209"/>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5">
    <w:name w:val="Table Grid222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6">
    <w:name w:val="Table Grid231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6">
    <w:name w:val="Table Grid113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8">
    <w:name w:val="Table Grid26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6">
    <w:name w:val="Table Grid2136"/>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6">
    <w:name w:val="Table Grid11126"/>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7">
    <w:name w:val="Table Grid347"/>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6">
    <w:name w:val="Table Grid1226"/>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00">
    <w:name w:val="Table Grid241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7">
    <w:name w:val="Table Grid3137"/>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5">
    <w:name w:val="Table Grid1121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8">
    <w:name w:val="Table Grid618"/>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6">
    <w:name w:val="Table Grid1316"/>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6">
    <w:name w:val="Table Grid256"/>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5">
    <w:name w:val="Table Grid412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7">
    <w:name w:val="Table Grid1137"/>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4">
    <w:name w:val="Table Grid2112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0">
    <w:name w:val="Table Grid3112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60">
    <w:name w:val="Table Grid716"/>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7">
    <w:name w:val="Table Grid167"/>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5">
    <w:name w:val="Table Grid27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5">
    <w:name w:val="Table Grid331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5">
    <w:name w:val="Table Grid421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5">
    <w:name w:val="Table Grid114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3">
    <w:name w:val="Table Grid2121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3">
    <w:name w:val="Table Grid3121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0">
    <w:name w:val="Table Grid810"/>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5">
    <w:name w:val="Table Grid28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8">
    <w:name w:val="Table Grid34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8">
    <w:name w:val="Table Grid43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5">
    <w:name w:val="Table Grid115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7">
    <w:name w:val="Table Grid2137"/>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8">
    <w:name w:val="Table Grid3138"/>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4">
    <w:name w:val="Table Grid1104"/>
    <w:basedOn w:val="TableNormal"/>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5">
    <w:name w:val="Table Grid29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4">
    <w:name w:val="Table Grid26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4">
    <w:name w:val="Table Grid18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4">
    <w:name w:val="Table Grid19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4">
    <w:name w:val="Table Grid20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4">
    <w:name w:val="Table Grid221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7">
    <w:name w:val="Table Grid2317"/>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4">
    <w:name w:val="Table Grid116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4">
    <w:name w:val="Table Grid1174"/>
    <w:basedOn w:val="TableNormal"/>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6">
    <w:name w:val="Table Grid2106"/>
    <w:basedOn w:val="TableNormal"/>
    <w:uiPriority w:val="3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
    <w:name w:val="Table Grid30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4">
    <w:name w:val="Table Grid1184"/>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4">
    <w:name w:val="Table Grid214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8">
    <w:name w:val="Table Grid35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8">
    <w:name w:val="Table Grid44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
    <w:name w:val="Table Grid119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4">
    <w:name w:val="Table Grid215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4">
    <w:name w:val="Table Grid314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9">
    <w:name w:val="Table Grid619"/>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7">
    <w:name w:val="Table Grid717"/>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81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4">
    <w:name w:val="Table Grid914"/>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12113"/>
    <w:basedOn w:val="TableNormal"/>
    <w:uiPriority w:val="9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6">
    <w:name w:val="Table Grid2226"/>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0">
    <w:name w:val="Table Grid41110"/>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4">
    <w:name w:val="Table Grid11111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3">
    <w:name w:val="Table Grid21111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3">
    <w:name w:val="Table Grid311113"/>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8">
    <w:name w:val="Table Grid368"/>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4">
    <w:name w:val="Table Grid216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6">
    <w:name w:val="Table Grid37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6">
    <w:name w:val="Table Grid456"/>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4">
    <w:name w:val="Table Grid217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4">
    <w:name w:val="Table Grid315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6">
    <w:name w:val="Table Grid626"/>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4">
    <w:name w:val="Table Grid724"/>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4">
    <w:name w:val="Table Grid82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4">
    <w:name w:val="Table Grid924"/>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7">
    <w:name w:val="Table Grid1227"/>
    <w:basedOn w:val="TableNormal"/>
    <w:uiPriority w:val="59"/>
    <w:rsid w:val="003F19C4"/>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4">
    <w:name w:val="Table Grid223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6">
    <w:name w:val="Table Grid4126"/>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7">
    <w:name w:val="Table Grid11127"/>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5">
    <w:name w:val="Table Grid21125"/>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4">
    <w:name w:val="Table Grid31124"/>
    <w:basedOn w:val="TableNormal"/>
    <w:uiPriority w:val="5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4">
    <w:name w:val="Table Grid5124"/>
    <w:basedOn w:val="TableNormal"/>
    <w:uiPriority w:val="39"/>
    <w:rsid w:val="003F19C4"/>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5">
    <w:name w:val="Table Grid38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4">
    <w:name w:val="Table Grid1234"/>
    <w:basedOn w:val="TableNormal"/>
    <w:uiPriority w:val="59"/>
    <w:rsid w:val="003F19C4"/>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4">
    <w:name w:val="Table Grid218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5">
    <w:name w:val="Table Grid395"/>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4">
    <w:name w:val="Table Grid11134"/>
    <w:basedOn w:val="TableNormal"/>
    <w:uiPriority w:val="59"/>
    <w:rsid w:val="003F19C4"/>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3F19C4"/>
  </w:style>
  <w:style w:type="numbering" w:customStyle="1" w:styleId="NoList2">
    <w:name w:val="No List2"/>
    <w:next w:val="NoList"/>
    <w:uiPriority w:val="99"/>
    <w:semiHidden/>
    <w:unhideWhenUsed/>
    <w:rsid w:val="003F19C4"/>
  </w:style>
  <w:style w:type="paragraph" w:customStyle="1" w:styleId="titlu3">
    <w:name w:val="titlu3"/>
    <w:basedOn w:val="Heading5"/>
    <w:next w:val="Heading5"/>
    <w:link w:val="titlu3Char"/>
    <w:autoRedefine/>
    <w:qFormat/>
    <w:rsid w:val="003F19C4"/>
    <w:pPr>
      <w:numPr>
        <w:numId w:val="419"/>
      </w:numPr>
      <w:spacing w:before="200" w:after="240" w:line="276" w:lineRule="auto"/>
      <w:ind w:left="360"/>
    </w:pPr>
    <w:rPr>
      <w:rFonts w:ascii="Calibri" w:eastAsia="Times New Roman" w:hAnsi="Calibri" w:cs="Times New Roman"/>
      <w:bCs/>
      <w:color w:val="00B050"/>
      <w:kern w:val="0"/>
      <w:sz w:val="20"/>
      <w:szCs w:val="20"/>
      <w:lang w:val="x-none" w:eastAsia="ar-SA"/>
      <w14:ligatures w14:val="none"/>
    </w:rPr>
  </w:style>
  <w:style w:type="numbering" w:customStyle="1" w:styleId="NoList3">
    <w:name w:val="No List3"/>
    <w:next w:val="NoList"/>
    <w:uiPriority w:val="99"/>
    <w:semiHidden/>
    <w:unhideWhenUsed/>
    <w:rsid w:val="003F19C4"/>
  </w:style>
  <w:style w:type="character" w:customStyle="1" w:styleId="FontStyle53">
    <w:name w:val="Font Style53"/>
    <w:rsid w:val="003F19C4"/>
    <w:rPr>
      <w:rFonts w:ascii="Arial" w:hAnsi="Arial" w:cs="Arial"/>
      <w:sz w:val="16"/>
      <w:szCs w:val="16"/>
    </w:rPr>
  </w:style>
  <w:style w:type="paragraph" w:customStyle="1" w:styleId="ColorfulList-Accent11">
    <w:name w:val="Colorful List - Accent 11"/>
    <w:basedOn w:val="Normal"/>
    <w:uiPriority w:val="34"/>
    <w:qFormat/>
    <w:rsid w:val="003F19C4"/>
    <w:pPr>
      <w:spacing w:after="0" w:line="240" w:lineRule="auto"/>
      <w:ind w:left="720"/>
      <w:contextualSpacing/>
    </w:pPr>
    <w:rPr>
      <w:rFonts w:ascii="Calibri" w:eastAsia="Times New Roman" w:hAnsi="Calibri" w:cs="Times New Roman"/>
      <w:color w:val="000000" w:themeColor="text1"/>
      <w:kern w:val="0"/>
      <w:sz w:val="22"/>
      <w14:ligatures w14:val="none"/>
    </w:rPr>
  </w:style>
  <w:style w:type="table" w:styleId="MediumGrid3-Accent5">
    <w:name w:val="Medium Grid 3 Accent 5"/>
    <w:basedOn w:val="TableNormal"/>
    <w:uiPriority w:val="69"/>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EF2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CCA6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CCA6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CCA6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CCA6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DE4B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DE4B0"/>
      </w:tcPr>
    </w:tblStylePr>
  </w:style>
  <w:style w:type="table" w:customStyle="1" w:styleId="TableGrid1000">
    <w:name w:val="Table Grid100"/>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50">
    <w:name w:val="style5"/>
    <w:basedOn w:val="DefaultParagraphFont"/>
    <w:rsid w:val="003F19C4"/>
  </w:style>
  <w:style w:type="table" w:styleId="LightShading-Accent6">
    <w:name w:val="Light Shading Accent 6"/>
    <w:basedOn w:val="TableNormal"/>
    <w:uiPriority w:val="60"/>
    <w:rsid w:val="003F19C4"/>
    <w:pPr>
      <w:spacing w:after="0" w:line="240" w:lineRule="auto"/>
    </w:pPr>
    <w:rPr>
      <w:rFonts w:ascii="Calibri" w:eastAsia="Times New Roman" w:hAnsi="Calibri" w:cs="Times New Roman"/>
      <w:color w:val="7D9532"/>
      <w:kern w:val="0"/>
      <w:sz w:val="20"/>
      <w:szCs w:val="20"/>
      <w:lang w:val="en-US"/>
      <w14:ligatures w14:val="none"/>
    </w:rPr>
    <w:tblPr>
      <w:tblStyleRowBandSize w:val="1"/>
      <w:tblStyleColBandSize w:val="1"/>
      <w:tblBorders>
        <w:top w:val="single" w:sz="8" w:space="0" w:color="A5C249"/>
        <w:bottom w:val="single" w:sz="8" w:space="0" w:color="A5C249"/>
      </w:tblBorders>
    </w:tblPr>
    <w:tblStylePr w:type="fir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la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0D1"/>
      </w:tcPr>
    </w:tblStylePr>
    <w:tblStylePr w:type="band1Horz">
      <w:tblPr/>
      <w:tcPr>
        <w:tcBorders>
          <w:left w:val="nil"/>
          <w:right w:val="nil"/>
          <w:insideH w:val="nil"/>
          <w:insideV w:val="nil"/>
        </w:tcBorders>
        <w:shd w:val="clear" w:color="auto" w:fill="E8F0D1"/>
      </w:tcPr>
    </w:tblStylePr>
  </w:style>
  <w:style w:type="character" w:customStyle="1" w:styleId="BodytextItalic5">
    <w:name w:val="Body text + Italic5"/>
    <w:rsid w:val="003F19C4"/>
    <w:rPr>
      <w:i/>
      <w:iCs/>
      <w:sz w:val="23"/>
      <w:szCs w:val="23"/>
      <w:lang w:eastAsia="ar-SA" w:bidi="ar-SA"/>
    </w:rPr>
  </w:style>
  <w:style w:type="paragraph" w:customStyle="1" w:styleId="Bodytext1">
    <w:name w:val="Body text1"/>
    <w:basedOn w:val="Normal"/>
    <w:rsid w:val="003F19C4"/>
    <w:pPr>
      <w:widowControl w:val="0"/>
      <w:shd w:val="clear" w:color="auto" w:fill="FFFFFF"/>
      <w:suppressAutoHyphens/>
      <w:spacing w:after="200" w:line="413" w:lineRule="exact"/>
      <w:ind w:hanging="360"/>
    </w:pPr>
    <w:rPr>
      <w:rFonts w:ascii="Cambria" w:eastAsia="SimSun" w:hAnsi="Cambria" w:cs="Mangal"/>
      <w:color w:val="000000" w:themeColor="text1"/>
      <w:kern w:val="1"/>
      <w:sz w:val="23"/>
      <w:szCs w:val="23"/>
      <w:lang w:val="x-none" w:eastAsia="hi-IN" w:bidi="hi-IN"/>
      <w14:ligatures w14:val="none"/>
    </w:rPr>
  </w:style>
  <w:style w:type="paragraph" w:customStyle="1" w:styleId="CaracterCaracter1">
    <w:name w:val="Caracter Caracter1"/>
    <w:basedOn w:val="Normal"/>
    <w:rsid w:val="003F19C4"/>
    <w:pPr>
      <w:spacing w:after="0" w:line="240" w:lineRule="auto"/>
    </w:pPr>
    <w:rPr>
      <w:rFonts w:ascii="Arial" w:eastAsia="Times New Roman" w:hAnsi="Arial" w:cs="Times New Roman"/>
      <w:color w:val="000000" w:themeColor="text1"/>
      <w:kern w:val="0"/>
      <w:szCs w:val="24"/>
      <w:lang w:val="pl-PL" w:eastAsia="pl-PL"/>
      <w14:ligatures w14:val="none"/>
    </w:rPr>
  </w:style>
  <w:style w:type="paragraph" w:customStyle="1" w:styleId="xl25">
    <w:name w:val="xl25"/>
    <w:basedOn w:val="Normal"/>
    <w:rsid w:val="003F19C4"/>
    <w:pPr>
      <w:spacing w:before="100" w:beforeAutospacing="1" w:after="100" w:afterAutospacing="1" w:line="240" w:lineRule="auto"/>
    </w:pPr>
    <w:rPr>
      <w:rFonts w:ascii="Arial" w:eastAsia="Times New Roman" w:hAnsi="Arial" w:cs="Arial"/>
      <w:i/>
      <w:iCs/>
      <w:color w:val="000000" w:themeColor="text1"/>
      <w:kern w:val="0"/>
      <w:szCs w:val="24"/>
      <w14:ligatures w14:val="none"/>
    </w:rPr>
  </w:style>
  <w:style w:type="paragraph" w:customStyle="1" w:styleId="xl26">
    <w:name w:val="xl26"/>
    <w:basedOn w:val="Normal"/>
    <w:rsid w:val="003F19C4"/>
    <w:pPr>
      <w:pBdr>
        <w:right w:val="single" w:sz="4" w:space="0" w:color="auto"/>
      </w:pBdr>
      <w:spacing w:before="100" w:beforeAutospacing="1" w:after="100" w:afterAutospacing="1" w:line="240" w:lineRule="auto"/>
      <w:jc w:val="center"/>
    </w:pPr>
    <w:rPr>
      <w:rFonts w:ascii="Arial" w:eastAsia="Times New Roman" w:hAnsi="Arial" w:cs="Arial"/>
      <w:color w:val="000000" w:themeColor="text1"/>
      <w:kern w:val="0"/>
      <w:szCs w:val="24"/>
      <w14:ligatures w14:val="none"/>
    </w:rPr>
  </w:style>
  <w:style w:type="paragraph" w:customStyle="1" w:styleId="xl27">
    <w:name w:val="xl27"/>
    <w:basedOn w:val="Normal"/>
    <w:rsid w:val="003F19C4"/>
    <w:pPr>
      <w:spacing w:before="100" w:beforeAutospacing="1" w:after="100" w:afterAutospacing="1" w:line="240" w:lineRule="auto"/>
    </w:pPr>
    <w:rPr>
      <w:rFonts w:ascii="Arial" w:eastAsia="Times New Roman" w:hAnsi="Arial" w:cs="Arial"/>
      <w:b/>
      <w:bCs/>
      <w:color w:val="000000" w:themeColor="text1"/>
      <w:kern w:val="0"/>
      <w:szCs w:val="24"/>
      <w14:ligatures w14:val="none"/>
    </w:rPr>
  </w:style>
  <w:style w:type="paragraph" w:customStyle="1" w:styleId="xl28">
    <w:name w:val="xl28"/>
    <w:basedOn w:val="Normal"/>
    <w:rsid w:val="003F19C4"/>
    <w:pPr>
      <w:spacing w:before="100" w:beforeAutospacing="1" w:after="100" w:afterAutospacing="1" w:line="240" w:lineRule="auto"/>
      <w:jc w:val="center"/>
    </w:pPr>
    <w:rPr>
      <w:rFonts w:ascii="Arial" w:eastAsia="Times New Roman" w:hAnsi="Arial" w:cs="Arial"/>
      <w:b/>
      <w:bCs/>
      <w:color w:val="000000" w:themeColor="text1"/>
      <w:kern w:val="0"/>
      <w:szCs w:val="24"/>
      <w14:ligatures w14:val="none"/>
    </w:rPr>
  </w:style>
  <w:style w:type="paragraph" w:customStyle="1" w:styleId="xl29">
    <w:name w:val="xl29"/>
    <w:basedOn w:val="Normal"/>
    <w:rsid w:val="003F19C4"/>
    <w:pPr>
      <w:pBdr>
        <w:right w:val="single" w:sz="4" w:space="0" w:color="auto"/>
      </w:pBdr>
      <w:spacing w:before="100" w:beforeAutospacing="1" w:after="100" w:afterAutospacing="1" w:line="240" w:lineRule="auto"/>
      <w:jc w:val="center"/>
    </w:pPr>
    <w:rPr>
      <w:rFonts w:ascii="Arial" w:eastAsia="Times New Roman" w:hAnsi="Arial" w:cs="Arial"/>
      <w:b/>
      <w:bCs/>
      <w:color w:val="000000" w:themeColor="text1"/>
      <w:kern w:val="0"/>
      <w:szCs w:val="24"/>
      <w14:ligatures w14:val="none"/>
    </w:rPr>
  </w:style>
  <w:style w:type="character" w:customStyle="1" w:styleId="phpmaker">
    <w:name w:val="phpmaker"/>
    <w:basedOn w:val="DefaultParagraphFont"/>
    <w:rsid w:val="003F19C4"/>
  </w:style>
  <w:style w:type="character" w:customStyle="1" w:styleId="RMCitation">
    <w:name w:val="[RMCitation]"/>
    <w:rsid w:val="003F19C4"/>
  </w:style>
  <w:style w:type="paragraph" w:customStyle="1" w:styleId="Cuprins2">
    <w:name w:val="Cuprins2"/>
    <w:basedOn w:val="Normal"/>
    <w:next w:val="Normal"/>
    <w:autoRedefine/>
    <w:rsid w:val="003F19C4"/>
    <w:pPr>
      <w:spacing w:after="0" w:line="240" w:lineRule="auto"/>
      <w:jc w:val="center"/>
    </w:pPr>
    <w:rPr>
      <w:rFonts w:ascii="Calibri" w:eastAsia="Times New Roman" w:hAnsi="Calibri" w:cs="Times New Roman"/>
      <w:bCs/>
      <w:color w:val="000000" w:themeColor="text1"/>
      <w:kern w:val="0"/>
      <w:szCs w:val="24"/>
      <w:lang w:val="fr-FR" w:eastAsia="ro-RO"/>
      <w14:ligatures w14:val="none"/>
    </w:rPr>
  </w:style>
  <w:style w:type="paragraph" w:customStyle="1" w:styleId="titlu30">
    <w:name w:val="titlu 3"/>
    <w:rsid w:val="003F19C4"/>
    <w:pPr>
      <w:autoSpaceDE w:val="0"/>
      <w:autoSpaceDN w:val="0"/>
      <w:adjustRightInd w:val="0"/>
      <w:spacing w:after="0" w:line="240" w:lineRule="auto"/>
      <w:jc w:val="center"/>
    </w:pPr>
    <w:rPr>
      <w:rFonts w:ascii="Times New Roman" w:eastAsia="Times New Roman" w:hAnsi="Times New Roman" w:cs="Times New Roman"/>
      <w:b/>
      <w:bCs/>
      <w:i/>
      <w:iCs/>
      <w:kern w:val="0"/>
      <w:sz w:val="24"/>
      <w:szCs w:val="24"/>
      <w:lang w:val="en-US"/>
      <w14:ligatures w14:val="none"/>
    </w:rPr>
  </w:style>
  <w:style w:type="table" w:styleId="LightShading-Accent3">
    <w:name w:val="Light Shading Accent 3"/>
    <w:basedOn w:val="TableNormal"/>
    <w:uiPriority w:val="60"/>
    <w:rsid w:val="003F19C4"/>
    <w:pPr>
      <w:spacing w:after="0" w:line="240" w:lineRule="auto"/>
    </w:pPr>
    <w:rPr>
      <w:rFonts w:ascii="Calibri" w:eastAsia="Times New Roman" w:hAnsi="Calibri" w:cs="Times New Roman"/>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3">
    <w:name w:val="Light List Accent 3"/>
    <w:basedOn w:val="TableNormal"/>
    <w:uiPriority w:val="61"/>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Grid1-Accent3">
    <w:name w:val="Medium Grid 1 Accent 3"/>
    <w:basedOn w:val="TableNormal"/>
    <w:uiPriority w:val="67"/>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Shading2-Accent3">
    <w:name w:val="Medium Shading 2 Accent 3"/>
    <w:basedOn w:val="TableNormal"/>
    <w:uiPriority w:val="64"/>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WW-Default">
    <w:name w:val="WW-Default"/>
    <w:rsid w:val="003F19C4"/>
    <w:pPr>
      <w:widowControl w:val="0"/>
      <w:suppressAutoHyphens/>
      <w:autoSpaceDE w:val="0"/>
      <w:spacing w:after="0" w:line="240" w:lineRule="auto"/>
    </w:pPr>
    <w:rPr>
      <w:rFonts w:ascii="EHBNCC+TimesNewRoman" w:eastAsia="Arial" w:hAnsi="EHBNCC+TimesNewRoman" w:cs="EHBNCC+TimesNewRoman"/>
      <w:color w:val="000000"/>
      <w:kern w:val="0"/>
      <w:sz w:val="24"/>
      <w:szCs w:val="24"/>
      <w:lang w:val="en-US" w:eastAsia="ar-SA"/>
      <w14:ligatures w14:val="none"/>
    </w:rPr>
  </w:style>
  <w:style w:type="table" w:styleId="LightList-Accent5">
    <w:name w:val="Light List Accent 5"/>
    <w:basedOn w:val="TableNormal"/>
    <w:uiPriority w:val="61"/>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itlu2">
    <w:name w:val="titlu2"/>
    <w:basedOn w:val="Heading3"/>
    <w:next w:val="Heading3"/>
    <w:link w:val="titlu2Char"/>
    <w:autoRedefine/>
    <w:qFormat/>
    <w:rsid w:val="003F19C4"/>
    <w:pPr>
      <w:numPr>
        <w:numId w:val="420"/>
      </w:numPr>
      <w:suppressAutoHyphens/>
      <w:spacing w:before="200" w:after="240" w:line="240" w:lineRule="auto"/>
      <w:ind w:left="1080"/>
      <w:jc w:val="center"/>
    </w:pPr>
    <w:rPr>
      <w:rFonts w:ascii="Calibri" w:eastAsia="Times New Roman" w:hAnsi="Calibri" w:cs="Times New Roman"/>
      <w:b/>
      <w:bCs/>
      <w:color w:val="00B050"/>
      <w:kern w:val="0"/>
      <w:sz w:val="24"/>
      <w:szCs w:val="20"/>
      <w:lang w:val="x-none" w:eastAsia="ar-SA"/>
      <w14:ligatures w14:val="none"/>
    </w:rPr>
  </w:style>
  <w:style w:type="character" w:customStyle="1" w:styleId="titlu2Char">
    <w:name w:val="titlu2 Char"/>
    <w:link w:val="titlu2"/>
    <w:rsid w:val="003F19C4"/>
    <w:rPr>
      <w:rFonts w:ascii="Calibri" w:eastAsia="Times New Roman" w:hAnsi="Calibri" w:cs="Times New Roman"/>
      <w:b/>
      <w:bCs/>
      <w:i/>
      <w:noProof/>
      <w:color w:val="00B050"/>
      <w:kern w:val="0"/>
      <w:sz w:val="24"/>
      <w:szCs w:val="20"/>
      <w:lang w:val="x-none" w:eastAsia="ar-SA"/>
      <w14:ligatures w14:val="none"/>
    </w:rPr>
  </w:style>
  <w:style w:type="character" w:customStyle="1" w:styleId="titlu3Char">
    <w:name w:val="titlu3 Char"/>
    <w:link w:val="titlu3"/>
    <w:rsid w:val="003F19C4"/>
    <w:rPr>
      <w:rFonts w:ascii="Calibri" w:eastAsia="Times New Roman" w:hAnsi="Calibri" w:cs="Times New Roman"/>
      <w:bCs/>
      <w:noProof/>
      <w:color w:val="00B050"/>
      <w:kern w:val="0"/>
      <w:sz w:val="20"/>
      <w:szCs w:val="20"/>
      <w:lang w:val="x-none" w:eastAsia="ar-SA"/>
      <w14:ligatures w14:val="none"/>
    </w:rPr>
  </w:style>
  <w:style w:type="table" w:styleId="MediumShading1-Accent3">
    <w:name w:val="Medium Shading 1 Accent 3"/>
    <w:basedOn w:val="TableNormal"/>
    <w:uiPriority w:val="63"/>
    <w:rsid w:val="003F19C4"/>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LightShading-Accent5">
    <w:name w:val="Light Shading Accent 5"/>
    <w:basedOn w:val="TableNormal"/>
    <w:uiPriority w:val="60"/>
    <w:rsid w:val="003F19C4"/>
    <w:pPr>
      <w:spacing w:after="0" w:line="240" w:lineRule="auto"/>
    </w:pPr>
    <w:rPr>
      <w:rFonts w:ascii="Calibri" w:eastAsia="Calibri" w:hAnsi="Calibri" w:cs="Times New Roman"/>
      <w:color w:val="31849B"/>
      <w:kern w:val="0"/>
      <w:sz w:val="20"/>
      <w:szCs w:val="20"/>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
    <w:name w:val="Light Shading - Accent 11"/>
    <w:basedOn w:val="TableNormal"/>
    <w:uiPriority w:val="60"/>
    <w:rsid w:val="003F19C4"/>
    <w:pPr>
      <w:spacing w:after="0" w:line="240" w:lineRule="auto"/>
    </w:pPr>
    <w:rPr>
      <w:rFonts w:ascii="Calibri" w:eastAsia="Times New Roman" w:hAnsi="Calibri"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Grid-Accent3">
    <w:name w:val="Light Grid Accent 3"/>
    <w:basedOn w:val="TableNormal"/>
    <w:uiPriority w:val="62"/>
    <w:rsid w:val="003F19C4"/>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Corptext21">
    <w:name w:val="Corp text 21"/>
    <w:basedOn w:val="Normal"/>
    <w:rsid w:val="003F19C4"/>
    <w:pPr>
      <w:tabs>
        <w:tab w:val="left" w:pos="5748"/>
      </w:tabs>
      <w:suppressAutoHyphens/>
      <w:spacing w:after="0" w:line="240" w:lineRule="auto"/>
    </w:pPr>
    <w:rPr>
      <w:rFonts w:eastAsia="Times New Roman" w:cs="Times New Roman"/>
      <w:color w:val="000000" w:themeColor="text1"/>
      <w:kern w:val="0"/>
      <w:sz w:val="18"/>
      <w:szCs w:val="24"/>
      <w:lang w:eastAsia="ar-SA"/>
      <w14:ligatures w14:val="none"/>
    </w:rPr>
  </w:style>
  <w:style w:type="table" w:customStyle="1" w:styleId="TableGrid1600">
    <w:name w:val="Table Grid160"/>
    <w:basedOn w:val="TableNormal"/>
    <w:next w:val="TableGrid"/>
    <w:uiPriority w:val="59"/>
    <w:rsid w:val="003F19C4"/>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3F19C4"/>
  </w:style>
  <w:style w:type="character" w:customStyle="1" w:styleId="WW8Num11z1">
    <w:name w:val="WW8Num11z1"/>
    <w:rsid w:val="003F19C4"/>
    <w:rPr>
      <w:rFonts w:ascii="Times New Roman" w:hAnsi="Times New Roman" w:cs="Times New Roman"/>
    </w:rPr>
  </w:style>
  <w:style w:type="character" w:customStyle="1" w:styleId="WW8Num11z2">
    <w:name w:val="WW8Num11z2"/>
    <w:rsid w:val="003F19C4"/>
    <w:rPr>
      <w:rFonts w:ascii="Wingdings" w:hAnsi="Wingdings"/>
    </w:rPr>
  </w:style>
  <w:style w:type="character" w:customStyle="1" w:styleId="WW8Num12z3">
    <w:name w:val="WW8Num12z3"/>
    <w:rsid w:val="003F19C4"/>
    <w:rPr>
      <w:rFonts w:ascii="Symbol" w:hAnsi="Symbol"/>
    </w:rPr>
  </w:style>
  <w:style w:type="character" w:customStyle="1" w:styleId="WW8Num18z1">
    <w:name w:val="WW8Num18z1"/>
    <w:rsid w:val="003F19C4"/>
    <w:rPr>
      <w:rFonts w:ascii="Wingdings 2" w:hAnsi="Wingdings 2" w:cs="StarSymbol"/>
      <w:sz w:val="18"/>
      <w:szCs w:val="18"/>
    </w:rPr>
  </w:style>
  <w:style w:type="character" w:customStyle="1" w:styleId="WW8Num18z2">
    <w:name w:val="WW8Num18z2"/>
    <w:rsid w:val="003F19C4"/>
    <w:rPr>
      <w:rFonts w:ascii="Wingdings" w:hAnsi="Wingdings"/>
    </w:rPr>
  </w:style>
  <w:style w:type="character" w:customStyle="1" w:styleId="WW8Num19z1">
    <w:name w:val="WW8Num19z1"/>
    <w:rsid w:val="003F19C4"/>
    <w:rPr>
      <w:rFonts w:ascii="Courier New" w:hAnsi="Courier New"/>
    </w:rPr>
  </w:style>
  <w:style w:type="character" w:customStyle="1" w:styleId="WW8Num20z1">
    <w:name w:val="WW8Num20z1"/>
    <w:rsid w:val="003F19C4"/>
    <w:rPr>
      <w:rFonts w:ascii="Times New Roman" w:eastAsia="Times New Roman" w:hAnsi="Times New Roman" w:cs="Times New Roman"/>
    </w:rPr>
  </w:style>
  <w:style w:type="character" w:customStyle="1" w:styleId="WW8Num20z2">
    <w:name w:val="WW8Num20z2"/>
    <w:rsid w:val="003F19C4"/>
    <w:rPr>
      <w:rFonts w:ascii="Wingdings" w:hAnsi="Wingdings"/>
    </w:rPr>
  </w:style>
  <w:style w:type="character" w:customStyle="1" w:styleId="WW8Num21z1">
    <w:name w:val="WW8Num21z1"/>
    <w:rsid w:val="003F19C4"/>
    <w:rPr>
      <w:rFonts w:ascii="Courier New" w:hAnsi="Courier New" w:cs="Courier New"/>
    </w:rPr>
  </w:style>
  <w:style w:type="character" w:customStyle="1" w:styleId="WW8Num23z1">
    <w:name w:val="WW8Num23z1"/>
    <w:rsid w:val="003F19C4"/>
    <w:rPr>
      <w:rFonts w:ascii="Courier New" w:hAnsi="Courier New" w:cs="Courier New"/>
    </w:rPr>
  </w:style>
  <w:style w:type="character" w:customStyle="1" w:styleId="WW8Num25z1">
    <w:name w:val="WW8Num25z1"/>
    <w:rsid w:val="003F19C4"/>
    <w:rPr>
      <w:rFonts w:ascii="Courier New" w:hAnsi="Courier New" w:cs="Courier New"/>
    </w:rPr>
  </w:style>
  <w:style w:type="character" w:customStyle="1" w:styleId="WW8Num25z2">
    <w:name w:val="WW8Num25z2"/>
    <w:rsid w:val="003F19C4"/>
    <w:rPr>
      <w:rFonts w:ascii="Wingdings" w:hAnsi="Wingdings"/>
    </w:rPr>
  </w:style>
  <w:style w:type="character" w:customStyle="1" w:styleId="WW8Num26z1">
    <w:name w:val="WW8Num26z1"/>
    <w:rsid w:val="003F19C4"/>
    <w:rPr>
      <w:rFonts w:ascii="Courier New" w:hAnsi="Courier New" w:cs="Courier New"/>
    </w:rPr>
  </w:style>
  <w:style w:type="character" w:customStyle="1" w:styleId="WW8Num26z2">
    <w:name w:val="WW8Num26z2"/>
    <w:rsid w:val="003F19C4"/>
    <w:rPr>
      <w:rFonts w:ascii="Wingdings" w:hAnsi="Wingdings"/>
    </w:rPr>
  </w:style>
  <w:style w:type="character" w:customStyle="1" w:styleId="WW8Num27z1">
    <w:name w:val="WW8Num27z1"/>
    <w:rsid w:val="003F19C4"/>
    <w:rPr>
      <w:rFonts w:ascii="Courier New" w:hAnsi="Courier New"/>
    </w:rPr>
  </w:style>
  <w:style w:type="character" w:customStyle="1" w:styleId="WW8Num28z1">
    <w:name w:val="WW8Num28z1"/>
    <w:rsid w:val="003F19C4"/>
    <w:rPr>
      <w:rFonts w:ascii="Courier New" w:hAnsi="Courier New"/>
    </w:rPr>
  </w:style>
  <w:style w:type="character" w:customStyle="1" w:styleId="WW8Num28z2">
    <w:name w:val="WW8Num28z2"/>
    <w:rsid w:val="003F19C4"/>
    <w:rPr>
      <w:rFonts w:ascii="Wingdings" w:hAnsi="Wingdings"/>
    </w:rPr>
  </w:style>
  <w:style w:type="character" w:customStyle="1" w:styleId="WW8Num28z3">
    <w:name w:val="WW8Num28z3"/>
    <w:rsid w:val="003F19C4"/>
    <w:rPr>
      <w:rFonts w:ascii="Symbol" w:hAnsi="Symbol"/>
    </w:rPr>
  </w:style>
  <w:style w:type="character" w:customStyle="1" w:styleId="WW8Num31z1">
    <w:name w:val="WW8Num31z1"/>
    <w:rsid w:val="003F19C4"/>
    <w:rPr>
      <w:rFonts w:ascii="Times New Roman" w:hAnsi="Times New Roman" w:cs="Times New Roman"/>
    </w:rPr>
  </w:style>
  <w:style w:type="character" w:customStyle="1" w:styleId="WW8Num31z2">
    <w:name w:val="WW8Num31z2"/>
    <w:rsid w:val="003F19C4"/>
    <w:rPr>
      <w:rFonts w:ascii="Wingdings" w:hAnsi="Wingdings"/>
    </w:rPr>
  </w:style>
  <w:style w:type="character" w:customStyle="1" w:styleId="WW8Num31z3">
    <w:name w:val="WW8Num31z3"/>
    <w:rsid w:val="003F19C4"/>
    <w:rPr>
      <w:rFonts w:ascii="Symbol" w:hAnsi="Symbol"/>
    </w:rPr>
  </w:style>
  <w:style w:type="character" w:customStyle="1" w:styleId="WW8Num32z2">
    <w:name w:val="WW8Num32z2"/>
    <w:rsid w:val="003F19C4"/>
    <w:rPr>
      <w:rFonts w:ascii="StarSymbol" w:hAnsi="StarSymbol"/>
    </w:rPr>
  </w:style>
  <w:style w:type="character" w:customStyle="1" w:styleId="WW8Num32z3">
    <w:name w:val="WW8Num32z3"/>
    <w:rsid w:val="003F19C4"/>
    <w:rPr>
      <w:rFonts w:ascii="Symbol" w:hAnsi="Symbol"/>
    </w:rPr>
  </w:style>
  <w:style w:type="character" w:customStyle="1" w:styleId="Absatz-Standardschriftart">
    <w:name w:val="Absatz-Standardschriftart"/>
    <w:rsid w:val="003F19C4"/>
  </w:style>
  <w:style w:type="character" w:customStyle="1" w:styleId="WW-Absatz-Standardschriftart">
    <w:name w:val="WW-Absatz-Standardschriftart"/>
    <w:rsid w:val="003F19C4"/>
  </w:style>
  <w:style w:type="character" w:customStyle="1" w:styleId="WW-Absatz-Standardschriftart1">
    <w:name w:val="WW-Absatz-Standardschriftart1"/>
    <w:rsid w:val="003F19C4"/>
  </w:style>
  <w:style w:type="character" w:customStyle="1" w:styleId="WW-Absatz-Standardschriftart11">
    <w:name w:val="WW-Absatz-Standardschriftart11"/>
    <w:rsid w:val="003F19C4"/>
  </w:style>
  <w:style w:type="character" w:customStyle="1" w:styleId="WW-Absatz-Standardschriftart111">
    <w:name w:val="WW-Absatz-Standardschriftart111"/>
    <w:rsid w:val="003F19C4"/>
  </w:style>
  <w:style w:type="character" w:customStyle="1" w:styleId="WW-Absatz-Standardschriftart1111">
    <w:name w:val="WW-Absatz-Standardschriftart1111"/>
    <w:rsid w:val="003F19C4"/>
  </w:style>
  <w:style w:type="character" w:customStyle="1" w:styleId="WW-Absatz-Standardschriftart11111">
    <w:name w:val="WW-Absatz-Standardschriftart11111"/>
    <w:rsid w:val="003F19C4"/>
  </w:style>
  <w:style w:type="character" w:customStyle="1" w:styleId="WW-Absatz-Standardschriftart111111">
    <w:name w:val="WW-Absatz-Standardschriftart111111"/>
    <w:rsid w:val="003F19C4"/>
  </w:style>
  <w:style w:type="character" w:customStyle="1" w:styleId="WW-Absatz-Standardschriftart1111111">
    <w:name w:val="WW-Absatz-Standardschriftart1111111"/>
    <w:rsid w:val="003F19C4"/>
  </w:style>
  <w:style w:type="character" w:customStyle="1" w:styleId="WW-Absatz-Standardschriftart11111111">
    <w:name w:val="WW-Absatz-Standardschriftart11111111"/>
    <w:rsid w:val="003F19C4"/>
  </w:style>
  <w:style w:type="character" w:customStyle="1" w:styleId="WW-Absatz-Standardschriftart111111111">
    <w:name w:val="WW-Absatz-Standardschriftart111111111"/>
    <w:rsid w:val="003F19C4"/>
  </w:style>
  <w:style w:type="character" w:customStyle="1" w:styleId="WW-Absatz-Standardschriftart1111111111">
    <w:name w:val="WW-Absatz-Standardschriftart1111111111"/>
    <w:rsid w:val="003F19C4"/>
  </w:style>
  <w:style w:type="character" w:customStyle="1" w:styleId="WW-Absatz-Standardschriftart11111111111">
    <w:name w:val="WW-Absatz-Standardschriftart11111111111"/>
    <w:rsid w:val="003F19C4"/>
  </w:style>
  <w:style w:type="character" w:customStyle="1" w:styleId="WW-Absatz-Standardschriftart111111111111">
    <w:name w:val="WW-Absatz-Standardschriftart111111111111"/>
    <w:rsid w:val="003F19C4"/>
  </w:style>
  <w:style w:type="character" w:customStyle="1" w:styleId="WW-Absatz-Standardschriftart1111111111111">
    <w:name w:val="WW-Absatz-Standardschriftart1111111111111"/>
    <w:rsid w:val="003F19C4"/>
  </w:style>
  <w:style w:type="character" w:customStyle="1" w:styleId="WW8Num22z1">
    <w:name w:val="WW8Num22z1"/>
    <w:rsid w:val="003F19C4"/>
    <w:rPr>
      <w:rFonts w:ascii="Courier New" w:hAnsi="Courier New"/>
      <w:sz w:val="20"/>
    </w:rPr>
  </w:style>
  <w:style w:type="character" w:customStyle="1" w:styleId="WW8Num27z2">
    <w:name w:val="WW8Num27z2"/>
    <w:rsid w:val="003F19C4"/>
    <w:rPr>
      <w:rFonts w:ascii="Wingdings" w:hAnsi="Wingdings"/>
    </w:rPr>
  </w:style>
  <w:style w:type="character" w:customStyle="1" w:styleId="WW-Absatz-Standardschriftart11111111111111">
    <w:name w:val="WW-Absatz-Standardschriftart11111111111111"/>
    <w:rsid w:val="003F19C4"/>
  </w:style>
  <w:style w:type="character" w:customStyle="1" w:styleId="WW-Absatz-Standardschriftart111111111111111">
    <w:name w:val="WW-Absatz-Standardschriftart111111111111111"/>
    <w:rsid w:val="003F19C4"/>
  </w:style>
  <w:style w:type="character" w:customStyle="1" w:styleId="WW-Absatz-Standardschriftart1111111111111111">
    <w:name w:val="WW-Absatz-Standardschriftart1111111111111111"/>
    <w:rsid w:val="003F19C4"/>
  </w:style>
  <w:style w:type="character" w:customStyle="1" w:styleId="WW8Num11z3">
    <w:name w:val="WW8Num11z3"/>
    <w:rsid w:val="003F19C4"/>
    <w:rPr>
      <w:rFonts w:ascii="Symbol" w:hAnsi="Symbol"/>
    </w:rPr>
  </w:style>
  <w:style w:type="character" w:customStyle="1" w:styleId="WW8Num17z1">
    <w:name w:val="WW8Num17z1"/>
    <w:rsid w:val="003F19C4"/>
    <w:rPr>
      <w:rFonts w:ascii="Wingdings 2" w:hAnsi="Wingdings 2" w:cs="StarSymbol"/>
      <w:sz w:val="18"/>
      <w:szCs w:val="18"/>
    </w:rPr>
  </w:style>
  <w:style w:type="character" w:customStyle="1" w:styleId="WW8Num17z2">
    <w:name w:val="WW8Num17z2"/>
    <w:rsid w:val="003F19C4"/>
    <w:rPr>
      <w:rFonts w:ascii="StarSymbol" w:hAnsi="StarSymbol"/>
    </w:rPr>
  </w:style>
  <w:style w:type="character" w:customStyle="1" w:styleId="WW8Num19z2">
    <w:name w:val="WW8Num19z2"/>
    <w:rsid w:val="003F19C4"/>
    <w:rPr>
      <w:rFonts w:ascii="StarSymbol" w:hAnsi="StarSymbol"/>
    </w:rPr>
  </w:style>
  <w:style w:type="character" w:customStyle="1" w:styleId="WW-Absatz-Standardschriftart11111111111111111">
    <w:name w:val="WW-Absatz-Standardschriftart11111111111111111"/>
    <w:rsid w:val="003F19C4"/>
  </w:style>
  <w:style w:type="character" w:customStyle="1" w:styleId="WW8Num35z1">
    <w:name w:val="WW8Num35z1"/>
    <w:rsid w:val="003F19C4"/>
    <w:rPr>
      <w:rFonts w:ascii="Courier New" w:hAnsi="Courier New" w:cs="Courier New"/>
    </w:rPr>
  </w:style>
  <w:style w:type="character" w:customStyle="1" w:styleId="WW-Absatz-Standardschriftart111111111111111111">
    <w:name w:val="WW-Absatz-Standardschriftart111111111111111111"/>
    <w:rsid w:val="003F19C4"/>
  </w:style>
  <w:style w:type="character" w:customStyle="1" w:styleId="WW-Absatz-Standardschriftart1111111111111111111">
    <w:name w:val="WW-Absatz-Standardschriftart1111111111111111111"/>
    <w:rsid w:val="003F19C4"/>
  </w:style>
  <w:style w:type="character" w:customStyle="1" w:styleId="WW-Absatz-Standardschriftart11111111111111111111">
    <w:name w:val="WW-Absatz-Standardschriftart11111111111111111111"/>
    <w:rsid w:val="003F19C4"/>
  </w:style>
  <w:style w:type="character" w:customStyle="1" w:styleId="WW-Absatz-Standardschriftart111111111111111111111">
    <w:name w:val="WW-Absatz-Standardschriftart111111111111111111111"/>
    <w:rsid w:val="003F19C4"/>
  </w:style>
  <w:style w:type="character" w:customStyle="1" w:styleId="WW-Absatz-Standardschriftart1111111111111111111111">
    <w:name w:val="WW-Absatz-Standardschriftart1111111111111111111111"/>
    <w:rsid w:val="003F19C4"/>
  </w:style>
  <w:style w:type="character" w:customStyle="1" w:styleId="WW-Absatz-Standardschriftart11111111111111111111111">
    <w:name w:val="WW-Absatz-Standardschriftart11111111111111111111111"/>
    <w:rsid w:val="003F19C4"/>
  </w:style>
  <w:style w:type="character" w:customStyle="1" w:styleId="WW-Absatz-Standardschriftart111111111111111111111111">
    <w:name w:val="WW-Absatz-Standardschriftart111111111111111111111111"/>
    <w:rsid w:val="003F19C4"/>
  </w:style>
  <w:style w:type="character" w:customStyle="1" w:styleId="WW-Absatz-Standardschriftart1111111111111111111111111">
    <w:name w:val="WW-Absatz-Standardschriftart1111111111111111111111111"/>
    <w:rsid w:val="003F19C4"/>
  </w:style>
  <w:style w:type="character" w:customStyle="1" w:styleId="WW-Absatz-Standardschriftart11111111111111111111111111">
    <w:name w:val="WW-Absatz-Standardschriftart11111111111111111111111111"/>
    <w:rsid w:val="003F19C4"/>
  </w:style>
  <w:style w:type="character" w:customStyle="1" w:styleId="WW-Absatz-Standardschriftart111111111111111111111111111">
    <w:name w:val="WW-Absatz-Standardschriftart111111111111111111111111111"/>
    <w:rsid w:val="003F19C4"/>
  </w:style>
  <w:style w:type="character" w:customStyle="1" w:styleId="WW-Absatz-Standardschriftart1111111111111111111111111111">
    <w:name w:val="WW-Absatz-Standardschriftart1111111111111111111111111111"/>
    <w:rsid w:val="003F19C4"/>
  </w:style>
  <w:style w:type="character" w:customStyle="1" w:styleId="WW-Absatz-Standardschriftart11111111111111111111111111111">
    <w:name w:val="WW-Absatz-Standardschriftart11111111111111111111111111111"/>
    <w:rsid w:val="003F19C4"/>
  </w:style>
  <w:style w:type="character" w:customStyle="1" w:styleId="WW-Absatz-Standardschriftart111111111111111111111111111111">
    <w:name w:val="WW-Absatz-Standardschriftart111111111111111111111111111111"/>
    <w:rsid w:val="003F19C4"/>
  </w:style>
  <w:style w:type="character" w:customStyle="1" w:styleId="WW-Absatz-Standardschriftart1111111111111111111111111111111">
    <w:name w:val="WW-Absatz-Standardschriftart1111111111111111111111111111111"/>
    <w:rsid w:val="003F19C4"/>
  </w:style>
  <w:style w:type="character" w:customStyle="1" w:styleId="WW-Absatz-Standardschriftart11111111111111111111111111111111">
    <w:name w:val="WW-Absatz-Standardschriftart11111111111111111111111111111111"/>
    <w:rsid w:val="003F19C4"/>
  </w:style>
  <w:style w:type="character" w:customStyle="1" w:styleId="WW-Absatz-Standardschriftart111111111111111111111111111111111">
    <w:name w:val="WW-Absatz-Standardschriftart111111111111111111111111111111111"/>
    <w:rsid w:val="003F19C4"/>
  </w:style>
  <w:style w:type="character" w:customStyle="1" w:styleId="WW8Num36z1">
    <w:name w:val="WW8Num36z1"/>
    <w:rsid w:val="003F19C4"/>
    <w:rPr>
      <w:rFonts w:ascii="Courier New" w:hAnsi="Courier New"/>
    </w:rPr>
  </w:style>
  <w:style w:type="character" w:customStyle="1" w:styleId="WW-Absatz-Standardschriftart1111111111111111111111111111111111">
    <w:name w:val="WW-Absatz-Standardschriftart1111111111111111111111111111111111"/>
    <w:rsid w:val="003F19C4"/>
  </w:style>
  <w:style w:type="character" w:customStyle="1" w:styleId="WW8Num21z2">
    <w:name w:val="WW8Num21z2"/>
    <w:rsid w:val="003F19C4"/>
    <w:rPr>
      <w:rFonts w:ascii="Wingdings" w:hAnsi="Wingdings"/>
    </w:rPr>
  </w:style>
  <w:style w:type="character" w:customStyle="1" w:styleId="WW8Num30z3">
    <w:name w:val="WW8Num30z3"/>
    <w:rsid w:val="003F19C4"/>
    <w:rPr>
      <w:rFonts w:ascii="Symbol" w:hAnsi="Symbol"/>
    </w:rPr>
  </w:style>
  <w:style w:type="character" w:customStyle="1" w:styleId="WW8Num37z1">
    <w:name w:val="WW8Num37z1"/>
    <w:rsid w:val="003F19C4"/>
    <w:rPr>
      <w:rFonts w:ascii="Courier New" w:hAnsi="Courier New"/>
    </w:rPr>
  </w:style>
  <w:style w:type="character" w:customStyle="1" w:styleId="WW-Absatz-Standardschriftart11111111111111111111111111111111111">
    <w:name w:val="WW-Absatz-Standardschriftart11111111111111111111111111111111111"/>
    <w:rsid w:val="003F19C4"/>
  </w:style>
  <w:style w:type="character" w:customStyle="1" w:styleId="WW8Num38z1">
    <w:name w:val="WW8Num38z1"/>
    <w:rsid w:val="003F19C4"/>
    <w:rPr>
      <w:rFonts w:ascii="Courier New" w:hAnsi="Courier New"/>
    </w:rPr>
  </w:style>
  <w:style w:type="character" w:customStyle="1" w:styleId="WW-Absatz-Standardschriftart111111111111111111111111111111111111">
    <w:name w:val="WW-Absatz-Standardschriftart111111111111111111111111111111111111"/>
    <w:rsid w:val="003F19C4"/>
  </w:style>
  <w:style w:type="character" w:customStyle="1" w:styleId="WW-Absatz-Standardschriftart1111111111111111111111111111111111111">
    <w:name w:val="WW-Absatz-Standardschriftart1111111111111111111111111111111111111"/>
    <w:rsid w:val="003F19C4"/>
  </w:style>
  <w:style w:type="character" w:customStyle="1" w:styleId="WW-Absatz-Standardschriftart11111111111111111111111111111111111111">
    <w:name w:val="WW-Absatz-Standardschriftart11111111111111111111111111111111111111"/>
    <w:rsid w:val="003F19C4"/>
  </w:style>
  <w:style w:type="character" w:customStyle="1" w:styleId="WW-Absatz-Standardschriftart111111111111111111111111111111111111111">
    <w:name w:val="WW-Absatz-Standardschriftart111111111111111111111111111111111111111"/>
    <w:rsid w:val="003F19C4"/>
  </w:style>
  <w:style w:type="character" w:customStyle="1" w:styleId="WW-Absatz-Standardschriftart1111111111111111111111111111111111111111">
    <w:name w:val="WW-Absatz-Standardschriftart1111111111111111111111111111111111111111"/>
    <w:rsid w:val="003F19C4"/>
  </w:style>
  <w:style w:type="character" w:customStyle="1" w:styleId="WW-Absatz-Standardschriftart11111111111111111111111111111111111111111">
    <w:name w:val="WW-Absatz-Standardschriftart11111111111111111111111111111111111111111"/>
    <w:rsid w:val="003F19C4"/>
  </w:style>
  <w:style w:type="character" w:customStyle="1" w:styleId="WW-Absatz-Standardschriftart111111111111111111111111111111111111111111">
    <w:name w:val="WW-Absatz-Standardschriftart111111111111111111111111111111111111111111"/>
    <w:rsid w:val="003F19C4"/>
  </w:style>
  <w:style w:type="character" w:customStyle="1" w:styleId="Fontdeparagrafimplicit2">
    <w:name w:val="Font de paragraf implicit2"/>
    <w:rsid w:val="003F19C4"/>
  </w:style>
  <w:style w:type="character" w:customStyle="1" w:styleId="WW-Absatz-Standardschriftart1111111111111111111111111111111111111111111">
    <w:name w:val="WW-Absatz-Standardschriftart1111111111111111111111111111111111111111111"/>
    <w:rsid w:val="003F19C4"/>
  </w:style>
  <w:style w:type="character" w:customStyle="1" w:styleId="Fontdeparagrafimplicit13">
    <w:name w:val="Font de paragraf implicit13"/>
    <w:rsid w:val="003F19C4"/>
  </w:style>
  <w:style w:type="character" w:customStyle="1" w:styleId="WW-Absatz-Standardschriftart11111111111111111111111111111111111111111111">
    <w:name w:val="WW-Absatz-Standardschriftart11111111111111111111111111111111111111111111"/>
    <w:rsid w:val="003F19C4"/>
  </w:style>
  <w:style w:type="character" w:customStyle="1" w:styleId="WW-Absatz-Standardschriftart111111111111111111111111111111111111111111111">
    <w:name w:val="WW-Absatz-Standardschriftart111111111111111111111111111111111111111111111"/>
    <w:rsid w:val="003F19C4"/>
  </w:style>
  <w:style w:type="character" w:customStyle="1" w:styleId="WW-Absatz-Standardschriftart1111111111111111111111111111111111111111111111">
    <w:name w:val="WW-Absatz-Standardschriftart1111111111111111111111111111111111111111111111"/>
    <w:rsid w:val="003F19C4"/>
  </w:style>
  <w:style w:type="character" w:customStyle="1" w:styleId="WW8Num22z2">
    <w:name w:val="WW8Num22z2"/>
    <w:rsid w:val="003F19C4"/>
    <w:rPr>
      <w:rFonts w:ascii="Wingdings" w:hAnsi="Wingdings"/>
      <w:sz w:val="20"/>
    </w:rPr>
  </w:style>
  <w:style w:type="character" w:customStyle="1" w:styleId="WW8Num35z2">
    <w:name w:val="WW8Num35z2"/>
    <w:rsid w:val="003F19C4"/>
    <w:rPr>
      <w:rFonts w:ascii="Wingdings" w:hAnsi="Wingdings"/>
    </w:rPr>
  </w:style>
  <w:style w:type="character" w:customStyle="1" w:styleId="WW8Num35z3">
    <w:name w:val="WW8Num35z3"/>
    <w:rsid w:val="003F19C4"/>
    <w:rPr>
      <w:rFonts w:ascii="Symbol" w:hAnsi="Symbol"/>
    </w:rPr>
  </w:style>
  <w:style w:type="character" w:customStyle="1" w:styleId="WW8Num40z1">
    <w:name w:val="WW8Num40z1"/>
    <w:rsid w:val="003F19C4"/>
    <w:rPr>
      <w:rFonts w:ascii="Wingdings 2" w:hAnsi="Wingdings 2" w:cs="StarSymbol"/>
      <w:sz w:val="18"/>
      <w:szCs w:val="18"/>
    </w:rPr>
  </w:style>
  <w:style w:type="character" w:customStyle="1" w:styleId="WW-Absatz-Standardschriftart11111111111111111111111111111111111111111111111">
    <w:name w:val="WW-Absatz-Standardschriftart11111111111111111111111111111111111111111111111"/>
    <w:rsid w:val="003F19C4"/>
  </w:style>
  <w:style w:type="character" w:customStyle="1" w:styleId="WW-Absatz-Standardschriftart111111111111111111111111111111111111111111111111">
    <w:name w:val="WW-Absatz-Standardschriftart111111111111111111111111111111111111111111111111"/>
    <w:rsid w:val="003F19C4"/>
  </w:style>
  <w:style w:type="character" w:customStyle="1" w:styleId="WW-Absatz-Standardschriftart1111111111111111111111111111111111111111111111111">
    <w:name w:val="WW-Absatz-Standardschriftart1111111111111111111111111111111111111111111111111"/>
    <w:rsid w:val="003F19C4"/>
  </w:style>
  <w:style w:type="character" w:customStyle="1" w:styleId="WW-Absatz-Standardschriftart11111111111111111111111111111111111111111111111111">
    <w:name w:val="WW-Absatz-Standardschriftart11111111111111111111111111111111111111111111111111"/>
    <w:rsid w:val="003F19C4"/>
  </w:style>
  <w:style w:type="character" w:customStyle="1" w:styleId="WW8Num39z1">
    <w:name w:val="WW8Num39z1"/>
    <w:rsid w:val="003F19C4"/>
    <w:rPr>
      <w:rFonts w:ascii="Times New Roman" w:hAnsi="Times New Roman" w:cs="Courier New"/>
    </w:rPr>
  </w:style>
  <w:style w:type="character" w:customStyle="1" w:styleId="WW-Absatz-Standardschriftart111111111111111111111111111111111111111111111111111">
    <w:name w:val="WW-Absatz-Standardschriftart111111111111111111111111111111111111111111111111111"/>
    <w:rsid w:val="003F19C4"/>
  </w:style>
  <w:style w:type="character" w:customStyle="1" w:styleId="WW-Absatz-Standardschriftart1111111111111111111111111111111111111111111111111111">
    <w:name w:val="WW-Absatz-Standardschriftart1111111111111111111111111111111111111111111111111111"/>
    <w:rsid w:val="003F19C4"/>
  </w:style>
  <w:style w:type="character" w:customStyle="1" w:styleId="WW-Absatz-Standardschriftart11111111111111111111111111111111111111111111111111111">
    <w:name w:val="WW-Absatz-Standardschriftart11111111111111111111111111111111111111111111111111111"/>
    <w:rsid w:val="003F19C4"/>
  </w:style>
  <w:style w:type="character" w:customStyle="1" w:styleId="WW-Absatz-Standardschriftart111111111111111111111111111111111111111111111111111111">
    <w:name w:val="WW-Absatz-Standardschriftart111111111111111111111111111111111111111111111111111111"/>
    <w:rsid w:val="003F19C4"/>
  </w:style>
  <w:style w:type="character" w:customStyle="1" w:styleId="WW-Absatz-Standardschriftart1111111111111111111111111111111111111111111111111111111">
    <w:name w:val="WW-Absatz-Standardschriftart1111111111111111111111111111111111111111111111111111111"/>
    <w:rsid w:val="003F19C4"/>
  </w:style>
  <w:style w:type="character" w:customStyle="1" w:styleId="WW-Absatz-Standardschriftart11111111111111111111111111111111111111111111111111111111">
    <w:name w:val="WW-Absatz-Standardschriftart11111111111111111111111111111111111111111111111111111111"/>
    <w:rsid w:val="003F19C4"/>
  </w:style>
  <w:style w:type="character" w:customStyle="1" w:styleId="WW-Absatz-Standardschriftart111111111111111111111111111111111111111111111111111111111">
    <w:name w:val="WW-Absatz-Standardschriftart111111111111111111111111111111111111111111111111111111111"/>
    <w:rsid w:val="003F19C4"/>
  </w:style>
  <w:style w:type="character" w:customStyle="1" w:styleId="WW-DefaultParagraphFont">
    <w:name w:val="WW-Default Paragraph Font"/>
    <w:rsid w:val="003F19C4"/>
  </w:style>
  <w:style w:type="character" w:customStyle="1" w:styleId="WW-Absatz-Standardschriftart1111111111111111111111111111111111111111111111111111111111">
    <w:name w:val="WW-Absatz-Standardschriftart1111111111111111111111111111111111111111111111111111111111"/>
    <w:rsid w:val="003F19C4"/>
  </w:style>
  <w:style w:type="character" w:customStyle="1" w:styleId="WW-Absatz-Standardschriftart11111111111111111111111111111111111111111111111111111111111">
    <w:name w:val="WW-Absatz-Standardschriftart11111111111111111111111111111111111111111111111111111111111"/>
    <w:rsid w:val="003F19C4"/>
  </w:style>
  <w:style w:type="character" w:customStyle="1" w:styleId="WW-Absatz-Standardschriftart111111111111111111111111111111111111111111111111111111111111">
    <w:name w:val="WW-Absatz-Standardschriftart111111111111111111111111111111111111111111111111111111111111"/>
    <w:rsid w:val="003F19C4"/>
  </w:style>
  <w:style w:type="character" w:customStyle="1" w:styleId="WW-Absatz-Standardschriftart1111111111111111111111111111111111111111111111111111111111111">
    <w:name w:val="WW-Absatz-Standardschriftart1111111111111111111111111111111111111111111111111111111111111"/>
    <w:rsid w:val="003F19C4"/>
  </w:style>
  <w:style w:type="character" w:customStyle="1" w:styleId="WW-Absatz-Standardschriftart11111111111111111111111111111111111111111111111111111111111111">
    <w:name w:val="WW-Absatz-Standardschriftart11111111111111111111111111111111111111111111111111111111111111"/>
    <w:rsid w:val="003F19C4"/>
  </w:style>
  <w:style w:type="character" w:customStyle="1" w:styleId="WW-Absatz-Standardschriftart111111111111111111111111111111111111111111111111111111111111111">
    <w:name w:val="WW-Absatz-Standardschriftart111111111111111111111111111111111111111111111111111111111111111"/>
    <w:rsid w:val="003F19C4"/>
  </w:style>
  <w:style w:type="character" w:customStyle="1" w:styleId="WW-Absatz-Standardschriftart1111111111111111111111111111111111111111111111111111111111111111">
    <w:name w:val="WW-Absatz-Standardschriftart1111111111111111111111111111111111111111111111111111111111111111"/>
    <w:rsid w:val="003F19C4"/>
  </w:style>
  <w:style w:type="character" w:customStyle="1" w:styleId="WW-Absatz-Standardschriftart11111111111111111111111111111111111111111111111111111111111111111">
    <w:name w:val="WW-Absatz-Standardschriftart11111111111111111111111111111111111111111111111111111111111111111"/>
    <w:rsid w:val="003F19C4"/>
  </w:style>
  <w:style w:type="character" w:customStyle="1" w:styleId="WW-Absatz-Standardschriftart111111111111111111111111111111111111111111111111111111111111111111">
    <w:name w:val="WW-Absatz-Standardschriftart111111111111111111111111111111111111111111111111111111111111111111"/>
    <w:rsid w:val="003F19C4"/>
  </w:style>
  <w:style w:type="character" w:customStyle="1" w:styleId="WW-Absatz-Standardschriftart1111111111111111111111111111111111111111111111111111111111111111111">
    <w:name w:val="WW-Absatz-Standardschriftart1111111111111111111111111111111111111111111111111111111111111111111"/>
    <w:rsid w:val="003F19C4"/>
  </w:style>
  <w:style w:type="character" w:customStyle="1" w:styleId="WW-Absatz-Standardschriftart11111111111111111111111111111111111111111111111111111111111111111111">
    <w:name w:val="WW-Absatz-Standardschriftart11111111111111111111111111111111111111111111111111111111111111111111"/>
    <w:rsid w:val="003F19C4"/>
  </w:style>
  <w:style w:type="character" w:customStyle="1" w:styleId="WW-Absatz-Standardschriftart111111111111111111111111111111111111111111111111111111111111111111111">
    <w:name w:val="WW-Absatz-Standardschriftart111111111111111111111111111111111111111111111111111111111111111111111"/>
    <w:rsid w:val="003F19C4"/>
  </w:style>
  <w:style w:type="character" w:customStyle="1" w:styleId="WW-Absatz-Standardschriftart1111111111111111111111111111111111111111111111111111111111111111111111">
    <w:name w:val="WW-Absatz-Standardschriftart1111111111111111111111111111111111111111111111111111111111111111111111"/>
    <w:rsid w:val="003F19C4"/>
  </w:style>
  <w:style w:type="character" w:customStyle="1" w:styleId="WW8Num36z2">
    <w:name w:val="WW8Num36z2"/>
    <w:rsid w:val="003F19C4"/>
    <w:rPr>
      <w:rFonts w:ascii="Wingdings" w:hAnsi="Wingdings"/>
    </w:rPr>
  </w:style>
  <w:style w:type="character" w:customStyle="1" w:styleId="WW8Num36z3">
    <w:name w:val="WW8Num36z3"/>
    <w:rsid w:val="003F19C4"/>
    <w:rPr>
      <w:rFonts w:ascii="Symbol" w:hAnsi="Symbol"/>
    </w:rPr>
  </w:style>
  <w:style w:type="character" w:customStyle="1" w:styleId="WW-Absatz-Standardschriftart11111111111111111111111111111111111111111111111111111111111111111111111">
    <w:name w:val="WW-Absatz-Standardschriftart11111111111111111111111111111111111111111111111111111111111111111111111"/>
    <w:rsid w:val="003F19C4"/>
  </w:style>
  <w:style w:type="character" w:customStyle="1" w:styleId="WW-Absatz-Standardschriftart111111111111111111111111111111111111111111111111111111111111111111111111">
    <w:name w:val="WW-Absatz-Standardschriftart111111111111111111111111111111111111111111111111111111111111111111111111"/>
    <w:rsid w:val="003F19C4"/>
  </w:style>
  <w:style w:type="character" w:customStyle="1" w:styleId="WW-Absatz-Standardschriftart1111111111111111111111111111111111111111111111111111111111111111111111111">
    <w:name w:val="WW-Absatz-Standardschriftart1111111111111111111111111111111111111111111111111111111111111111111111111"/>
    <w:rsid w:val="003F19C4"/>
  </w:style>
  <w:style w:type="character" w:customStyle="1" w:styleId="WW-Absatz-Standardschriftart11111111111111111111111111111111111111111111111111111111111111111111111111">
    <w:name w:val="WW-Absatz-Standardschriftart11111111111111111111111111111111111111111111111111111111111111111111111111"/>
    <w:rsid w:val="003F19C4"/>
  </w:style>
  <w:style w:type="character" w:customStyle="1" w:styleId="WW-Absatz-Standardschriftart111111111111111111111111111111111111111111111111111111111111111111111111111">
    <w:name w:val="WW-Absatz-Standardschriftart111111111111111111111111111111111111111111111111111111111111111111111111111"/>
    <w:rsid w:val="003F19C4"/>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3F19C4"/>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3F19C4"/>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3F19C4"/>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3F19C4"/>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3F19C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3F19C4"/>
  </w:style>
  <w:style w:type="character" w:customStyle="1" w:styleId="WW-DefaultParagraphFont1">
    <w:name w:val="WW-Default Paragraph Font1"/>
    <w:rsid w:val="003F19C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3F19C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3F19C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3F19C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3F19C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3F19C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3F19C4"/>
  </w:style>
  <w:style w:type="character" w:customStyle="1" w:styleId="WW8Num9z3">
    <w:name w:val="WW8Num9z3"/>
    <w:rsid w:val="003F19C4"/>
    <w:rPr>
      <w:rFonts w:ascii="Symbol" w:hAnsi="Symbol"/>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3F19C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3F19C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3F19C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3F19C4"/>
  </w:style>
  <w:style w:type="character" w:customStyle="1" w:styleId="WW8Num7z1">
    <w:name w:val="WW8Num7z1"/>
    <w:rsid w:val="003F19C4"/>
    <w:rPr>
      <w:rFonts w:ascii="Courier New" w:hAnsi="Courier New"/>
    </w:rPr>
  </w:style>
  <w:style w:type="character" w:customStyle="1" w:styleId="WW8Num7z2">
    <w:name w:val="WW8Num7z2"/>
    <w:rsid w:val="003F19C4"/>
    <w:rPr>
      <w:rFonts w:ascii="Wingdings" w:hAnsi="Wingdings"/>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3F19C4"/>
  </w:style>
  <w:style w:type="character" w:customStyle="1" w:styleId="WW8Num23z2">
    <w:name w:val="WW8Num23z2"/>
    <w:rsid w:val="003F19C4"/>
    <w:rPr>
      <w:rFonts w:ascii="Wingdings" w:hAnsi="Wingdings"/>
    </w:rPr>
  </w:style>
  <w:style w:type="character" w:customStyle="1" w:styleId="WW8Num37z2">
    <w:name w:val="WW8Num37z2"/>
    <w:rsid w:val="003F19C4"/>
    <w:rPr>
      <w:rFonts w:ascii="Wingdings" w:hAnsi="Wingdings"/>
    </w:rPr>
  </w:style>
  <w:style w:type="character" w:customStyle="1" w:styleId="WW8Num37z3">
    <w:name w:val="WW8Num37z3"/>
    <w:rsid w:val="003F19C4"/>
    <w:rPr>
      <w:rFonts w:ascii="Symbol" w:hAnsi="Symbol"/>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3F19C4"/>
  </w:style>
  <w:style w:type="character" w:customStyle="1" w:styleId="WW8Num38z2">
    <w:name w:val="WW8Num38z2"/>
    <w:rsid w:val="003F19C4"/>
    <w:rPr>
      <w:rFonts w:ascii="Wingdings" w:hAnsi="Wingdings"/>
    </w:rPr>
  </w:style>
  <w:style w:type="character" w:customStyle="1" w:styleId="WW8Num38z3">
    <w:name w:val="WW8Num38z3"/>
    <w:rsid w:val="003F19C4"/>
    <w:rPr>
      <w:rFonts w:ascii="Symbol" w:hAnsi="Symbol"/>
    </w:rPr>
  </w:style>
  <w:style w:type="character" w:customStyle="1" w:styleId="WW8Num39z2">
    <w:name w:val="WW8Num39z2"/>
    <w:rsid w:val="003F19C4"/>
    <w:rPr>
      <w:rFonts w:ascii="Wingdings" w:hAnsi="Wingdings"/>
    </w:rPr>
  </w:style>
  <w:style w:type="character" w:customStyle="1" w:styleId="WW8Num39z3">
    <w:name w:val="WW8Num39z3"/>
    <w:rsid w:val="003F19C4"/>
    <w:rPr>
      <w:rFonts w:ascii="Symbol" w:hAnsi="Symbol"/>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3F19C4"/>
  </w:style>
  <w:style w:type="character" w:customStyle="1" w:styleId="WW8Num40z2">
    <w:name w:val="WW8Num40z2"/>
    <w:rsid w:val="003F19C4"/>
    <w:rPr>
      <w:rFonts w:ascii="Wingdings" w:hAnsi="Wingdings"/>
    </w:rPr>
  </w:style>
  <w:style w:type="character" w:customStyle="1" w:styleId="WW8Num40z3">
    <w:name w:val="WW8Num40z3"/>
    <w:rsid w:val="003F19C4"/>
    <w:rPr>
      <w:rFonts w:ascii="Symbol" w:hAnsi="Symbol"/>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3F19C4"/>
  </w:style>
  <w:style w:type="character" w:customStyle="1" w:styleId="WW8Num41z1">
    <w:name w:val="WW8Num41z1"/>
    <w:rsid w:val="003F19C4"/>
    <w:rPr>
      <w:rFonts w:ascii="Wingdings 2" w:hAnsi="Wingdings 2"/>
    </w:rPr>
  </w:style>
  <w:style w:type="character" w:customStyle="1" w:styleId="WW8Num41z2">
    <w:name w:val="WW8Num41z2"/>
    <w:rsid w:val="003F19C4"/>
    <w:rPr>
      <w:rFonts w:ascii="Wingdings" w:hAnsi="Wingdings"/>
    </w:rPr>
  </w:style>
  <w:style w:type="character" w:customStyle="1" w:styleId="WW8Num41z3">
    <w:name w:val="WW8Num41z3"/>
    <w:rsid w:val="003F19C4"/>
    <w:rPr>
      <w:rFonts w:ascii="Symbol" w:hAnsi="Symbol"/>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3F19C4"/>
  </w:style>
  <w:style w:type="character" w:customStyle="1" w:styleId="WW8Num42z1">
    <w:name w:val="WW8Num42z1"/>
    <w:rsid w:val="003F19C4"/>
    <w:rPr>
      <w:rFonts w:ascii="Courier New" w:hAnsi="Courier New" w:cs="Courier New"/>
    </w:rPr>
  </w:style>
  <w:style w:type="character" w:customStyle="1" w:styleId="WW8Num42z2">
    <w:name w:val="WW8Num42z2"/>
    <w:rsid w:val="003F19C4"/>
    <w:rPr>
      <w:rFonts w:ascii="Wingdings" w:hAnsi="Wingdings"/>
    </w:rPr>
  </w:style>
  <w:style w:type="character" w:customStyle="1" w:styleId="WW8Num42z3">
    <w:name w:val="WW8Num42z3"/>
    <w:rsid w:val="003F19C4"/>
    <w:rPr>
      <w:rFonts w:ascii="Symbol" w:hAnsi="Symbol"/>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3F19C4"/>
  </w:style>
  <w:style w:type="character" w:customStyle="1" w:styleId="WW8Num17z3">
    <w:name w:val="WW8Num17z3"/>
    <w:rsid w:val="003F19C4"/>
    <w:rPr>
      <w:rFonts w:ascii="Wingdings" w:hAnsi="Wingdings"/>
    </w:rPr>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3F19C4"/>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3F19C4"/>
  </w:style>
  <w:style w:type="character" w:customStyle="1" w:styleId="Fontdeparagrafimplicit12">
    <w:name w:val="Font de paragraf implicit12"/>
    <w:rsid w:val="003F19C4"/>
  </w:style>
  <w:style w:type="character" w:customStyle="1" w:styleId="Fontdeparagrafimplicit11">
    <w:name w:val="Font de paragraf implicit11"/>
    <w:rsid w:val="003F19C4"/>
  </w:style>
  <w:style w:type="character" w:customStyle="1" w:styleId="WW8Num19z3">
    <w:name w:val="WW8Num19z3"/>
    <w:rsid w:val="003F19C4"/>
    <w:rPr>
      <w:rFonts w:ascii="Symbol" w:hAnsi="Symbol"/>
    </w:rPr>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3F19C4"/>
  </w:style>
  <w:style w:type="character" w:customStyle="1" w:styleId="WW8Num43z1">
    <w:name w:val="WW8Num43z1"/>
    <w:rsid w:val="003F19C4"/>
    <w:rPr>
      <w:rFonts w:ascii="Wingdings 2" w:hAnsi="Wingdings 2"/>
    </w:rPr>
  </w:style>
  <w:style w:type="character" w:customStyle="1" w:styleId="WW8Num44z3">
    <w:name w:val="WW8Num44z3"/>
    <w:rsid w:val="003F19C4"/>
    <w:rPr>
      <w:rFonts w:ascii="Symbol" w:hAnsi="Symbol"/>
    </w:rPr>
  </w:style>
  <w:style w:type="character" w:customStyle="1" w:styleId="Fontdeparagrafimplicit10">
    <w:name w:val="Font de paragraf implicit10"/>
    <w:rsid w:val="003F19C4"/>
  </w:style>
  <w:style w:type="character" w:customStyle="1" w:styleId="WW8Num20z3">
    <w:name w:val="WW8Num20z3"/>
    <w:rsid w:val="003F19C4"/>
    <w:rPr>
      <w:rFonts w:ascii="Symbol" w:hAnsi="Symbol"/>
    </w:rPr>
  </w:style>
  <w:style w:type="character" w:customStyle="1" w:styleId="WW8Num21z3">
    <w:name w:val="WW8Num21z3"/>
    <w:rsid w:val="003F19C4"/>
    <w:rPr>
      <w:rFonts w:ascii="Symbol" w:hAnsi="Symbol"/>
    </w:rPr>
  </w:style>
  <w:style w:type="character" w:customStyle="1" w:styleId="Fontdeparagrafimplicit9">
    <w:name w:val="Font de paragraf implicit9"/>
    <w:rsid w:val="003F19C4"/>
  </w:style>
  <w:style w:type="character" w:customStyle="1" w:styleId="Fontdeparagrafimplicit8">
    <w:name w:val="Font de paragraf implicit8"/>
    <w:rsid w:val="003F19C4"/>
  </w:style>
  <w:style w:type="character" w:customStyle="1" w:styleId="Fontdeparagrafimplicit7">
    <w:name w:val="Font de paragraf implicit7"/>
    <w:rsid w:val="003F19C4"/>
  </w:style>
  <w:style w:type="character" w:customStyle="1" w:styleId="Fontdeparagrafimplicit6">
    <w:name w:val="Font de paragraf implicit6"/>
    <w:rsid w:val="003F19C4"/>
  </w:style>
  <w:style w:type="character" w:customStyle="1" w:styleId="Fontdeparagrafimplicit5">
    <w:name w:val="Font de paragraf implicit5"/>
    <w:rsid w:val="003F19C4"/>
  </w:style>
  <w:style w:type="character" w:customStyle="1" w:styleId="Fontdeparagrafimplicit4">
    <w:name w:val="Font de paragraf implicit4"/>
    <w:rsid w:val="003F19C4"/>
  </w:style>
  <w:style w:type="character" w:customStyle="1" w:styleId="Fontdeparagrafimplicit3">
    <w:name w:val="Font de paragraf implicit3"/>
    <w:rsid w:val="003F19C4"/>
  </w:style>
  <w:style w:type="character" w:customStyle="1" w:styleId="WW8Num2z1">
    <w:name w:val="WW8Num2z1"/>
    <w:rsid w:val="003F19C4"/>
    <w:rPr>
      <w:rFonts w:ascii="Courier New" w:hAnsi="Courier New"/>
    </w:rPr>
  </w:style>
  <w:style w:type="character" w:customStyle="1" w:styleId="WW8Num2z2">
    <w:name w:val="WW8Num2z2"/>
    <w:rsid w:val="003F19C4"/>
    <w:rPr>
      <w:rFonts w:ascii="Wingdings" w:hAnsi="Wingdings"/>
    </w:rPr>
  </w:style>
  <w:style w:type="character" w:customStyle="1" w:styleId="WW8Num3z1">
    <w:name w:val="WW8Num3z1"/>
    <w:rsid w:val="003F19C4"/>
    <w:rPr>
      <w:rFonts w:ascii="Courier New" w:hAnsi="Courier New"/>
    </w:rPr>
  </w:style>
  <w:style w:type="character" w:customStyle="1" w:styleId="WW8Num3z3">
    <w:name w:val="WW8Num3z3"/>
    <w:rsid w:val="003F19C4"/>
    <w:rPr>
      <w:rFonts w:ascii="Symbol" w:hAnsi="Symbol"/>
    </w:rPr>
  </w:style>
  <w:style w:type="character" w:customStyle="1" w:styleId="WW8Num7z3">
    <w:name w:val="WW8Num7z3"/>
    <w:rsid w:val="003F19C4"/>
    <w:rPr>
      <w:rFonts w:ascii="Symbol" w:hAnsi="Symbol"/>
    </w:rPr>
  </w:style>
  <w:style w:type="character" w:customStyle="1" w:styleId="WW8Num13z3">
    <w:name w:val="WW8Num13z3"/>
    <w:rsid w:val="003F19C4"/>
    <w:rPr>
      <w:rFonts w:ascii="Symbol" w:hAnsi="Symbol"/>
    </w:rPr>
  </w:style>
  <w:style w:type="character" w:customStyle="1" w:styleId="WW8Num14z3">
    <w:name w:val="WW8Num14z3"/>
    <w:rsid w:val="003F19C4"/>
    <w:rPr>
      <w:rFonts w:ascii="Symbol" w:hAnsi="Symbol"/>
    </w:rPr>
  </w:style>
  <w:style w:type="character" w:customStyle="1" w:styleId="WW8Num15z1">
    <w:name w:val="WW8Num15z1"/>
    <w:rsid w:val="003F19C4"/>
    <w:rPr>
      <w:rFonts w:ascii="Webdings" w:hAnsi="Webdings"/>
    </w:rPr>
  </w:style>
  <w:style w:type="character" w:customStyle="1" w:styleId="WW8Num15z2">
    <w:name w:val="WW8Num15z2"/>
    <w:rsid w:val="003F19C4"/>
    <w:rPr>
      <w:rFonts w:ascii="Wingdings" w:hAnsi="Wingdings"/>
    </w:rPr>
  </w:style>
  <w:style w:type="character" w:customStyle="1" w:styleId="WW8Num16z3">
    <w:name w:val="WW8Num16z3"/>
    <w:rsid w:val="003F19C4"/>
    <w:rPr>
      <w:rFonts w:ascii="Symbol" w:hAnsi="Symbol"/>
    </w:rPr>
  </w:style>
  <w:style w:type="character" w:customStyle="1" w:styleId="WW8Num25z3">
    <w:name w:val="WW8Num25z3"/>
    <w:rsid w:val="003F19C4"/>
    <w:rPr>
      <w:rFonts w:ascii="Symbol" w:hAnsi="Symbol"/>
    </w:rPr>
  </w:style>
  <w:style w:type="character" w:customStyle="1" w:styleId="WW8Num26z3">
    <w:name w:val="WW8Num26z3"/>
    <w:rsid w:val="003F19C4"/>
    <w:rPr>
      <w:rFonts w:ascii="Symbol" w:hAnsi="Symbol"/>
    </w:rPr>
  </w:style>
  <w:style w:type="character" w:customStyle="1" w:styleId="WW8Num27z3">
    <w:name w:val="WW8Num27z3"/>
    <w:rsid w:val="003F19C4"/>
    <w:rPr>
      <w:rFonts w:ascii="Symbol" w:hAnsi="Symbol"/>
    </w:rPr>
  </w:style>
  <w:style w:type="character" w:customStyle="1" w:styleId="WW8Num31z4">
    <w:name w:val="WW8Num31z4"/>
    <w:rsid w:val="003F19C4"/>
    <w:rPr>
      <w:rFonts w:ascii="Courier New" w:hAnsi="Courier New" w:cs="Courier New"/>
    </w:rPr>
  </w:style>
  <w:style w:type="character" w:customStyle="1" w:styleId="Titlu21">
    <w:name w:val="Titlu 21"/>
    <w:rsid w:val="003F19C4"/>
    <w:rPr>
      <w:b/>
      <w:bCs/>
      <w:sz w:val="24"/>
      <w:szCs w:val="24"/>
      <w:lang w:val="ro-RO" w:eastAsia="ar-SA" w:bidi="ar-SA"/>
    </w:rPr>
  </w:style>
  <w:style w:type="character" w:customStyle="1" w:styleId="TitluCaracterCaracter">
    <w:name w:val="Titlu Caracter Caracter"/>
    <w:rsid w:val="003F19C4"/>
    <w:rPr>
      <w:rFonts w:ascii="Arial" w:hAnsi="Arial"/>
      <w:b/>
      <w:sz w:val="36"/>
      <w:lang w:val="ro-RO" w:eastAsia="ar-SA" w:bidi="ar-SA"/>
    </w:rPr>
  </w:style>
  <w:style w:type="character" w:customStyle="1" w:styleId="Titlu2CaracterCaracter">
    <w:name w:val="Titlu 2 Caracter Caracter"/>
    <w:rsid w:val="003F19C4"/>
    <w:rPr>
      <w:b/>
      <w:bCs/>
      <w:sz w:val="24"/>
      <w:szCs w:val="24"/>
      <w:lang w:val="ro-RO" w:eastAsia="ar-SA" w:bidi="ar-SA"/>
    </w:rPr>
  </w:style>
  <w:style w:type="character" w:customStyle="1" w:styleId="WW-TitluCaracterCaracter">
    <w:name w:val="WW-Titlu Caracter Caracter"/>
    <w:rsid w:val="003F19C4"/>
    <w:rPr>
      <w:rFonts w:ascii="Arial" w:hAnsi="Arial"/>
      <w:b/>
      <w:sz w:val="36"/>
      <w:lang w:val="ro-RO" w:eastAsia="ar-SA" w:bidi="ar-SA"/>
    </w:rPr>
  </w:style>
  <w:style w:type="character" w:customStyle="1" w:styleId="Titlu2CaracterCaracterCaracter">
    <w:name w:val="Titlu 2 Caracter Caracter Caracter"/>
    <w:rsid w:val="003F19C4"/>
    <w:rPr>
      <w:b/>
      <w:bCs/>
      <w:sz w:val="24"/>
      <w:szCs w:val="24"/>
      <w:lang w:val="ro-RO" w:eastAsia="ar-SA" w:bidi="ar-SA"/>
    </w:rPr>
  </w:style>
  <w:style w:type="paragraph" w:customStyle="1" w:styleId="Legend1">
    <w:name w:val="Legendă1"/>
    <w:basedOn w:val="Normal"/>
    <w:next w:val="Normal"/>
    <w:rsid w:val="003F19C4"/>
    <w:pPr>
      <w:suppressAutoHyphens/>
      <w:spacing w:after="0" w:line="240" w:lineRule="auto"/>
      <w:ind w:right="-1376"/>
      <w:jc w:val="center"/>
    </w:pPr>
    <w:rPr>
      <w:rFonts w:eastAsia="Times New Roman" w:cs="Times New Roman"/>
      <w:b/>
      <w:color w:val="000000" w:themeColor="text1"/>
      <w:kern w:val="0"/>
      <w:sz w:val="22"/>
      <w:szCs w:val="20"/>
      <w:lang w:eastAsia="ar-SA"/>
      <w14:ligatures w14:val="none"/>
    </w:rPr>
  </w:style>
  <w:style w:type="paragraph" w:customStyle="1" w:styleId="Indentcorptext31">
    <w:name w:val="Indent corp text 31"/>
    <w:basedOn w:val="Normal"/>
    <w:rsid w:val="003F19C4"/>
    <w:pPr>
      <w:tabs>
        <w:tab w:val="left" w:pos="5748"/>
      </w:tabs>
      <w:suppressAutoHyphens/>
      <w:spacing w:after="0" w:line="240" w:lineRule="auto"/>
      <w:ind w:firstLine="1080"/>
    </w:pPr>
    <w:rPr>
      <w:rFonts w:eastAsia="Times New Roman" w:cs="Times New Roman"/>
      <w:color w:val="000000" w:themeColor="text1"/>
      <w:kern w:val="0"/>
      <w:szCs w:val="24"/>
      <w:lang w:eastAsia="ar-SA"/>
      <w14:ligatures w14:val="none"/>
    </w:rPr>
  </w:style>
  <w:style w:type="paragraph" w:customStyle="1" w:styleId="Textbloc1">
    <w:name w:val="Text bloc1"/>
    <w:basedOn w:val="Normal"/>
    <w:rsid w:val="003F19C4"/>
    <w:pPr>
      <w:suppressAutoHyphens/>
      <w:spacing w:after="0" w:line="240" w:lineRule="auto"/>
      <w:ind w:left="-540" w:right="-468"/>
      <w:jc w:val="center"/>
    </w:pPr>
    <w:rPr>
      <w:rFonts w:ascii="Arial" w:eastAsia="Times New Roman" w:hAnsi="Arial" w:cs="Arial"/>
      <w:color w:val="000000" w:themeColor="text1"/>
      <w:kern w:val="0"/>
      <w:sz w:val="20"/>
      <w:szCs w:val="24"/>
      <w:lang w:eastAsia="ar-SA"/>
      <w14:ligatures w14:val="none"/>
    </w:rPr>
  </w:style>
  <w:style w:type="paragraph" w:customStyle="1" w:styleId="Textsimplu1">
    <w:name w:val="Text simplu1"/>
    <w:basedOn w:val="Normal"/>
    <w:rsid w:val="003F19C4"/>
    <w:pPr>
      <w:suppressAutoHyphens/>
      <w:spacing w:after="0" w:line="240" w:lineRule="auto"/>
    </w:pPr>
    <w:rPr>
      <w:rFonts w:ascii="Courier New" w:eastAsia="Times New Roman" w:hAnsi="Courier New" w:cs="Times New Roman"/>
      <w:color w:val="000000" w:themeColor="text1"/>
      <w:kern w:val="0"/>
      <w:sz w:val="20"/>
      <w:szCs w:val="20"/>
      <w:lang w:eastAsia="ar-SA"/>
      <w14:ligatures w14:val="none"/>
    </w:rPr>
  </w:style>
  <w:style w:type="paragraph" w:customStyle="1" w:styleId="normal14">
    <w:name w:val="normal 14"/>
    <w:basedOn w:val="Normal"/>
    <w:rsid w:val="003F19C4"/>
    <w:pPr>
      <w:suppressAutoHyphens/>
      <w:spacing w:after="0" w:line="240" w:lineRule="auto"/>
      <w:ind w:left="180" w:right="279" w:firstLine="540"/>
    </w:pPr>
    <w:rPr>
      <w:rFonts w:ascii="Arial" w:eastAsia="Times New Roman" w:hAnsi="Arial" w:cs="Arial"/>
      <w:color w:val="000000" w:themeColor="text1"/>
      <w:spacing w:val="-10"/>
      <w:kern w:val="0"/>
      <w:szCs w:val="20"/>
      <w:lang w:eastAsia="ar-SA"/>
      <w14:ligatures w14:val="none"/>
    </w:rPr>
  </w:style>
  <w:style w:type="paragraph" w:styleId="Index2">
    <w:name w:val="index 2"/>
    <w:basedOn w:val="Normal"/>
    <w:next w:val="Normal"/>
    <w:rsid w:val="003F19C4"/>
    <w:pPr>
      <w:suppressAutoHyphens/>
      <w:spacing w:after="0" w:line="240" w:lineRule="auto"/>
      <w:ind w:left="480" w:hanging="240"/>
    </w:pPr>
    <w:rPr>
      <w:rFonts w:eastAsia="Times New Roman" w:cs="Times New Roman"/>
      <w:color w:val="000000" w:themeColor="text1"/>
      <w:kern w:val="0"/>
      <w:szCs w:val="24"/>
      <w:lang w:eastAsia="ar-SA"/>
      <w14:ligatures w14:val="none"/>
    </w:rPr>
  </w:style>
  <w:style w:type="paragraph" w:customStyle="1" w:styleId="Textcomentariu1">
    <w:name w:val="Text comentariu1"/>
    <w:basedOn w:val="Normal"/>
    <w:rsid w:val="003F19C4"/>
    <w:pPr>
      <w:suppressAutoHyphens/>
      <w:spacing w:after="0" w:line="240" w:lineRule="auto"/>
    </w:pPr>
    <w:rPr>
      <w:rFonts w:eastAsia="Times New Roman" w:cs="Times New Roman"/>
      <w:color w:val="000000" w:themeColor="text1"/>
      <w:kern w:val="0"/>
      <w:sz w:val="20"/>
      <w:szCs w:val="20"/>
      <w:lang w:eastAsia="ar-SA"/>
      <w14:ligatures w14:val="none"/>
    </w:rPr>
  </w:style>
  <w:style w:type="paragraph" w:customStyle="1" w:styleId="Textsimplu2">
    <w:name w:val="Text simplu2"/>
    <w:basedOn w:val="Normal"/>
    <w:rsid w:val="003F19C4"/>
    <w:pPr>
      <w:spacing w:after="0" w:line="240" w:lineRule="auto"/>
    </w:pPr>
    <w:rPr>
      <w:rFonts w:ascii="Courier New" w:eastAsia="Times New Roman" w:hAnsi="Courier New" w:cs="Courier New"/>
      <w:color w:val="000000" w:themeColor="text1"/>
      <w:kern w:val="0"/>
      <w:sz w:val="20"/>
      <w:szCs w:val="20"/>
      <w:lang w:eastAsia="ar-SA"/>
      <w14:ligatures w14:val="none"/>
    </w:rPr>
  </w:style>
  <w:style w:type="paragraph" w:customStyle="1" w:styleId="Indentcorptext22">
    <w:name w:val="Indent corp text 22"/>
    <w:basedOn w:val="Normal"/>
    <w:rsid w:val="003F19C4"/>
    <w:pPr>
      <w:suppressAutoHyphens/>
      <w:spacing w:after="120" w:line="480" w:lineRule="auto"/>
      <w:ind w:left="283"/>
    </w:pPr>
    <w:rPr>
      <w:rFonts w:eastAsia="Times New Roman" w:cs="Times New Roman"/>
      <w:color w:val="000000" w:themeColor="text1"/>
      <w:kern w:val="0"/>
      <w:szCs w:val="24"/>
      <w:lang w:eastAsia="ar-SA"/>
      <w14:ligatures w14:val="none"/>
    </w:rPr>
  </w:style>
  <w:style w:type="paragraph" w:customStyle="1" w:styleId="Textsimplu3">
    <w:name w:val="Text simplu3"/>
    <w:basedOn w:val="Normal"/>
    <w:rsid w:val="003F19C4"/>
    <w:pPr>
      <w:spacing w:after="0" w:line="240" w:lineRule="auto"/>
    </w:pPr>
    <w:rPr>
      <w:rFonts w:ascii="Courier New" w:eastAsia="Times New Roman" w:hAnsi="Courier New" w:cs="Courier New"/>
      <w:color w:val="000000" w:themeColor="text1"/>
      <w:kern w:val="0"/>
      <w:sz w:val="20"/>
      <w:szCs w:val="20"/>
      <w:lang w:eastAsia="ar-SA"/>
      <w14:ligatures w14:val="none"/>
    </w:rPr>
  </w:style>
  <w:style w:type="paragraph" w:customStyle="1" w:styleId="Textsimplu4">
    <w:name w:val="Text simplu4"/>
    <w:basedOn w:val="Normal"/>
    <w:rsid w:val="003F19C4"/>
    <w:pPr>
      <w:suppressAutoHyphens/>
      <w:spacing w:after="0" w:line="240" w:lineRule="auto"/>
    </w:pPr>
    <w:rPr>
      <w:rFonts w:ascii="Courier New" w:eastAsia="Times New Roman" w:hAnsi="Courier New" w:cs="Courier New"/>
      <w:color w:val="000000" w:themeColor="text1"/>
      <w:kern w:val="0"/>
      <w:sz w:val="20"/>
      <w:szCs w:val="20"/>
      <w:lang w:eastAsia="ar-SA"/>
      <w14:ligatures w14:val="none"/>
    </w:rPr>
  </w:style>
  <w:style w:type="paragraph" w:customStyle="1" w:styleId="PreformattedText">
    <w:name w:val="Preformatted Text"/>
    <w:basedOn w:val="Normal"/>
    <w:rsid w:val="003F19C4"/>
    <w:pPr>
      <w:suppressAutoHyphens/>
      <w:spacing w:after="0" w:line="240" w:lineRule="auto"/>
    </w:pPr>
    <w:rPr>
      <w:rFonts w:ascii="Courier New" w:eastAsia="Courier New" w:hAnsi="Courier New" w:cs="Courier New"/>
      <w:color w:val="000000" w:themeColor="text1"/>
      <w:kern w:val="0"/>
      <w:sz w:val="20"/>
      <w:szCs w:val="20"/>
      <w:lang w:eastAsia="ar-SA"/>
      <w14:ligatures w14:val="none"/>
    </w:rPr>
  </w:style>
  <w:style w:type="paragraph" w:styleId="BlockText">
    <w:name w:val="Block Text"/>
    <w:basedOn w:val="Normal"/>
    <w:rsid w:val="003F19C4"/>
    <w:pPr>
      <w:suppressAutoHyphens/>
      <w:spacing w:after="0" w:line="240" w:lineRule="auto"/>
      <w:ind w:left="-108" w:right="-108"/>
    </w:pPr>
    <w:rPr>
      <w:rFonts w:eastAsia="Times New Roman" w:cs="Times New Roman"/>
      <w:b/>
      <w:color w:val="000000" w:themeColor="text1"/>
      <w:kern w:val="0"/>
      <w:sz w:val="20"/>
      <w:szCs w:val="24"/>
      <w:lang w:eastAsia="ar-SA"/>
      <w14:ligatures w14:val="none"/>
    </w:rPr>
  </w:style>
  <w:style w:type="paragraph" w:customStyle="1" w:styleId="Textsimplu5">
    <w:name w:val="Text simplu5"/>
    <w:basedOn w:val="Normal"/>
    <w:rsid w:val="003F19C4"/>
    <w:pPr>
      <w:suppressAutoHyphens/>
      <w:spacing w:after="0" w:line="240" w:lineRule="auto"/>
    </w:pPr>
    <w:rPr>
      <w:rFonts w:ascii="Consolas" w:eastAsia="Times New Roman" w:hAnsi="Consolas" w:cs="Times New Roman"/>
      <w:color w:val="000000" w:themeColor="text1"/>
      <w:kern w:val="0"/>
      <w:sz w:val="21"/>
      <w:szCs w:val="21"/>
      <w:lang w:eastAsia="ar-SA"/>
      <w14:ligatures w14:val="none"/>
    </w:rPr>
  </w:style>
  <w:style w:type="paragraph" w:customStyle="1" w:styleId="ARIAL">
    <w:name w:val="ARIAL"/>
    <w:basedOn w:val="Normal"/>
    <w:rsid w:val="003F19C4"/>
    <w:pPr>
      <w:suppressAutoHyphens/>
      <w:spacing w:after="0" w:line="240" w:lineRule="auto"/>
    </w:pPr>
    <w:rPr>
      <w:rFonts w:eastAsia="Times New Roman" w:cs="Times New Roman"/>
      <w:color w:val="000000" w:themeColor="text1"/>
      <w:kern w:val="0"/>
      <w:szCs w:val="24"/>
      <w:lang w:eastAsia="ar-SA"/>
      <w14:ligatures w14:val="none"/>
    </w:rPr>
  </w:style>
  <w:style w:type="character" w:customStyle="1" w:styleId="WW8Num2z3">
    <w:name w:val="WW8Num2z3"/>
    <w:rsid w:val="003F19C4"/>
    <w:rPr>
      <w:rFonts w:ascii="Symbol" w:hAnsi="Symbol"/>
    </w:rPr>
  </w:style>
  <w:style w:type="character" w:customStyle="1" w:styleId="ln2actpublicatie1">
    <w:name w:val="ln2actpublicatie1"/>
    <w:rsid w:val="003F19C4"/>
    <w:rPr>
      <w:i/>
      <w:iCs/>
      <w:sz w:val="16"/>
      <w:szCs w:val="16"/>
    </w:rPr>
  </w:style>
  <w:style w:type="numbering" w:customStyle="1" w:styleId="NoList21">
    <w:name w:val="No List21"/>
    <w:next w:val="NoList"/>
    <w:uiPriority w:val="99"/>
    <w:semiHidden/>
    <w:unhideWhenUsed/>
    <w:rsid w:val="003F19C4"/>
  </w:style>
  <w:style w:type="numbering" w:customStyle="1" w:styleId="NoList31">
    <w:name w:val="No List31"/>
    <w:next w:val="NoList"/>
    <w:uiPriority w:val="99"/>
    <w:semiHidden/>
    <w:unhideWhenUsed/>
    <w:rsid w:val="003F19C4"/>
  </w:style>
  <w:style w:type="numbering" w:customStyle="1" w:styleId="NoList4">
    <w:name w:val="No List4"/>
    <w:next w:val="NoList"/>
    <w:uiPriority w:val="99"/>
    <w:semiHidden/>
    <w:unhideWhenUsed/>
    <w:rsid w:val="003F19C4"/>
  </w:style>
  <w:style w:type="table" w:customStyle="1" w:styleId="MediumGrid3-Accent51">
    <w:name w:val="Medium Grid 3 - Accent 51"/>
    <w:basedOn w:val="TableNormal"/>
    <w:next w:val="MediumGrid3-Accent5"/>
    <w:uiPriority w:val="69"/>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EF2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CCA6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CCA6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CCA6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CCA6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DE4B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DE4B0"/>
      </w:tcPr>
    </w:tblStylePr>
  </w:style>
  <w:style w:type="table" w:customStyle="1" w:styleId="TableGrid257">
    <w:name w:val="Table Grid257"/>
    <w:basedOn w:val="TableNormal"/>
    <w:next w:val="TableGrid"/>
    <w:uiPriority w:val="59"/>
    <w:rsid w:val="003F19C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61">
    <w:name w:val="Light Shading - Accent 61"/>
    <w:basedOn w:val="TableNormal"/>
    <w:next w:val="LightShading-Accent6"/>
    <w:uiPriority w:val="60"/>
    <w:rsid w:val="003F19C4"/>
    <w:pPr>
      <w:spacing w:after="0" w:line="240" w:lineRule="auto"/>
    </w:pPr>
    <w:rPr>
      <w:rFonts w:ascii="Calibri" w:eastAsia="Times New Roman" w:hAnsi="Calibri" w:cs="Times New Roman"/>
      <w:color w:val="7D9532"/>
      <w:kern w:val="0"/>
      <w:sz w:val="20"/>
      <w:szCs w:val="20"/>
      <w:lang w:val="en-US"/>
      <w14:ligatures w14:val="none"/>
    </w:rPr>
    <w:tblPr>
      <w:tblStyleRowBandSize w:val="1"/>
      <w:tblStyleColBandSize w:val="1"/>
      <w:tblBorders>
        <w:top w:val="single" w:sz="8" w:space="0" w:color="A5C249"/>
        <w:bottom w:val="single" w:sz="8" w:space="0" w:color="A5C249"/>
      </w:tblBorders>
    </w:tblPr>
    <w:tblStylePr w:type="fir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la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0D1"/>
      </w:tcPr>
    </w:tblStylePr>
    <w:tblStylePr w:type="band1Horz">
      <w:tblPr/>
      <w:tcPr>
        <w:tcBorders>
          <w:left w:val="nil"/>
          <w:right w:val="nil"/>
          <w:insideH w:val="nil"/>
          <w:insideV w:val="nil"/>
        </w:tcBorders>
        <w:shd w:val="clear" w:color="auto" w:fill="E8F0D1"/>
      </w:tcPr>
    </w:tblStylePr>
  </w:style>
  <w:style w:type="table" w:customStyle="1" w:styleId="LightShading-Accent31">
    <w:name w:val="Light Shading - Accent 31"/>
    <w:basedOn w:val="TableNormal"/>
    <w:next w:val="LightShading-Accent3"/>
    <w:uiPriority w:val="60"/>
    <w:rsid w:val="003F19C4"/>
    <w:pPr>
      <w:spacing w:after="0" w:line="240" w:lineRule="auto"/>
    </w:pPr>
    <w:rPr>
      <w:rFonts w:ascii="Calibri" w:eastAsia="Times New Roman" w:hAnsi="Calibri" w:cs="Times New Roman"/>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8">
    <w:name w:val="Light List - Accent 318"/>
    <w:basedOn w:val="TableNormal"/>
    <w:next w:val="LightList-Accent3"/>
    <w:uiPriority w:val="61"/>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1">
    <w:name w:val="Light List - Accent 111"/>
    <w:basedOn w:val="TableNormal"/>
    <w:uiPriority w:val="61"/>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1-Accent31">
    <w:name w:val="Medium Grid 1 - Accent 31"/>
    <w:basedOn w:val="TableNormal"/>
    <w:next w:val="MediumGrid1-Accent3"/>
    <w:uiPriority w:val="67"/>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Shading2-Accent318">
    <w:name w:val="Medium Shading 2 - Accent 318"/>
    <w:basedOn w:val="TableNormal"/>
    <w:next w:val="MediumShading2-Accent3"/>
    <w:uiPriority w:val="64"/>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51">
    <w:name w:val="Light List - Accent 51"/>
    <w:basedOn w:val="TableNormal"/>
    <w:next w:val="LightList-Accent5"/>
    <w:uiPriority w:val="61"/>
    <w:rsid w:val="003F19C4"/>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31">
    <w:name w:val="Medium Shading 1 - Accent 31"/>
    <w:basedOn w:val="TableNormal"/>
    <w:next w:val="MediumShading1-Accent3"/>
    <w:uiPriority w:val="63"/>
    <w:rsid w:val="003F19C4"/>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51">
    <w:name w:val="Light Shading - Accent 51"/>
    <w:basedOn w:val="TableNormal"/>
    <w:next w:val="LightShading-Accent5"/>
    <w:uiPriority w:val="60"/>
    <w:rsid w:val="003F19C4"/>
    <w:pPr>
      <w:spacing w:after="0" w:line="240" w:lineRule="auto"/>
    </w:pPr>
    <w:rPr>
      <w:rFonts w:ascii="Calibri" w:eastAsia="Calibri" w:hAnsi="Calibri" w:cs="Times New Roman"/>
      <w:color w:val="31849B"/>
      <w:kern w:val="0"/>
      <w:sz w:val="20"/>
      <w:szCs w:val="20"/>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1">
    <w:name w:val="Light Shading - Accent 111"/>
    <w:basedOn w:val="TableNormal"/>
    <w:uiPriority w:val="60"/>
    <w:rsid w:val="003F19C4"/>
    <w:pPr>
      <w:spacing w:after="0" w:line="240" w:lineRule="auto"/>
    </w:pPr>
    <w:rPr>
      <w:rFonts w:ascii="Calibri" w:eastAsia="Times New Roman" w:hAnsi="Calibri"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31">
    <w:name w:val="Light Grid - Accent 31"/>
    <w:basedOn w:val="TableNormal"/>
    <w:next w:val="LightGrid-Accent3"/>
    <w:uiPriority w:val="62"/>
    <w:rsid w:val="003F19C4"/>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138">
    <w:name w:val="Table Grid1138"/>
    <w:basedOn w:val="TableNormal"/>
    <w:next w:val="TableGrid"/>
    <w:uiPriority w:val="59"/>
    <w:rsid w:val="003F19C4"/>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6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3.jpeg"/><Relationship Id="rId34" Type="http://schemas.openxmlformats.org/officeDocument/2006/relationships/image" Target="media/image23.jpeg"/><Relationship Id="rId42" Type="http://schemas.openxmlformats.org/officeDocument/2006/relationships/image" Target="media/image26.jpeg"/><Relationship Id="rId47" Type="http://schemas.openxmlformats.org/officeDocument/2006/relationships/image" Target="media/image31.jpeg"/><Relationship Id="rId50" Type="http://schemas.openxmlformats.org/officeDocument/2006/relationships/image" Target="media/image34.emf"/><Relationship Id="rId55" Type="http://schemas.openxmlformats.org/officeDocument/2006/relationships/image" Target="media/image39.png"/><Relationship Id="rId63" Type="http://schemas.openxmlformats.org/officeDocument/2006/relationships/hyperlink" Target="https://pasaridinromania.sor.ro/specii/381/minunita-aegolius-funereu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8.jpeg"/><Relationship Id="rId11" Type="http://schemas.openxmlformats.org/officeDocument/2006/relationships/image" Target="media/image4.png"/><Relationship Id="rId24" Type="http://schemas.openxmlformats.org/officeDocument/2006/relationships/footer" Target="footer2.xml"/><Relationship Id="rId32" Type="http://schemas.openxmlformats.org/officeDocument/2006/relationships/image" Target="media/image21.jpeg"/><Relationship Id="rId37" Type="http://schemas.openxmlformats.org/officeDocument/2006/relationships/chart" Target="charts/chart2.xml"/><Relationship Id="rId40" Type="http://schemas.openxmlformats.org/officeDocument/2006/relationships/image" Target="media/image24.png"/><Relationship Id="rId45" Type="http://schemas.openxmlformats.org/officeDocument/2006/relationships/image" Target="media/image29.jpeg"/><Relationship Id="rId53" Type="http://schemas.openxmlformats.org/officeDocument/2006/relationships/image" Target="media/image37.emf"/><Relationship Id="rId58" Type="http://schemas.openxmlformats.org/officeDocument/2006/relationships/image" Target="media/image42.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image" Target="media/image16.jp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27.jpeg"/><Relationship Id="rId48" Type="http://schemas.openxmlformats.org/officeDocument/2006/relationships/image" Target="media/image32.emf"/><Relationship Id="rId56" Type="http://schemas.openxmlformats.org/officeDocument/2006/relationships/image" Target="media/image40.emf"/><Relationship Id="rId64" Type="http://schemas.openxmlformats.org/officeDocument/2006/relationships/image" Target="media/image48.png"/><Relationship Id="rId8" Type="http://schemas.openxmlformats.org/officeDocument/2006/relationships/image" Target="media/image2.jpe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chart" Target="charts/chart3.xml"/><Relationship Id="rId46" Type="http://schemas.openxmlformats.org/officeDocument/2006/relationships/image" Target="media/image30.jpeg"/><Relationship Id="rId59" Type="http://schemas.openxmlformats.org/officeDocument/2006/relationships/image" Target="media/image43.jpeg"/><Relationship Id="rId67" Type="http://schemas.openxmlformats.org/officeDocument/2006/relationships/theme" Target="theme/theme1.xml"/><Relationship Id="rId20" Type="http://schemas.openxmlformats.org/officeDocument/2006/relationships/hyperlink" Target="http://www.anpm.ro/" TargetMode="External"/><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image" Target="media/image17.jpeg"/><Relationship Id="rId36" Type="http://schemas.openxmlformats.org/officeDocument/2006/relationships/chart" Target="charts/chart1.xml"/><Relationship Id="rId49" Type="http://schemas.openxmlformats.org/officeDocument/2006/relationships/image" Target="media/image33.jpeg"/><Relationship Id="rId57" Type="http://schemas.openxmlformats.org/officeDocument/2006/relationships/image" Target="media/image41.png"/><Relationship Id="rId10" Type="http://schemas.openxmlformats.org/officeDocument/2006/relationships/image" Target="media/image3.png"/><Relationship Id="rId31" Type="http://schemas.openxmlformats.org/officeDocument/2006/relationships/image" Target="media/image20.jpeg"/><Relationship Id="rId44" Type="http://schemas.openxmlformats.org/officeDocument/2006/relationships/image" Target="media/image28.jpeg"/><Relationship Id="rId52" Type="http://schemas.openxmlformats.org/officeDocument/2006/relationships/image" Target="media/image36.emf"/><Relationship Id="rId60" Type="http://schemas.openxmlformats.org/officeDocument/2006/relationships/header" Target="header2.xml"/><Relationship Id="rId65" Type="http://schemas.openxmlformats.org/officeDocument/2006/relationships/image" Target="media/image53.png"/><Relationship Id="rId4" Type="http://schemas.openxmlformats.org/officeDocument/2006/relationships/settings" Target="settings.xml"/><Relationship Id="rId9" Type="http://schemas.openxmlformats.org/officeDocument/2006/relationships/hyperlink" Target="mailto:mealonicera@yahoo.com" TargetMode="Externa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chart" Target="charts/chart4.xml"/></Relationships>
</file>

<file path=word/_rels/header2.xml.rels><?xml version="1.0" encoding="UTF-8" standalone="yes"?>
<Relationships xmlns="http://schemas.openxmlformats.org/package/2006/relationships"><Relationship Id="rId8" Type="http://schemas.openxmlformats.org/officeDocument/2006/relationships/image" Target="media/image52.png"/><Relationship Id="rId3" Type="http://schemas.openxmlformats.org/officeDocument/2006/relationships/image" Target="media/image46.png"/><Relationship Id="rId7" Type="http://schemas.openxmlformats.org/officeDocument/2006/relationships/image" Target="media/image51.png"/><Relationship Id="rId2" Type="http://schemas.openxmlformats.org/officeDocument/2006/relationships/image" Target="media/image45.png"/><Relationship Id="rId1" Type="http://schemas.openxmlformats.org/officeDocument/2006/relationships/image" Target="media/image44.png"/><Relationship Id="rId6" Type="http://schemas.openxmlformats.org/officeDocument/2006/relationships/image" Target="media/image50.png"/><Relationship Id="rId5" Type="http://schemas.openxmlformats.org/officeDocument/2006/relationships/image" Target="media/image49.png"/><Relationship Id="rId4" Type="http://schemas.openxmlformats.org/officeDocument/2006/relationships/image" Target="media/image4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r>
              <a:rPr lang="ro-RO" sz="1100" b="1">
                <a:latin typeface="Arial" panose="020B0604020202020204" pitchFamily="34" charset="0"/>
                <a:cs typeface="Arial" panose="020B0604020202020204" pitchFamily="34" charset="0"/>
              </a:rPr>
              <a:t>SUP A - Ciclul 1</a:t>
            </a:r>
            <a:r>
              <a:rPr lang="en-US" sz="1100" b="1">
                <a:latin typeface="Arial" panose="020B0604020202020204" pitchFamily="34" charset="0"/>
                <a:cs typeface="Arial" panose="020B0604020202020204" pitchFamily="34" charset="0"/>
              </a:rPr>
              <a:t>1</a:t>
            </a:r>
            <a:r>
              <a:rPr lang="ro-RO" sz="1100" b="1">
                <a:latin typeface="Arial" panose="020B0604020202020204" pitchFamily="34" charset="0"/>
                <a:cs typeface="Arial" panose="020B0604020202020204" pitchFamily="34" charset="0"/>
              </a:rPr>
              <a:t>0 ani</a:t>
            </a:r>
            <a:endParaRPr lang="en-US" sz="1100" b="1">
              <a:latin typeface="Arial" panose="020B0604020202020204" pitchFamily="34" charset="0"/>
              <a:cs typeface="Arial" panose="020B0604020202020204" pitchFamily="34" charset="0"/>
            </a:endParaRPr>
          </a:p>
        </c:rich>
      </c:tx>
      <c:layout>
        <c:manualLayout>
          <c:xMode val="edge"/>
          <c:yMode val="edge"/>
          <c:x val="0.35984251968503939"/>
          <c:y val="2.4289180211312621E-3"/>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endParaRPr lang="ro-RO"/>
        </a:p>
      </c:txPr>
    </c:title>
    <c:autoTitleDeleted val="0"/>
    <c:plotArea>
      <c:layout/>
      <c:barChart>
        <c:barDir val="col"/>
        <c:grouping val="clustered"/>
        <c:varyColors val="0"/>
        <c:ser>
          <c:idx val="0"/>
          <c:order val="0"/>
          <c:tx>
            <c:strRef>
              <c:f>Sheet1!$B$1</c:f>
              <c:strCache>
                <c:ptCount val="1"/>
                <c:pt idx="0">
                  <c:v>Clasa de vârstă</c:v>
                </c:pt>
              </c:strCache>
            </c:strRef>
          </c:tx>
          <c:spPr>
            <a:solidFill>
              <a:schemeClr val="accent2">
                <a:lumMod val="20000"/>
                <a:lumOff val="80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c:v>
                </c:pt>
                <c:pt idx="1">
                  <c:v>II</c:v>
                </c:pt>
                <c:pt idx="2">
                  <c:v>III</c:v>
                </c:pt>
                <c:pt idx="3">
                  <c:v>IV</c:v>
                </c:pt>
                <c:pt idx="4">
                  <c:v>V</c:v>
                </c:pt>
                <c:pt idx="5">
                  <c:v>≥VI</c:v>
                </c:pt>
              </c:strCache>
            </c:strRef>
          </c:cat>
          <c:val>
            <c:numRef>
              <c:f>Sheet1!$B$2:$B$7</c:f>
              <c:numCache>
                <c:formatCode>General</c:formatCode>
                <c:ptCount val="6"/>
                <c:pt idx="2" formatCode="0.00">
                  <c:v>1.48</c:v>
                </c:pt>
                <c:pt idx="3" formatCode="0.00">
                  <c:v>11.85</c:v>
                </c:pt>
                <c:pt idx="5" formatCode="0.00">
                  <c:v>10.47</c:v>
                </c:pt>
              </c:numCache>
            </c:numRef>
          </c:val>
          <c:extLst>
            <c:ext xmlns:c16="http://schemas.microsoft.com/office/drawing/2014/chart" uri="{C3380CC4-5D6E-409C-BE32-E72D297353CC}">
              <c16:uniqueId val="{00000000-B7F1-43BC-BA41-E8AC18CC7F5A}"/>
            </c:ext>
          </c:extLst>
        </c:ser>
        <c:dLbls>
          <c:showLegendKey val="0"/>
          <c:showVal val="0"/>
          <c:showCatName val="0"/>
          <c:showSerName val="0"/>
          <c:showPercent val="0"/>
          <c:showBubbleSize val="0"/>
        </c:dLbls>
        <c:gapWidth val="52"/>
        <c:overlap val="-10"/>
        <c:axId val="1628864816"/>
        <c:axId val="1628867728"/>
      </c:barChart>
      <c:catAx>
        <c:axId val="162886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7728"/>
        <c:crosses val="autoZero"/>
        <c:auto val="1"/>
        <c:lblAlgn val="ctr"/>
        <c:lblOffset val="100"/>
        <c:noMultiLvlLbl val="0"/>
      </c:catAx>
      <c:valAx>
        <c:axId val="1628867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4816"/>
        <c:crosses val="autoZero"/>
        <c:crossBetween val="between"/>
      </c:valAx>
      <c:spPr>
        <a:noFill/>
        <a:ln>
          <a:noFill/>
        </a:ln>
        <a:effectLst/>
      </c:spPr>
    </c:plotArea>
    <c:legend>
      <c:legendPos val="b"/>
      <c:layout>
        <c:manualLayout>
          <c:xMode val="edge"/>
          <c:yMode val="edge"/>
          <c:x val="0.16588163458734326"/>
          <c:y val="0.89335270591176086"/>
          <c:w val="0.72505326733781861"/>
          <c:h val="5.780993205288591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ro-RO"/>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r>
              <a:rPr lang="ro-RO" sz="1100" b="1">
                <a:latin typeface="Arial" panose="020B0604020202020204" pitchFamily="34" charset="0"/>
                <a:cs typeface="Arial" panose="020B0604020202020204" pitchFamily="34" charset="0"/>
              </a:rPr>
              <a:t>SUP </a:t>
            </a:r>
            <a:r>
              <a:rPr lang="en-US" sz="1100" b="1">
                <a:latin typeface="Arial" panose="020B0604020202020204" pitchFamily="34" charset="0"/>
                <a:cs typeface="Arial" panose="020B0604020202020204" pitchFamily="34" charset="0"/>
              </a:rPr>
              <a:t>M</a:t>
            </a:r>
          </a:p>
        </c:rich>
      </c:tx>
      <c:layout>
        <c:manualLayout>
          <c:xMode val="edge"/>
          <c:yMode val="edge"/>
          <c:x val="0.36780649893510781"/>
          <c:y val="3.1745896383890644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endParaRPr lang="ro-RO"/>
        </a:p>
      </c:txPr>
    </c:title>
    <c:autoTitleDeleted val="0"/>
    <c:plotArea>
      <c:layout/>
      <c:barChart>
        <c:barDir val="col"/>
        <c:grouping val="clustered"/>
        <c:varyColors val="0"/>
        <c:ser>
          <c:idx val="0"/>
          <c:order val="0"/>
          <c:tx>
            <c:strRef>
              <c:f>Sheet1!$B$1</c:f>
              <c:strCache>
                <c:ptCount val="1"/>
                <c:pt idx="0">
                  <c:v>Clasa de vârstă</c:v>
                </c:pt>
              </c:strCache>
            </c:strRef>
          </c:tx>
          <c:spPr>
            <a:solidFill>
              <a:schemeClr val="accent4">
                <a:lumMod val="20000"/>
                <a:lumOff val="80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c:v>
                </c:pt>
                <c:pt idx="1">
                  <c:v>II</c:v>
                </c:pt>
                <c:pt idx="2">
                  <c:v>III</c:v>
                </c:pt>
                <c:pt idx="3">
                  <c:v>IV</c:v>
                </c:pt>
                <c:pt idx="4">
                  <c:v>V</c:v>
                </c:pt>
                <c:pt idx="5">
                  <c:v>≥VI</c:v>
                </c:pt>
              </c:strCache>
            </c:strRef>
          </c:cat>
          <c:val>
            <c:numRef>
              <c:f>Sheet1!$B$2:$B$7</c:f>
              <c:numCache>
                <c:formatCode>General</c:formatCode>
                <c:ptCount val="6"/>
                <c:pt idx="2" formatCode="0.00">
                  <c:v>11.71</c:v>
                </c:pt>
                <c:pt idx="3" formatCode="0.00">
                  <c:v>20.53</c:v>
                </c:pt>
                <c:pt idx="4" formatCode="0.00">
                  <c:v>9.75</c:v>
                </c:pt>
                <c:pt idx="5" formatCode="0.00">
                  <c:v>188.2</c:v>
                </c:pt>
              </c:numCache>
            </c:numRef>
          </c:val>
          <c:extLst>
            <c:ext xmlns:c16="http://schemas.microsoft.com/office/drawing/2014/chart" uri="{C3380CC4-5D6E-409C-BE32-E72D297353CC}">
              <c16:uniqueId val="{00000000-E8A9-427F-A1B9-324E5DA9F0C4}"/>
            </c:ext>
          </c:extLst>
        </c:ser>
        <c:dLbls>
          <c:showLegendKey val="0"/>
          <c:showVal val="0"/>
          <c:showCatName val="0"/>
          <c:showSerName val="0"/>
          <c:showPercent val="0"/>
          <c:showBubbleSize val="0"/>
        </c:dLbls>
        <c:gapWidth val="52"/>
        <c:overlap val="-10"/>
        <c:axId val="1628864816"/>
        <c:axId val="1628867728"/>
      </c:barChart>
      <c:catAx>
        <c:axId val="162886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7728"/>
        <c:crosses val="autoZero"/>
        <c:auto val="1"/>
        <c:lblAlgn val="ctr"/>
        <c:lblOffset val="100"/>
        <c:noMultiLvlLbl val="0"/>
      </c:catAx>
      <c:valAx>
        <c:axId val="1628867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4816"/>
        <c:crosses val="autoZero"/>
        <c:crossBetween val="between"/>
      </c:valAx>
      <c:spPr>
        <a:noFill/>
        <a:ln>
          <a:noFill/>
        </a:ln>
        <a:effectLst/>
      </c:spPr>
    </c:plotArea>
    <c:legend>
      <c:legendPos val="b"/>
      <c:layout>
        <c:manualLayout>
          <c:xMode val="edge"/>
          <c:yMode val="edge"/>
          <c:x val="0.16588163458734326"/>
          <c:y val="0.89335270591176086"/>
          <c:w val="0.72505326733781861"/>
          <c:h val="5.780993205288591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ro-RO"/>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05873322438467"/>
          <c:y val="0.13098135460340185"/>
          <c:w val="0.50104228300942155"/>
          <c:h val="0.75047891740805128"/>
        </c:manualLayout>
      </c:layout>
      <c:radarChart>
        <c:radarStyle val="marker"/>
        <c:varyColors val="0"/>
        <c:ser>
          <c:idx val="0"/>
          <c:order val="0"/>
          <c:tx>
            <c:strRef>
              <c:f>Sheet1!$B$1</c:f>
              <c:strCache>
                <c:ptCount val="1"/>
                <c:pt idx="0">
                  <c:v>Viteza medie</c:v>
                </c:pt>
              </c:strCache>
            </c:strRef>
          </c:tx>
          <c:spPr>
            <a:ln w="28575" cap="rnd" cmpd="sng" algn="ctr">
              <a:solidFill>
                <a:srgbClr val="00B050"/>
              </a:solidFill>
              <a:prstDash val="solid"/>
              <a:round/>
            </a:ln>
            <a:effectLst/>
          </c:spPr>
          <c:marker>
            <c:symbol val="none"/>
          </c:marker>
          <c:cat>
            <c:strRef>
              <c:f>Sheet1!$A$2:$A$9</c:f>
              <c:strCache>
                <c:ptCount val="8"/>
                <c:pt idx="0">
                  <c:v>N</c:v>
                </c:pt>
                <c:pt idx="1">
                  <c:v>NE</c:v>
                </c:pt>
                <c:pt idx="2">
                  <c:v>E</c:v>
                </c:pt>
                <c:pt idx="3">
                  <c:v>SE</c:v>
                </c:pt>
                <c:pt idx="4">
                  <c:v>S</c:v>
                </c:pt>
                <c:pt idx="5">
                  <c:v>SV</c:v>
                </c:pt>
                <c:pt idx="6">
                  <c:v>V</c:v>
                </c:pt>
                <c:pt idx="7">
                  <c:v>NV</c:v>
                </c:pt>
              </c:strCache>
            </c:strRef>
          </c:cat>
          <c:val>
            <c:numRef>
              <c:f>Sheet1!$B$2:$B$9</c:f>
              <c:numCache>
                <c:formatCode>General</c:formatCode>
                <c:ptCount val="8"/>
                <c:pt idx="0">
                  <c:v>0.8</c:v>
                </c:pt>
                <c:pt idx="1">
                  <c:v>2.6</c:v>
                </c:pt>
                <c:pt idx="2">
                  <c:v>3.4</c:v>
                </c:pt>
                <c:pt idx="3">
                  <c:v>2.2999999999999998</c:v>
                </c:pt>
                <c:pt idx="4">
                  <c:v>0.7</c:v>
                </c:pt>
                <c:pt idx="5">
                  <c:v>1.5</c:v>
                </c:pt>
                <c:pt idx="6">
                  <c:v>2.6</c:v>
                </c:pt>
                <c:pt idx="7">
                  <c:v>3.4</c:v>
                </c:pt>
              </c:numCache>
            </c:numRef>
          </c:val>
          <c:extLst>
            <c:ext xmlns:c16="http://schemas.microsoft.com/office/drawing/2014/chart" uri="{C3380CC4-5D6E-409C-BE32-E72D297353CC}">
              <c16:uniqueId val="{00000000-1436-46F0-9C5B-3FC1A840133C}"/>
            </c:ext>
          </c:extLst>
        </c:ser>
        <c:dLbls>
          <c:showLegendKey val="0"/>
          <c:showVal val="0"/>
          <c:showCatName val="0"/>
          <c:showSerName val="0"/>
          <c:showPercent val="0"/>
          <c:showBubbleSize val="0"/>
        </c:dLbls>
        <c:axId val="1565899488"/>
        <c:axId val="1"/>
      </c:radarChart>
      <c:catAx>
        <c:axId val="1565899488"/>
        <c:scaling>
          <c:orientation val="minMax"/>
        </c:scaling>
        <c:delete val="0"/>
        <c:axPos val="b"/>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ro-RO"/>
          </a:p>
        </c:txPr>
        <c:crossAx val="1"/>
        <c:crosses val="autoZero"/>
        <c:auto val="0"/>
        <c:lblAlgn val="ctr"/>
        <c:lblOffset val="100"/>
        <c:noMultiLvlLbl val="0"/>
      </c:catAx>
      <c:valAx>
        <c:axId val="1"/>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800" b="0" i="0" u="none" strike="noStrike" kern="1200" baseline="0">
                <a:solidFill>
                  <a:srgbClr val="FF0000"/>
                </a:solidFill>
                <a:latin typeface="+mn-lt"/>
                <a:ea typeface="+mn-ea"/>
                <a:cs typeface="+mn-cs"/>
              </a:defRPr>
            </a:pPr>
            <a:endParaRPr lang="ro-RO"/>
          </a:p>
        </c:txPr>
        <c:crossAx val="1565899488"/>
        <c:crosses val="autoZero"/>
        <c:crossBetween val="between"/>
      </c:valAx>
      <c:spPr>
        <a:solidFill>
          <a:schemeClr val="bg1"/>
        </a:solidFill>
        <a:ln>
          <a:noFill/>
        </a:ln>
        <a:effectLst/>
      </c:spPr>
    </c:plotArea>
    <c:legend>
      <c:legendPos val="r"/>
      <c:layout>
        <c:manualLayout>
          <c:xMode val="edge"/>
          <c:yMode val="edge"/>
          <c:x val="0.45669953368282984"/>
          <c:y val="3.0363146755415907E-2"/>
          <c:w val="0.53804560557097991"/>
          <c:h val="0.1994068923202781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ro-RO"/>
        </a:p>
      </c:txPr>
    </c:legend>
    <c:plotVisOnly val="1"/>
    <c:dispBlanksAs val="gap"/>
    <c:showDLblsOverMax val="0"/>
  </c:chart>
  <c:spPr>
    <a:solidFill>
      <a:sysClr val="window" lastClr="FFFFFF"/>
    </a:solidFill>
    <a:ln w="25400" cap="flat" cmpd="sng" algn="ctr">
      <a:solidFill>
        <a:sysClr val="windowText" lastClr="000000"/>
      </a:solidFill>
      <a:prstDash val="solid"/>
      <a:round/>
    </a:ln>
    <a:effectLst/>
  </c:spPr>
  <c:txPr>
    <a:bodyPr/>
    <a:lstStyle/>
    <a:p>
      <a:pPr>
        <a:defRPr>
          <a:solidFill>
            <a:sysClr val="windowText" lastClr="000000"/>
          </a:solidFill>
          <a:latin typeface="+mn-lt"/>
          <a:ea typeface="+mn-ea"/>
          <a:cs typeface="+mn-cs"/>
        </a:defRPr>
      </a:pPr>
      <a:endParaRPr lang="ro-RO"/>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220396216203855"/>
          <c:y val="0.15491575949700503"/>
          <c:w val="0.49836144298997315"/>
          <c:h val="0.74541859953456235"/>
        </c:manualLayout>
      </c:layout>
      <c:radarChart>
        <c:radarStyle val="marker"/>
        <c:varyColors val="0"/>
        <c:ser>
          <c:idx val="0"/>
          <c:order val="0"/>
          <c:tx>
            <c:strRef>
              <c:f>Sheet1!$B$1</c:f>
              <c:strCache>
                <c:ptCount val="1"/>
                <c:pt idx="0">
                  <c:v>Frecventa medie</c:v>
                </c:pt>
              </c:strCache>
            </c:strRef>
          </c:tx>
          <c:spPr>
            <a:ln w="28575" cap="rnd" cmpd="sng" algn="ctr">
              <a:solidFill>
                <a:schemeClr val="accent1">
                  <a:shade val="95000"/>
                  <a:satMod val="105000"/>
                </a:schemeClr>
              </a:solidFill>
              <a:prstDash val="solid"/>
              <a:round/>
            </a:ln>
            <a:effectLst/>
          </c:spPr>
          <c:marker>
            <c:symbol val="none"/>
          </c:marker>
          <c:cat>
            <c:strRef>
              <c:f>Sheet1!$A$2:$A$9</c:f>
              <c:strCache>
                <c:ptCount val="8"/>
                <c:pt idx="0">
                  <c:v>N</c:v>
                </c:pt>
                <c:pt idx="1">
                  <c:v>NE</c:v>
                </c:pt>
                <c:pt idx="2">
                  <c:v>E</c:v>
                </c:pt>
                <c:pt idx="3">
                  <c:v>SE</c:v>
                </c:pt>
                <c:pt idx="4">
                  <c:v>S</c:v>
                </c:pt>
                <c:pt idx="5">
                  <c:v>SV</c:v>
                </c:pt>
                <c:pt idx="6">
                  <c:v>V</c:v>
                </c:pt>
                <c:pt idx="7">
                  <c:v>NV</c:v>
                </c:pt>
              </c:strCache>
            </c:strRef>
          </c:cat>
          <c:val>
            <c:numRef>
              <c:f>Sheet1!$B$2:$B$9</c:f>
              <c:numCache>
                <c:formatCode>General</c:formatCode>
                <c:ptCount val="8"/>
                <c:pt idx="0">
                  <c:v>3.2</c:v>
                </c:pt>
                <c:pt idx="1">
                  <c:v>5.5</c:v>
                </c:pt>
                <c:pt idx="2">
                  <c:v>9.6999999999999993</c:v>
                </c:pt>
                <c:pt idx="3">
                  <c:v>3.3</c:v>
                </c:pt>
                <c:pt idx="4">
                  <c:v>1.6</c:v>
                </c:pt>
                <c:pt idx="5">
                  <c:v>3.5</c:v>
                </c:pt>
                <c:pt idx="6">
                  <c:v>13.9</c:v>
                </c:pt>
                <c:pt idx="7">
                  <c:v>17.100000000000001</c:v>
                </c:pt>
              </c:numCache>
            </c:numRef>
          </c:val>
          <c:extLst>
            <c:ext xmlns:c16="http://schemas.microsoft.com/office/drawing/2014/chart" uri="{C3380CC4-5D6E-409C-BE32-E72D297353CC}">
              <c16:uniqueId val="{00000000-6C65-4C12-B2D1-F66062708FEC}"/>
            </c:ext>
          </c:extLst>
        </c:ser>
        <c:dLbls>
          <c:showLegendKey val="0"/>
          <c:showVal val="0"/>
          <c:showCatName val="0"/>
          <c:showSerName val="0"/>
          <c:showPercent val="0"/>
          <c:showBubbleSize val="0"/>
        </c:dLbls>
        <c:axId val="1565897408"/>
        <c:axId val="1"/>
      </c:radarChart>
      <c:catAx>
        <c:axId val="1565897408"/>
        <c:scaling>
          <c:orientation val="minMax"/>
        </c:scaling>
        <c:delete val="0"/>
        <c:axPos val="b"/>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ro-RO"/>
          </a:p>
        </c:txPr>
        <c:crossAx val="1"/>
        <c:crosses val="autoZero"/>
        <c:auto val="0"/>
        <c:lblAlgn val="ctr"/>
        <c:lblOffset val="100"/>
        <c:noMultiLvlLbl val="0"/>
      </c:catAx>
      <c:valAx>
        <c:axId val="1"/>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800" b="0" i="0" u="none" strike="noStrike" kern="1200" baseline="0">
                <a:solidFill>
                  <a:srgbClr val="FF0000"/>
                </a:solidFill>
                <a:latin typeface="+mn-lt"/>
                <a:ea typeface="+mn-ea"/>
                <a:cs typeface="+mn-cs"/>
              </a:defRPr>
            </a:pPr>
            <a:endParaRPr lang="ro-RO"/>
          </a:p>
        </c:txPr>
        <c:crossAx val="1565897408"/>
        <c:crosses val="autoZero"/>
        <c:crossBetween val="between"/>
      </c:valAx>
      <c:spPr>
        <a:solidFill>
          <a:schemeClr val="bg1"/>
        </a:solidFill>
        <a:ln>
          <a:noFill/>
        </a:ln>
        <a:effectLst/>
      </c:spPr>
    </c:plotArea>
    <c:legend>
      <c:legendPos val="r"/>
      <c:layout>
        <c:manualLayout>
          <c:xMode val="edge"/>
          <c:yMode val="edge"/>
          <c:x val="0.50963469865951294"/>
          <c:y val="5.1054362006402093E-2"/>
          <c:w val="0.48467120457958252"/>
          <c:h val="0.18643537326429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ro-RO"/>
        </a:p>
      </c:txPr>
    </c:legend>
    <c:plotVisOnly val="1"/>
    <c:dispBlanksAs val="gap"/>
    <c:showDLblsOverMax val="0"/>
  </c:chart>
  <c:spPr>
    <a:solidFill>
      <a:sysClr val="window" lastClr="FFFFFF"/>
    </a:solidFill>
    <a:ln w="25400" cap="flat" cmpd="sng" algn="ctr">
      <a:solidFill>
        <a:sysClr val="windowText" lastClr="000000"/>
      </a:solidFill>
      <a:prstDash val="solid"/>
      <a:round/>
    </a:ln>
    <a:effectLst/>
  </c:spPr>
  <c:txPr>
    <a:bodyPr/>
    <a:lstStyle/>
    <a:p>
      <a:pPr>
        <a:defRPr>
          <a:solidFill>
            <a:sysClr val="windowText" lastClr="000000"/>
          </a:solidFill>
          <a:latin typeface="+mn-lt"/>
          <a:ea typeface="+mn-ea"/>
          <a:cs typeface="+mn-cs"/>
        </a:defRPr>
      </a:pPr>
      <a:endParaRPr lang="ro-RO"/>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1">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8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2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1">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8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2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8B790-B6E3-4CE7-842E-7562E3884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59</Pages>
  <Words>95621</Words>
  <Characters>554602</Characters>
  <Application>Microsoft Office Word</Application>
  <DocSecurity>0</DocSecurity>
  <Lines>4621</Lines>
  <Paragraphs>1297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c:creator>
  <cp:keywords/>
  <dc:description/>
  <cp:lastModifiedBy>Catalina Catana</cp:lastModifiedBy>
  <cp:revision>9</cp:revision>
  <cp:lastPrinted>2026-09-13T10:21:00Z</cp:lastPrinted>
  <dcterms:created xsi:type="dcterms:W3CDTF">2026-08-27T05:41:00Z</dcterms:created>
  <dcterms:modified xsi:type="dcterms:W3CDTF">2026-09-13T10:21:00Z</dcterms:modified>
</cp:coreProperties>
</file>